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青岛市水务管理局执法职责、</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36"/>
          <w:szCs w:val="36"/>
        </w:rPr>
      </w:pPr>
      <w:r>
        <w:rPr>
          <w:rFonts w:hint="eastAsia" w:ascii="方正小标宋_GBK" w:hAnsi="方正小标宋_GBK" w:eastAsia="方正小标宋_GBK" w:cs="方正小标宋_GBK"/>
          <w:sz w:val="44"/>
          <w:szCs w:val="44"/>
        </w:rPr>
        <w:t>执法依据</w:t>
      </w:r>
    </w:p>
    <w:p>
      <w:pPr>
        <w:rPr>
          <w:rFonts w:hint="eastAsia"/>
          <w:b/>
        </w:rPr>
      </w:pPr>
    </w:p>
    <w:p>
      <w:pPr>
        <w:spacing w:line="560" w:lineRule="exact"/>
        <w:ind w:firstLine="643" w:firstLineChars="200"/>
        <w:rPr>
          <w:rFonts w:hint="eastAsia"/>
          <w:sz w:val="32"/>
          <w:szCs w:val="32"/>
        </w:rPr>
      </w:pPr>
      <w:r>
        <w:rPr>
          <w:rFonts w:hint="eastAsia"/>
          <w:b/>
          <w:sz w:val="32"/>
          <w:szCs w:val="32"/>
        </w:rPr>
        <w:t>执法职责</w:t>
      </w:r>
      <w:r>
        <w:rPr>
          <w:rFonts w:hint="eastAsia"/>
          <w:sz w:val="32"/>
          <w:szCs w:val="32"/>
        </w:rPr>
        <w:t>：负责实施全市水资源的统一监督管理，组织查处全市重大涉水违法事件,</w:t>
      </w:r>
      <w:bookmarkStart w:id="0" w:name="_GoBack"/>
      <w:bookmarkEnd w:id="0"/>
      <w:r>
        <w:rPr>
          <w:rFonts w:hint="eastAsia"/>
          <w:sz w:val="32"/>
          <w:szCs w:val="32"/>
        </w:rPr>
        <w:t>调处跨区水事纠纷，市内三区（市南区、市北区、李沧区）权限范围内的建设工程违法行为的查处。</w:t>
      </w:r>
    </w:p>
    <w:p>
      <w:pPr>
        <w:spacing w:line="560" w:lineRule="exact"/>
        <w:rPr>
          <w:rFonts w:hint="eastAsia"/>
          <w:b/>
          <w:sz w:val="32"/>
          <w:szCs w:val="32"/>
        </w:rPr>
      </w:pPr>
    </w:p>
    <w:p>
      <w:pPr>
        <w:spacing w:line="560" w:lineRule="exact"/>
        <w:ind w:firstLine="643" w:firstLineChars="200"/>
        <w:rPr>
          <w:rFonts w:hint="eastAsia"/>
          <w:sz w:val="32"/>
          <w:szCs w:val="32"/>
        </w:rPr>
      </w:pPr>
      <w:r>
        <w:rPr>
          <w:rFonts w:hint="eastAsia"/>
          <w:b/>
          <w:sz w:val="32"/>
          <w:szCs w:val="32"/>
        </w:rPr>
        <w:t>执法依据</w:t>
      </w:r>
      <w:r>
        <w:rPr>
          <w:rFonts w:hint="eastAsia"/>
          <w:sz w:val="32"/>
          <w:szCs w:val="32"/>
        </w:rPr>
        <w:t>：1、行政许可依据：例，《中华人民共和国水法》第四十八条 直接从江河、湖泊或者地下取用水资源的单位和个人，应当按照国家取水许可制度和水资源有偿使用制度的规定，向水行政主管部门或者流域管理机构申请领取取水许可证，并缴纳水资源费，取得取水权。但是，家庭生活和零星散养、圈养畜禽饮用等少量取水的除外。</w:t>
      </w:r>
    </w:p>
    <w:p>
      <w:pPr>
        <w:widowControl/>
        <w:spacing w:line="560" w:lineRule="exact"/>
        <w:ind w:firstLine="640" w:firstLineChars="200"/>
        <w:rPr>
          <w:sz w:val="32"/>
          <w:szCs w:val="32"/>
        </w:rPr>
      </w:pPr>
      <w:r>
        <w:rPr>
          <w:rFonts w:hint="eastAsia"/>
          <w:sz w:val="32"/>
          <w:szCs w:val="32"/>
        </w:rPr>
        <w:t>2、行政处罚依据：例，《中华人民共和国水法》第六十九条 有下列行为之一的，由县级以上人民政府水行政主管部门或者流域管理机构依据职权，责令停止违法行为，限期采取补救措施，处二万元以上十万元以下的罚款；情节严重的，吊销其取水许可证：</w:t>
      </w:r>
    </w:p>
    <w:p>
      <w:pPr>
        <w:widowControl/>
        <w:spacing w:line="560" w:lineRule="exact"/>
        <w:rPr>
          <w:sz w:val="32"/>
          <w:szCs w:val="32"/>
        </w:rPr>
      </w:pPr>
      <w:r>
        <w:rPr>
          <w:rFonts w:hint="eastAsia"/>
          <w:sz w:val="32"/>
          <w:szCs w:val="32"/>
        </w:rPr>
        <w:t>　　（一）未经批准擅自取水的；</w:t>
      </w:r>
    </w:p>
    <w:p>
      <w:pPr>
        <w:spacing w:line="560" w:lineRule="exact"/>
        <w:rPr>
          <w:rFonts w:hint="eastAsia"/>
          <w:sz w:val="32"/>
          <w:szCs w:val="32"/>
        </w:rPr>
      </w:pPr>
      <w:r>
        <w:rPr>
          <w:rFonts w:hint="eastAsia"/>
          <w:sz w:val="32"/>
          <w:szCs w:val="32"/>
        </w:rPr>
        <w:t>　　（二）未依照批准的取水许可规定条件取水的。</w:t>
      </w:r>
    </w:p>
    <w:p>
      <w:pPr>
        <w:widowControl/>
        <w:spacing w:line="560" w:lineRule="exact"/>
        <w:ind w:firstLine="640" w:firstLineChars="200"/>
        <w:rPr>
          <w:sz w:val="32"/>
          <w:szCs w:val="32"/>
        </w:rPr>
      </w:pPr>
      <w:r>
        <w:rPr>
          <w:rFonts w:hint="eastAsia"/>
          <w:sz w:val="32"/>
          <w:szCs w:val="32"/>
        </w:rPr>
        <w:t>3、行政强制依据：例，《中华人民共和国水土保持法》第四十四条 水政监督检查人员依法履行监督检查职责时，有权采取下列措施：</w:t>
      </w:r>
    </w:p>
    <w:p>
      <w:pPr>
        <w:widowControl/>
        <w:spacing w:line="560" w:lineRule="exact"/>
        <w:rPr>
          <w:sz w:val="32"/>
          <w:szCs w:val="32"/>
        </w:rPr>
      </w:pPr>
      <w:r>
        <w:rPr>
          <w:rFonts w:hint="eastAsia"/>
          <w:sz w:val="32"/>
          <w:szCs w:val="32"/>
        </w:rPr>
        <w:t>　　（一）要求被检查单位或者个人提供有关文件、证照、资料；</w:t>
      </w:r>
    </w:p>
    <w:p>
      <w:pPr>
        <w:widowControl/>
        <w:spacing w:line="560" w:lineRule="exact"/>
        <w:rPr>
          <w:sz w:val="32"/>
          <w:szCs w:val="32"/>
        </w:rPr>
      </w:pPr>
      <w:r>
        <w:rPr>
          <w:rFonts w:hint="eastAsia"/>
          <w:sz w:val="32"/>
          <w:szCs w:val="32"/>
        </w:rPr>
        <w:t>　　（二）要求被检查单位或者个人就预防和治理水土流失的有关情况作出说明；</w:t>
      </w:r>
    </w:p>
    <w:p>
      <w:pPr>
        <w:widowControl/>
        <w:spacing w:line="560" w:lineRule="exact"/>
        <w:rPr>
          <w:sz w:val="32"/>
          <w:szCs w:val="32"/>
        </w:rPr>
      </w:pPr>
      <w:r>
        <w:rPr>
          <w:rFonts w:hint="eastAsia"/>
          <w:sz w:val="32"/>
          <w:szCs w:val="32"/>
        </w:rPr>
        <w:t>　　（三）进入现场进行调查、取证。</w:t>
      </w:r>
    </w:p>
    <w:p>
      <w:pPr>
        <w:widowControl/>
        <w:spacing w:line="560" w:lineRule="exact"/>
        <w:rPr>
          <w:sz w:val="32"/>
          <w:szCs w:val="32"/>
        </w:rPr>
      </w:pPr>
      <w:r>
        <w:rPr>
          <w:rFonts w:hint="eastAsia"/>
          <w:sz w:val="32"/>
          <w:szCs w:val="32"/>
        </w:rPr>
        <w:t>　　被检查单位或者个人拒不停止违法行为，造成严重水土流失的，报经水行政主管部门批准，可以查封、扣押实施违法行为的工具及施工机械、设备等。</w:t>
      </w:r>
    </w:p>
    <w:p>
      <w:pPr>
        <w:widowControl/>
        <w:spacing w:line="560" w:lineRule="exact"/>
        <w:ind w:firstLine="640" w:firstLineChars="200"/>
        <w:rPr>
          <w:sz w:val="32"/>
          <w:szCs w:val="32"/>
        </w:rPr>
      </w:pPr>
      <w:r>
        <w:rPr>
          <w:rFonts w:hint="eastAsia"/>
          <w:sz w:val="32"/>
          <w:szCs w:val="32"/>
        </w:rPr>
        <w:t xml:space="preserve">4、行政征收依据：例，《中华人民共和国水土保持法》第三十二条 </w:t>
      </w:r>
      <w:r>
        <w:rPr>
          <w:sz w:val="32"/>
          <w:szCs w:val="32"/>
        </w:rPr>
        <w:t>开办生产建设项目或者从事其他生产建设活动造成水土流失的，应当进行治理。</w:t>
      </w:r>
    </w:p>
    <w:p>
      <w:pPr>
        <w:widowControl/>
        <w:spacing w:line="560" w:lineRule="exact"/>
        <w:rPr>
          <w:sz w:val="32"/>
          <w:szCs w:val="32"/>
        </w:rPr>
      </w:pPr>
      <w:r>
        <w:rPr>
          <w:rFonts w:hint="eastAsia"/>
          <w:sz w:val="32"/>
          <w:szCs w:val="32"/>
        </w:rPr>
        <w:t xml:space="preserve">    </w:t>
      </w:r>
      <w:r>
        <w:rPr>
          <w:sz w:val="32"/>
          <w:szCs w:val="32"/>
        </w:rPr>
        <w:t>在山区、丘陵区、风沙区以及水土保持规划确定的容易发生水土流失的其他区域开办生产建设项目或者从事其他生产建设活动，损坏水土保持设施、地貌植被，不能恢复原有水土保持功能的，应当缴纳水土保持补偿费，专项用于水土流失预防和治理。专项水土流失预防和治理由水行政主管部门负责组织实施。水土保持补偿费的收取使用管理办法由国务院财政部门、国务院价格主管部门会同国务院水行政主管部门制定。</w:t>
      </w:r>
    </w:p>
    <w:p>
      <w:pPr>
        <w:widowControl/>
        <w:spacing w:line="560" w:lineRule="exact"/>
        <w:rPr>
          <w:sz w:val="32"/>
          <w:szCs w:val="32"/>
        </w:rPr>
      </w:pPr>
      <w:r>
        <w:rPr>
          <w:rFonts w:hint="eastAsia"/>
          <w:sz w:val="32"/>
          <w:szCs w:val="32"/>
        </w:rPr>
        <w:t xml:space="preserve">    </w:t>
      </w:r>
      <w:r>
        <w:rPr>
          <w:sz w:val="32"/>
          <w:szCs w:val="32"/>
        </w:rPr>
        <w:t>生产建设项目在建设过程中和生产过程中发生的水土保持费用，按照国家统一的财务会计制度处理。</w:t>
      </w:r>
    </w:p>
    <w:p>
      <w:pPr>
        <w:widowControl/>
        <w:spacing w:line="560" w:lineRule="exact"/>
        <w:ind w:firstLine="640" w:firstLineChars="200"/>
        <w:rPr>
          <w:sz w:val="32"/>
          <w:szCs w:val="32"/>
        </w:rPr>
      </w:pPr>
      <w:r>
        <w:rPr>
          <w:rFonts w:hint="eastAsia"/>
          <w:sz w:val="32"/>
          <w:szCs w:val="32"/>
        </w:rPr>
        <w:t>5、行政检查依据：例，《中华人民共和国水法》第五十九条 县级以上人民政府水行政主管部门和流域管理机构应当对违反本法的行为加强监督检查并依法进行查处。</w:t>
      </w:r>
    </w:p>
    <w:p>
      <w:pPr>
        <w:widowControl/>
        <w:spacing w:line="560" w:lineRule="exact"/>
        <w:ind w:firstLine="640" w:firstLineChars="200"/>
        <w:rPr>
          <w:rFonts w:hint="eastAsia"/>
          <w:sz w:val="32"/>
          <w:szCs w:val="32"/>
        </w:rPr>
      </w:pPr>
      <w:r>
        <w:rPr>
          <w:rFonts w:hint="eastAsia"/>
          <w:sz w:val="32"/>
          <w:szCs w:val="32"/>
        </w:rPr>
        <w:t xml:space="preserve">6、其他行政执法行为：例，对年度取水量予以限制，依据《取水许可和水资源费征收管理条例》(国务院令第460号)第四十一条 </w:t>
      </w:r>
      <w:r>
        <w:rPr>
          <w:sz w:val="32"/>
          <w:szCs w:val="32"/>
        </w:rPr>
        <w:t>有下列情形之一的，审批机关可以对取水单位或者个人的年度取水量予以限制:</w:t>
      </w:r>
    </w:p>
    <w:p>
      <w:pPr>
        <w:widowControl/>
        <w:spacing w:line="560" w:lineRule="exact"/>
        <w:rPr>
          <w:sz w:val="32"/>
          <w:szCs w:val="32"/>
        </w:rPr>
      </w:pPr>
      <w:r>
        <w:rPr>
          <w:rFonts w:hint="eastAsia"/>
          <w:sz w:val="32"/>
          <w:szCs w:val="32"/>
        </w:rPr>
        <w:t xml:space="preserve">    </w:t>
      </w:r>
      <w:r>
        <w:rPr>
          <w:sz w:val="32"/>
          <w:szCs w:val="32"/>
        </w:rPr>
        <w:t>(一)因自然原因，水资源不能满足本地区正常供水的;</w:t>
      </w:r>
    </w:p>
    <w:p>
      <w:pPr>
        <w:widowControl/>
        <w:spacing w:line="560" w:lineRule="exact"/>
        <w:rPr>
          <w:sz w:val="32"/>
          <w:szCs w:val="32"/>
        </w:rPr>
      </w:pPr>
      <w:r>
        <w:rPr>
          <w:rFonts w:hint="eastAsia"/>
          <w:sz w:val="32"/>
          <w:szCs w:val="32"/>
        </w:rPr>
        <w:t xml:space="preserve">    </w:t>
      </w:r>
      <w:r>
        <w:rPr>
          <w:sz w:val="32"/>
          <w:szCs w:val="32"/>
        </w:rPr>
        <w:t>(二)取水、退水对水功能区水域使用功能、生态与环境造成严重影响的;</w:t>
      </w:r>
    </w:p>
    <w:p>
      <w:pPr>
        <w:widowControl/>
        <w:spacing w:line="560" w:lineRule="exact"/>
        <w:rPr>
          <w:sz w:val="32"/>
          <w:szCs w:val="32"/>
        </w:rPr>
      </w:pPr>
      <w:r>
        <w:rPr>
          <w:rFonts w:hint="eastAsia"/>
          <w:sz w:val="32"/>
          <w:szCs w:val="32"/>
        </w:rPr>
        <w:t xml:space="preserve">    </w:t>
      </w:r>
      <w:r>
        <w:rPr>
          <w:sz w:val="32"/>
          <w:szCs w:val="32"/>
        </w:rPr>
        <w:t>(三)地下水严重超采或者因地下水开采引起地面沉降等地质灾害的;</w:t>
      </w:r>
    </w:p>
    <w:p>
      <w:pPr>
        <w:widowControl/>
        <w:spacing w:line="560" w:lineRule="exact"/>
        <w:rPr>
          <w:sz w:val="32"/>
          <w:szCs w:val="32"/>
        </w:rPr>
      </w:pPr>
      <w:r>
        <w:rPr>
          <w:rFonts w:hint="eastAsia"/>
          <w:sz w:val="32"/>
          <w:szCs w:val="32"/>
        </w:rPr>
        <w:t xml:space="preserve">    </w:t>
      </w:r>
      <w:r>
        <w:rPr>
          <w:sz w:val="32"/>
          <w:szCs w:val="32"/>
        </w:rPr>
        <w:t>(四)出现需要限制取水量的其他特殊情况的。</w:t>
      </w:r>
    </w:p>
    <w:p>
      <w:pPr>
        <w:widowControl/>
        <w:spacing w:line="560" w:lineRule="exact"/>
        <w:rPr>
          <w:rFonts w:hint="eastAsia"/>
          <w:sz w:val="32"/>
          <w:szCs w:val="32"/>
        </w:rPr>
      </w:pPr>
      <w:r>
        <w:rPr>
          <w:rFonts w:hint="eastAsia"/>
          <w:sz w:val="32"/>
          <w:szCs w:val="32"/>
        </w:rPr>
        <w:t xml:space="preserve">    </w:t>
      </w:r>
      <w:r>
        <w:rPr>
          <w:sz w:val="32"/>
          <w:szCs w:val="32"/>
        </w:rPr>
        <w:t>发生重大旱情时，审批机关可以对取水单位或者个人的取水量予以紧急限制。</w:t>
      </w:r>
    </w:p>
    <w:p>
      <w:pPr>
        <w:widowControl/>
        <w:spacing w:line="560" w:lineRule="exact"/>
        <w:rPr>
          <w:rFonts w:hint="eastAsia"/>
          <w:b/>
          <w:sz w:val="32"/>
          <w:szCs w:val="32"/>
        </w:rPr>
      </w:pPr>
    </w:p>
    <w:p>
      <w:pPr>
        <w:widowControl/>
        <w:spacing w:line="560" w:lineRule="exact"/>
        <w:rPr>
          <w:rFonts w:hint="eastAsia"/>
          <w:sz w:val="32"/>
          <w:szCs w:val="32"/>
        </w:rPr>
      </w:pPr>
    </w:p>
    <w:p>
      <w:pPr>
        <w:widowControl/>
        <w:spacing w:line="560" w:lineRule="exact"/>
        <w:rPr>
          <w:sz w:val="32"/>
          <w:szCs w:val="32"/>
        </w:rPr>
      </w:pPr>
    </w:p>
    <w:p>
      <w:pPr>
        <w:spacing w:line="560" w:lineRule="exact"/>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zYxN2JlYThlOTlmNGE1MDc2NTZkNDIyOWU5ZDAzNmMifQ=="/>
  </w:docVars>
  <w:rsids>
    <w:rsidRoot w:val="00EE0185"/>
    <w:rsid w:val="002D091E"/>
    <w:rsid w:val="00CC1323"/>
    <w:rsid w:val="00EE0185"/>
    <w:rsid w:val="01844D0B"/>
    <w:rsid w:val="0EDE1C7C"/>
    <w:rsid w:val="12DE7825"/>
    <w:rsid w:val="16990C46"/>
    <w:rsid w:val="1E4B5DEA"/>
    <w:rsid w:val="2F923A19"/>
    <w:rsid w:val="3B564B69"/>
    <w:rsid w:val="3C585C08"/>
    <w:rsid w:val="3CED5F04"/>
    <w:rsid w:val="4616725F"/>
    <w:rsid w:val="530D3D97"/>
    <w:rsid w:val="56B20949"/>
    <w:rsid w:val="632A2151"/>
    <w:rsid w:val="664A6EE1"/>
    <w:rsid w:val="6E393DE4"/>
    <w:rsid w:val="709E0994"/>
    <w:rsid w:val="73B57DA6"/>
    <w:rsid w:val="756979AE"/>
    <w:rsid w:val="7ECC47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customStyle="1" w:styleId="2">
    <w:name w:val="正文首行缩进 21"/>
    <w:basedOn w:val="1"/>
    <w:qFormat/>
    <w:uiPriority w:val="99"/>
    <w:pPr>
      <w:ind w:left="420" w:leftChars="200" w:firstLine="420" w:firstLineChars="200"/>
    </w:pPr>
  </w:style>
  <w:style w:type="paragraph" w:styleId="3">
    <w:name w:val="footer"/>
    <w:basedOn w:val="1"/>
    <w:unhideWhenUsed/>
    <w:qFormat/>
    <w:uiPriority w:val="0"/>
    <w:pPr>
      <w:tabs>
        <w:tab w:val="center" w:pos="4153"/>
        <w:tab w:val="right" w:pos="8306"/>
      </w:tabs>
      <w:snapToGrid w:val="0"/>
      <w:spacing w:line="240" w:lineRule="atLeast"/>
      <w:jc w:val="left"/>
    </w:pPr>
    <w:rPr>
      <w:sz w:val="18"/>
      <w:szCs w:val="18"/>
    </w:rPr>
  </w:style>
  <w:style w:type="paragraph" w:styleId="4">
    <w:name w:val="header"/>
    <w:basedOn w:val="1"/>
    <w:unhideWhenUsed/>
    <w:qFormat/>
    <w:uiPriority w:val="0"/>
    <w:pPr>
      <w:tabs>
        <w:tab w:val="center" w:pos="4153"/>
        <w:tab w:val="right" w:pos="8306"/>
      </w:tabs>
      <w:snapToGrid w:val="0"/>
      <w:spacing w:line="240" w:lineRule="atLeast"/>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1394</Words>
  <Characters>1464</Characters>
  <Lines>9</Lines>
  <Paragraphs>2</Paragraphs>
  <TotalTime>155</TotalTime>
  <ScaleCrop>false</ScaleCrop>
  <LinksUpToDate>false</LinksUpToDate>
  <CharactersWithSpaces>1517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2019-12-18T06:10:00Z</dcterms:created>
  <dc:creator>Lenovo</dc:creator>
  <cp:lastModifiedBy>Administrator</cp:lastModifiedBy>
  <dcterms:modified xsi:type="dcterms:W3CDTF">2024-12-18T06:38:32Z</dcterms:modified>
  <dc:title>青岛市水务管理局执法职责、执法依据、监督途径</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3D32871E39B84A86ACDF7036750CD6E5_12</vt:lpwstr>
  </property>
</Properties>
</file>