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05" w:rsidRPr="00D65D05" w:rsidRDefault="00D65D05" w:rsidP="00D65D05">
      <w:pPr>
        <w:snapToGrid w:val="0"/>
        <w:spacing w:line="560" w:lineRule="exact"/>
        <w:jc w:val="center"/>
        <w:textAlignment w:val="baseline"/>
        <w:rPr>
          <w:rFonts w:ascii="方正小标宋_GBK" w:eastAsia="方正小标宋_GBK"/>
          <w:sz w:val="44"/>
          <w:szCs w:val="44"/>
        </w:rPr>
      </w:pPr>
      <w:bookmarkStart w:id="0" w:name="_GoBack"/>
      <w:bookmarkEnd w:id="0"/>
      <w:r w:rsidRPr="00D65D05">
        <w:rPr>
          <w:rFonts w:ascii="方正小标宋_GBK" w:eastAsia="方正小标宋_GBK" w:hint="eastAsia"/>
          <w:sz w:val="44"/>
          <w:szCs w:val="44"/>
        </w:rPr>
        <w:t>青岛市国有土地上房屋征收评估机构</w:t>
      </w:r>
    </w:p>
    <w:p w:rsidR="00D65D05" w:rsidRPr="00D65D05" w:rsidRDefault="00D65D05" w:rsidP="00D65D05">
      <w:pPr>
        <w:snapToGrid w:val="0"/>
        <w:spacing w:line="560" w:lineRule="exact"/>
        <w:jc w:val="center"/>
        <w:textAlignment w:val="baseline"/>
        <w:rPr>
          <w:rFonts w:ascii="方正小标宋_GBK" w:eastAsia="方正小标宋_GBK"/>
          <w:sz w:val="44"/>
          <w:szCs w:val="44"/>
        </w:rPr>
      </w:pPr>
      <w:r w:rsidRPr="00D65D05">
        <w:rPr>
          <w:rFonts w:ascii="方正小标宋_GBK" w:eastAsia="方正小标宋_GBK" w:hint="eastAsia"/>
          <w:sz w:val="44"/>
          <w:szCs w:val="44"/>
        </w:rPr>
        <w:t>信用评价管理办法</w:t>
      </w:r>
    </w:p>
    <w:p w:rsidR="00D65D05" w:rsidRPr="00D65D05" w:rsidRDefault="00D65D05" w:rsidP="00D65D05">
      <w:pPr>
        <w:snapToGrid w:val="0"/>
        <w:spacing w:line="560" w:lineRule="exact"/>
        <w:textAlignment w:val="baseline"/>
        <w:rPr>
          <w:rFonts w:ascii="仿宋_GB2312"/>
          <w:sz w:val="20"/>
          <w:szCs w:val="20"/>
        </w:rPr>
      </w:pP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黑体" w:eastAsia="黑体" w:hAnsi="黑体" w:hint="eastAsia"/>
          <w:szCs w:val="32"/>
        </w:rPr>
        <w:t xml:space="preserve">第一条 </w:t>
      </w:r>
      <w:r w:rsidRPr="00D65D05">
        <w:rPr>
          <w:rFonts w:ascii="仿宋_GB2312" w:hint="eastAsia"/>
          <w:szCs w:val="32"/>
        </w:rPr>
        <w:t>为加强本市行政区域内从事国有土地上房屋征收评估业务活动的房地产价格评估机构(以下简称“征收评估机构”)信用体系建设,规范从业行为,引导诚信经营,提高社会信誉度和执业水平, 营造公平竞争、诚信守法的市场环境，根据《房地产估价机构管理办法》等相关法律、法规和政策规定，结合我市实际,制定本办法。</w:t>
      </w:r>
    </w:p>
    <w:p w:rsidR="00D65D05" w:rsidRPr="00D65D05" w:rsidRDefault="00D65D05" w:rsidP="00D65D05">
      <w:pPr>
        <w:snapToGrid w:val="0"/>
        <w:spacing w:line="560" w:lineRule="exact"/>
        <w:ind w:firstLineChars="200" w:firstLine="640"/>
        <w:textAlignment w:val="baseline"/>
        <w:rPr>
          <w:rFonts w:ascii="黑体" w:eastAsia="黑体" w:hAnsi="黑体"/>
          <w:sz w:val="20"/>
          <w:szCs w:val="20"/>
        </w:rPr>
      </w:pPr>
      <w:r w:rsidRPr="00D65D05">
        <w:rPr>
          <w:rFonts w:ascii="黑体" w:eastAsia="黑体" w:hAnsi="黑体" w:hint="eastAsia"/>
          <w:szCs w:val="32"/>
        </w:rPr>
        <w:t xml:space="preserve">第二条 </w:t>
      </w:r>
      <w:r w:rsidRPr="00D65D05">
        <w:rPr>
          <w:rFonts w:ascii="仿宋_GB2312" w:hAnsi="黑体" w:hint="eastAsia"/>
          <w:szCs w:val="32"/>
        </w:rPr>
        <w:t>本办法适用于我市征收评估机构的信用评价管理。</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黑体" w:eastAsia="黑体" w:hAnsi="黑体" w:hint="eastAsia"/>
          <w:szCs w:val="32"/>
        </w:rPr>
        <w:t>第三条</w:t>
      </w:r>
      <w:r w:rsidR="000D682B">
        <w:rPr>
          <w:rFonts w:ascii="黑体" w:eastAsia="黑体" w:hAnsi="黑体" w:hint="eastAsia"/>
          <w:szCs w:val="32"/>
        </w:rPr>
        <w:t xml:space="preserve"> </w:t>
      </w:r>
      <w:r w:rsidR="00964081">
        <w:rPr>
          <w:rFonts w:ascii="仿宋_GB2312" w:hint="eastAsia"/>
          <w:szCs w:val="32"/>
        </w:rPr>
        <w:t>市住房城乡建设局（以下</w:t>
      </w:r>
      <w:r w:rsidRPr="00D65D05">
        <w:rPr>
          <w:rFonts w:ascii="仿宋_GB2312" w:hint="eastAsia"/>
          <w:szCs w:val="32"/>
        </w:rPr>
        <w:t>称“市房屋征收部门”）负责征收评估机构的信用评价，具体工作</w:t>
      </w:r>
      <w:r w:rsidR="00C303AB">
        <w:rPr>
          <w:rFonts w:ascii="仿宋_GB2312" w:hint="eastAsia"/>
          <w:szCs w:val="32"/>
        </w:rPr>
        <w:t>委托</w:t>
      </w:r>
      <w:r w:rsidRPr="00D65D05">
        <w:rPr>
          <w:rFonts w:ascii="仿宋_GB2312" w:hint="eastAsia"/>
          <w:szCs w:val="32"/>
        </w:rPr>
        <w:t>市房地产事业发展中心承担。</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仿宋_GB2312" w:hint="eastAsia"/>
          <w:szCs w:val="32"/>
        </w:rPr>
        <w:t>各区（市）房屋征收部门、行业协会等相关部门和机构共同协助做好征收评估机构信用评价相关工作。</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黑体" w:eastAsia="黑体" w:hAnsi="黑体" w:hint="eastAsia"/>
          <w:szCs w:val="32"/>
        </w:rPr>
        <w:t>第四条</w:t>
      </w:r>
      <w:r w:rsidRPr="00D65D05">
        <w:rPr>
          <w:rFonts w:ascii="仿宋_GB2312" w:hint="eastAsia"/>
          <w:szCs w:val="32"/>
        </w:rPr>
        <w:t xml:space="preserve"> 征收评估机构信用评价遵循客观、公正、公平、公开的原则，实行定期评价和动态评价相结合的管理模式。</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黑体" w:eastAsia="黑体" w:hAnsi="黑体" w:hint="eastAsia"/>
          <w:szCs w:val="32"/>
        </w:rPr>
        <w:t xml:space="preserve">第五条 </w:t>
      </w:r>
      <w:r w:rsidRPr="00D65D05">
        <w:rPr>
          <w:rFonts w:ascii="仿宋_GB2312" w:hint="eastAsia"/>
          <w:szCs w:val="32"/>
        </w:rPr>
        <w:t>市房屋征收部门定期组织对征收评估机构进行信用评价,根据信用评价结果确定信用评价等级，并在市房屋征收部门官方网站进行公布，为房屋征收当事人推荐和选定征收评估机构提供参考。</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黑体" w:eastAsia="黑体" w:hAnsi="黑体" w:hint="eastAsia"/>
          <w:szCs w:val="32"/>
        </w:rPr>
        <w:t xml:space="preserve">第六条 </w:t>
      </w:r>
      <w:r w:rsidRPr="00D65D05">
        <w:rPr>
          <w:rFonts w:ascii="仿宋_GB2312" w:hint="eastAsia"/>
          <w:szCs w:val="32"/>
        </w:rPr>
        <w:t>市房屋征收部门负责制定征收评估机构信用评价评</w:t>
      </w:r>
      <w:r w:rsidRPr="00D65D05">
        <w:rPr>
          <w:rFonts w:ascii="仿宋_GB2312" w:hint="eastAsia"/>
          <w:szCs w:val="32"/>
        </w:rPr>
        <w:lastRenderedPageBreak/>
        <w:t>分标准，对征收评估机构执业活动进行跟踪核实并随时记录情况。原则上每年度更新一次信用评价等级。</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仿宋_GB2312" w:hint="eastAsia"/>
          <w:szCs w:val="32"/>
        </w:rPr>
        <w:t>征收评估机构信用评价等级发生重大变化的，市房屋征收部门应及时更新。</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黑体" w:eastAsia="黑体" w:hAnsi="黑体" w:hint="eastAsia"/>
          <w:szCs w:val="32"/>
        </w:rPr>
        <w:t xml:space="preserve">第七条 </w:t>
      </w:r>
      <w:r w:rsidRPr="00D65D05">
        <w:rPr>
          <w:rFonts w:ascii="仿宋_GB2312" w:hint="eastAsia"/>
          <w:szCs w:val="32"/>
        </w:rPr>
        <w:t>信用评价管理的内容主要包括对征收评估机构执业行为和执业能力等信用评价信息进行采集、记录、公布、使用等相关内容。</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黑体" w:eastAsia="黑体" w:hAnsi="黑体" w:hint="eastAsia"/>
          <w:szCs w:val="32"/>
        </w:rPr>
        <w:t>第八条</w:t>
      </w:r>
      <w:r w:rsidRPr="00D65D05">
        <w:rPr>
          <w:rFonts w:ascii="仿宋_GB2312" w:hint="eastAsia"/>
          <w:szCs w:val="32"/>
        </w:rPr>
        <w:t xml:space="preserve"> 本办法所称执业行为,包括良好行为、不良行为和严重不良行为。良好行为是指征收评估机构在国有土地上房屋征收评估从业活动中严格遵守有关法律、法规、规章、规范、标准及相关政策等规定,行为规范,诚信经营,自觉维护市场秩序,积极履行社会责任,并获得相应的表扬、表彰或奖励，主要包括：</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仿宋_GB2312" w:hint="eastAsia"/>
          <w:szCs w:val="32"/>
        </w:rPr>
        <w:t>（一）获区（市）及以上政府或住房城乡建设行政主管部门与房屋征收评估工作相关表扬或表彰的；</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仿宋_GB2312" w:hint="eastAsia"/>
          <w:szCs w:val="32"/>
        </w:rPr>
        <w:t>（二）获得市级及以上房屋征收或评估行业协会相关表彰或奖励的；</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仿宋_GB2312" w:hint="eastAsia"/>
          <w:szCs w:val="32"/>
        </w:rPr>
        <w:t>（三）取得房屋征收评估方面成果创新，市级及以上住房城乡建设行政主管部门予以推广、使用的；</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仿宋_GB2312" w:hint="eastAsia"/>
          <w:szCs w:val="32"/>
        </w:rPr>
        <w:t>（四）参与制定行业规范、标准和法规政策等工作，为行业发展做出贡献的；</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仿宋_GB2312" w:hint="eastAsia"/>
          <w:szCs w:val="32"/>
        </w:rPr>
        <w:t>（五）积极参与社会公益事业活动，受到区（市）及以上政府通报表扬或表彰的。</w:t>
      </w:r>
    </w:p>
    <w:p w:rsidR="00C303AB" w:rsidRPr="00C303AB" w:rsidRDefault="00C303AB" w:rsidP="00C303AB">
      <w:pPr>
        <w:snapToGrid w:val="0"/>
        <w:spacing w:line="560" w:lineRule="exact"/>
        <w:ind w:firstLineChars="200" w:firstLine="640"/>
        <w:textAlignment w:val="baseline"/>
        <w:rPr>
          <w:rFonts w:ascii="仿宋_GB2312"/>
          <w:sz w:val="20"/>
        </w:rPr>
      </w:pPr>
      <w:r w:rsidRPr="00C303AB">
        <w:rPr>
          <w:rFonts w:ascii="仿宋_GB2312" w:hint="eastAsia"/>
        </w:rPr>
        <w:t>不良行为,是指在国有土地上房屋征收评估活动中，有不符合或者违反国家和行业有关法律和行政法规要求，造成征收当事人合法权益受到损害和其他较轻失信行为, 主要包括：</w:t>
      </w:r>
    </w:p>
    <w:p w:rsidR="00C303AB" w:rsidRPr="00C303AB" w:rsidRDefault="00C303AB" w:rsidP="00C303AB">
      <w:pPr>
        <w:snapToGrid w:val="0"/>
        <w:spacing w:line="560" w:lineRule="exact"/>
        <w:ind w:firstLineChars="200" w:firstLine="640"/>
        <w:textAlignment w:val="baseline"/>
        <w:rPr>
          <w:rFonts w:ascii="仿宋_GB2312"/>
          <w:sz w:val="20"/>
        </w:rPr>
      </w:pPr>
      <w:r w:rsidRPr="00C303AB">
        <w:rPr>
          <w:rFonts w:ascii="仿宋_GB2312" w:hint="eastAsia"/>
        </w:rPr>
        <w:t>（一）未按照评估委托合同约定的期限向房屋征收部门、被征收人、公有房屋承租人提交评估结果的；</w:t>
      </w:r>
    </w:p>
    <w:p w:rsidR="00C303AB" w:rsidRPr="00C303AB" w:rsidRDefault="00C303AB" w:rsidP="00C303AB">
      <w:pPr>
        <w:snapToGrid w:val="0"/>
        <w:spacing w:line="560" w:lineRule="exact"/>
        <w:ind w:firstLineChars="200" w:firstLine="640"/>
        <w:textAlignment w:val="baseline"/>
        <w:rPr>
          <w:rFonts w:ascii="仿宋_GB2312"/>
          <w:sz w:val="20"/>
        </w:rPr>
      </w:pPr>
      <w:r w:rsidRPr="00C303AB">
        <w:rPr>
          <w:rFonts w:ascii="仿宋_GB2312" w:hint="eastAsia"/>
        </w:rPr>
        <w:t>（二）评估机构资质续期、注册估价师等事项发生变更，未及时向市房屋征收部门申报变更的；</w:t>
      </w:r>
    </w:p>
    <w:p w:rsidR="00C303AB" w:rsidRPr="00C303AB" w:rsidRDefault="00C303AB" w:rsidP="00C303AB">
      <w:pPr>
        <w:snapToGrid w:val="0"/>
        <w:spacing w:line="560" w:lineRule="exact"/>
        <w:ind w:firstLineChars="200" w:firstLine="640"/>
        <w:textAlignment w:val="baseline"/>
        <w:rPr>
          <w:rFonts w:ascii="仿宋_GB2312"/>
          <w:sz w:val="20"/>
        </w:rPr>
      </w:pPr>
      <w:r w:rsidRPr="00C303AB">
        <w:rPr>
          <w:rFonts w:ascii="仿宋_GB2312" w:hint="eastAsia"/>
        </w:rPr>
        <w:t>（三）房屋征收评估档案管理不规范，档案管理机制不健全的；</w:t>
      </w:r>
    </w:p>
    <w:p w:rsidR="00C303AB" w:rsidRPr="00C303AB" w:rsidRDefault="00C303AB" w:rsidP="00C303AB">
      <w:pPr>
        <w:snapToGrid w:val="0"/>
        <w:spacing w:line="560" w:lineRule="exact"/>
        <w:ind w:firstLineChars="200" w:firstLine="640"/>
        <w:textAlignment w:val="baseline"/>
        <w:rPr>
          <w:rFonts w:ascii="仿宋_GB2312"/>
          <w:sz w:val="20"/>
        </w:rPr>
      </w:pPr>
      <w:r w:rsidRPr="00C303AB">
        <w:rPr>
          <w:rFonts w:ascii="仿宋_GB2312" w:hint="eastAsia"/>
        </w:rPr>
        <w:t>（四）房屋征收评估档案资料不全、丢失或者保存年限不到而销毁的</w:t>
      </w:r>
      <w:r w:rsidR="000D682B">
        <w:rPr>
          <w:rFonts w:ascii="仿宋_GB2312" w:hint="eastAsia"/>
        </w:rPr>
        <w:t>。</w:t>
      </w:r>
    </w:p>
    <w:p w:rsidR="00C303AB" w:rsidRPr="00C303AB" w:rsidRDefault="00C303AB" w:rsidP="00C303AB">
      <w:pPr>
        <w:snapToGrid w:val="0"/>
        <w:spacing w:line="560" w:lineRule="exact"/>
        <w:ind w:firstLine="630"/>
        <w:textAlignment w:val="baseline"/>
        <w:rPr>
          <w:rFonts w:ascii="仿宋_GB2312"/>
        </w:rPr>
      </w:pPr>
      <w:r w:rsidRPr="00C303AB">
        <w:rPr>
          <w:rFonts w:ascii="仿宋_GB2312"/>
        </w:rPr>
        <w:t>严重不良行为</w:t>
      </w:r>
      <w:r w:rsidRPr="00C303AB">
        <w:rPr>
          <w:rFonts w:ascii="仿宋_GB2312" w:hint="eastAsia"/>
        </w:rPr>
        <w:t>，是指在国有土地上房屋征收评估活动中，严重破坏市场公平竞争秩序和社会正常秩序的行为，主要包括：</w:t>
      </w:r>
    </w:p>
    <w:p w:rsidR="00C303AB" w:rsidRPr="00C303AB" w:rsidRDefault="00C303AB" w:rsidP="00C303AB">
      <w:pPr>
        <w:snapToGrid w:val="0"/>
        <w:spacing w:line="560" w:lineRule="exact"/>
        <w:ind w:firstLineChars="200" w:firstLine="640"/>
        <w:textAlignment w:val="baseline"/>
        <w:rPr>
          <w:rFonts w:ascii="仿宋_GB2312" w:hAnsi="仿宋_GB2312"/>
          <w:sz w:val="20"/>
        </w:rPr>
      </w:pPr>
      <w:r w:rsidRPr="00C303AB">
        <w:rPr>
          <w:rFonts w:ascii="仿宋_GB2312" w:hint="eastAsia"/>
        </w:rPr>
        <w:t>（一）</w:t>
      </w:r>
      <w:r w:rsidRPr="00C303AB">
        <w:rPr>
          <w:rFonts w:ascii="仿宋_GB2312" w:hAnsi="仿宋_GB2312" w:hint="eastAsia"/>
        </w:rPr>
        <w:t>与当事人一方串通，损害对方合法权益的；</w:t>
      </w:r>
    </w:p>
    <w:p w:rsidR="00C303AB" w:rsidRPr="00C303AB" w:rsidRDefault="00C303AB" w:rsidP="00C303AB">
      <w:pPr>
        <w:snapToGrid w:val="0"/>
        <w:spacing w:line="560" w:lineRule="exact"/>
        <w:ind w:firstLineChars="200" w:firstLine="640"/>
        <w:textAlignment w:val="baseline"/>
        <w:rPr>
          <w:rFonts w:ascii="仿宋_GB2312" w:hAnsi="仿宋_GB2312"/>
          <w:sz w:val="20"/>
        </w:rPr>
      </w:pPr>
      <w:r w:rsidRPr="00C303AB">
        <w:rPr>
          <w:rFonts w:ascii="仿宋_GB2312" w:hAnsi="仿宋_GB2312" w:hint="eastAsia"/>
        </w:rPr>
        <w:t>（二）以不正当手段获取房屋征收评估业务的；</w:t>
      </w:r>
    </w:p>
    <w:p w:rsidR="00C303AB" w:rsidRPr="00C303AB" w:rsidRDefault="00C303AB" w:rsidP="00C303AB">
      <w:pPr>
        <w:snapToGrid w:val="0"/>
        <w:spacing w:line="560" w:lineRule="exact"/>
        <w:ind w:firstLineChars="200" w:firstLine="640"/>
        <w:textAlignment w:val="baseline"/>
        <w:rPr>
          <w:rFonts w:ascii="仿宋_GB2312" w:hAnsi="仿宋_GB2312"/>
          <w:sz w:val="20"/>
        </w:rPr>
      </w:pPr>
      <w:r w:rsidRPr="00C303AB">
        <w:rPr>
          <w:rFonts w:ascii="仿宋_GB2312" w:hAnsi="仿宋_GB2312" w:hint="eastAsia"/>
        </w:rPr>
        <w:t>（三）允许他人借用自己名义从事房屋征收评估活动或者转让、变相转让受托的房屋征收评估业务的；</w:t>
      </w:r>
    </w:p>
    <w:p w:rsidR="00C303AB" w:rsidRDefault="00C303AB" w:rsidP="00C303AB">
      <w:pPr>
        <w:snapToGrid w:val="0"/>
        <w:spacing w:line="560" w:lineRule="exact"/>
        <w:ind w:firstLineChars="200" w:firstLine="640"/>
        <w:textAlignment w:val="baseline"/>
        <w:rPr>
          <w:rFonts w:ascii="仿宋_GB2312" w:hAnsi="仿宋_GB2312"/>
        </w:rPr>
      </w:pPr>
      <w:r w:rsidRPr="00C303AB">
        <w:rPr>
          <w:rFonts w:ascii="仿宋_GB2312" w:hAnsi="仿宋_GB2312" w:hint="eastAsia"/>
        </w:rPr>
        <w:t>（四）评价周期内受到降低资质等级、责令停产停业等行政处罚的</w:t>
      </w:r>
      <w:r w:rsidR="000D682B">
        <w:rPr>
          <w:rFonts w:ascii="仿宋_GB2312" w:hAnsi="仿宋_GB2312" w:hint="eastAsia"/>
        </w:rPr>
        <w:t>。</w:t>
      </w:r>
    </w:p>
    <w:p w:rsidR="00D65D05" w:rsidRPr="00D65D05" w:rsidRDefault="00D65D05" w:rsidP="00C303AB">
      <w:pPr>
        <w:snapToGrid w:val="0"/>
        <w:spacing w:line="560" w:lineRule="exact"/>
        <w:ind w:firstLineChars="200" w:firstLine="640"/>
        <w:textAlignment w:val="baseline"/>
        <w:rPr>
          <w:rFonts w:ascii="仿宋_GB2312"/>
          <w:sz w:val="20"/>
          <w:szCs w:val="20"/>
        </w:rPr>
      </w:pPr>
      <w:r w:rsidRPr="00D65D05">
        <w:rPr>
          <w:rFonts w:ascii="黑体" w:eastAsia="黑体" w:hAnsi="黑体" w:hint="eastAsia"/>
          <w:szCs w:val="32"/>
        </w:rPr>
        <w:t>第九条</w:t>
      </w:r>
      <w:r w:rsidRPr="00D65D05">
        <w:rPr>
          <w:rFonts w:ascii="仿宋_GB2312" w:hint="eastAsia"/>
          <w:szCs w:val="32"/>
        </w:rPr>
        <w:t xml:space="preserve"> 本办法所称执业能力,是指征收评估机构具备的资质等级、机构规模、注册估价师数量、从业年限、在本市征收评估工作等方面的综合评价。</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黑体" w:eastAsia="黑体" w:hAnsi="黑体" w:hint="eastAsia"/>
          <w:szCs w:val="32"/>
        </w:rPr>
        <w:t>第十条</w:t>
      </w:r>
      <w:r w:rsidRPr="00D65D05">
        <w:rPr>
          <w:rFonts w:ascii="仿宋_GB2312" w:hAnsi="宋体" w:hint="eastAsia"/>
          <w:szCs w:val="32"/>
        </w:rPr>
        <w:t xml:space="preserve"> 信用评价实行量化计分方式。信用评价基础分为100分</w:t>
      </w:r>
      <w:r w:rsidR="00FC7E6F">
        <w:rPr>
          <w:rFonts w:ascii="仿宋_GB2312" w:hAnsi="宋体" w:hint="eastAsia"/>
          <w:szCs w:val="32"/>
        </w:rPr>
        <w:t>，</w:t>
      </w:r>
      <w:r w:rsidRPr="00D65D05">
        <w:rPr>
          <w:rFonts w:ascii="仿宋_GB2312" w:hAnsi="宋体" w:hint="eastAsia"/>
          <w:szCs w:val="32"/>
        </w:rPr>
        <w:t>在此基础上根据执业行为信息和执业能力信息进行分数加减。</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信用评价实行动态计分、年度评价制度。</w:t>
      </w:r>
      <w:r w:rsidRPr="00D65D05">
        <w:rPr>
          <w:rFonts w:ascii="仿宋_GB2312" w:hint="eastAsia"/>
          <w:szCs w:val="32"/>
        </w:rPr>
        <w:t>市房屋征收部门负责采集、记录评估机构执业行为信息和执业能力信息,征收评估机构年度基础分为100分，根据信用评价评分标准（见附件）进行加减分后,划定信用评价等级，</w:t>
      </w:r>
      <w:r w:rsidRPr="00D65D05">
        <w:rPr>
          <w:rFonts w:ascii="仿宋_GB2312" w:hAnsi="宋体" w:hint="eastAsia"/>
          <w:szCs w:val="32"/>
        </w:rPr>
        <w:t>每年第一季度统一公布上一年度信用评价等级评定结果。征收</w:t>
      </w:r>
      <w:r w:rsidRPr="00D65D05">
        <w:rPr>
          <w:rFonts w:ascii="仿宋_GB2312" w:hint="eastAsia"/>
          <w:szCs w:val="32"/>
        </w:rPr>
        <w:t>评估机构发生严重不良行为的，市房屋征收部门应及时更新信用评价等级评定结果。</w:t>
      </w:r>
      <w:r w:rsidRPr="00D65D05">
        <w:rPr>
          <w:rFonts w:ascii="仿宋_GB2312" w:hAnsi="宋体" w:hint="eastAsia"/>
          <w:szCs w:val="32"/>
        </w:rPr>
        <w:t>信用评价等级分为AAA、AA、A、B、C、D六个等级。信用评价等级划分标准为：</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AAA级：得分在A级数量中排名位于前20%（含）的；</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AA级：得分在A级数量中排名位于前20%—50%（含）的；</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A级：得分在100分（含）以上的；</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B级：得分在80分（含）—99分的；</w:t>
      </w:r>
    </w:p>
    <w:p w:rsidR="00D65D05" w:rsidRPr="00D65D05" w:rsidRDefault="00D65D05" w:rsidP="00D65D05">
      <w:pPr>
        <w:snapToGrid w:val="0"/>
        <w:spacing w:line="560" w:lineRule="exact"/>
        <w:ind w:firstLineChars="200" w:firstLine="640"/>
        <w:textAlignment w:val="baseline"/>
        <w:rPr>
          <w:rFonts w:ascii="仿宋_GB2312"/>
          <w:sz w:val="20"/>
          <w:szCs w:val="20"/>
        </w:rPr>
      </w:pPr>
      <w:r w:rsidRPr="00D65D05">
        <w:rPr>
          <w:rFonts w:ascii="仿宋_GB2312" w:hAnsi="宋体" w:hint="eastAsia"/>
          <w:szCs w:val="32"/>
        </w:rPr>
        <w:t>C级：得分在60分（含）—79分的；</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int="eastAsia"/>
          <w:szCs w:val="32"/>
        </w:rPr>
        <w:t>D级：</w:t>
      </w:r>
      <w:r w:rsidRPr="00D65D05">
        <w:rPr>
          <w:rFonts w:ascii="仿宋_GB2312" w:hAnsi="宋体" w:hint="eastAsia"/>
          <w:szCs w:val="32"/>
        </w:rPr>
        <w:t>得分在60分以下或认定有“严重不良行为”</w:t>
      </w:r>
      <w:r w:rsidRPr="00D65D05">
        <w:rPr>
          <w:rFonts w:ascii="仿宋_GB2312" w:hint="eastAsia"/>
          <w:szCs w:val="32"/>
        </w:rPr>
        <w:t>的</w:t>
      </w:r>
      <w:r w:rsidRPr="00D65D05">
        <w:rPr>
          <w:rFonts w:ascii="仿宋_GB2312" w:hAnsi="宋体" w:hint="eastAsia"/>
          <w:szCs w:val="32"/>
        </w:rPr>
        <w:t>。</w:t>
      </w:r>
    </w:p>
    <w:p w:rsidR="00D65D05" w:rsidRPr="00D65D05" w:rsidRDefault="00D65D05" w:rsidP="00CC6251">
      <w:pPr>
        <w:snapToGrid w:val="0"/>
        <w:spacing w:line="560" w:lineRule="exact"/>
        <w:ind w:firstLineChars="200" w:firstLine="640"/>
        <w:textAlignment w:val="baseline"/>
        <w:rPr>
          <w:rFonts w:ascii="仿宋_GB2312" w:hAnsi="宋体"/>
          <w:sz w:val="20"/>
          <w:szCs w:val="20"/>
        </w:rPr>
      </w:pPr>
      <w:r w:rsidRPr="00D65D05">
        <w:rPr>
          <w:rFonts w:ascii="黑体" w:eastAsia="黑体" w:hAnsi="黑体" w:hint="eastAsia"/>
          <w:szCs w:val="32"/>
        </w:rPr>
        <w:t>第十一条</w:t>
      </w:r>
      <w:r w:rsidR="00C82B56">
        <w:rPr>
          <w:rFonts w:ascii="仿宋_GB2312" w:hAnsi="宋体" w:hint="eastAsia"/>
          <w:szCs w:val="32"/>
        </w:rPr>
        <w:t xml:space="preserve"> </w:t>
      </w:r>
      <w:r w:rsidRPr="00D65D05">
        <w:rPr>
          <w:rFonts w:ascii="仿宋_GB2312" w:hAnsi="宋体" w:hint="eastAsia"/>
          <w:szCs w:val="32"/>
        </w:rPr>
        <w:t>信用评价信息依据下列文书确定：</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（一）有关部门表彰决定文件；</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（二）已生效的行政处罚决定书；</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（三）行业主管部门或委托机构的处理决定书；</w:t>
      </w:r>
    </w:p>
    <w:p w:rsidR="00D65D05" w:rsidRPr="00D65D05" w:rsidRDefault="00D65D05" w:rsidP="00D65D05">
      <w:pPr>
        <w:snapToGrid w:val="0"/>
        <w:spacing w:line="560" w:lineRule="exact"/>
        <w:ind w:firstLineChars="200" w:firstLine="640"/>
        <w:textAlignment w:val="baseline"/>
        <w:rPr>
          <w:rFonts w:ascii="仿宋_GB2312" w:hAnsi="宋体"/>
          <w:sz w:val="20"/>
          <w:szCs w:val="20"/>
        </w:rPr>
      </w:pPr>
      <w:r w:rsidRPr="00D65D05">
        <w:rPr>
          <w:rFonts w:ascii="仿宋_GB2312" w:hAnsi="宋体" w:hint="eastAsia"/>
          <w:szCs w:val="32"/>
        </w:rPr>
        <w:t>（四）其他具有法律约束力的文件或经有关部门、机构查证属实的依据。</w:t>
      </w:r>
    </w:p>
    <w:p w:rsidR="00D65D05" w:rsidRPr="00D65D05" w:rsidRDefault="00D65D05" w:rsidP="00D65D05">
      <w:pPr>
        <w:snapToGrid w:val="0"/>
        <w:spacing w:line="560" w:lineRule="exact"/>
        <w:ind w:firstLineChars="200" w:firstLine="640"/>
        <w:textAlignment w:val="baseline"/>
        <w:rPr>
          <w:rFonts w:ascii="仿宋_GB2312" w:hAnsi="宋体" w:cs="宋体"/>
          <w:sz w:val="20"/>
          <w:szCs w:val="20"/>
        </w:rPr>
      </w:pPr>
      <w:r w:rsidRPr="00D65D05">
        <w:rPr>
          <w:rFonts w:ascii="黑体" w:eastAsia="黑体" w:hAnsi="黑体" w:hint="eastAsia"/>
          <w:szCs w:val="32"/>
        </w:rPr>
        <w:t xml:space="preserve">第十二条 </w:t>
      </w:r>
      <w:r w:rsidRPr="00D65D05">
        <w:rPr>
          <w:rFonts w:ascii="仿宋_GB2312" w:hAnsi="宋体" w:cs="宋体" w:hint="eastAsia"/>
          <w:szCs w:val="32"/>
        </w:rPr>
        <w:t>市房屋征收部门可依据国家、省、市新颁布的有关法律、法规、规章和规范性文件等要求，定期对信用评价标准进行评估，并根据评估结果及时进行调整。</w:t>
      </w:r>
    </w:p>
    <w:p w:rsidR="00D65D05" w:rsidRPr="00D65D05" w:rsidRDefault="00D65D05" w:rsidP="00D65D05">
      <w:pPr>
        <w:snapToGrid w:val="0"/>
        <w:spacing w:line="560" w:lineRule="exact"/>
        <w:ind w:firstLineChars="200" w:firstLine="640"/>
        <w:textAlignment w:val="baseline"/>
        <w:rPr>
          <w:rFonts w:ascii="仿宋_GB2312" w:hAnsi="宋体" w:cs="宋体"/>
          <w:sz w:val="20"/>
          <w:szCs w:val="20"/>
        </w:rPr>
      </w:pPr>
      <w:r w:rsidRPr="00D65D05">
        <w:rPr>
          <w:rFonts w:ascii="黑体" w:eastAsia="黑体" w:hAnsi="黑体" w:hint="eastAsia"/>
          <w:szCs w:val="32"/>
        </w:rPr>
        <w:t xml:space="preserve">第十三条 </w:t>
      </w:r>
      <w:r w:rsidRPr="00D65D05">
        <w:rPr>
          <w:rFonts w:ascii="仿宋_GB2312" w:hAnsi="宋体" w:cs="宋体" w:hint="eastAsia"/>
          <w:szCs w:val="32"/>
        </w:rPr>
        <w:t>房屋征收评估的良好行为信息，自发生或文件发布起应在当年度评价有效期内完成申报，逾期不予认定。</w:t>
      </w:r>
    </w:p>
    <w:p w:rsidR="00C303AB" w:rsidRPr="00C303AB" w:rsidRDefault="00C303AB" w:rsidP="00C303AB">
      <w:pPr>
        <w:snapToGrid w:val="0"/>
        <w:spacing w:line="560" w:lineRule="exact"/>
        <w:ind w:firstLineChars="200" w:firstLine="640"/>
        <w:textAlignment w:val="baseline"/>
        <w:rPr>
          <w:rFonts w:ascii="仿宋_GB2312" w:hAnsi="宋体"/>
        </w:rPr>
      </w:pPr>
      <w:r w:rsidRPr="00C303AB">
        <w:rPr>
          <w:rFonts w:ascii="黑体" w:eastAsia="黑体" w:hAnsi="黑体" w:hint="eastAsia"/>
          <w:bCs/>
        </w:rPr>
        <w:t>第十四条</w:t>
      </w:r>
      <w:r w:rsidR="000D682B">
        <w:rPr>
          <w:rFonts w:ascii="黑体" w:eastAsia="黑体" w:hAnsi="黑体" w:hint="eastAsia"/>
          <w:bCs/>
        </w:rPr>
        <w:t xml:space="preserve"> </w:t>
      </w:r>
      <w:r w:rsidRPr="00C303AB">
        <w:rPr>
          <w:rFonts w:ascii="仿宋_GB2312" w:hAnsi="宋体" w:hint="eastAsia"/>
        </w:rPr>
        <w:t>信用评价等级为</w:t>
      </w:r>
      <w:r w:rsidRPr="00C303AB">
        <w:rPr>
          <w:rFonts w:ascii="仿宋_GB2312" w:hAnsi="宋体"/>
        </w:rPr>
        <w:t>A</w:t>
      </w:r>
      <w:r w:rsidRPr="00C303AB">
        <w:rPr>
          <w:rFonts w:ascii="仿宋_GB2312" w:hAnsi="宋体" w:hint="eastAsia"/>
        </w:rPr>
        <w:t>级及以上的征收评估机构，市、区（市）相关部门可优先推荐参与房屋征收评估相关工作。</w:t>
      </w:r>
    </w:p>
    <w:p w:rsidR="00C303AB" w:rsidRPr="00C303AB" w:rsidRDefault="00C303AB" w:rsidP="00C303AB">
      <w:pPr>
        <w:snapToGrid w:val="0"/>
        <w:spacing w:line="560" w:lineRule="exact"/>
        <w:ind w:firstLineChars="200" w:firstLine="640"/>
        <w:textAlignment w:val="baseline"/>
        <w:rPr>
          <w:rFonts w:ascii="仿宋_GB2312" w:hAnsi="宋体"/>
        </w:rPr>
      </w:pPr>
      <w:r w:rsidRPr="00C303AB">
        <w:rPr>
          <w:rFonts w:ascii="黑体" w:eastAsia="黑体" w:hAnsi="黑体"/>
        </w:rPr>
        <w:t>第十五条</w:t>
      </w:r>
      <w:r w:rsidRPr="00C303AB">
        <w:rPr>
          <w:rFonts w:ascii="仿宋_GB2312" w:hAnsi="宋体" w:hint="eastAsia"/>
        </w:rPr>
        <w:t xml:space="preserve"> 市房屋征收部门对信用评价等级为</w:t>
      </w:r>
      <w:r w:rsidRPr="00C303AB">
        <w:rPr>
          <w:rFonts w:ascii="仿宋_GB2312" w:hAnsi="宋体"/>
        </w:rPr>
        <w:t>C级、</w:t>
      </w:r>
      <w:r w:rsidRPr="00C303AB">
        <w:rPr>
          <w:rFonts w:ascii="仿宋_GB2312" w:hAnsi="宋体" w:hint="eastAsia"/>
        </w:rPr>
        <w:t>D级的征收评估机构实施加大监管力度、增加检查频率等管理措施，对违法违规情形责令其限期整改。</w:t>
      </w:r>
    </w:p>
    <w:p w:rsidR="00C303AB" w:rsidRPr="00C303AB" w:rsidRDefault="00C303AB" w:rsidP="00C303AB">
      <w:pPr>
        <w:snapToGrid w:val="0"/>
        <w:spacing w:line="560" w:lineRule="exact"/>
        <w:ind w:firstLineChars="200" w:firstLine="640"/>
        <w:textAlignment w:val="baseline"/>
        <w:rPr>
          <w:rFonts w:ascii="仿宋_GB2312" w:hAnsi="仿宋_GB2312" w:cs="仿宋_GB2312"/>
        </w:rPr>
      </w:pPr>
      <w:r w:rsidRPr="00C303AB">
        <w:rPr>
          <w:rFonts w:ascii="黑体" w:eastAsia="黑体" w:hAnsi="黑体" w:cs="宋体" w:hint="eastAsia"/>
        </w:rPr>
        <w:t>第十</w:t>
      </w:r>
      <w:r>
        <w:rPr>
          <w:rFonts w:ascii="黑体" w:eastAsia="黑体" w:hAnsi="黑体" w:cs="宋体" w:hint="eastAsia"/>
        </w:rPr>
        <w:t>六</w:t>
      </w:r>
      <w:r w:rsidRPr="00C303AB">
        <w:rPr>
          <w:rFonts w:ascii="黑体" w:eastAsia="黑体" w:hAnsi="黑体" w:cs="宋体" w:hint="eastAsia"/>
        </w:rPr>
        <w:t xml:space="preserve">条 </w:t>
      </w:r>
      <w:r w:rsidRPr="00C303AB">
        <w:rPr>
          <w:rFonts w:ascii="仿宋_GB2312" w:hAnsi="仿宋_GB2312" w:cs="仿宋_GB2312" w:hint="eastAsia"/>
        </w:rPr>
        <w:t>市房屋征收部门可将考核年度内发生的严重不良行为信息进行公示，调整信用评价等级，并通报有关部门。</w:t>
      </w:r>
    </w:p>
    <w:p w:rsidR="00C303AB" w:rsidRPr="00C303AB" w:rsidRDefault="00C303AB" w:rsidP="00C303AB">
      <w:pPr>
        <w:snapToGrid w:val="0"/>
        <w:spacing w:line="560" w:lineRule="exact"/>
        <w:ind w:firstLineChars="200" w:firstLine="640"/>
        <w:textAlignment w:val="baseline"/>
        <w:rPr>
          <w:rFonts w:ascii="仿宋_GB2312" w:hAnsi="黑体" w:cs="黑体"/>
          <w:sz w:val="20"/>
        </w:rPr>
      </w:pPr>
      <w:r w:rsidRPr="00C303AB">
        <w:rPr>
          <w:rFonts w:ascii="黑体" w:eastAsia="黑体" w:hAnsi="黑体" w:cs="黑体" w:hint="eastAsia"/>
        </w:rPr>
        <w:t>第十</w:t>
      </w:r>
      <w:r>
        <w:rPr>
          <w:rFonts w:ascii="黑体" w:eastAsia="黑体" w:hAnsi="黑体" w:cs="黑体" w:hint="eastAsia"/>
        </w:rPr>
        <w:t>七</w:t>
      </w:r>
      <w:r w:rsidRPr="00C303AB">
        <w:rPr>
          <w:rFonts w:ascii="黑体" w:eastAsia="黑体" w:hAnsi="黑体" w:cs="黑体" w:hint="eastAsia"/>
        </w:rPr>
        <w:t xml:space="preserve">条 </w:t>
      </w:r>
      <w:r w:rsidRPr="00C303AB">
        <w:rPr>
          <w:rFonts w:ascii="仿宋_GB2312" w:hAnsi="黑体" w:cs="黑体" w:hint="eastAsia"/>
        </w:rPr>
        <w:t>征收评估机构对认定的信用评价信息及其变更等存在异议的，可以向市房屋征收部门提出申诉，并提交相关证明材料。市房屋征收部门应在收到异议申请之日起</w:t>
      </w:r>
      <w:r w:rsidRPr="00C303AB">
        <w:rPr>
          <w:rFonts w:ascii="仿宋_GB2312" w:hAnsi="黑体" w:cs="黑体"/>
        </w:rPr>
        <w:t>3个工作日内进行核查，</w:t>
      </w:r>
      <w:r w:rsidRPr="00C303AB">
        <w:rPr>
          <w:rFonts w:ascii="仿宋_GB2312" w:hAnsi="黑体" w:cs="黑体" w:hint="eastAsia"/>
        </w:rPr>
        <w:t>因自身原因造成错误的应当立即更正，并将更正结果在2个工作日内告知申请人。</w:t>
      </w:r>
    </w:p>
    <w:p w:rsidR="00C303AB" w:rsidRPr="00C303AB" w:rsidRDefault="00C303AB" w:rsidP="00CC6251">
      <w:pPr>
        <w:snapToGrid w:val="0"/>
        <w:spacing w:line="560" w:lineRule="exact"/>
        <w:ind w:firstLineChars="200" w:firstLine="640"/>
        <w:textAlignment w:val="baseline"/>
        <w:rPr>
          <w:rFonts w:ascii="仿宋_GB2312" w:hAnsi="黑体" w:cs="黑体"/>
          <w:sz w:val="20"/>
        </w:rPr>
      </w:pPr>
      <w:r w:rsidRPr="00C303AB">
        <w:rPr>
          <w:rFonts w:ascii="黑体" w:eastAsia="黑体" w:hAnsi="黑体" w:cs="黑体" w:hint="eastAsia"/>
          <w:bCs/>
        </w:rPr>
        <w:t>第十</w:t>
      </w:r>
      <w:r>
        <w:rPr>
          <w:rFonts w:ascii="黑体" w:eastAsia="黑体" w:hAnsi="黑体" w:cs="黑体" w:hint="eastAsia"/>
          <w:bCs/>
        </w:rPr>
        <w:t>八</w:t>
      </w:r>
      <w:r w:rsidRPr="00C303AB">
        <w:rPr>
          <w:rFonts w:ascii="黑体" w:eastAsia="黑体" w:hAnsi="黑体" w:cs="黑体" w:hint="eastAsia"/>
          <w:bCs/>
        </w:rPr>
        <w:t xml:space="preserve">条 </w:t>
      </w:r>
      <w:r w:rsidRPr="00C303AB">
        <w:rPr>
          <w:rFonts w:ascii="仿宋_GB2312" w:hAnsi="黑体" w:cs="黑体" w:hint="eastAsia"/>
        </w:rPr>
        <w:t>市、区（市）房屋征收</w:t>
      </w:r>
      <w:r w:rsidRPr="00C303AB">
        <w:rPr>
          <w:rFonts w:ascii="仿宋_GB2312" w:hAnsi="黑体" w:cs="黑体"/>
        </w:rPr>
        <w:t>部门工作人员在信用</w:t>
      </w:r>
      <w:r w:rsidRPr="00C303AB">
        <w:rPr>
          <w:rFonts w:ascii="仿宋_GB2312" w:hAnsi="黑体" w:cs="黑体" w:hint="eastAsia"/>
        </w:rPr>
        <w:t>评价</w:t>
      </w:r>
      <w:r w:rsidRPr="00C303AB">
        <w:rPr>
          <w:rFonts w:ascii="仿宋_GB2312" w:hAnsi="黑体" w:cs="黑体"/>
        </w:rPr>
        <w:t>管理工作中应当依法履职。对于不按</w:t>
      </w:r>
      <w:r w:rsidRPr="00C303AB">
        <w:rPr>
          <w:rFonts w:ascii="仿宋_GB2312" w:hAnsi="黑体" w:cs="黑体" w:hint="eastAsia"/>
        </w:rPr>
        <w:t>规范</w:t>
      </w:r>
      <w:r w:rsidRPr="00C303AB">
        <w:rPr>
          <w:rFonts w:ascii="仿宋_GB2312" w:hAnsi="黑体" w:cs="黑体"/>
        </w:rPr>
        <w:t>审核良好行为信息和记录不良行为信息</w:t>
      </w:r>
      <w:r w:rsidRPr="00C303AB">
        <w:rPr>
          <w:rFonts w:ascii="仿宋_GB2312" w:hAnsi="黑体" w:cs="黑体" w:hint="eastAsia"/>
        </w:rPr>
        <w:t>、</w:t>
      </w:r>
      <w:r w:rsidRPr="00C303AB">
        <w:rPr>
          <w:rFonts w:ascii="仿宋_GB2312" w:hAnsi="黑体" w:cs="黑体"/>
        </w:rPr>
        <w:t>严重不良行为信息，报送虚假信用信息、故意瞒报信用信息、篡改信用</w:t>
      </w:r>
      <w:r w:rsidRPr="00C303AB">
        <w:rPr>
          <w:rFonts w:ascii="仿宋_GB2312" w:hAnsi="黑体" w:cs="黑体" w:hint="eastAsia"/>
        </w:rPr>
        <w:t>评价等级评定</w:t>
      </w:r>
      <w:r w:rsidRPr="00C303AB">
        <w:rPr>
          <w:rFonts w:ascii="仿宋_GB2312" w:hAnsi="黑体" w:cs="黑体"/>
        </w:rPr>
        <w:t>结果的，依法追究相关责任人责任。</w:t>
      </w:r>
    </w:p>
    <w:p w:rsidR="00C303AB" w:rsidRPr="00C303AB" w:rsidRDefault="00C303AB" w:rsidP="00C303AB">
      <w:pPr>
        <w:snapToGrid w:val="0"/>
        <w:spacing w:line="560" w:lineRule="exact"/>
        <w:ind w:firstLineChars="200" w:firstLine="640"/>
        <w:textAlignment w:val="baseline"/>
        <w:rPr>
          <w:rFonts w:ascii="仿宋_GB2312" w:hAnsi="黑体" w:cs="黑体"/>
          <w:sz w:val="20"/>
        </w:rPr>
      </w:pPr>
      <w:r w:rsidRPr="00C303AB">
        <w:rPr>
          <w:rFonts w:ascii="黑体" w:eastAsia="黑体" w:hAnsi="黑体" w:cs="黑体" w:hint="eastAsia"/>
          <w:bCs/>
        </w:rPr>
        <w:t>第十</w:t>
      </w:r>
      <w:r>
        <w:rPr>
          <w:rFonts w:ascii="黑体" w:eastAsia="黑体" w:hAnsi="黑体" w:cs="黑体" w:hint="eastAsia"/>
          <w:bCs/>
        </w:rPr>
        <w:t>九</w:t>
      </w:r>
      <w:r w:rsidRPr="00C303AB">
        <w:rPr>
          <w:rFonts w:ascii="黑体" w:eastAsia="黑体" w:hAnsi="黑体" w:cs="黑体" w:hint="eastAsia"/>
          <w:bCs/>
        </w:rPr>
        <w:t>条</w:t>
      </w:r>
      <w:r w:rsidR="00CC6251">
        <w:rPr>
          <w:rFonts w:ascii="黑体" w:eastAsia="黑体" w:hAnsi="黑体" w:cs="黑体" w:hint="eastAsia"/>
          <w:bCs/>
        </w:rPr>
        <w:t xml:space="preserve"> </w:t>
      </w:r>
      <w:r w:rsidRPr="00C303AB">
        <w:rPr>
          <w:rFonts w:ascii="仿宋_GB2312" w:hAnsi="黑体" w:cs="黑体"/>
        </w:rPr>
        <w:t>信用</w:t>
      </w:r>
      <w:r w:rsidRPr="00C303AB">
        <w:rPr>
          <w:rFonts w:ascii="仿宋_GB2312" w:hAnsi="黑体" w:cs="黑体" w:hint="eastAsia"/>
        </w:rPr>
        <w:t>评价</w:t>
      </w:r>
      <w:r w:rsidRPr="00C303AB">
        <w:rPr>
          <w:rFonts w:ascii="仿宋_GB2312" w:hAnsi="黑体" w:cs="黑体"/>
        </w:rPr>
        <w:t>管理工作接受社会监督。任何单位和个人均可对信用评价管理工作中违反法律、法规及本办法的行为，向</w:t>
      </w:r>
      <w:r w:rsidRPr="00C303AB">
        <w:rPr>
          <w:rFonts w:ascii="仿宋_GB2312" w:hAnsi="黑体" w:cs="黑体" w:hint="eastAsia"/>
        </w:rPr>
        <w:t>有关</w:t>
      </w:r>
      <w:r w:rsidRPr="00C303AB">
        <w:rPr>
          <w:rFonts w:ascii="仿宋_GB2312" w:hAnsi="黑体" w:cs="黑体"/>
        </w:rPr>
        <w:t>部门举报。</w:t>
      </w:r>
    </w:p>
    <w:p w:rsidR="00C303AB" w:rsidRPr="00C303AB" w:rsidRDefault="00C303AB" w:rsidP="00C303AB">
      <w:pPr>
        <w:snapToGrid w:val="0"/>
        <w:spacing w:line="560" w:lineRule="exact"/>
        <w:ind w:firstLineChars="200" w:firstLine="640"/>
        <w:textAlignment w:val="baseline"/>
        <w:rPr>
          <w:rFonts w:ascii="仿宋_GB2312" w:hAnsi="黑体" w:cs="宋体"/>
          <w:sz w:val="20"/>
        </w:rPr>
      </w:pPr>
      <w:r w:rsidRPr="00C303AB">
        <w:rPr>
          <w:rFonts w:ascii="黑体" w:eastAsia="黑体" w:hAnsi="黑体" w:cs="宋体" w:hint="eastAsia"/>
        </w:rPr>
        <w:t>第</w:t>
      </w:r>
      <w:r>
        <w:rPr>
          <w:rFonts w:ascii="黑体" w:eastAsia="黑体" w:hAnsi="黑体" w:cs="宋体" w:hint="eastAsia"/>
        </w:rPr>
        <w:t>二十</w:t>
      </w:r>
      <w:r w:rsidRPr="00C303AB">
        <w:rPr>
          <w:rFonts w:ascii="黑体" w:eastAsia="黑体" w:hAnsi="黑体" w:cs="宋体" w:hint="eastAsia"/>
        </w:rPr>
        <w:t xml:space="preserve">条 </w:t>
      </w:r>
      <w:r w:rsidRPr="00C303AB">
        <w:rPr>
          <w:rFonts w:ascii="仿宋_GB2312" w:hAnsi="黑体" w:cs="宋体" w:hint="eastAsia"/>
        </w:rPr>
        <w:t>本办法自</w:t>
      </w:r>
      <w:r w:rsidRPr="00C303AB">
        <w:rPr>
          <w:rFonts w:ascii="仿宋_GB2312" w:hAnsi="黑体" w:cs="宋体"/>
        </w:rPr>
        <w:t>202</w:t>
      </w:r>
      <w:r w:rsidR="000D682B">
        <w:rPr>
          <w:rFonts w:ascii="仿宋_GB2312" w:hAnsi="黑体" w:cs="宋体" w:hint="eastAsia"/>
        </w:rPr>
        <w:t>3</w:t>
      </w:r>
      <w:r w:rsidRPr="00C303AB">
        <w:rPr>
          <w:rFonts w:ascii="仿宋_GB2312" w:hAnsi="黑体" w:cs="宋体"/>
        </w:rPr>
        <w:t>年</w:t>
      </w:r>
      <w:r w:rsidR="000D682B">
        <w:rPr>
          <w:rFonts w:ascii="仿宋_GB2312" w:hAnsi="黑体" w:cs="宋体" w:hint="eastAsia"/>
        </w:rPr>
        <w:t>1</w:t>
      </w:r>
      <w:r w:rsidRPr="00C303AB">
        <w:rPr>
          <w:rFonts w:ascii="仿宋_GB2312" w:hAnsi="黑体" w:cs="宋体" w:hint="eastAsia"/>
        </w:rPr>
        <w:t>月</w:t>
      </w:r>
      <w:r w:rsidR="000D682B">
        <w:rPr>
          <w:rFonts w:ascii="仿宋_GB2312" w:hAnsi="黑体" w:cs="宋体" w:hint="eastAsia"/>
        </w:rPr>
        <w:t>8</w:t>
      </w:r>
      <w:r w:rsidRPr="00C303AB">
        <w:rPr>
          <w:rFonts w:ascii="仿宋_GB2312" w:hAnsi="黑体" w:cs="宋体" w:hint="eastAsia"/>
        </w:rPr>
        <w:t>日起实施，有效期至</w:t>
      </w:r>
      <w:r w:rsidR="000D682B">
        <w:rPr>
          <w:rFonts w:ascii="仿宋_GB2312" w:hAnsi="黑体" w:cs="宋体" w:hint="eastAsia"/>
        </w:rPr>
        <w:t>2028</w:t>
      </w:r>
      <w:r w:rsidRPr="00C303AB">
        <w:rPr>
          <w:rFonts w:ascii="仿宋_GB2312" w:hAnsi="黑体" w:cs="宋体" w:hint="eastAsia"/>
        </w:rPr>
        <w:t>年</w:t>
      </w:r>
      <w:r w:rsidR="000D682B">
        <w:rPr>
          <w:rFonts w:ascii="仿宋_GB2312" w:hAnsi="黑体" w:cs="宋体" w:hint="eastAsia"/>
        </w:rPr>
        <w:t>1</w:t>
      </w:r>
      <w:r w:rsidRPr="00C303AB">
        <w:rPr>
          <w:rFonts w:ascii="仿宋_GB2312" w:hAnsi="黑体" w:cs="宋体" w:hint="eastAsia"/>
        </w:rPr>
        <w:t>月</w:t>
      </w:r>
      <w:r w:rsidR="000D682B">
        <w:rPr>
          <w:rFonts w:ascii="仿宋_GB2312" w:hAnsi="黑体" w:cs="宋体" w:hint="eastAsia"/>
        </w:rPr>
        <w:t>7</w:t>
      </w:r>
      <w:r w:rsidRPr="00C303AB">
        <w:rPr>
          <w:rFonts w:ascii="仿宋_GB2312" w:hAnsi="黑体" w:cs="宋体" w:hint="eastAsia"/>
        </w:rPr>
        <w:t>日。</w:t>
      </w:r>
    </w:p>
    <w:p w:rsidR="00D65D05" w:rsidRPr="00D65D05" w:rsidRDefault="00D65D05" w:rsidP="00D65D05">
      <w:pPr>
        <w:snapToGrid w:val="0"/>
        <w:spacing w:line="560" w:lineRule="exact"/>
        <w:ind w:leftChars="291" w:left="1327" w:hangingChars="198" w:hanging="396"/>
        <w:textAlignment w:val="baseline"/>
        <w:rPr>
          <w:rFonts w:ascii="仿宋_GB2312" w:hAnsi="黑体"/>
          <w:sz w:val="20"/>
          <w:szCs w:val="20"/>
        </w:rPr>
      </w:pPr>
    </w:p>
    <w:p w:rsidR="00D65D05" w:rsidRPr="00CC6251" w:rsidRDefault="00D65D05" w:rsidP="00CC6251">
      <w:pPr>
        <w:snapToGrid w:val="0"/>
        <w:spacing w:line="560" w:lineRule="exact"/>
        <w:ind w:firstLineChars="200" w:firstLine="605"/>
        <w:textAlignment w:val="baseline"/>
        <w:rPr>
          <w:rFonts w:ascii="仿宋_GB2312" w:hAnsi="黑体"/>
          <w:w w:val="95"/>
          <w:sz w:val="20"/>
          <w:szCs w:val="20"/>
        </w:rPr>
      </w:pPr>
      <w:r w:rsidRPr="00CC6251">
        <w:rPr>
          <w:rFonts w:ascii="仿宋_GB2312" w:hAnsi="黑体" w:hint="eastAsia"/>
          <w:w w:val="95"/>
          <w:szCs w:val="32"/>
        </w:rPr>
        <w:t>附件：</w:t>
      </w:r>
      <w:r w:rsidR="00964081" w:rsidRPr="00CC6251">
        <w:rPr>
          <w:rFonts w:ascii="仿宋_GB2312" w:hAnsi="黑体" w:hint="eastAsia"/>
          <w:w w:val="95"/>
          <w:szCs w:val="32"/>
        </w:rPr>
        <w:t>青岛市国有土地上房屋征收评估机构</w:t>
      </w:r>
      <w:r w:rsidRPr="00CC6251">
        <w:rPr>
          <w:rFonts w:ascii="仿宋_GB2312" w:hAnsi="黑体" w:hint="eastAsia"/>
          <w:w w:val="95"/>
          <w:szCs w:val="32"/>
        </w:rPr>
        <w:t>信用评价评分标准</w:t>
      </w:r>
    </w:p>
    <w:p w:rsidR="00D65D05" w:rsidRPr="00D65D05" w:rsidRDefault="00D65D05" w:rsidP="00D65D05">
      <w:pPr>
        <w:snapToGrid w:val="0"/>
        <w:spacing w:line="600" w:lineRule="exact"/>
        <w:ind w:firstLineChars="200" w:firstLine="400"/>
        <w:textAlignment w:val="baseline"/>
        <w:rPr>
          <w:rFonts w:ascii="仿宋_GB2312" w:hAnsi="黑体"/>
          <w:sz w:val="20"/>
          <w:szCs w:val="20"/>
        </w:rPr>
      </w:pPr>
    </w:p>
    <w:p w:rsidR="00D65D05" w:rsidRPr="00D65D05" w:rsidRDefault="00D65D05" w:rsidP="00D65D05">
      <w:pPr>
        <w:snapToGrid w:val="0"/>
        <w:spacing w:line="560" w:lineRule="exact"/>
        <w:ind w:firstLineChars="200" w:firstLine="400"/>
        <w:textAlignment w:val="baseline"/>
        <w:rPr>
          <w:rFonts w:ascii="仿宋_GB2312"/>
          <w:sz w:val="20"/>
          <w:szCs w:val="20"/>
        </w:rPr>
      </w:pPr>
    </w:p>
    <w:p w:rsidR="00D65D05" w:rsidRPr="009415EC" w:rsidRDefault="00D65D05" w:rsidP="00D65D05">
      <w:pPr>
        <w:widowControl/>
        <w:jc w:val="left"/>
        <w:rPr>
          <w:rFonts w:ascii="黑体" w:eastAsia="黑体" w:hAnsi="黑体" w:cs="宋体"/>
          <w:szCs w:val="32"/>
        </w:rPr>
      </w:pPr>
    </w:p>
    <w:p w:rsidR="00D65D05" w:rsidRDefault="00D65D05" w:rsidP="00D65D05">
      <w:pPr>
        <w:widowControl/>
        <w:jc w:val="left"/>
        <w:rPr>
          <w:rFonts w:ascii="黑体" w:eastAsia="黑体" w:hAnsi="黑体" w:cs="宋体"/>
          <w:szCs w:val="32"/>
        </w:rPr>
      </w:pPr>
    </w:p>
    <w:p w:rsidR="00D65D05" w:rsidRDefault="00D65D05" w:rsidP="00D65D05">
      <w:pPr>
        <w:widowControl/>
        <w:jc w:val="left"/>
        <w:rPr>
          <w:rFonts w:ascii="黑体" w:eastAsia="黑体" w:hAnsi="黑体" w:cs="宋体"/>
          <w:szCs w:val="32"/>
        </w:rPr>
      </w:pPr>
    </w:p>
    <w:p w:rsidR="00D65D05" w:rsidRPr="007D3C93" w:rsidRDefault="00D65D05" w:rsidP="00D65D05">
      <w:pPr>
        <w:widowControl/>
        <w:jc w:val="left"/>
        <w:rPr>
          <w:rFonts w:ascii="黑体" w:eastAsia="黑体" w:hAnsi="黑体" w:cs="宋体"/>
          <w:szCs w:val="32"/>
        </w:rPr>
      </w:pPr>
    </w:p>
    <w:p w:rsidR="00D65D05" w:rsidRDefault="00D65D05" w:rsidP="00D65D05">
      <w:pPr>
        <w:widowControl/>
        <w:jc w:val="left"/>
        <w:rPr>
          <w:rFonts w:ascii="黑体" w:eastAsia="黑体" w:hAnsi="黑体" w:cs="宋体"/>
          <w:szCs w:val="32"/>
        </w:rPr>
      </w:pPr>
    </w:p>
    <w:p w:rsidR="00D65D05" w:rsidRDefault="00D65D05" w:rsidP="00D65D05">
      <w:pPr>
        <w:widowControl/>
        <w:jc w:val="left"/>
        <w:rPr>
          <w:rFonts w:ascii="黑体" w:eastAsia="黑体" w:hAnsi="黑体" w:cs="宋体"/>
          <w:szCs w:val="32"/>
        </w:rPr>
      </w:pPr>
    </w:p>
    <w:p w:rsidR="00D65D05" w:rsidRDefault="00D65D05" w:rsidP="00D65D05">
      <w:pPr>
        <w:widowControl/>
        <w:jc w:val="left"/>
        <w:rPr>
          <w:rFonts w:ascii="黑体" w:eastAsia="黑体" w:hAnsi="黑体" w:cs="宋体"/>
          <w:szCs w:val="32"/>
        </w:rPr>
      </w:pPr>
    </w:p>
    <w:p w:rsidR="00D65D05" w:rsidRPr="00354331" w:rsidRDefault="00D65D05" w:rsidP="00D65D05">
      <w:pPr>
        <w:widowControl/>
        <w:jc w:val="left"/>
        <w:rPr>
          <w:rFonts w:ascii="黑体" w:eastAsia="黑体" w:hAnsi="黑体" w:cs="宋体"/>
          <w:szCs w:val="32"/>
        </w:rPr>
      </w:pPr>
    </w:p>
    <w:p w:rsidR="00D65D05" w:rsidRDefault="00D65D05" w:rsidP="00D65D05">
      <w:pPr>
        <w:widowControl/>
        <w:jc w:val="left"/>
        <w:rPr>
          <w:rFonts w:ascii="黑体" w:eastAsia="黑体" w:hAnsi="黑体" w:cs="宋体"/>
          <w:szCs w:val="32"/>
        </w:rPr>
      </w:pPr>
    </w:p>
    <w:p w:rsidR="00D65D05" w:rsidRPr="00D65D05" w:rsidRDefault="00D65D05" w:rsidP="00D65D05">
      <w:pPr>
        <w:widowControl/>
        <w:jc w:val="left"/>
        <w:rPr>
          <w:rFonts w:ascii="黑体" w:eastAsia="黑体" w:hAnsi="黑体" w:cs="宋体"/>
          <w:szCs w:val="32"/>
        </w:rPr>
        <w:sectPr w:rsidR="00D65D05" w:rsidRPr="00D65D05" w:rsidSect="00D65D05">
          <w:pgSz w:w="11906" w:h="16838" w:code="9"/>
          <w:pgMar w:top="2098" w:right="1474" w:bottom="1985" w:left="1588" w:header="851" w:footer="1418" w:gutter="0"/>
          <w:cols w:space="720"/>
          <w:docGrid w:type="lines" w:linePitch="360"/>
        </w:sectPr>
      </w:pPr>
    </w:p>
    <w:p w:rsidR="00FC7E6F" w:rsidRPr="00FC7E6F" w:rsidRDefault="00FC7E6F" w:rsidP="00FC7E6F">
      <w:pPr>
        <w:snapToGrid w:val="0"/>
        <w:spacing w:line="560" w:lineRule="exact"/>
        <w:textAlignment w:val="baseline"/>
        <w:rPr>
          <w:rFonts w:ascii="黑体" w:eastAsia="黑体" w:hAnsi="黑体"/>
          <w:sz w:val="20"/>
        </w:rPr>
      </w:pPr>
      <w:r w:rsidRPr="00FC7E6F">
        <w:rPr>
          <w:rFonts w:ascii="黑体" w:eastAsia="黑体" w:hAnsi="黑体" w:hint="eastAsia"/>
        </w:rPr>
        <w:t>附件</w:t>
      </w:r>
    </w:p>
    <w:p w:rsidR="00FC7E6F" w:rsidRPr="00FC7E6F" w:rsidRDefault="00FC7E6F" w:rsidP="00FC7E6F">
      <w:pPr>
        <w:snapToGrid w:val="0"/>
        <w:spacing w:line="560" w:lineRule="exact"/>
        <w:jc w:val="center"/>
        <w:textAlignment w:val="baseline"/>
        <w:rPr>
          <w:rFonts w:ascii="方正小标宋_GBK" w:eastAsia="方正小标宋_GBK" w:hAnsi="宋体"/>
          <w:sz w:val="44"/>
          <w:szCs w:val="44"/>
        </w:rPr>
      </w:pPr>
      <w:r w:rsidRPr="00FC7E6F">
        <w:rPr>
          <w:rFonts w:ascii="方正小标宋_GBK" w:eastAsia="方正小标宋_GBK" w:hAnsi="宋体" w:hint="eastAsia"/>
          <w:sz w:val="44"/>
          <w:szCs w:val="44"/>
        </w:rPr>
        <w:t>青岛市国有土地上房屋征收评估机构信用评价评分标准</w:t>
      </w:r>
    </w:p>
    <w:tbl>
      <w:tblPr>
        <w:tblW w:w="13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3"/>
        <w:gridCol w:w="6262"/>
        <w:gridCol w:w="2787"/>
        <w:gridCol w:w="2067"/>
      </w:tblGrid>
      <w:tr w:rsidR="00FC7E6F" w:rsidRPr="00FC7E6F" w:rsidTr="003E59E6">
        <w:trPr>
          <w:cantSplit/>
          <w:trHeight w:val="672"/>
          <w:jc w:val="center"/>
        </w:trPr>
        <w:tc>
          <w:tcPr>
            <w:tcW w:w="1560"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rFonts w:ascii="黑体" w:eastAsia="黑体" w:hAnsi="黑体"/>
                <w:sz w:val="28"/>
                <w:szCs w:val="28"/>
              </w:rPr>
            </w:pPr>
            <w:r w:rsidRPr="00FC7E6F">
              <w:rPr>
                <w:rFonts w:ascii="黑体" w:eastAsia="黑体" w:hAnsi="黑体" w:hint="eastAsia"/>
                <w:sz w:val="28"/>
                <w:szCs w:val="28"/>
              </w:rPr>
              <w:t>分类</w:t>
            </w:r>
          </w:p>
        </w:tc>
        <w:tc>
          <w:tcPr>
            <w:tcW w:w="6795" w:type="dxa"/>
            <w:gridSpan w:val="2"/>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rFonts w:ascii="黑体" w:eastAsia="黑体" w:hAnsi="黑体"/>
                <w:sz w:val="28"/>
                <w:szCs w:val="28"/>
              </w:rPr>
            </w:pPr>
            <w:r w:rsidRPr="00FC7E6F">
              <w:rPr>
                <w:rFonts w:ascii="黑体" w:eastAsia="黑体" w:hAnsi="黑体" w:hint="eastAsia"/>
                <w:sz w:val="28"/>
                <w:szCs w:val="28"/>
              </w:rPr>
              <w:t>评分事项</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rFonts w:ascii="黑体" w:eastAsia="黑体" w:hAnsi="黑体"/>
                <w:sz w:val="28"/>
                <w:szCs w:val="28"/>
              </w:rPr>
            </w:pPr>
            <w:r w:rsidRPr="00FC7E6F">
              <w:rPr>
                <w:rFonts w:ascii="黑体" w:eastAsia="黑体" w:hAnsi="黑体" w:hint="eastAsia"/>
                <w:sz w:val="28"/>
                <w:szCs w:val="28"/>
              </w:rPr>
              <w:t>评分标准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rFonts w:ascii="黑体" w:eastAsia="黑体" w:hAnsi="黑体"/>
                <w:sz w:val="28"/>
                <w:szCs w:val="28"/>
              </w:rPr>
            </w:pPr>
            <w:r w:rsidRPr="00FC7E6F">
              <w:rPr>
                <w:rFonts w:ascii="黑体" w:eastAsia="黑体" w:hAnsi="黑体" w:hint="eastAsia"/>
                <w:sz w:val="28"/>
                <w:szCs w:val="28"/>
              </w:rPr>
              <w:t>备注</w:t>
            </w:r>
          </w:p>
        </w:tc>
      </w:tr>
      <w:tr w:rsidR="00FC7E6F" w:rsidRPr="00FC7E6F" w:rsidTr="00FC7E6F">
        <w:trPr>
          <w:cantSplit/>
          <w:trHeight w:val="1134"/>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rFonts w:hint="eastAsia"/>
                <w:sz w:val="24"/>
              </w:rPr>
              <w:t>（一）</w:t>
            </w:r>
          </w:p>
          <w:p w:rsidR="00FC7E6F" w:rsidRPr="00FC7E6F" w:rsidRDefault="00FC7E6F" w:rsidP="00FC7E6F">
            <w:pPr>
              <w:snapToGrid w:val="0"/>
              <w:spacing w:line="600" w:lineRule="exact"/>
              <w:jc w:val="center"/>
              <w:textAlignment w:val="baseline"/>
              <w:rPr>
                <w:sz w:val="24"/>
              </w:rPr>
            </w:pPr>
            <w:r w:rsidRPr="00FC7E6F">
              <w:rPr>
                <w:rFonts w:hint="eastAsia"/>
                <w:sz w:val="24"/>
              </w:rPr>
              <w:t>行业自律</w:t>
            </w:r>
          </w:p>
          <w:p w:rsidR="00FC7E6F" w:rsidRPr="00FC7E6F" w:rsidRDefault="00FC7E6F" w:rsidP="00FC7E6F">
            <w:pPr>
              <w:snapToGrid w:val="0"/>
              <w:spacing w:line="60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sz w:val="24"/>
              </w:rPr>
              <w:t>1</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z w:val="24"/>
              </w:rPr>
            </w:pPr>
            <w:r w:rsidRPr="00FC7E6F">
              <w:rPr>
                <w:rFonts w:ascii="仿宋_GB2312" w:hAnsi="宋体" w:cs="宋体" w:hint="eastAsia"/>
                <w:sz w:val="24"/>
              </w:rPr>
              <w:t>与当事人一方串通，损害对方合法权益的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rFonts w:ascii="仿宋_GB2312" w:hAnsi="宋体" w:cs="宋体"/>
                <w:sz w:val="24"/>
              </w:rPr>
            </w:pPr>
            <w:r w:rsidRPr="00FC7E6F">
              <w:rPr>
                <w:rFonts w:ascii="仿宋_GB2312" w:hAnsi="宋体" w:cs="宋体" w:hint="eastAsia"/>
                <w:sz w:val="24"/>
              </w:rPr>
              <w:t>直接定为</w:t>
            </w:r>
            <w:r w:rsidRPr="00FC7E6F">
              <w:rPr>
                <w:rFonts w:ascii="仿宋_GB2312" w:hAnsi="宋体" w:cs="宋体"/>
                <w:sz w:val="24"/>
              </w:rPr>
              <w:t>D</w:t>
            </w:r>
            <w:r w:rsidRPr="00FC7E6F">
              <w:rPr>
                <w:rFonts w:ascii="仿宋_GB2312" w:hAnsi="宋体" w:cs="宋体" w:hint="eastAsia"/>
                <w:sz w:val="24"/>
              </w:rPr>
              <w:t>级</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rFonts w:ascii="仿宋_GB2312" w:hAnsi="宋体" w:cs="宋体"/>
                <w:sz w:val="24"/>
              </w:rPr>
            </w:pPr>
            <w:r w:rsidRPr="00FC7E6F">
              <w:rPr>
                <w:rFonts w:ascii="仿宋_GB2312" w:hAnsi="宋体" w:cs="宋体"/>
                <w:sz w:val="24"/>
              </w:rPr>
              <w:t>严重不良行为</w:t>
            </w:r>
          </w:p>
        </w:tc>
      </w:tr>
      <w:tr w:rsidR="00FC7E6F" w:rsidRPr="00FC7E6F" w:rsidTr="00FC7E6F">
        <w:trPr>
          <w:cantSplit/>
          <w:trHeight w:val="1134"/>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sz w:val="24"/>
              </w:rPr>
              <w:t>2</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z w:val="24"/>
              </w:rPr>
            </w:pPr>
            <w:r w:rsidRPr="00FC7E6F">
              <w:rPr>
                <w:rFonts w:ascii="仿宋_GB2312" w:hAnsi="宋体" w:cs="宋体" w:hint="eastAsia"/>
                <w:sz w:val="24"/>
              </w:rPr>
              <w:t>以不正当手段获取房屋征收评估业务的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rFonts w:ascii="仿宋_GB2312" w:hAnsi="宋体" w:cs="宋体"/>
                <w:sz w:val="24"/>
              </w:rPr>
            </w:pPr>
            <w:r w:rsidRPr="00FC7E6F">
              <w:rPr>
                <w:rFonts w:ascii="仿宋_GB2312" w:hAnsi="宋体" w:cs="宋体" w:hint="eastAsia"/>
                <w:sz w:val="24"/>
              </w:rPr>
              <w:t>直接定为</w:t>
            </w:r>
            <w:r w:rsidRPr="00FC7E6F">
              <w:rPr>
                <w:rFonts w:ascii="仿宋_GB2312" w:hAnsi="宋体" w:cs="宋体"/>
                <w:sz w:val="24"/>
              </w:rPr>
              <w:t>D</w:t>
            </w:r>
            <w:r w:rsidRPr="00FC7E6F">
              <w:rPr>
                <w:rFonts w:ascii="仿宋_GB2312" w:hAnsi="宋体" w:cs="宋体" w:hint="eastAsia"/>
                <w:sz w:val="24"/>
              </w:rPr>
              <w:t>级</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rFonts w:ascii="仿宋_GB2312" w:hAnsi="宋体" w:cs="宋体"/>
                <w:sz w:val="24"/>
              </w:rPr>
              <w:t>严重不良行为</w:t>
            </w:r>
          </w:p>
        </w:tc>
      </w:tr>
      <w:tr w:rsidR="00FC7E6F" w:rsidRPr="00FC7E6F" w:rsidTr="00FC7E6F">
        <w:trPr>
          <w:cantSplit/>
          <w:trHeight w:val="1134"/>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sz w:val="24"/>
              </w:rPr>
              <w:t>3</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z w:val="24"/>
              </w:rPr>
            </w:pPr>
            <w:r w:rsidRPr="00FC7E6F">
              <w:rPr>
                <w:rFonts w:ascii="仿宋_GB2312" w:hAnsi="宋体" w:cs="宋体" w:hint="eastAsia"/>
                <w:sz w:val="24"/>
              </w:rPr>
              <w:t>允许他人借用自己名义从事房屋征收评估活动或者转让、变相转让受托的房屋征收评估业务的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rFonts w:ascii="仿宋_GB2312" w:hAnsi="宋体" w:cs="宋体"/>
                <w:sz w:val="24"/>
              </w:rPr>
            </w:pPr>
            <w:r w:rsidRPr="00FC7E6F">
              <w:rPr>
                <w:rFonts w:ascii="仿宋_GB2312" w:hAnsi="宋体" w:cs="宋体" w:hint="eastAsia"/>
                <w:sz w:val="24"/>
              </w:rPr>
              <w:t>直接定为</w:t>
            </w:r>
            <w:r w:rsidRPr="00FC7E6F">
              <w:rPr>
                <w:rFonts w:ascii="仿宋_GB2312" w:hAnsi="宋体" w:cs="宋体"/>
                <w:sz w:val="24"/>
              </w:rPr>
              <w:t>D</w:t>
            </w:r>
            <w:r w:rsidRPr="00FC7E6F">
              <w:rPr>
                <w:rFonts w:ascii="仿宋_GB2312" w:hAnsi="宋体" w:cs="宋体" w:hint="eastAsia"/>
                <w:sz w:val="24"/>
              </w:rPr>
              <w:t>级</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rFonts w:ascii="仿宋_GB2312" w:hAnsi="宋体" w:cs="宋体"/>
                <w:sz w:val="24"/>
              </w:rPr>
              <w:t>严重不良行为</w:t>
            </w:r>
          </w:p>
        </w:tc>
      </w:tr>
      <w:tr w:rsidR="00FC7E6F" w:rsidRPr="00FC7E6F" w:rsidTr="00FC7E6F">
        <w:trPr>
          <w:cantSplit/>
          <w:trHeight w:val="1134"/>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sz w:val="24"/>
              </w:rPr>
              <w:t>4</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z w:val="24"/>
              </w:rPr>
            </w:pPr>
            <w:r w:rsidRPr="00FC7E6F">
              <w:rPr>
                <w:rFonts w:ascii="仿宋_GB2312" w:hAnsi="宋体" w:cs="宋体" w:hint="eastAsia"/>
                <w:sz w:val="24"/>
              </w:rPr>
              <w:t>实施房屋征收时，被征收人或房屋征收部门已按照规定选定的，评估机构无正当理由拒绝承担房屋征收评估工作的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rFonts w:ascii="仿宋_GB2312" w:hAnsi="宋体" w:cs="宋体"/>
                <w:sz w:val="24"/>
              </w:rPr>
            </w:pPr>
            <w:r w:rsidRPr="00FC7E6F">
              <w:rPr>
                <w:rFonts w:ascii="仿宋_GB2312" w:hAnsi="宋体" w:cs="宋体" w:hint="eastAsia"/>
                <w:sz w:val="24"/>
              </w:rPr>
              <w:t>直接定为</w:t>
            </w:r>
            <w:r w:rsidRPr="00FC7E6F">
              <w:rPr>
                <w:rFonts w:ascii="仿宋_GB2312" w:hAnsi="宋体" w:cs="宋体"/>
                <w:sz w:val="24"/>
              </w:rPr>
              <w:t>D</w:t>
            </w:r>
            <w:r w:rsidRPr="00FC7E6F">
              <w:rPr>
                <w:rFonts w:ascii="仿宋_GB2312" w:hAnsi="宋体" w:cs="宋体" w:hint="eastAsia"/>
                <w:sz w:val="24"/>
              </w:rPr>
              <w:t>级</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rFonts w:ascii="仿宋_GB2312" w:hAnsi="宋体" w:cs="宋体"/>
                <w:sz w:val="24"/>
              </w:rPr>
              <w:t>严重不良行为</w:t>
            </w:r>
          </w:p>
        </w:tc>
      </w:tr>
      <w:tr w:rsidR="00FC7E6F" w:rsidRPr="00FC7E6F" w:rsidTr="00FC7E6F">
        <w:trPr>
          <w:cantSplit/>
          <w:trHeight w:val="1134"/>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sz w:val="24"/>
              </w:rPr>
              <w:t>5</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textAlignment w:val="baseline"/>
              <w:rPr>
                <w:strike/>
                <w:sz w:val="24"/>
              </w:rPr>
            </w:pPr>
            <w:r w:rsidRPr="00FC7E6F">
              <w:rPr>
                <w:rFonts w:ascii="仿宋_GB2312" w:hAnsi="宋体" w:cs="宋体" w:hint="eastAsia"/>
                <w:sz w:val="24"/>
              </w:rPr>
              <w:t>评价周期内受到降低资质等级、责令停产停业等行政处罚的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rFonts w:ascii="仿宋_GB2312" w:hAnsi="宋体" w:cs="宋体"/>
                <w:sz w:val="24"/>
              </w:rPr>
            </w:pPr>
            <w:r w:rsidRPr="00FC7E6F">
              <w:rPr>
                <w:rFonts w:ascii="仿宋_GB2312" w:hAnsi="宋体" w:cs="宋体" w:hint="eastAsia"/>
                <w:sz w:val="24"/>
              </w:rPr>
              <w:t>直接定为</w:t>
            </w:r>
            <w:r w:rsidRPr="00FC7E6F">
              <w:rPr>
                <w:rFonts w:ascii="仿宋_GB2312" w:hAnsi="宋体" w:cs="宋体"/>
                <w:sz w:val="24"/>
              </w:rPr>
              <w:t>D</w:t>
            </w:r>
            <w:r w:rsidRPr="00FC7E6F">
              <w:rPr>
                <w:rFonts w:ascii="仿宋_GB2312" w:hAnsi="宋体" w:cs="宋体" w:hint="eastAsia"/>
                <w:sz w:val="24"/>
              </w:rPr>
              <w:t>级</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600" w:lineRule="exact"/>
              <w:jc w:val="center"/>
              <w:textAlignment w:val="baseline"/>
              <w:rPr>
                <w:sz w:val="24"/>
              </w:rPr>
            </w:pPr>
            <w:r w:rsidRPr="00FC7E6F">
              <w:rPr>
                <w:rFonts w:ascii="仿宋_GB2312" w:hAnsi="宋体" w:cs="宋体"/>
                <w:sz w:val="24"/>
              </w:rPr>
              <w:t>严重不良行为</w:t>
            </w:r>
          </w:p>
        </w:tc>
      </w:tr>
      <w:tr w:rsidR="00FC7E6F" w:rsidRPr="00FC7E6F" w:rsidTr="003E59E6">
        <w:trPr>
          <w:cantSplit/>
          <w:trHeight w:val="680"/>
          <w:jc w:val="center"/>
        </w:trPr>
        <w:tc>
          <w:tcPr>
            <w:tcW w:w="1560" w:type="dxa"/>
            <w:vMerge w:val="restart"/>
            <w:tcBorders>
              <w:top w:val="single" w:sz="4" w:space="0" w:color="auto"/>
              <w:left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r w:rsidRPr="00FC7E6F">
              <w:rPr>
                <w:rFonts w:hint="eastAsia"/>
                <w:sz w:val="24"/>
              </w:rPr>
              <w:t>（二）</w:t>
            </w:r>
          </w:p>
          <w:p w:rsidR="00FC7E6F" w:rsidRPr="00FC7E6F" w:rsidRDefault="00FC7E6F" w:rsidP="00FC7E6F">
            <w:pPr>
              <w:snapToGrid w:val="0"/>
              <w:spacing w:line="540" w:lineRule="exact"/>
              <w:jc w:val="center"/>
              <w:textAlignment w:val="baseline"/>
              <w:rPr>
                <w:sz w:val="24"/>
              </w:rPr>
            </w:pPr>
            <w:r w:rsidRPr="00FC7E6F">
              <w:rPr>
                <w:rFonts w:hint="eastAsia"/>
                <w:sz w:val="24"/>
              </w:rPr>
              <w:t>规范作业</w:t>
            </w: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trike/>
                <w:sz w:val="24"/>
              </w:rPr>
            </w:pPr>
            <w:r w:rsidRPr="00FC7E6F">
              <w:rPr>
                <w:sz w:val="24"/>
              </w:rPr>
              <w:t>6</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textAlignment w:val="baseline"/>
              <w:rPr>
                <w:strike/>
                <w:sz w:val="24"/>
              </w:rPr>
            </w:pPr>
            <w:r w:rsidRPr="00FC7E6F">
              <w:rPr>
                <w:rFonts w:ascii="仿宋_GB2312" w:hAnsi="宋体" w:cs="宋体" w:hint="eastAsia"/>
                <w:sz w:val="24"/>
              </w:rPr>
              <w:t>恶意压低收费等方式进行不正当竞争的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jc w:val="center"/>
              <w:textAlignment w:val="baseline"/>
              <w:rPr>
                <w:strike/>
                <w:sz w:val="24"/>
              </w:rPr>
            </w:pPr>
            <w:r w:rsidRPr="00FC7E6F">
              <w:rPr>
                <w:rFonts w:ascii="仿宋_GB2312" w:hAnsi="宋体" w:cs="宋体" w:hint="eastAsia"/>
                <w:sz w:val="24"/>
              </w:rPr>
              <w:t>低于《青岛市房屋征收评估行业收费指导意见》收费标准70％的，减30分／次；低于收费标准50%的，减50分／次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textAlignment w:val="baseline"/>
              <w:rPr>
                <w:sz w:val="24"/>
              </w:rPr>
            </w:pPr>
          </w:p>
        </w:tc>
      </w:tr>
      <w:tr w:rsidR="00FC7E6F" w:rsidRPr="00FC7E6F" w:rsidTr="003E59E6">
        <w:trPr>
          <w:cantSplit/>
          <w:trHeight w:val="567"/>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r w:rsidRPr="00FC7E6F">
              <w:rPr>
                <w:sz w:val="24"/>
              </w:rPr>
              <w:t>7</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textAlignment w:val="baseline"/>
              <w:rPr>
                <w:rFonts w:ascii="仿宋_GB2312" w:hAnsi="宋体" w:cs="宋体"/>
                <w:sz w:val="24"/>
              </w:rPr>
            </w:pPr>
            <w:r w:rsidRPr="00FC7E6F">
              <w:rPr>
                <w:rFonts w:ascii="仿宋_GB2312" w:hAnsi="宋体" w:cs="宋体" w:hint="eastAsia"/>
                <w:sz w:val="24"/>
              </w:rPr>
              <w:t>评估机构或估价师未按照规定到现场履行评估技术咨询和解释义务的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jc w:val="center"/>
              <w:textAlignment w:val="baseline"/>
              <w:rPr>
                <w:rFonts w:ascii="仿宋_GB2312" w:hAnsi="宋体" w:cs="宋体"/>
                <w:sz w:val="24"/>
              </w:rPr>
            </w:pPr>
            <w:r w:rsidRPr="00FC7E6F">
              <w:rPr>
                <w:rFonts w:ascii="仿宋_GB2312" w:hAnsi="宋体" w:cs="宋体" w:hint="eastAsia"/>
                <w:sz w:val="24"/>
              </w:rPr>
              <w:t>减</w:t>
            </w:r>
            <w:r w:rsidRPr="00FC7E6F">
              <w:rPr>
                <w:rFonts w:ascii="仿宋_GB2312" w:hAnsi="宋体" w:cs="宋体"/>
                <w:sz w:val="24"/>
              </w:rPr>
              <w:t>30</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p>
        </w:tc>
      </w:tr>
      <w:tr w:rsidR="00FC7E6F" w:rsidRPr="00FC7E6F" w:rsidTr="003E59E6">
        <w:trPr>
          <w:cantSplit/>
          <w:trHeight w:val="454"/>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4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r w:rsidRPr="00FC7E6F">
              <w:rPr>
                <w:sz w:val="24"/>
              </w:rPr>
              <w:t>8</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textAlignment w:val="baseline"/>
              <w:rPr>
                <w:sz w:val="24"/>
              </w:rPr>
            </w:pPr>
            <w:r w:rsidRPr="00FC7E6F">
              <w:rPr>
                <w:rFonts w:ascii="仿宋_GB2312" w:hAnsi="宋体" w:cs="宋体" w:hint="eastAsia"/>
                <w:sz w:val="24"/>
              </w:rPr>
              <w:t>出具的评估报告未加盖评估机构公章、资质印章，或专职注册房地产估价师签字的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r w:rsidRPr="00FC7E6F">
              <w:rPr>
                <w:rFonts w:ascii="仿宋_GB2312" w:hAnsi="宋体" w:cs="宋体" w:hint="eastAsia"/>
                <w:sz w:val="24"/>
              </w:rPr>
              <w:t>减</w:t>
            </w:r>
            <w:r w:rsidRPr="00FC7E6F">
              <w:rPr>
                <w:rFonts w:ascii="仿宋_GB2312" w:hAnsi="宋体" w:cs="宋体"/>
                <w:sz w:val="24"/>
              </w:rPr>
              <w:t>30</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p>
        </w:tc>
      </w:tr>
      <w:tr w:rsidR="00FC7E6F" w:rsidRPr="00FC7E6F" w:rsidTr="003E59E6">
        <w:trPr>
          <w:cantSplit/>
          <w:trHeight w:val="454"/>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4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r w:rsidRPr="00FC7E6F">
              <w:rPr>
                <w:sz w:val="24"/>
              </w:rPr>
              <w:t>9</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textAlignment w:val="baseline"/>
              <w:rPr>
                <w:sz w:val="24"/>
              </w:rPr>
            </w:pPr>
            <w:r w:rsidRPr="00FC7E6F">
              <w:rPr>
                <w:rFonts w:hint="eastAsia"/>
                <w:sz w:val="24"/>
              </w:rPr>
              <w:t>评估报告出具不及时影响项目进度，或者未经房屋征收部门同意随意泄露评估价格相关信息的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r w:rsidRPr="00FC7E6F">
              <w:rPr>
                <w:rFonts w:ascii="仿宋_GB2312" w:hAnsi="宋体" w:cs="宋体" w:hint="eastAsia"/>
                <w:sz w:val="24"/>
              </w:rPr>
              <w:t>减</w:t>
            </w:r>
            <w:r w:rsidRPr="00FC7E6F">
              <w:rPr>
                <w:rFonts w:ascii="仿宋_GB2312" w:hAnsi="宋体" w:cs="宋体"/>
                <w:sz w:val="24"/>
              </w:rPr>
              <w:t>30</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p>
        </w:tc>
      </w:tr>
      <w:tr w:rsidR="00FC7E6F" w:rsidRPr="00FC7E6F" w:rsidTr="003E59E6">
        <w:trPr>
          <w:cantSplit/>
          <w:trHeight w:val="851"/>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4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r w:rsidRPr="00FC7E6F">
              <w:rPr>
                <w:sz w:val="24"/>
              </w:rPr>
              <w:t>10</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textAlignment w:val="baseline"/>
              <w:rPr>
                <w:sz w:val="24"/>
              </w:rPr>
            </w:pPr>
            <w:r w:rsidRPr="00FC7E6F">
              <w:rPr>
                <w:rFonts w:ascii="仿宋_GB2312" w:hAnsi="宋体" w:cs="宋体" w:hint="eastAsia"/>
                <w:sz w:val="24"/>
              </w:rPr>
              <w:t>未按照规定时限出具复核报告的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r w:rsidRPr="00FC7E6F">
              <w:rPr>
                <w:rFonts w:ascii="仿宋_GB2312" w:hAnsi="宋体" w:cs="宋体" w:hint="eastAsia"/>
                <w:sz w:val="24"/>
              </w:rPr>
              <w:t>减</w:t>
            </w:r>
            <w:r w:rsidRPr="00FC7E6F">
              <w:rPr>
                <w:rFonts w:ascii="仿宋_GB2312" w:hAnsi="宋体" w:cs="宋体"/>
                <w:sz w:val="24"/>
              </w:rPr>
              <w:t>30</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40" w:lineRule="exact"/>
              <w:jc w:val="center"/>
              <w:textAlignment w:val="baseline"/>
              <w:rPr>
                <w:sz w:val="24"/>
              </w:rPr>
            </w:pPr>
          </w:p>
        </w:tc>
      </w:tr>
      <w:tr w:rsidR="00FC7E6F" w:rsidRPr="00FC7E6F" w:rsidTr="003E59E6">
        <w:trPr>
          <w:cantSplit/>
          <w:trHeight w:val="680"/>
          <w:jc w:val="center"/>
        </w:trPr>
        <w:tc>
          <w:tcPr>
            <w:tcW w:w="1560" w:type="dxa"/>
            <w:vMerge/>
            <w:tcBorders>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sz w:val="24"/>
              </w:rPr>
              <w:t>11</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r w:rsidRPr="00FC7E6F">
              <w:rPr>
                <w:rFonts w:ascii="仿宋_GB2312" w:hAnsi="宋体" w:cs="宋体" w:hint="eastAsia"/>
                <w:sz w:val="24"/>
              </w:rPr>
              <w:t>违反国家和省、市房地产估价规范，出具虚假报告，经专家委员会鉴定评估结果严重失实的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rFonts w:ascii="仿宋_GB2312" w:hAnsi="宋体" w:cs="宋体" w:hint="eastAsia"/>
                <w:sz w:val="24"/>
              </w:rPr>
              <w:t>减</w:t>
            </w:r>
            <w:r w:rsidRPr="00FC7E6F">
              <w:rPr>
                <w:rFonts w:ascii="仿宋_GB2312" w:hAnsi="宋体" w:cs="宋体"/>
                <w:sz w:val="24"/>
              </w:rPr>
              <w:t>50</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r>
      <w:tr w:rsidR="00FC7E6F" w:rsidRPr="00FC7E6F" w:rsidTr="003E59E6">
        <w:trPr>
          <w:cantSplit/>
          <w:trHeight w:val="680"/>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rFonts w:hint="eastAsia"/>
                <w:sz w:val="24"/>
              </w:rPr>
              <w:t>（三）</w:t>
            </w:r>
          </w:p>
          <w:p w:rsidR="00FC7E6F" w:rsidRPr="00FC7E6F" w:rsidRDefault="00FC7E6F" w:rsidP="00FC7E6F">
            <w:pPr>
              <w:snapToGrid w:val="0"/>
              <w:spacing w:line="560" w:lineRule="exact"/>
              <w:jc w:val="center"/>
              <w:textAlignment w:val="baseline"/>
              <w:rPr>
                <w:sz w:val="24"/>
              </w:rPr>
            </w:pPr>
            <w:r w:rsidRPr="00FC7E6F">
              <w:rPr>
                <w:rFonts w:hint="eastAsia"/>
                <w:sz w:val="24"/>
              </w:rPr>
              <w:t>评估质量</w:t>
            </w: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sz w:val="24"/>
              </w:rPr>
              <w:t>12</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sz w:val="24"/>
              </w:rPr>
            </w:pPr>
            <w:r w:rsidRPr="00FC7E6F">
              <w:rPr>
                <w:rFonts w:ascii="仿宋_GB2312" w:hAnsi="宋体" w:cs="宋体" w:hint="eastAsia"/>
                <w:sz w:val="24"/>
              </w:rPr>
              <w:t>出具的评估报告有重大差错的，未按照主管部门要求或专家意见整改的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jc w:val="center"/>
              <w:textAlignment w:val="baseline"/>
              <w:rPr>
                <w:sz w:val="24"/>
              </w:rPr>
            </w:pPr>
            <w:r w:rsidRPr="00FC7E6F">
              <w:rPr>
                <w:rFonts w:ascii="仿宋_GB2312" w:hAnsi="宋体" w:cs="宋体" w:hint="eastAsia"/>
                <w:sz w:val="24"/>
              </w:rPr>
              <w:t>减</w:t>
            </w:r>
            <w:r w:rsidRPr="00FC7E6F">
              <w:rPr>
                <w:rFonts w:ascii="仿宋_GB2312" w:hAnsi="宋体" w:cs="宋体"/>
                <w:sz w:val="24"/>
              </w:rPr>
              <w:t>30</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jc w:val="center"/>
              <w:textAlignment w:val="baseline"/>
              <w:rPr>
                <w:sz w:val="24"/>
              </w:rPr>
            </w:pPr>
          </w:p>
        </w:tc>
      </w:tr>
      <w:tr w:rsidR="00FC7E6F" w:rsidRPr="00FC7E6F" w:rsidTr="003E59E6">
        <w:trPr>
          <w:cantSplit/>
          <w:trHeight w:val="851"/>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sz w:val="24"/>
              </w:rPr>
              <w:t>13</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rFonts w:ascii="仿宋_GB2312" w:hAnsi="宋体" w:cs="宋体"/>
                <w:sz w:val="24"/>
              </w:rPr>
            </w:pPr>
            <w:r w:rsidRPr="00FC7E6F">
              <w:rPr>
                <w:rFonts w:ascii="仿宋_GB2312" w:hAnsi="宋体" w:cs="宋体" w:hint="eastAsia"/>
                <w:sz w:val="24"/>
              </w:rPr>
              <w:t>未按照评估委托合同约定的期限向房屋征收部门、被征收人、公有房屋承租人提交评估结果的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rFonts w:ascii="仿宋_GB2312" w:hAnsi="宋体" w:cs="宋体"/>
                <w:sz w:val="24"/>
              </w:rPr>
            </w:pPr>
            <w:r w:rsidRPr="00FC7E6F">
              <w:rPr>
                <w:rFonts w:ascii="仿宋_GB2312" w:hAnsi="宋体" w:cs="宋体" w:hint="eastAsia"/>
                <w:sz w:val="24"/>
              </w:rPr>
              <w:t>减</w:t>
            </w:r>
            <w:r w:rsidRPr="00FC7E6F">
              <w:rPr>
                <w:rFonts w:ascii="仿宋_GB2312" w:hAnsi="宋体" w:cs="宋体"/>
                <w:sz w:val="24"/>
              </w:rPr>
              <w:t>5</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r>
      <w:tr w:rsidR="00FC7E6F" w:rsidRPr="00FC7E6F" w:rsidTr="003E59E6">
        <w:trPr>
          <w:cantSplit/>
          <w:trHeight w:val="851"/>
          <w:jc w:val="center"/>
        </w:trPr>
        <w:tc>
          <w:tcPr>
            <w:tcW w:w="1560" w:type="dxa"/>
            <w:vMerge w:val="restart"/>
            <w:tcBorders>
              <w:top w:val="single" w:sz="4" w:space="0" w:color="auto"/>
              <w:left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rFonts w:hint="eastAsia"/>
                <w:sz w:val="24"/>
              </w:rPr>
              <w:t>（四）</w:t>
            </w:r>
          </w:p>
          <w:p w:rsidR="00FC7E6F" w:rsidRPr="00FC7E6F" w:rsidRDefault="00FC7E6F" w:rsidP="00FC7E6F">
            <w:pPr>
              <w:snapToGrid w:val="0"/>
              <w:spacing w:line="560" w:lineRule="exact"/>
              <w:jc w:val="center"/>
              <w:textAlignment w:val="baseline"/>
              <w:rPr>
                <w:sz w:val="24"/>
              </w:rPr>
            </w:pPr>
            <w:r w:rsidRPr="00FC7E6F">
              <w:rPr>
                <w:rFonts w:hint="eastAsia"/>
                <w:sz w:val="24"/>
              </w:rPr>
              <w:t>日常管理</w:t>
            </w: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sz w:val="24"/>
              </w:rPr>
              <w:t>14</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rFonts w:ascii="仿宋_GB2312" w:hAnsi="宋体" w:cs="宋体"/>
                <w:sz w:val="24"/>
              </w:rPr>
            </w:pPr>
            <w:r w:rsidRPr="00FC7E6F">
              <w:rPr>
                <w:rFonts w:ascii="仿宋_GB2312" w:hAnsi="宋体" w:cs="宋体" w:hint="eastAsia"/>
                <w:sz w:val="24"/>
              </w:rPr>
              <w:t>评估机构资质续期、注册估价师等事项发生变更，未及时向市房屋征收部门申报变更的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jc w:val="center"/>
              <w:textAlignment w:val="baseline"/>
              <w:rPr>
                <w:rFonts w:ascii="仿宋_GB2312" w:hAnsi="宋体" w:cs="宋体"/>
                <w:sz w:val="24"/>
              </w:rPr>
            </w:pPr>
            <w:r w:rsidRPr="00FC7E6F">
              <w:rPr>
                <w:rFonts w:ascii="仿宋_GB2312" w:hAnsi="宋体" w:cs="宋体" w:hint="eastAsia"/>
                <w:sz w:val="24"/>
              </w:rPr>
              <w:t>影响正常的征收评估业务的，减</w:t>
            </w:r>
            <w:r w:rsidRPr="00FC7E6F">
              <w:rPr>
                <w:rFonts w:ascii="仿宋_GB2312" w:hAnsi="宋体" w:cs="宋体"/>
                <w:sz w:val="24"/>
              </w:rPr>
              <w:t>10</w:t>
            </w:r>
            <w:r w:rsidRPr="00FC7E6F">
              <w:rPr>
                <w:rFonts w:ascii="仿宋_GB2312" w:hAnsi="宋体" w:cs="宋体" w:hint="eastAsia"/>
                <w:sz w:val="24"/>
              </w:rPr>
              <w:t>分/次；</w:t>
            </w:r>
          </w:p>
          <w:p w:rsidR="00FC7E6F" w:rsidRPr="00FC7E6F" w:rsidRDefault="00FC7E6F" w:rsidP="00FC7E6F">
            <w:pPr>
              <w:snapToGrid w:val="0"/>
              <w:spacing w:line="400" w:lineRule="exact"/>
              <w:jc w:val="center"/>
              <w:textAlignment w:val="baseline"/>
              <w:rPr>
                <w:sz w:val="24"/>
              </w:rPr>
            </w:pPr>
            <w:r w:rsidRPr="00FC7E6F">
              <w:rPr>
                <w:rFonts w:ascii="仿宋_GB2312" w:hAnsi="宋体" w:cs="宋体" w:hint="eastAsia"/>
                <w:sz w:val="24"/>
              </w:rPr>
              <w:t>不影响正常的征收评估业务的，减</w:t>
            </w:r>
            <w:r w:rsidRPr="00FC7E6F">
              <w:rPr>
                <w:rFonts w:ascii="仿宋_GB2312" w:hAnsi="宋体" w:cs="宋体"/>
                <w:sz w:val="24"/>
              </w:rPr>
              <w:t>5</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jc w:val="center"/>
              <w:textAlignment w:val="baseline"/>
              <w:rPr>
                <w:sz w:val="24"/>
              </w:rPr>
            </w:pPr>
          </w:p>
        </w:tc>
      </w:tr>
      <w:tr w:rsidR="00FC7E6F" w:rsidRPr="00FC7E6F" w:rsidTr="003E59E6">
        <w:trPr>
          <w:cantSplit/>
          <w:trHeight w:val="851"/>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trike/>
                <w:sz w:val="24"/>
              </w:rPr>
            </w:pPr>
            <w:r w:rsidRPr="00FC7E6F">
              <w:rPr>
                <w:sz w:val="24"/>
              </w:rPr>
              <w:t>15</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textAlignment w:val="baseline"/>
              <w:rPr>
                <w:rFonts w:ascii="仿宋_GB2312" w:hAnsi="宋体" w:cs="宋体"/>
                <w:strike/>
                <w:sz w:val="24"/>
              </w:rPr>
            </w:pPr>
            <w:r w:rsidRPr="00FC7E6F">
              <w:rPr>
                <w:rFonts w:ascii="仿宋_GB2312" w:hAnsi="宋体" w:cs="宋体" w:hint="eastAsia"/>
                <w:sz w:val="24"/>
              </w:rPr>
              <w:t>房屋征收评估档案管理不规范，档案管理机制不健全的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jc w:val="center"/>
              <w:textAlignment w:val="baseline"/>
              <w:rPr>
                <w:strike/>
                <w:sz w:val="24"/>
              </w:rPr>
            </w:pPr>
            <w:r w:rsidRPr="00FC7E6F">
              <w:rPr>
                <w:rFonts w:ascii="仿宋_GB2312" w:hAnsi="宋体" w:cs="宋体" w:hint="eastAsia"/>
                <w:sz w:val="24"/>
              </w:rPr>
              <w:t>减</w:t>
            </w:r>
            <w:r w:rsidRPr="00FC7E6F">
              <w:rPr>
                <w:rFonts w:ascii="仿宋_GB2312" w:hAnsi="宋体" w:cs="宋体"/>
                <w:sz w:val="24"/>
              </w:rPr>
              <w:t>5</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r>
      <w:tr w:rsidR="00FC7E6F" w:rsidRPr="00FC7E6F" w:rsidTr="00FC7E6F">
        <w:trPr>
          <w:cantSplit/>
          <w:trHeight w:val="1134"/>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trike/>
                <w:sz w:val="24"/>
              </w:rPr>
            </w:pPr>
            <w:r w:rsidRPr="00FC7E6F">
              <w:rPr>
                <w:sz w:val="24"/>
              </w:rPr>
              <w:t>16</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textAlignment w:val="baseline"/>
              <w:rPr>
                <w:strike/>
                <w:sz w:val="24"/>
              </w:rPr>
            </w:pPr>
            <w:r w:rsidRPr="00FC7E6F">
              <w:rPr>
                <w:rFonts w:ascii="仿宋_GB2312" w:hAnsi="宋体" w:cs="宋体" w:hint="eastAsia"/>
                <w:sz w:val="24"/>
              </w:rPr>
              <w:t>房屋征收评估档案资料不全、丢失或者保存年限不到而销毁的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00" w:lineRule="exact"/>
              <w:jc w:val="center"/>
              <w:textAlignment w:val="baseline"/>
              <w:rPr>
                <w:strike/>
                <w:sz w:val="24"/>
              </w:rPr>
            </w:pPr>
            <w:r w:rsidRPr="00FC7E6F">
              <w:rPr>
                <w:rFonts w:ascii="仿宋_GB2312" w:hAnsi="宋体" w:cs="宋体" w:hint="eastAsia"/>
                <w:sz w:val="24"/>
              </w:rPr>
              <w:t>减</w:t>
            </w:r>
            <w:r w:rsidRPr="00FC7E6F">
              <w:rPr>
                <w:rFonts w:ascii="仿宋_GB2312" w:hAnsi="宋体" w:cs="宋体"/>
                <w:sz w:val="24"/>
              </w:rPr>
              <w:t>10</w:t>
            </w:r>
            <w:r w:rsidRPr="00FC7E6F">
              <w:rPr>
                <w:rFonts w:ascii="仿宋_GB2312" w:hAnsi="宋体" w:cs="宋体" w:hint="eastAsia"/>
                <w:sz w:val="24"/>
              </w:rPr>
              <w:t>分/次</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00" w:lineRule="exact"/>
              <w:textAlignment w:val="baseline"/>
              <w:rPr>
                <w:sz w:val="24"/>
              </w:rPr>
            </w:pPr>
          </w:p>
        </w:tc>
      </w:tr>
      <w:tr w:rsidR="00FC7E6F" w:rsidRPr="00FC7E6F" w:rsidTr="003E59E6">
        <w:trPr>
          <w:cantSplit/>
          <w:trHeight w:val="645"/>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sz w:val="24"/>
              </w:rPr>
              <w:t>17</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00" w:lineRule="exact"/>
              <w:textAlignment w:val="baseline"/>
              <w:rPr>
                <w:sz w:val="24"/>
              </w:rPr>
            </w:pPr>
            <w:r w:rsidRPr="00FC7E6F">
              <w:rPr>
                <w:rFonts w:ascii="仿宋_GB2312" w:hAnsi="宋体" w:cs="宋体" w:hint="eastAsia"/>
                <w:sz w:val="24"/>
              </w:rPr>
              <w:t>各区市房屋征收主管部门对在本评价年度、辖区内承揽过征收评估工作的评估机构进行年度评议</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00" w:lineRule="exact"/>
              <w:jc w:val="center"/>
              <w:textAlignment w:val="baseline"/>
              <w:rPr>
                <w:sz w:val="24"/>
              </w:rPr>
            </w:pPr>
            <w:r w:rsidRPr="00FC7E6F">
              <w:rPr>
                <w:rFonts w:ascii="仿宋_GB2312" w:hAnsi="宋体" w:cs="宋体" w:hint="eastAsia"/>
                <w:sz w:val="24"/>
              </w:rPr>
              <w:t>加分分值在</w:t>
            </w:r>
            <w:r w:rsidRPr="00FC7E6F">
              <w:rPr>
                <w:rFonts w:ascii="仿宋_GB2312" w:hAnsi="宋体" w:cs="宋体"/>
                <w:sz w:val="24"/>
              </w:rPr>
              <w:t>0-10分区间</w:t>
            </w:r>
            <w:r w:rsidRPr="00FC7E6F">
              <w:rPr>
                <w:rFonts w:ascii="仿宋_GB2312" w:hAnsi="宋体" w:cs="宋体" w:hint="eastAsia"/>
                <w:sz w:val="24"/>
              </w:rPr>
              <w:t>，取算数平均数作为最终得分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r>
      <w:tr w:rsidR="00FC7E6F" w:rsidRPr="00FC7E6F" w:rsidTr="003E59E6">
        <w:trPr>
          <w:cantSplit/>
          <w:trHeight w:val="624"/>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sz w:val="24"/>
              </w:rPr>
              <w:t>18</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00" w:lineRule="exact"/>
              <w:textAlignment w:val="baseline"/>
              <w:rPr>
                <w:sz w:val="24"/>
              </w:rPr>
            </w:pPr>
            <w:r w:rsidRPr="00FC7E6F">
              <w:rPr>
                <w:rFonts w:ascii="仿宋_GB2312" w:hAnsi="宋体" w:cs="宋体" w:hint="eastAsia"/>
                <w:sz w:val="24"/>
              </w:rPr>
              <w:t>在本地连续三年以上承揽国有土地房屋征收评估业务的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00" w:lineRule="exact"/>
              <w:jc w:val="center"/>
              <w:textAlignment w:val="baseline"/>
              <w:rPr>
                <w:sz w:val="24"/>
              </w:rPr>
            </w:pPr>
            <w:r w:rsidRPr="00FC7E6F">
              <w:rPr>
                <w:rFonts w:ascii="仿宋_GB2312" w:hint="eastAsia"/>
                <w:sz w:val="24"/>
              </w:rPr>
              <w:t>连续承揽三年加3分；每连续增加一年加1分，最多加</w:t>
            </w:r>
            <w:r w:rsidRPr="00FC7E6F">
              <w:rPr>
                <w:rFonts w:ascii="仿宋_GB2312"/>
                <w:sz w:val="24"/>
              </w:rPr>
              <w:t>2分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r>
      <w:tr w:rsidR="00FC7E6F" w:rsidRPr="00FC7E6F" w:rsidTr="003E59E6">
        <w:trPr>
          <w:cantSplit/>
          <w:trHeight w:val="974"/>
          <w:jc w:val="center"/>
        </w:trPr>
        <w:tc>
          <w:tcPr>
            <w:tcW w:w="1560" w:type="dxa"/>
            <w:vMerge/>
            <w:tcBorders>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r w:rsidRPr="00FC7E6F">
              <w:rPr>
                <w:sz w:val="24"/>
              </w:rPr>
              <w:t>19</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60" w:lineRule="exact"/>
              <w:textAlignment w:val="baseline"/>
              <w:rPr>
                <w:sz w:val="24"/>
              </w:rPr>
            </w:pPr>
            <w:r w:rsidRPr="00FC7E6F">
              <w:rPr>
                <w:rFonts w:ascii="仿宋_GB2312" w:hAnsi="宋体" w:cs="宋体" w:hint="eastAsia"/>
                <w:sz w:val="24"/>
              </w:rPr>
              <w:t>拥有房地产估价师超过3名的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60" w:lineRule="exact"/>
              <w:jc w:val="center"/>
              <w:textAlignment w:val="baseline"/>
              <w:rPr>
                <w:sz w:val="24"/>
              </w:rPr>
            </w:pPr>
            <w:r w:rsidRPr="00FC7E6F">
              <w:rPr>
                <w:rFonts w:ascii="仿宋_GB2312" w:hAnsi="宋体" w:cs="宋体" w:hint="eastAsia"/>
                <w:sz w:val="24"/>
              </w:rPr>
              <w:t>每增加一名加0.5分，最多加</w:t>
            </w:r>
            <w:r w:rsidRPr="00FC7E6F">
              <w:rPr>
                <w:rFonts w:ascii="仿宋_GB2312" w:hAnsi="宋体" w:cs="宋体"/>
                <w:sz w:val="24"/>
              </w:rPr>
              <w:t>3</w:t>
            </w:r>
            <w:r w:rsidRPr="00FC7E6F">
              <w:rPr>
                <w:rFonts w:ascii="仿宋_GB2312" w:hAnsi="宋体" w:cs="宋体" w:hint="eastAsia"/>
                <w:sz w:val="24"/>
              </w:rPr>
              <w:t>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r>
      <w:tr w:rsidR="00FC7E6F" w:rsidRPr="00FC7E6F" w:rsidTr="003E59E6">
        <w:trPr>
          <w:cantSplit/>
          <w:trHeight w:val="699"/>
          <w:jc w:val="center"/>
        </w:trPr>
        <w:tc>
          <w:tcPr>
            <w:tcW w:w="1560" w:type="dxa"/>
            <w:vMerge w:val="restart"/>
            <w:tcBorders>
              <w:top w:val="single" w:sz="4" w:space="0" w:color="auto"/>
              <w:left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p w:rsidR="00FC7E6F" w:rsidRPr="00FC7E6F" w:rsidRDefault="00FC7E6F" w:rsidP="00FC7E6F">
            <w:pPr>
              <w:snapToGrid w:val="0"/>
              <w:spacing w:line="560" w:lineRule="exact"/>
              <w:jc w:val="center"/>
              <w:textAlignment w:val="baseline"/>
              <w:rPr>
                <w:sz w:val="24"/>
              </w:rPr>
            </w:pPr>
          </w:p>
          <w:p w:rsidR="00FC7E6F" w:rsidRPr="00FC7E6F" w:rsidRDefault="00FC7E6F" w:rsidP="00FC7E6F">
            <w:pPr>
              <w:snapToGrid w:val="0"/>
              <w:spacing w:line="560" w:lineRule="exact"/>
              <w:jc w:val="center"/>
              <w:textAlignment w:val="baseline"/>
              <w:rPr>
                <w:sz w:val="24"/>
              </w:rPr>
            </w:pPr>
          </w:p>
          <w:p w:rsidR="00FC7E6F" w:rsidRPr="00FC7E6F" w:rsidRDefault="00FC7E6F" w:rsidP="00FC7E6F">
            <w:pPr>
              <w:snapToGrid w:val="0"/>
              <w:spacing w:line="560" w:lineRule="exact"/>
              <w:jc w:val="center"/>
              <w:textAlignment w:val="baseline"/>
              <w:rPr>
                <w:sz w:val="24"/>
              </w:rPr>
            </w:pPr>
          </w:p>
          <w:p w:rsidR="00FC7E6F" w:rsidRPr="00FC7E6F" w:rsidRDefault="00FC7E6F" w:rsidP="00FC7E6F">
            <w:pPr>
              <w:snapToGrid w:val="0"/>
              <w:spacing w:line="560" w:lineRule="exact"/>
              <w:jc w:val="center"/>
              <w:textAlignment w:val="baseline"/>
              <w:rPr>
                <w:sz w:val="24"/>
              </w:rPr>
            </w:pPr>
          </w:p>
          <w:p w:rsidR="00FC7E6F" w:rsidRPr="00FC7E6F" w:rsidRDefault="00FC7E6F" w:rsidP="00FC7E6F">
            <w:pPr>
              <w:snapToGrid w:val="0"/>
              <w:spacing w:line="560" w:lineRule="exact"/>
              <w:jc w:val="center"/>
              <w:textAlignment w:val="baseline"/>
              <w:rPr>
                <w:sz w:val="24"/>
              </w:rPr>
            </w:pPr>
          </w:p>
          <w:p w:rsidR="00FC7E6F" w:rsidRPr="00FC7E6F" w:rsidRDefault="00FC7E6F" w:rsidP="00FC7E6F">
            <w:pPr>
              <w:snapToGrid w:val="0"/>
              <w:spacing w:line="560" w:lineRule="exact"/>
              <w:jc w:val="center"/>
              <w:textAlignment w:val="baseline"/>
              <w:rPr>
                <w:sz w:val="24"/>
              </w:rPr>
            </w:pPr>
          </w:p>
          <w:p w:rsidR="00FC7E6F" w:rsidRPr="00FC7E6F" w:rsidRDefault="00FC7E6F" w:rsidP="00FC7E6F">
            <w:pPr>
              <w:snapToGrid w:val="0"/>
              <w:spacing w:line="560" w:lineRule="exact"/>
              <w:jc w:val="center"/>
              <w:textAlignment w:val="baseline"/>
              <w:rPr>
                <w:sz w:val="24"/>
              </w:rPr>
            </w:pPr>
          </w:p>
          <w:p w:rsidR="00FC7E6F" w:rsidRPr="00FC7E6F" w:rsidRDefault="00FC7E6F" w:rsidP="00FC7E6F">
            <w:pPr>
              <w:snapToGrid w:val="0"/>
              <w:spacing w:line="560" w:lineRule="exact"/>
              <w:jc w:val="center"/>
              <w:textAlignment w:val="baseline"/>
              <w:rPr>
                <w:sz w:val="24"/>
              </w:rPr>
            </w:pPr>
            <w:r w:rsidRPr="00FC7E6F">
              <w:rPr>
                <w:rFonts w:hint="eastAsia"/>
                <w:sz w:val="24"/>
              </w:rPr>
              <w:t>（五）</w:t>
            </w:r>
          </w:p>
          <w:p w:rsidR="00FC7E6F" w:rsidRPr="00FC7E6F" w:rsidRDefault="00FC7E6F" w:rsidP="00FC7E6F">
            <w:pPr>
              <w:snapToGrid w:val="0"/>
              <w:spacing w:line="560" w:lineRule="exact"/>
              <w:jc w:val="center"/>
              <w:textAlignment w:val="baseline"/>
              <w:rPr>
                <w:sz w:val="24"/>
              </w:rPr>
            </w:pPr>
            <w:r w:rsidRPr="00FC7E6F">
              <w:rPr>
                <w:rFonts w:hint="eastAsia"/>
                <w:sz w:val="24"/>
              </w:rPr>
              <w:t>加分项</w:t>
            </w: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strike/>
                <w:sz w:val="24"/>
              </w:rPr>
            </w:pPr>
            <w:r w:rsidRPr="00FC7E6F">
              <w:rPr>
                <w:sz w:val="24"/>
              </w:rPr>
              <w:t>20</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textAlignment w:val="baseline"/>
              <w:rPr>
                <w:rFonts w:ascii="仿宋_GB2312" w:hAnsi="宋体" w:cs="宋体"/>
                <w:strike/>
                <w:sz w:val="24"/>
              </w:rPr>
            </w:pPr>
            <w:r w:rsidRPr="00FC7E6F">
              <w:rPr>
                <w:rFonts w:ascii="仿宋_GB2312" w:hAnsi="宋体" w:cs="宋体" w:hint="eastAsia"/>
                <w:sz w:val="24"/>
              </w:rPr>
              <w:t>由评估专家委员对征收评估报告进行指导并获得相应成绩等次的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rFonts w:ascii="仿宋_GB2312" w:hAnsi="宋体" w:cs="宋体"/>
                <w:strike/>
                <w:sz w:val="24"/>
              </w:rPr>
            </w:pPr>
            <w:r w:rsidRPr="00FC7E6F">
              <w:rPr>
                <w:rFonts w:ascii="仿宋_GB2312" w:hAnsi="宋体" w:cs="宋体" w:hint="eastAsia"/>
                <w:sz w:val="24"/>
              </w:rPr>
              <w:t>评定为“良好”的加1分/次、</w:t>
            </w:r>
            <w:r w:rsidRPr="00FC7E6F">
              <w:rPr>
                <w:rFonts w:ascii="仿宋_GB2312" w:hAnsi="宋体" w:cs="宋体"/>
                <w:sz w:val="24"/>
              </w:rPr>
              <w:t>评定为</w:t>
            </w:r>
            <w:r w:rsidRPr="00FC7E6F">
              <w:rPr>
                <w:rFonts w:ascii="仿宋_GB2312" w:hAnsi="宋体" w:cs="宋体" w:hint="eastAsia"/>
                <w:sz w:val="24"/>
              </w:rPr>
              <w:t>“优秀”的加2分/次，</w:t>
            </w:r>
            <w:r w:rsidRPr="00FC7E6F">
              <w:rPr>
                <w:rFonts w:ascii="仿宋_GB2312" w:hAnsi="宋体" w:cs="宋体"/>
                <w:sz w:val="24"/>
              </w:rPr>
              <w:t>最多</w:t>
            </w:r>
            <w:r w:rsidRPr="00FC7E6F">
              <w:rPr>
                <w:rFonts w:ascii="仿宋_GB2312" w:hAnsi="宋体" w:cs="宋体" w:hint="eastAsia"/>
                <w:sz w:val="24"/>
              </w:rPr>
              <w:t>1</w:t>
            </w:r>
            <w:r w:rsidRPr="00FC7E6F">
              <w:rPr>
                <w:rFonts w:ascii="仿宋_GB2312" w:hAnsi="宋体" w:cs="宋体"/>
                <w:sz w:val="24"/>
              </w:rPr>
              <w:t>0分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sz w:val="24"/>
              </w:rPr>
            </w:pPr>
          </w:p>
        </w:tc>
      </w:tr>
      <w:tr w:rsidR="00FC7E6F" w:rsidRPr="00FC7E6F" w:rsidTr="003E59E6">
        <w:trPr>
          <w:cantSplit/>
          <w:trHeight w:val="699"/>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sz w:val="24"/>
              </w:rPr>
            </w:pPr>
            <w:r w:rsidRPr="00FC7E6F">
              <w:rPr>
                <w:sz w:val="24"/>
              </w:rPr>
              <w:t>21</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textAlignment w:val="baseline"/>
              <w:rPr>
                <w:rFonts w:ascii="仿宋_GB2312" w:hAnsi="宋体" w:cs="宋体"/>
                <w:sz w:val="24"/>
              </w:rPr>
            </w:pPr>
            <w:r w:rsidRPr="00FC7E6F">
              <w:rPr>
                <w:rFonts w:hint="eastAsia"/>
                <w:sz w:val="24"/>
              </w:rPr>
              <w:t>评价周期内有</w:t>
            </w:r>
            <w:r w:rsidRPr="00FC7E6F">
              <w:rPr>
                <w:rFonts w:ascii="仿宋_GB2312" w:hint="eastAsia"/>
                <w:sz w:val="24"/>
              </w:rPr>
              <w:t>社会公益行为，包括慈善救助捐赠、社会公益捐赠等，以及受到区（市）及以上政府通报表扬或表彰的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rFonts w:ascii="仿宋_GB2312" w:hAnsi="宋体" w:cs="宋体"/>
                <w:sz w:val="24"/>
              </w:rPr>
            </w:pPr>
            <w:r w:rsidRPr="00FC7E6F">
              <w:rPr>
                <w:rFonts w:ascii="仿宋_GB2312" w:hint="eastAsia"/>
                <w:sz w:val="24"/>
              </w:rPr>
              <w:t>捐赠、捐款数额1</w:t>
            </w:r>
            <w:r w:rsidRPr="00FC7E6F">
              <w:rPr>
                <w:rFonts w:ascii="仿宋_GB2312"/>
                <w:sz w:val="24"/>
              </w:rPr>
              <w:t>0000元以上</w:t>
            </w:r>
            <w:r w:rsidRPr="00FC7E6F">
              <w:rPr>
                <w:rFonts w:ascii="仿宋_GB2312" w:hint="eastAsia"/>
                <w:sz w:val="24"/>
              </w:rPr>
              <w:t>/</w:t>
            </w:r>
            <w:r w:rsidRPr="00FC7E6F">
              <w:rPr>
                <w:rFonts w:ascii="仿宋_GB2312"/>
                <w:sz w:val="24"/>
              </w:rPr>
              <w:t>次</w:t>
            </w:r>
            <w:r w:rsidRPr="00FC7E6F">
              <w:rPr>
                <w:rFonts w:ascii="仿宋_GB2312" w:hint="eastAsia"/>
                <w:sz w:val="24"/>
              </w:rPr>
              <w:t>,</w:t>
            </w:r>
            <w:r w:rsidRPr="00FC7E6F">
              <w:rPr>
                <w:rFonts w:ascii="仿宋_GB2312"/>
                <w:sz w:val="24"/>
              </w:rPr>
              <w:t>表扬、表彰</w:t>
            </w:r>
            <w:r w:rsidRPr="00FC7E6F">
              <w:rPr>
                <w:rFonts w:ascii="仿宋_GB2312" w:hint="eastAsia"/>
                <w:sz w:val="24"/>
              </w:rPr>
              <w:t>/</w:t>
            </w:r>
            <w:r w:rsidRPr="00FC7E6F">
              <w:rPr>
                <w:rFonts w:ascii="仿宋_GB2312"/>
                <w:sz w:val="24"/>
              </w:rPr>
              <w:t>次，</w:t>
            </w:r>
            <w:r w:rsidRPr="00FC7E6F">
              <w:rPr>
                <w:rFonts w:ascii="仿宋_GB2312" w:hint="eastAsia"/>
                <w:sz w:val="24"/>
              </w:rPr>
              <w:t>加</w:t>
            </w:r>
            <w:r w:rsidRPr="00FC7E6F">
              <w:rPr>
                <w:rFonts w:ascii="仿宋_GB2312"/>
                <w:sz w:val="24"/>
              </w:rPr>
              <w:t>1</w:t>
            </w:r>
            <w:r w:rsidRPr="00FC7E6F">
              <w:rPr>
                <w:rFonts w:ascii="仿宋_GB2312" w:hint="eastAsia"/>
                <w:sz w:val="24"/>
              </w:rPr>
              <w:t>分。同一捐款、捐赠或表扬、表彰事项，按一次计算，最高加</w:t>
            </w:r>
            <w:r w:rsidRPr="00FC7E6F">
              <w:rPr>
                <w:rFonts w:ascii="仿宋_GB2312"/>
                <w:sz w:val="24"/>
              </w:rPr>
              <w:t>5</w:t>
            </w:r>
            <w:r w:rsidRPr="00FC7E6F">
              <w:rPr>
                <w:rFonts w:ascii="仿宋_GB2312" w:hint="eastAsia"/>
                <w:sz w:val="24"/>
              </w:rPr>
              <w:t>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sz w:val="24"/>
              </w:rPr>
            </w:pPr>
          </w:p>
        </w:tc>
      </w:tr>
      <w:tr w:rsidR="00FC7E6F" w:rsidRPr="00FC7E6F" w:rsidTr="00FC7E6F">
        <w:trPr>
          <w:cantSplit/>
          <w:trHeight w:val="737"/>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sz w:val="24"/>
              </w:rPr>
            </w:pPr>
            <w:r w:rsidRPr="00FC7E6F">
              <w:rPr>
                <w:sz w:val="24"/>
              </w:rPr>
              <w:t>22</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textAlignment w:val="baseline"/>
              <w:rPr>
                <w:rFonts w:ascii="仿宋_GB2312" w:hAnsi="宋体" w:cs="宋体"/>
                <w:sz w:val="24"/>
              </w:rPr>
            </w:pPr>
            <w:r w:rsidRPr="00FC7E6F">
              <w:rPr>
                <w:rFonts w:ascii="仿宋_GB2312" w:hint="eastAsia"/>
                <w:sz w:val="24"/>
              </w:rPr>
              <w:t>因承担本市房屋征收评估相关工作，获得国家、省、市和区（市）政府及相关部门表彰奖励的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rFonts w:ascii="仿宋_GB2312" w:hAnsi="宋体" w:cs="宋体"/>
                <w:sz w:val="24"/>
              </w:rPr>
            </w:pPr>
            <w:r w:rsidRPr="00FC7E6F">
              <w:rPr>
                <w:rFonts w:ascii="仿宋_GB2312" w:hint="eastAsia"/>
                <w:sz w:val="24"/>
              </w:rPr>
              <w:t>分别加8分、5分、3分、1分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sz w:val="24"/>
              </w:rPr>
            </w:pPr>
          </w:p>
        </w:tc>
      </w:tr>
      <w:tr w:rsidR="00FC7E6F" w:rsidRPr="00FC7E6F" w:rsidTr="00FC7E6F">
        <w:trPr>
          <w:cantSplit/>
          <w:trHeight w:val="1134"/>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sz w:val="24"/>
              </w:rPr>
            </w:pPr>
            <w:r w:rsidRPr="00FC7E6F">
              <w:rPr>
                <w:sz w:val="24"/>
              </w:rPr>
              <w:t>23</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textAlignment w:val="baseline"/>
              <w:rPr>
                <w:rFonts w:ascii="仿宋_GB2312" w:hAnsi="宋体" w:cs="宋体"/>
                <w:sz w:val="24"/>
              </w:rPr>
            </w:pPr>
            <w:r w:rsidRPr="00FC7E6F">
              <w:rPr>
                <w:rFonts w:ascii="仿宋_GB2312" w:hint="eastAsia"/>
                <w:sz w:val="24"/>
              </w:rPr>
              <w:t>获得国家、省、市级房屋征收相关行业协会表彰奖励的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00" w:lineRule="exact"/>
              <w:jc w:val="center"/>
              <w:textAlignment w:val="baseline"/>
              <w:rPr>
                <w:rFonts w:ascii="仿宋_GB2312" w:hAnsi="宋体" w:cs="宋体"/>
                <w:sz w:val="24"/>
              </w:rPr>
            </w:pPr>
            <w:r w:rsidRPr="00FC7E6F">
              <w:rPr>
                <w:rFonts w:ascii="仿宋_GB2312" w:hint="eastAsia"/>
                <w:sz w:val="24"/>
              </w:rPr>
              <w:t>分别加6分、4分、3分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sz w:val="24"/>
              </w:rPr>
            </w:pPr>
          </w:p>
        </w:tc>
      </w:tr>
      <w:tr w:rsidR="00FC7E6F" w:rsidRPr="00FC7E6F" w:rsidTr="003E59E6">
        <w:trPr>
          <w:cantSplit/>
          <w:trHeight w:val="645"/>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sz w:val="24"/>
              </w:rPr>
            </w:pPr>
            <w:r w:rsidRPr="00FC7E6F">
              <w:rPr>
                <w:sz w:val="24"/>
              </w:rPr>
              <w:t>24</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60" w:lineRule="exact"/>
              <w:textAlignment w:val="baseline"/>
              <w:rPr>
                <w:rFonts w:ascii="仿宋_GB2312" w:hAnsi="宋体" w:cs="宋体"/>
                <w:sz w:val="24"/>
              </w:rPr>
            </w:pPr>
            <w:r w:rsidRPr="00FC7E6F">
              <w:rPr>
                <w:rFonts w:hint="eastAsia"/>
                <w:sz w:val="24"/>
              </w:rPr>
              <w:t>服务意识强，工作方法新，能够切实提升评估机构综合服务能力</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60" w:lineRule="exact"/>
              <w:jc w:val="center"/>
              <w:textAlignment w:val="baseline"/>
              <w:rPr>
                <w:rFonts w:ascii="仿宋_GB2312" w:hAnsi="宋体" w:cs="宋体"/>
                <w:sz w:val="24"/>
              </w:rPr>
            </w:pPr>
            <w:r w:rsidRPr="00FC7E6F">
              <w:rPr>
                <w:rFonts w:hint="eastAsia"/>
                <w:sz w:val="24"/>
              </w:rPr>
              <w:t>有好的经验被房屋征收等相关部门认可并采纳的，或受到市级以上主管部门表彰的，每次加</w:t>
            </w:r>
            <w:r w:rsidRPr="00FC7E6F">
              <w:rPr>
                <w:sz w:val="24"/>
              </w:rPr>
              <w:t>1</w:t>
            </w:r>
            <w:r w:rsidRPr="00FC7E6F">
              <w:rPr>
                <w:rFonts w:hint="eastAsia"/>
                <w:sz w:val="24"/>
              </w:rPr>
              <w:t>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360" w:lineRule="exact"/>
              <w:textAlignment w:val="baseline"/>
              <w:rPr>
                <w:sz w:val="24"/>
              </w:rPr>
            </w:pPr>
          </w:p>
        </w:tc>
      </w:tr>
      <w:tr w:rsidR="00FC7E6F" w:rsidRPr="00FC7E6F" w:rsidTr="003E59E6">
        <w:trPr>
          <w:cantSplit/>
          <w:trHeight w:val="1024"/>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jc w:val="center"/>
              <w:textAlignment w:val="baseline"/>
              <w:rPr>
                <w:sz w:val="24"/>
              </w:rPr>
            </w:pPr>
            <w:r w:rsidRPr="00FC7E6F">
              <w:rPr>
                <w:sz w:val="24"/>
              </w:rPr>
              <w:t>25</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textAlignment w:val="baseline"/>
              <w:rPr>
                <w:sz w:val="24"/>
              </w:rPr>
            </w:pPr>
            <w:r w:rsidRPr="00FC7E6F">
              <w:rPr>
                <w:rFonts w:ascii="仿宋_GB2312" w:hint="eastAsia"/>
                <w:sz w:val="24"/>
              </w:rPr>
              <w:t>评估机构通过</w:t>
            </w:r>
            <w:r w:rsidRPr="00FC7E6F">
              <w:rPr>
                <w:rFonts w:ascii="仿宋_GB2312"/>
                <w:sz w:val="24"/>
              </w:rPr>
              <w:t>ISO9001</w:t>
            </w:r>
            <w:r w:rsidRPr="00FC7E6F">
              <w:rPr>
                <w:rFonts w:ascii="仿宋_GB2312" w:hint="eastAsia"/>
                <w:sz w:val="24"/>
              </w:rPr>
              <w:t>质量管理体系、</w:t>
            </w:r>
            <w:r w:rsidRPr="00FC7E6F">
              <w:rPr>
                <w:rFonts w:ascii="仿宋_GB2312"/>
                <w:sz w:val="24"/>
              </w:rPr>
              <w:t>ISO14001</w:t>
            </w:r>
            <w:r w:rsidRPr="00FC7E6F">
              <w:rPr>
                <w:rFonts w:ascii="仿宋_GB2312" w:hint="eastAsia"/>
                <w:sz w:val="24"/>
              </w:rPr>
              <w:t>环境管理体系或</w:t>
            </w:r>
            <w:r w:rsidRPr="00FC7E6F">
              <w:rPr>
                <w:rFonts w:ascii="仿宋_GB2312"/>
                <w:sz w:val="24"/>
              </w:rPr>
              <w:t>GB/T28001-2011</w:t>
            </w:r>
            <w:r w:rsidRPr="00FC7E6F">
              <w:rPr>
                <w:rFonts w:ascii="仿宋_GB2312" w:hint="eastAsia"/>
                <w:sz w:val="24"/>
              </w:rPr>
              <w:t>职业健康安全管理体系等体系认证的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500" w:lineRule="exact"/>
              <w:textAlignment w:val="baseline"/>
              <w:rPr>
                <w:sz w:val="24"/>
              </w:rPr>
            </w:pPr>
            <w:r w:rsidRPr="00FC7E6F">
              <w:rPr>
                <w:rFonts w:hint="eastAsia"/>
                <w:sz w:val="24"/>
              </w:rPr>
              <w:t>每获得一项加</w:t>
            </w:r>
            <w:r w:rsidRPr="00FC7E6F">
              <w:rPr>
                <w:sz w:val="24"/>
              </w:rPr>
              <w:t>1</w:t>
            </w:r>
            <w:r w:rsidRPr="00FC7E6F">
              <w:rPr>
                <w:rFonts w:hint="eastAsia"/>
                <w:sz w:val="24"/>
              </w:rPr>
              <w:t>分，最高加</w:t>
            </w:r>
            <w:r w:rsidRPr="00FC7E6F">
              <w:rPr>
                <w:sz w:val="24"/>
              </w:rPr>
              <w:t>2</w:t>
            </w:r>
            <w:r w:rsidRPr="00FC7E6F">
              <w:rPr>
                <w:rFonts w:hint="eastAsia"/>
                <w:sz w:val="24"/>
              </w:rPr>
              <w:t>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sz w:val="24"/>
              </w:rPr>
            </w:pPr>
          </w:p>
        </w:tc>
      </w:tr>
      <w:tr w:rsidR="00FC7E6F" w:rsidRPr="00FC7E6F" w:rsidTr="003E59E6">
        <w:trPr>
          <w:cantSplit/>
          <w:trHeight w:val="904"/>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jc w:val="center"/>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jc w:val="center"/>
              <w:textAlignment w:val="baseline"/>
              <w:rPr>
                <w:sz w:val="24"/>
              </w:rPr>
            </w:pPr>
            <w:r w:rsidRPr="00FC7E6F">
              <w:rPr>
                <w:sz w:val="24"/>
              </w:rPr>
              <w:t>26</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sz w:val="24"/>
              </w:rPr>
            </w:pPr>
            <w:r w:rsidRPr="00FC7E6F">
              <w:rPr>
                <w:rFonts w:ascii="仿宋_GB2312" w:hint="eastAsia"/>
                <w:sz w:val="24"/>
              </w:rPr>
              <w:t>评估机构成立独立党支部并积极开展党建工作的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jc w:val="center"/>
              <w:textAlignment w:val="baseline"/>
              <w:rPr>
                <w:rFonts w:ascii="仿宋_GB2312"/>
                <w:sz w:val="24"/>
              </w:rPr>
            </w:pPr>
            <w:r w:rsidRPr="00FC7E6F">
              <w:rPr>
                <w:rFonts w:ascii="仿宋_GB2312" w:hint="eastAsia"/>
                <w:sz w:val="24"/>
              </w:rPr>
              <w:t>加</w:t>
            </w:r>
            <w:r w:rsidRPr="00FC7E6F">
              <w:rPr>
                <w:rFonts w:ascii="仿宋_GB2312"/>
                <w:sz w:val="24"/>
              </w:rPr>
              <w:t>1</w:t>
            </w:r>
            <w:r w:rsidRPr="00FC7E6F">
              <w:rPr>
                <w:rFonts w:ascii="仿宋_GB2312" w:hint="eastAsia"/>
                <w:sz w:val="24"/>
              </w:rPr>
              <w:t>分</w:t>
            </w:r>
            <w:r w:rsidRPr="00FC7E6F">
              <w:rPr>
                <w:rFonts w:ascii="仿宋_GB2312"/>
                <w:sz w:val="24"/>
              </w:rPr>
              <w:t>/</w:t>
            </w:r>
            <w:r w:rsidRPr="00FC7E6F">
              <w:rPr>
                <w:rFonts w:ascii="仿宋_GB2312" w:hint="eastAsia"/>
                <w:sz w:val="24"/>
              </w:rPr>
              <w:t>年度，年度被评选为优秀党支部的再加</w:t>
            </w:r>
            <w:r w:rsidRPr="00FC7E6F">
              <w:rPr>
                <w:rFonts w:ascii="仿宋_GB2312"/>
                <w:sz w:val="24"/>
              </w:rPr>
              <w:t>1</w:t>
            </w:r>
            <w:r w:rsidRPr="00FC7E6F">
              <w:rPr>
                <w:rFonts w:ascii="仿宋_GB2312" w:hint="eastAsia"/>
                <w:sz w:val="24"/>
              </w:rPr>
              <w:t>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40" w:lineRule="exact"/>
              <w:textAlignment w:val="baseline"/>
              <w:rPr>
                <w:sz w:val="24"/>
              </w:rPr>
            </w:pPr>
          </w:p>
        </w:tc>
      </w:tr>
      <w:tr w:rsidR="00FC7E6F" w:rsidRPr="00FC7E6F" w:rsidTr="003E59E6">
        <w:trPr>
          <w:cantSplit/>
          <w:trHeight w:val="682"/>
          <w:jc w:val="center"/>
        </w:trPr>
        <w:tc>
          <w:tcPr>
            <w:tcW w:w="1560" w:type="dxa"/>
            <w:vMerge/>
            <w:tcBorders>
              <w:left w:val="single" w:sz="4" w:space="0" w:color="auto"/>
              <w:right w:val="single" w:sz="4" w:space="0" w:color="auto"/>
            </w:tcBorders>
            <w:vAlign w:val="center"/>
          </w:tcPr>
          <w:p w:rsidR="00FC7E6F" w:rsidRPr="00FC7E6F" w:rsidRDefault="00FC7E6F" w:rsidP="00FC7E6F">
            <w:pPr>
              <w:snapToGrid w:val="0"/>
              <w:spacing w:line="560" w:lineRule="exact"/>
              <w:textAlignment w:val="baseline"/>
              <w:rPr>
                <w:sz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20" w:lineRule="exact"/>
              <w:jc w:val="center"/>
              <w:textAlignment w:val="baseline"/>
              <w:rPr>
                <w:sz w:val="24"/>
              </w:rPr>
            </w:pPr>
            <w:r w:rsidRPr="00FC7E6F">
              <w:rPr>
                <w:sz w:val="24"/>
              </w:rPr>
              <w:t>27</w:t>
            </w:r>
          </w:p>
        </w:tc>
        <w:tc>
          <w:tcPr>
            <w:tcW w:w="6262"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20" w:lineRule="exact"/>
              <w:textAlignment w:val="baseline"/>
              <w:rPr>
                <w:sz w:val="24"/>
              </w:rPr>
            </w:pPr>
            <w:r w:rsidRPr="00FC7E6F">
              <w:rPr>
                <w:rFonts w:ascii="仿宋_GB2312" w:hint="eastAsia"/>
                <w:sz w:val="24"/>
              </w:rPr>
              <w:t>评估机构具有与征收评估相关、便于为国有土地上房屋征收评估提供整体服务的土地评估、造价咨询、资产评估和测绘其他资质的，出资举办房屋征收实施服务机构的</w:t>
            </w:r>
          </w:p>
        </w:tc>
        <w:tc>
          <w:tcPr>
            <w:tcW w:w="278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20" w:lineRule="exact"/>
              <w:jc w:val="center"/>
              <w:textAlignment w:val="baseline"/>
              <w:rPr>
                <w:rFonts w:ascii="仿宋_GB2312"/>
                <w:sz w:val="24"/>
              </w:rPr>
            </w:pPr>
            <w:r w:rsidRPr="00FC7E6F">
              <w:rPr>
                <w:rFonts w:ascii="仿宋_GB2312" w:hint="eastAsia"/>
                <w:sz w:val="24"/>
              </w:rPr>
              <w:t>每具备</w:t>
            </w:r>
            <w:r w:rsidRPr="00FC7E6F">
              <w:rPr>
                <w:rFonts w:ascii="仿宋_GB2312"/>
                <w:sz w:val="24"/>
              </w:rPr>
              <w:t>1</w:t>
            </w:r>
            <w:r w:rsidRPr="00FC7E6F">
              <w:rPr>
                <w:rFonts w:ascii="仿宋_GB2312" w:hint="eastAsia"/>
                <w:sz w:val="24"/>
              </w:rPr>
              <w:t>种其他资质的加</w:t>
            </w:r>
            <w:r w:rsidRPr="00FC7E6F">
              <w:rPr>
                <w:rFonts w:ascii="仿宋_GB2312"/>
                <w:sz w:val="24"/>
              </w:rPr>
              <w:t>1</w:t>
            </w:r>
            <w:r w:rsidRPr="00FC7E6F">
              <w:rPr>
                <w:rFonts w:ascii="仿宋_GB2312" w:hint="eastAsia"/>
                <w:sz w:val="24"/>
              </w:rPr>
              <w:t>分，最高加</w:t>
            </w:r>
            <w:r w:rsidRPr="00FC7E6F">
              <w:rPr>
                <w:rFonts w:ascii="仿宋_GB2312"/>
                <w:sz w:val="24"/>
              </w:rPr>
              <w:t>3</w:t>
            </w:r>
            <w:r w:rsidRPr="00FC7E6F">
              <w:rPr>
                <w:rFonts w:ascii="仿宋_GB2312" w:hint="eastAsia"/>
                <w:sz w:val="24"/>
              </w:rPr>
              <w:t>分；举办房屋征收实施服务机构的，加2分</w:t>
            </w:r>
          </w:p>
        </w:tc>
        <w:tc>
          <w:tcPr>
            <w:tcW w:w="2067" w:type="dxa"/>
            <w:tcBorders>
              <w:top w:val="single" w:sz="4" w:space="0" w:color="auto"/>
              <w:left w:val="single" w:sz="4" w:space="0" w:color="auto"/>
              <w:bottom w:val="single" w:sz="4" w:space="0" w:color="auto"/>
              <w:right w:val="single" w:sz="4" w:space="0" w:color="auto"/>
            </w:tcBorders>
            <w:vAlign w:val="center"/>
          </w:tcPr>
          <w:p w:rsidR="00FC7E6F" w:rsidRPr="00FC7E6F" w:rsidRDefault="00FC7E6F" w:rsidP="00FC7E6F">
            <w:pPr>
              <w:snapToGrid w:val="0"/>
              <w:spacing w:line="420" w:lineRule="exact"/>
              <w:textAlignment w:val="baseline"/>
              <w:rPr>
                <w:sz w:val="24"/>
              </w:rPr>
            </w:pPr>
          </w:p>
        </w:tc>
      </w:tr>
    </w:tbl>
    <w:p w:rsidR="00475168" w:rsidRPr="00FC7E6F" w:rsidRDefault="00475168" w:rsidP="007B3A15">
      <w:pPr>
        <w:spacing w:line="560" w:lineRule="exact"/>
        <w:rPr>
          <w:rFonts w:ascii="仿宋_GB2312" w:hAnsi="Calibri" w:cs="宋体"/>
          <w:szCs w:val="32"/>
        </w:rPr>
      </w:pPr>
    </w:p>
    <w:p w:rsidR="00F12345" w:rsidRDefault="00F12345">
      <w:pPr>
        <w:rPr>
          <w:rFonts w:ascii="仿宋_GB2312"/>
          <w:color w:val="000000"/>
          <w:sz w:val="28"/>
          <w:szCs w:val="28"/>
        </w:rPr>
      </w:pPr>
    </w:p>
    <w:sectPr w:rsidR="00F12345" w:rsidSect="006816EC">
      <w:footerReference w:type="even" r:id="rId9"/>
      <w:footerReference w:type="default" r:id="rId10"/>
      <w:headerReference w:type="first" r:id="rId11"/>
      <w:footerReference w:type="first" r:id="rId12"/>
      <w:pgSz w:w="16838" w:h="11906" w:orient="landscape" w:code="9"/>
      <w:pgMar w:top="1588" w:right="2098" w:bottom="1474" w:left="1985" w:header="851" w:footer="1418" w:gutter="0"/>
      <w:pgNumType w:fmt="numberInDash"/>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B5" w:rsidRDefault="008A70B5">
      <w:r>
        <w:separator/>
      </w:r>
    </w:p>
  </w:endnote>
  <w:endnote w:type="continuationSeparator" w:id="0">
    <w:p w:rsidR="008A70B5" w:rsidRDefault="008A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45" w:rsidRDefault="001F4034">
    <w:pPr>
      <w:pStyle w:val="a7"/>
      <w:framePr w:wrap="around" w:vAnchor="text" w:hAnchor="margin" w:xAlign="outside" w:y="2"/>
      <w:rPr>
        <w:rStyle w:val="aa"/>
      </w:rPr>
    </w:pPr>
    <w:r>
      <w:fldChar w:fldCharType="begin"/>
    </w:r>
    <w:r w:rsidR="00FF4A59">
      <w:rPr>
        <w:rStyle w:val="aa"/>
      </w:rPr>
      <w:instrText xml:space="preserve">PAGE  </w:instrText>
    </w:r>
    <w:r>
      <w:fldChar w:fldCharType="end"/>
    </w:r>
  </w:p>
  <w:p w:rsidR="00F12345" w:rsidRDefault="00F12345">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45" w:rsidRDefault="008A70B5">
    <w:pPr>
      <w:pStyle w:val="a7"/>
      <w:ind w:right="360" w:firstLine="360"/>
      <w:jc w:val="center"/>
      <w:rPr>
        <w:rFonts w:ascii="仿宋_GB2312"/>
        <w:sz w:val="28"/>
      </w:rPr>
    </w:pPr>
    <w:r>
      <w:rPr>
        <w:noProof/>
        <w:sz w:val="28"/>
      </w:rPr>
      <w:pict>
        <v:shapetype id="_x0000_t202" coordsize="21600,21600" o:spt="202" path="m,l,21600r21600,l21600,xe">
          <v:stroke joinstyle="miter"/>
          <v:path gradientshapeok="t" o:connecttype="rect"/>
        </v:shapetype>
        <v:shape id="文本框 3" o:spid="_x0000_s2050" type="#_x0000_t202" style="position:absolute;left:0;text-align:left;margin-left:-16.25pt;margin-top:0;width:42.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JduQIAAKc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" filled="f" stroked="f">
          <v:textbox style="mso-fit-shape-to-text:t" inset="0,0,0,0">
            <w:txbxContent>
              <w:p w:rsidR="00F12345" w:rsidRDefault="001F4034">
                <w:pPr>
                  <w:pStyle w:val="a7"/>
                  <w:rPr>
                    <w:rStyle w:val="aa"/>
                    <w:rFonts w:ascii="宋体" w:hAnsi="宋体"/>
                    <w:sz w:val="28"/>
                    <w:szCs w:val="28"/>
                  </w:rPr>
                </w:pPr>
                <w:r>
                  <w:rPr>
                    <w:rFonts w:ascii="宋体" w:hAnsi="宋体"/>
                    <w:sz w:val="28"/>
                    <w:szCs w:val="28"/>
                  </w:rPr>
                  <w:fldChar w:fldCharType="begin"/>
                </w:r>
                <w:r w:rsidR="00FF4A59">
                  <w:rPr>
                    <w:rStyle w:val="aa"/>
                    <w:rFonts w:ascii="宋体" w:hAnsi="宋体"/>
                    <w:sz w:val="28"/>
                    <w:szCs w:val="28"/>
                  </w:rPr>
                  <w:instrText xml:space="preserve">PAGE  </w:instrText>
                </w:r>
                <w:r>
                  <w:rPr>
                    <w:rFonts w:ascii="宋体" w:hAnsi="宋体"/>
                    <w:sz w:val="28"/>
                    <w:szCs w:val="28"/>
                  </w:rPr>
                  <w:fldChar w:fldCharType="separate"/>
                </w:r>
                <w:r w:rsidR="00AF1D5C">
                  <w:rPr>
                    <w:rStyle w:val="aa"/>
                    <w:rFonts w:ascii="宋体" w:hAnsi="宋体"/>
                    <w:noProof/>
                    <w:sz w:val="28"/>
                    <w:szCs w:val="28"/>
                  </w:rPr>
                  <w:t>- 11 -</w:t>
                </w:r>
                <w:r>
                  <w:rPr>
                    <w:rFonts w:ascii="宋体" w:hAnsi="宋体"/>
                    <w:sz w:val="28"/>
                    <w:szCs w:val="28"/>
                  </w:rPr>
                  <w:fldChar w:fldCharType="end"/>
                </w:r>
              </w:p>
            </w:txbxContent>
          </v:textbox>
          <w10:wrap anchorx="margin"/>
        </v:shape>
      </w:pict>
    </w:r>
  </w:p>
  <w:p w:rsidR="00F12345" w:rsidRDefault="00F1234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45" w:rsidRDefault="008A70B5">
    <w:pPr>
      <w:pStyle w:val="a7"/>
      <w:rPr>
        <w:rStyle w:val="aa"/>
        <w:rFonts w:ascii="宋体" w:hAnsi="宋体"/>
        <w:sz w:val="28"/>
        <w:szCs w:val="28"/>
      </w:rPr>
    </w:pPr>
    <w:r>
      <w:rPr>
        <w:noProof/>
        <w:sz w:val="28"/>
      </w:rPr>
      <w:pict>
        <v:shapetype id="_x0000_t202" coordsize="21600,21600" o:spt="202" path="m,l,21600r21600,l21600,xe">
          <v:stroke joinstyle="miter"/>
          <v:path gradientshapeok="t" o:connecttype="rect"/>
        </v:shapetype>
        <v:shape id="文本框 4" o:spid="_x0000_s2049" type="#_x0000_t202" style="position:absolute;margin-left:-37.2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yjuwIAAK4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" filled="f" stroked="f">
          <v:textbox style="mso-fit-shape-to-text:t" inset="0,0,0,0">
            <w:txbxContent>
              <w:p w:rsidR="00F12345" w:rsidRDefault="001F4034">
                <w:pPr>
                  <w:pStyle w:val="a7"/>
                </w:pPr>
                <w:r>
                  <w:rPr>
                    <w:rFonts w:ascii="宋体" w:hAnsi="宋体"/>
                    <w:sz w:val="28"/>
                    <w:szCs w:val="28"/>
                  </w:rPr>
                  <w:fldChar w:fldCharType="begin"/>
                </w:r>
                <w:r w:rsidR="00FF4A59">
                  <w:rPr>
                    <w:rStyle w:val="aa"/>
                    <w:rFonts w:ascii="宋体" w:hAnsi="宋体"/>
                    <w:sz w:val="28"/>
                    <w:szCs w:val="28"/>
                  </w:rPr>
                  <w:instrText xml:space="preserve">PAGE  </w:instrText>
                </w:r>
                <w:r>
                  <w:rPr>
                    <w:rFonts w:ascii="宋体" w:hAnsi="宋体"/>
                    <w:sz w:val="28"/>
                    <w:szCs w:val="28"/>
                  </w:rPr>
                  <w:fldChar w:fldCharType="separate"/>
                </w:r>
                <w:r w:rsidR="00AF1D5C">
                  <w:rPr>
                    <w:rStyle w:val="aa"/>
                    <w:rFonts w:ascii="宋体" w:hAnsi="宋体"/>
                    <w:noProof/>
                    <w:sz w:val="28"/>
                    <w:szCs w:val="28"/>
                  </w:rPr>
                  <w:t>- 7 -</w:t>
                </w:r>
                <w:r>
                  <w:rPr>
                    <w:rFonts w:ascii="宋体" w:hAnsi="宋体"/>
                    <w:sz w:val="28"/>
                    <w:szCs w:val="28"/>
                  </w:rPr>
                  <w:fldChar w:fldCharType="end"/>
                </w:r>
              </w:p>
            </w:txbxContent>
          </v:textbox>
          <w10:wrap anchorx="margin"/>
        </v:shape>
      </w:pict>
    </w:r>
  </w:p>
  <w:p w:rsidR="00F12345" w:rsidRDefault="00F123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B5" w:rsidRDefault="008A70B5">
      <w:r>
        <w:separator/>
      </w:r>
    </w:p>
  </w:footnote>
  <w:footnote w:type="continuationSeparator" w:id="0">
    <w:p w:rsidR="008A70B5" w:rsidRDefault="008A7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45" w:rsidRDefault="00F12345">
    <w:pPr>
      <w:spacing w:line="6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45580"/>
    <w:multiLevelType w:val="multilevel"/>
    <w:tmpl w:val="32245580"/>
    <w:lvl w:ilvl="0">
      <w:start w:val="1"/>
      <w:numFmt w:val="chineseCounting"/>
      <w:suff w:val="nothing"/>
      <w:lvlText w:val="（%1）"/>
      <w:lvlJc w:val="left"/>
      <w:pPr>
        <w:ind w:left="580" w:firstLine="0"/>
      </w:pPr>
      <w:rPr>
        <w:rFonts w:ascii="宋体" w:eastAsia="宋体" w:hAnsi="宋体" w:hint="eastAs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46FE545C"/>
    <w:multiLevelType w:val="multilevel"/>
    <w:tmpl w:val="46FE545C"/>
    <w:lvl w:ilvl="0">
      <w:start w:val="3"/>
      <w:numFmt w:val="chineseCounting"/>
      <w:suff w:val="nothing"/>
      <w:lvlText w:val="%1、"/>
      <w:lvlJc w:val="left"/>
      <w:pPr>
        <w:ind w:left="0" w:firstLine="0"/>
      </w:pPr>
      <w:rPr>
        <w:rFonts w:ascii="宋体" w:eastAsia="宋体" w:hAnsi="宋体" w:hint="eastAs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
    <w:lvlOverride w:ilvl="0">
      <w:startOverride w:val="3"/>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ttachedTemplate r:id="rId1"/>
  <w:defaultTabStop w:val="420"/>
  <w:drawingGridHorizontalSpacing w:val="160"/>
  <w:drawingGridVerticalSpacing w:val="435"/>
  <w:displayHorizontalDrawingGridEvery w:val="0"/>
  <w:characterSpacingControl w:val="compressPunctuation"/>
  <w:savePreviewPicture/>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D18EC"/>
    <w:rsid w:val="00000992"/>
    <w:rsid w:val="0000269B"/>
    <w:rsid w:val="000042FC"/>
    <w:rsid w:val="00007602"/>
    <w:rsid w:val="000347B3"/>
    <w:rsid w:val="00055677"/>
    <w:rsid w:val="000628F6"/>
    <w:rsid w:val="00064252"/>
    <w:rsid w:val="00072B07"/>
    <w:rsid w:val="000745C1"/>
    <w:rsid w:val="000846B0"/>
    <w:rsid w:val="00086F17"/>
    <w:rsid w:val="00095FC4"/>
    <w:rsid w:val="000A0A8E"/>
    <w:rsid w:val="000A4524"/>
    <w:rsid w:val="000C5729"/>
    <w:rsid w:val="000D1048"/>
    <w:rsid w:val="000D22B0"/>
    <w:rsid w:val="000D5827"/>
    <w:rsid w:val="000D682B"/>
    <w:rsid w:val="000E7E0C"/>
    <w:rsid w:val="0010353A"/>
    <w:rsid w:val="00136BAA"/>
    <w:rsid w:val="00154048"/>
    <w:rsid w:val="00160C76"/>
    <w:rsid w:val="00165CD1"/>
    <w:rsid w:val="00186D9E"/>
    <w:rsid w:val="001906BF"/>
    <w:rsid w:val="001A6DD8"/>
    <w:rsid w:val="001B0039"/>
    <w:rsid w:val="001C533C"/>
    <w:rsid w:val="001C79E7"/>
    <w:rsid w:val="001D18EC"/>
    <w:rsid w:val="001E65FF"/>
    <w:rsid w:val="001F4034"/>
    <w:rsid w:val="00201D79"/>
    <w:rsid w:val="00202C89"/>
    <w:rsid w:val="002174B3"/>
    <w:rsid w:val="002478C5"/>
    <w:rsid w:val="00261474"/>
    <w:rsid w:val="0026330C"/>
    <w:rsid w:val="00265DD1"/>
    <w:rsid w:val="002718FE"/>
    <w:rsid w:val="00274E32"/>
    <w:rsid w:val="002851CC"/>
    <w:rsid w:val="00297947"/>
    <w:rsid w:val="002B14CB"/>
    <w:rsid w:val="002B1EDF"/>
    <w:rsid w:val="002C00A8"/>
    <w:rsid w:val="002D1858"/>
    <w:rsid w:val="002E1468"/>
    <w:rsid w:val="002E4E77"/>
    <w:rsid w:val="002F4969"/>
    <w:rsid w:val="0030158E"/>
    <w:rsid w:val="003241B8"/>
    <w:rsid w:val="0032462A"/>
    <w:rsid w:val="00325F47"/>
    <w:rsid w:val="003346F0"/>
    <w:rsid w:val="00345F7A"/>
    <w:rsid w:val="00354331"/>
    <w:rsid w:val="003626BA"/>
    <w:rsid w:val="00366CA1"/>
    <w:rsid w:val="00372099"/>
    <w:rsid w:val="00384089"/>
    <w:rsid w:val="00390F66"/>
    <w:rsid w:val="00394BC6"/>
    <w:rsid w:val="003A0B67"/>
    <w:rsid w:val="003E0282"/>
    <w:rsid w:val="00405A5C"/>
    <w:rsid w:val="0041515F"/>
    <w:rsid w:val="00447273"/>
    <w:rsid w:val="0045066D"/>
    <w:rsid w:val="00475168"/>
    <w:rsid w:val="004765FC"/>
    <w:rsid w:val="00483A4F"/>
    <w:rsid w:val="00490D21"/>
    <w:rsid w:val="00490D6D"/>
    <w:rsid w:val="00490E88"/>
    <w:rsid w:val="004B205C"/>
    <w:rsid w:val="004B35AA"/>
    <w:rsid w:val="004C2F1F"/>
    <w:rsid w:val="004C52EA"/>
    <w:rsid w:val="004C557A"/>
    <w:rsid w:val="004D2CA2"/>
    <w:rsid w:val="00507E5A"/>
    <w:rsid w:val="00512F60"/>
    <w:rsid w:val="00536BE4"/>
    <w:rsid w:val="00546657"/>
    <w:rsid w:val="0055253F"/>
    <w:rsid w:val="00553691"/>
    <w:rsid w:val="00556518"/>
    <w:rsid w:val="00560704"/>
    <w:rsid w:val="00564B97"/>
    <w:rsid w:val="00574EDF"/>
    <w:rsid w:val="00581B67"/>
    <w:rsid w:val="0059419E"/>
    <w:rsid w:val="005A1FD8"/>
    <w:rsid w:val="005B25FD"/>
    <w:rsid w:val="005B37FC"/>
    <w:rsid w:val="005D0E8D"/>
    <w:rsid w:val="005D378F"/>
    <w:rsid w:val="005D7AF2"/>
    <w:rsid w:val="005E1A49"/>
    <w:rsid w:val="005E6EF1"/>
    <w:rsid w:val="005F2651"/>
    <w:rsid w:val="00602608"/>
    <w:rsid w:val="0061486D"/>
    <w:rsid w:val="00626007"/>
    <w:rsid w:val="00636D2F"/>
    <w:rsid w:val="006427FF"/>
    <w:rsid w:val="00643295"/>
    <w:rsid w:val="00644DF4"/>
    <w:rsid w:val="00645C56"/>
    <w:rsid w:val="006472A5"/>
    <w:rsid w:val="006557AC"/>
    <w:rsid w:val="00667AC9"/>
    <w:rsid w:val="006816EC"/>
    <w:rsid w:val="00697954"/>
    <w:rsid w:val="006A4C5C"/>
    <w:rsid w:val="006A4F9C"/>
    <w:rsid w:val="006A6E7A"/>
    <w:rsid w:val="006A7304"/>
    <w:rsid w:val="006A754C"/>
    <w:rsid w:val="006C05BD"/>
    <w:rsid w:val="006D209B"/>
    <w:rsid w:val="006D332D"/>
    <w:rsid w:val="00703151"/>
    <w:rsid w:val="0071069D"/>
    <w:rsid w:val="007247C6"/>
    <w:rsid w:val="0072515A"/>
    <w:rsid w:val="00731786"/>
    <w:rsid w:val="00732696"/>
    <w:rsid w:val="0073593B"/>
    <w:rsid w:val="00737A6A"/>
    <w:rsid w:val="00751754"/>
    <w:rsid w:val="00752439"/>
    <w:rsid w:val="007749CE"/>
    <w:rsid w:val="00782E3F"/>
    <w:rsid w:val="00783FAA"/>
    <w:rsid w:val="00797F5B"/>
    <w:rsid w:val="007B08F8"/>
    <w:rsid w:val="007B3A15"/>
    <w:rsid w:val="007D3C93"/>
    <w:rsid w:val="007E1BEF"/>
    <w:rsid w:val="007E547B"/>
    <w:rsid w:val="007E762E"/>
    <w:rsid w:val="007F531B"/>
    <w:rsid w:val="00837FE4"/>
    <w:rsid w:val="00842B66"/>
    <w:rsid w:val="00845E6D"/>
    <w:rsid w:val="00846027"/>
    <w:rsid w:val="0085244B"/>
    <w:rsid w:val="00866463"/>
    <w:rsid w:val="00866939"/>
    <w:rsid w:val="00885C09"/>
    <w:rsid w:val="00890648"/>
    <w:rsid w:val="00895833"/>
    <w:rsid w:val="008A144A"/>
    <w:rsid w:val="008A70B5"/>
    <w:rsid w:val="008B1EB6"/>
    <w:rsid w:val="008B33C6"/>
    <w:rsid w:val="008E0CF3"/>
    <w:rsid w:val="008E3613"/>
    <w:rsid w:val="008F0A45"/>
    <w:rsid w:val="00921AB3"/>
    <w:rsid w:val="00923CF7"/>
    <w:rsid w:val="00932DBA"/>
    <w:rsid w:val="009411A1"/>
    <w:rsid w:val="009415EC"/>
    <w:rsid w:val="00941EA3"/>
    <w:rsid w:val="009600CD"/>
    <w:rsid w:val="00964081"/>
    <w:rsid w:val="009A23A8"/>
    <w:rsid w:val="009B0EED"/>
    <w:rsid w:val="009B20AF"/>
    <w:rsid w:val="009D3A03"/>
    <w:rsid w:val="009F0AF5"/>
    <w:rsid w:val="009F2F94"/>
    <w:rsid w:val="009F5DF6"/>
    <w:rsid w:val="00A16D52"/>
    <w:rsid w:val="00A17F1C"/>
    <w:rsid w:val="00A24FDF"/>
    <w:rsid w:val="00A35441"/>
    <w:rsid w:val="00A60909"/>
    <w:rsid w:val="00A65570"/>
    <w:rsid w:val="00A83CB2"/>
    <w:rsid w:val="00A852C9"/>
    <w:rsid w:val="00A93A91"/>
    <w:rsid w:val="00A95E76"/>
    <w:rsid w:val="00A96836"/>
    <w:rsid w:val="00A97DAA"/>
    <w:rsid w:val="00AA586D"/>
    <w:rsid w:val="00AB6587"/>
    <w:rsid w:val="00AE4174"/>
    <w:rsid w:val="00AF1D5C"/>
    <w:rsid w:val="00AF4241"/>
    <w:rsid w:val="00B06072"/>
    <w:rsid w:val="00B0766A"/>
    <w:rsid w:val="00B32C89"/>
    <w:rsid w:val="00B70FC9"/>
    <w:rsid w:val="00B8058C"/>
    <w:rsid w:val="00B83637"/>
    <w:rsid w:val="00B845FB"/>
    <w:rsid w:val="00BA07CC"/>
    <w:rsid w:val="00BB13F5"/>
    <w:rsid w:val="00BC233E"/>
    <w:rsid w:val="00BF5167"/>
    <w:rsid w:val="00C02399"/>
    <w:rsid w:val="00C0285A"/>
    <w:rsid w:val="00C06441"/>
    <w:rsid w:val="00C20355"/>
    <w:rsid w:val="00C2611E"/>
    <w:rsid w:val="00C303AB"/>
    <w:rsid w:val="00C3194F"/>
    <w:rsid w:val="00C436CA"/>
    <w:rsid w:val="00C52D2C"/>
    <w:rsid w:val="00C664C7"/>
    <w:rsid w:val="00C75952"/>
    <w:rsid w:val="00C809E1"/>
    <w:rsid w:val="00C82B56"/>
    <w:rsid w:val="00C84F8D"/>
    <w:rsid w:val="00C91AD3"/>
    <w:rsid w:val="00C92B6D"/>
    <w:rsid w:val="00CB0208"/>
    <w:rsid w:val="00CC5076"/>
    <w:rsid w:val="00CC6251"/>
    <w:rsid w:val="00CD58B7"/>
    <w:rsid w:val="00CE1B60"/>
    <w:rsid w:val="00CF2192"/>
    <w:rsid w:val="00D00592"/>
    <w:rsid w:val="00D11E83"/>
    <w:rsid w:val="00D1527B"/>
    <w:rsid w:val="00D2162F"/>
    <w:rsid w:val="00D35F86"/>
    <w:rsid w:val="00D471E9"/>
    <w:rsid w:val="00D535D7"/>
    <w:rsid w:val="00D54B01"/>
    <w:rsid w:val="00D57626"/>
    <w:rsid w:val="00D62188"/>
    <w:rsid w:val="00D65D05"/>
    <w:rsid w:val="00D7013B"/>
    <w:rsid w:val="00D911C4"/>
    <w:rsid w:val="00DB61CD"/>
    <w:rsid w:val="00DC1443"/>
    <w:rsid w:val="00DC1D0E"/>
    <w:rsid w:val="00DC32B7"/>
    <w:rsid w:val="00DD4ED9"/>
    <w:rsid w:val="00DE1E6E"/>
    <w:rsid w:val="00DE5D97"/>
    <w:rsid w:val="00E46203"/>
    <w:rsid w:val="00E53BCE"/>
    <w:rsid w:val="00E5494D"/>
    <w:rsid w:val="00E60BA1"/>
    <w:rsid w:val="00E75711"/>
    <w:rsid w:val="00E9441B"/>
    <w:rsid w:val="00EA1A35"/>
    <w:rsid w:val="00ED76C3"/>
    <w:rsid w:val="00EE150C"/>
    <w:rsid w:val="00EE2CA1"/>
    <w:rsid w:val="00EF2E33"/>
    <w:rsid w:val="00EF3678"/>
    <w:rsid w:val="00F04C0B"/>
    <w:rsid w:val="00F12345"/>
    <w:rsid w:val="00F1469F"/>
    <w:rsid w:val="00F16674"/>
    <w:rsid w:val="00F5269B"/>
    <w:rsid w:val="00F560F4"/>
    <w:rsid w:val="00F65263"/>
    <w:rsid w:val="00F664B5"/>
    <w:rsid w:val="00F77C4F"/>
    <w:rsid w:val="00F80030"/>
    <w:rsid w:val="00F949A9"/>
    <w:rsid w:val="00F962EF"/>
    <w:rsid w:val="00F968EE"/>
    <w:rsid w:val="00F97E1A"/>
    <w:rsid w:val="00FC3FA7"/>
    <w:rsid w:val="00FC7E6F"/>
    <w:rsid w:val="00FF116E"/>
    <w:rsid w:val="00FF46FD"/>
    <w:rsid w:val="00FF4A59"/>
    <w:rsid w:val="03190625"/>
    <w:rsid w:val="03B84680"/>
    <w:rsid w:val="0D1F2693"/>
    <w:rsid w:val="0F9878A4"/>
    <w:rsid w:val="1C101718"/>
    <w:rsid w:val="1D0E716F"/>
    <w:rsid w:val="1D757E18"/>
    <w:rsid w:val="202E11D8"/>
    <w:rsid w:val="23730683"/>
    <w:rsid w:val="30612847"/>
    <w:rsid w:val="319C7A84"/>
    <w:rsid w:val="32F6028E"/>
    <w:rsid w:val="3EA861DA"/>
    <w:rsid w:val="43967D9C"/>
    <w:rsid w:val="43C348B8"/>
    <w:rsid w:val="4A9713EE"/>
    <w:rsid w:val="50396AAB"/>
    <w:rsid w:val="54F00CE8"/>
    <w:rsid w:val="56117BF9"/>
    <w:rsid w:val="596646BA"/>
    <w:rsid w:val="5FC324AB"/>
    <w:rsid w:val="61DF182B"/>
    <w:rsid w:val="67035CAB"/>
    <w:rsid w:val="71B20AF9"/>
    <w:rsid w:val="7AE52C2E"/>
    <w:rsid w:val="7C501F8B"/>
    <w:rsid w:val="7CF5040F"/>
    <w:rsid w:val="7D7E28F2"/>
    <w:rsid w:val="7F8D4850"/>
    <w:rsid w:val="7FA55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8750029-1555-4978-990D-E8412D28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03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F4034"/>
    <w:pPr>
      <w:spacing w:before="100" w:beforeAutospacing="1" w:after="120"/>
    </w:pPr>
    <w:rPr>
      <w:rFonts w:ascii="Calibri" w:eastAsia="宋体" w:hAnsi="Calibri" w:cs="宋体"/>
      <w:sz w:val="21"/>
      <w:szCs w:val="21"/>
    </w:rPr>
  </w:style>
  <w:style w:type="paragraph" w:styleId="a4">
    <w:name w:val="Body Text Indent"/>
    <w:basedOn w:val="a"/>
    <w:link w:val="Char0"/>
    <w:rsid w:val="001F4034"/>
    <w:pPr>
      <w:spacing w:after="120"/>
      <w:ind w:leftChars="200" w:left="420"/>
    </w:pPr>
  </w:style>
  <w:style w:type="paragraph" w:styleId="a5">
    <w:name w:val="Date"/>
    <w:basedOn w:val="a"/>
    <w:next w:val="a"/>
    <w:rsid w:val="001F4034"/>
    <w:pPr>
      <w:ind w:leftChars="2500" w:left="100"/>
    </w:pPr>
  </w:style>
  <w:style w:type="paragraph" w:styleId="a6">
    <w:name w:val="Balloon Text"/>
    <w:basedOn w:val="a"/>
    <w:link w:val="Char1"/>
    <w:rsid w:val="001F4034"/>
    <w:rPr>
      <w:sz w:val="18"/>
      <w:szCs w:val="18"/>
    </w:rPr>
  </w:style>
  <w:style w:type="paragraph" w:styleId="a7">
    <w:name w:val="footer"/>
    <w:basedOn w:val="a"/>
    <w:link w:val="Char2"/>
    <w:rsid w:val="001F4034"/>
    <w:pPr>
      <w:tabs>
        <w:tab w:val="center" w:pos="4153"/>
        <w:tab w:val="right" w:pos="8306"/>
      </w:tabs>
      <w:snapToGrid w:val="0"/>
      <w:jc w:val="left"/>
    </w:pPr>
    <w:rPr>
      <w:sz w:val="18"/>
      <w:szCs w:val="18"/>
    </w:rPr>
  </w:style>
  <w:style w:type="paragraph" w:styleId="a8">
    <w:name w:val="header"/>
    <w:basedOn w:val="a"/>
    <w:rsid w:val="001F403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F4034"/>
    <w:pPr>
      <w:widowControl/>
      <w:spacing w:before="100" w:beforeAutospacing="1" w:after="100" w:afterAutospacing="1"/>
      <w:jc w:val="left"/>
    </w:pPr>
    <w:rPr>
      <w:rFonts w:ascii="宋体" w:eastAsia="宋体" w:hAnsi="宋体" w:cs="宋体"/>
      <w:color w:val="000000"/>
      <w:kern w:val="0"/>
      <w:sz w:val="24"/>
    </w:rPr>
  </w:style>
  <w:style w:type="paragraph" w:customStyle="1" w:styleId="5CharCharCharChar">
    <w:name w:val="5 Char Char Char Char"/>
    <w:basedOn w:val="a"/>
    <w:rsid w:val="001F4034"/>
    <w:pPr>
      <w:widowControl/>
      <w:spacing w:after="160" w:line="240" w:lineRule="exact"/>
      <w:jc w:val="left"/>
    </w:pPr>
    <w:rPr>
      <w:rFonts w:ascii="Verdana" w:eastAsia="楷体_GB2312" w:hAnsi="Verdana"/>
      <w:b/>
      <w:i/>
      <w:iCs/>
      <w:color w:val="000000"/>
      <w:kern w:val="0"/>
      <w:sz w:val="20"/>
      <w:szCs w:val="20"/>
      <w:lang w:eastAsia="en-US"/>
    </w:rPr>
  </w:style>
  <w:style w:type="character" w:styleId="aa">
    <w:name w:val="page number"/>
    <w:basedOn w:val="a0"/>
    <w:rsid w:val="001F4034"/>
  </w:style>
  <w:style w:type="character" w:styleId="ab">
    <w:name w:val="Hyperlink"/>
    <w:rsid w:val="001F4034"/>
    <w:rPr>
      <w:color w:val="0000FF"/>
      <w:u w:val="single"/>
    </w:rPr>
  </w:style>
  <w:style w:type="paragraph" w:customStyle="1" w:styleId="1">
    <w:name w:val="正文文本1"/>
    <w:basedOn w:val="a"/>
    <w:rsid w:val="001F4034"/>
    <w:pPr>
      <w:shd w:val="clear" w:color="auto" w:fill="FFFFFF"/>
      <w:spacing w:before="660" w:line="619" w:lineRule="exact"/>
      <w:jc w:val="left"/>
    </w:pPr>
    <w:rPr>
      <w:rFonts w:ascii="MingLiU" w:eastAsia="MingLiU" w:hAnsi="MingLiU"/>
      <w:kern w:val="0"/>
      <w:szCs w:val="32"/>
    </w:rPr>
  </w:style>
  <w:style w:type="paragraph" w:customStyle="1" w:styleId="ac">
    <w:uiPriority w:val="1"/>
    <w:qFormat/>
    <w:rsid w:val="001F4034"/>
    <w:pPr>
      <w:widowControl w:val="0"/>
      <w:jc w:val="both"/>
    </w:pPr>
    <w:rPr>
      <w:kern w:val="2"/>
      <w:sz w:val="21"/>
      <w:szCs w:val="24"/>
    </w:rPr>
  </w:style>
  <w:style w:type="paragraph" w:customStyle="1" w:styleId="CharCharCharChar">
    <w:name w:val="Char Char Char Char"/>
    <w:basedOn w:val="a"/>
    <w:rsid w:val="001F4034"/>
    <w:rPr>
      <w:rFonts w:eastAsia="宋体"/>
      <w:sz w:val="24"/>
    </w:rPr>
  </w:style>
  <w:style w:type="paragraph" w:customStyle="1" w:styleId="p0">
    <w:name w:val="p0"/>
    <w:basedOn w:val="a"/>
    <w:rsid w:val="001F4034"/>
    <w:pPr>
      <w:widowControl/>
      <w:spacing w:before="100" w:beforeAutospacing="1" w:after="100" w:afterAutospacing="1"/>
      <w:jc w:val="left"/>
    </w:pPr>
    <w:rPr>
      <w:rFonts w:ascii="宋体" w:eastAsia="宋体" w:hAnsi="宋体" w:cs="宋体"/>
      <w:kern w:val="0"/>
      <w:sz w:val="24"/>
    </w:rPr>
  </w:style>
  <w:style w:type="character" w:customStyle="1" w:styleId="Char2">
    <w:name w:val="页脚 Char"/>
    <w:link w:val="a7"/>
    <w:rsid w:val="001F4034"/>
    <w:rPr>
      <w:rFonts w:eastAsia="仿宋_GB2312"/>
      <w:kern w:val="2"/>
      <w:sz w:val="18"/>
      <w:szCs w:val="18"/>
      <w:lang w:val="en-US" w:eastAsia="zh-CN" w:bidi="ar-SA"/>
    </w:rPr>
  </w:style>
  <w:style w:type="character" w:customStyle="1" w:styleId="Char0">
    <w:name w:val="正文文本缩进 Char"/>
    <w:link w:val="a4"/>
    <w:rsid w:val="001F4034"/>
    <w:rPr>
      <w:rFonts w:eastAsia="仿宋_GB2312"/>
      <w:kern w:val="2"/>
      <w:sz w:val="32"/>
      <w:szCs w:val="24"/>
    </w:rPr>
  </w:style>
  <w:style w:type="character" w:customStyle="1" w:styleId="Char1">
    <w:name w:val="批注框文本 Char"/>
    <w:link w:val="a6"/>
    <w:rsid w:val="001F4034"/>
    <w:rPr>
      <w:rFonts w:eastAsia="仿宋_GB2312"/>
      <w:kern w:val="2"/>
      <w:sz w:val="18"/>
      <w:szCs w:val="18"/>
    </w:rPr>
  </w:style>
  <w:style w:type="character" w:customStyle="1" w:styleId="Char10">
    <w:name w:val="批注框文本 Char1"/>
    <w:rsid w:val="001F4034"/>
    <w:rPr>
      <w:rFonts w:eastAsia="仿宋_GB2312"/>
      <w:kern w:val="2"/>
      <w:sz w:val="18"/>
      <w:szCs w:val="18"/>
    </w:rPr>
  </w:style>
  <w:style w:type="character" w:customStyle="1" w:styleId="Char">
    <w:name w:val="正文文本 Char"/>
    <w:link w:val="a3"/>
    <w:rsid w:val="001F4034"/>
    <w:rPr>
      <w:kern w:val="0"/>
      <w:sz w:val="32"/>
      <w:szCs w:val="32"/>
    </w:rPr>
  </w:style>
  <w:style w:type="paragraph" w:styleId="2">
    <w:name w:val="Body Text Indent 2"/>
    <w:basedOn w:val="a"/>
    <w:link w:val="2Char"/>
    <w:rsid w:val="007B3A15"/>
    <w:pPr>
      <w:spacing w:after="120" w:line="480" w:lineRule="auto"/>
      <w:ind w:leftChars="200" w:left="420"/>
    </w:pPr>
  </w:style>
  <w:style w:type="character" w:customStyle="1" w:styleId="2Char">
    <w:name w:val="正文文本缩进 2 Char"/>
    <w:basedOn w:val="a0"/>
    <w:link w:val="2"/>
    <w:rsid w:val="007B3A15"/>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83409">
      <w:bodyDiv w:val="1"/>
      <w:marLeft w:val="0"/>
      <w:marRight w:val="0"/>
      <w:marTop w:val="0"/>
      <w:marBottom w:val="0"/>
      <w:divBdr>
        <w:top w:val="none" w:sz="0" w:space="0" w:color="auto"/>
        <w:left w:val="none" w:sz="0" w:space="0" w:color="auto"/>
        <w:bottom w:val="none" w:sz="0" w:space="0" w:color="auto"/>
        <w:right w:val="none" w:sz="0" w:space="0" w:color="auto"/>
      </w:divBdr>
    </w:div>
    <w:div w:id="569772912">
      <w:bodyDiv w:val="1"/>
      <w:marLeft w:val="0"/>
      <w:marRight w:val="0"/>
      <w:marTop w:val="0"/>
      <w:marBottom w:val="0"/>
      <w:divBdr>
        <w:top w:val="none" w:sz="0" w:space="0" w:color="auto"/>
        <w:left w:val="none" w:sz="0" w:space="0" w:color="auto"/>
        <w:bottom w:val="none" w:sz="0" w:space="0" w:color="auto"/>
        <w:right w:val="none" w:sz="0" w:space="0" w:color="auto"/>
      </w:divBdr>
    </w:div>
    <w:div w:id="119442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8&#27169;&#26495;\&#24314;&#22996;&#24102;&#25991;&#20214;201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8B4AD-B59B-4624-A8F4-62EA759A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建委带文件2018.dot</Template>
  <TotalTime>3</TotalTime>
  <Pages>11</Pages>
  <Words>644</Words>
  <Characters>3675</Characters>
  <Application>Microsoft Office Word</Application>
  <DocSecurity>0</DocSecurity>
  <Lines>30</Lines>
  <Paragraphs>8</Paragraphs>
  <ScaleCrop>false</ScaleCrop>
  <Company>COMPUTER</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二○○一年三月  日</dc:title>
  <dc:creator>HP</dc:creator>
  <cp:lastModifiedBy>Lenovo</cp:lastModifiedBy>
  <cp:revision>3</cp:revision>
  <cp:lastPrinted>2023-01-06T05:56:00Z</cp:lastPrinted>
  <dcterms:created xsi:type="dcterms:W3CDTF">2023-01-06T05:56:00Z</dcterms:created>
  <dcterms:modified xsi:type="dcterms:W3CDTF">2023-02-24T08:21:00Z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