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54DF4">
      <w:pPr>
        <w:widowControl/>
        <w:shd w:val="clear" w:color="auto" w:fill="FFFFFF"/>
        <w:spacing w:line="360" w:lineRule="exact"/>
        <w:textAlignment w:val="baseline"/>
        <w:rPr>
          <w:rFonts w:ascii="黑体" w:eastAsia="黑体" w:hAnsi="宋体" w:hint="eastAsia"/>
          <w:bCs/>
          <w:color w:val="000000"/>
          <w:sz w:val="32"/>
          <w:szCs w:val="32"/>
          <w:shd w:val="clear" w:color="auto" w:fill="FFFFFF"/>
        </w:rPr>
      </w:pPr>
      <w:r>
        <w:rPr>
          <w:rFonts w:ascii="黑体" w:eastAsia="黑体" w:hAnsi="宋体" w:hint="eastAsia"/>
          <w:bCs/>
          <w:color w:val="000000"/>
          <w:sz w:val="32"/>
          <w:szCs w:val="32"/>
          <w:shd w:val="clear" w:color="auto" w:fill="FFFFFF"/>
        </w:rPr>
        <w:t>附件</w:t>
      </w:r>
      <w:r>
        <w:rPr>
          <w:rFonts w:ascii="黑体" w:eastAsia="黑体" w:hAnsi="宋体" w:hint="eastAsia"/>
          <w:bCs/>
          <w:color w:val="000000"/>
          <w:sz w:val="32"/>
          <w:szCs w:val="32"/>
          <w:shd w:val="clear" w:color="auto" w:fill="FFFFFF"/>
        </w:rPr>
        <w:t>3</w:t>
      </w:r>
    </w:p>
    <w:p w:rsidR="00000000" w:rsidRDefault="00F54DF4">
      <w:pPr>
        <w:spacing w:line="560" w:lineRule="exact"/>
        <w:jc w:val="center"/>
        <w:textAlignment w:val="baseline"/>
        <w:rPr>
          <w:rFonts w:ascii="方正小标宋_GBK" w:eastAsia="方正小标宋_GBK" w:hAnsi="Calibri" w:hint="eastAsia"/>
          <w:bCs/>
          <w:color w:val="000000"/>
          <w:sz w:val="44"/>
          <w:szCs w:val="44"/>
        </w:rPr>
      </w:pPr>
      <w:r>
        <w:rPr>
          <w:rFonts w:ascii="方正小标宋_GBK" w:eastAsia="方正小标宋_GBK" w:hAnsi="Calibri" w:hint="eastAsia"/>
          <w:bCs/>
          <w:color w:val="000000"/>
          <w:sz w:val="44"/>
          <w:szCs w:val="44"/>
        </w:rPr>
        <w:t>青岛市人才住房申请材料清单</w:t>
      </w:r>
    </w:p>
    <w:p w:rsidR="00000000" w:rsidRDefault="00F54DF4">
      <w:pPr>
        <w:spacing w:line="560" w:lineRule="exact"/>
        <w:ind w:firstLineChars="200" w:firstLine="480"/>
        <w:jc w:val="center"/>
        <w:textAlignment w:val="baseline"/>
        <w:rPr>
          <w:rFonts w:ascii="仿宋_GB2312" w:eastAsia="仿宋_GB2312" w:hAnsi="Calibri" w:hint="eastAsia"/>
          <w:bCs/>
          <w:color w:val="000000"/>
          <w:sz w:val="24"/>
          <w:szCs w:val="21"/>
        </w:rPr>
      </w:pPr>
      <w:r>
        <w:rPr>
          <w:rFonts w:ascii="仿宋_GB2312" w:eastAsia="仿宋_GB2312" w:hAnsi="Calibri" w:hint="eastAsia"/>
          <w:bCs/>
          <w:color w:val="000000"/>
          <w:sz w:val="24"/>
          <w:szCs w:val="21"/>
        </w:rPr>
        <w:t xml:space="preserve"> </w:t>
      </w:r>
    </w:p>
    <w:p w:rsidR="00000000" w:rsidRDefault="00F54DF4">
      <w:pPr>
        <w:spacing w:line="560" w:lineRule="exact"/>
        <w:ind w:firstLineChars="200" w:firstLine="640"/>
        <w:textAlignment w:val="baseline"/>
        <w:rPr>
          <w:rFonts w:ascii="黑体" w:eastAsia="黑体" w:hAnsi="宋体" w:hint="eastAsia"/>
          <w:bCs/>
          <w:color w:val="000000"/>
          <w:sz w:val="32"/>
          <w:szCs w:val="32"/>
        </w:rPr>
      </w:pPr>
      <w:r>
        <w:rPr>
          <w:rFonts w:ascii="黑体" w:eastAsia="黑体" w:hAnsi="宋体" w:hint="eastAsia"/>
          <w:bCs/>
          <w:color w:val="000000"/>
          <w:sz w:val="32"/>
          <w:szCs w:val="32"/>
        </w:rPr>
        <w:t>一、身份和户籍证明材料</w:t>
      </w:r>
    </w:p>
    <w:p w:rsidR="00000000" w:rsidRDefault="00F54DF4">
      <w:pPr>
        <w:spacing w:line="560" w:lineRule="exact"/>
        <w:ind w:firstLineChars="200" w:firstLine="640"/>
        <w:textAlignment w:val="baseline"/>
        <w:rPr>
          <w:rFonts w:ascii="仿宋_GB2312" w:eastAsia="仿宋_GB2312" w:hAnsi="Calibri" w:hint="eastAsia"/>
          <w:bCs/>
          <w:color w:val="000000"/>
          <w:sz w:val="32"/>
          <w:szCs w:val="32"/>
        </w:rPr>
      </w:pPr>
      <w:r>
        <w:rPr>
          <w:rFonts w:ascii="仿宋_GB2312" w:eastAsia="仿宋_GB2312" w:hAnsi="Calibri" w:hint="eastAsia"/>
          <w:bCs/>
          <w:color w:val="000000"/>
          <w:sz w:val="32"/>
          <w:szCs w:val="32"/>
        </w:rPr>
        <w:t>申请人及其配偶身份证件；非本市户籍申请人提供在青岛市有效的《山东省居住证》；港澳台同胞提供《台湾居民来往大陆通行证》《港澳居民来往内地通行证》或《港澳台居民居住证》；外籍人才提供护照和《外国人工作许可证》或《外国人永久居留证》。</w:t>
      </w:r>
    </w:p>
    <w:p w:rsidR="00000000" w:rsidRDefault="00F54DF4">
      <w:pPr>
        <w:spacing w:line="560" w:lineRule="exact"/>
        <w:ind w:firstLineChars="200" w:firstLine="640"/>
        <w:textAlignment w:val="baseline"/>
        <w:rPr>
          <w:rFonts w:ascii="黑体" w:eastAsia="黑体" w:hAnsi="宋体" w:hint="eastAsia"/>
          <w:bCs/>
          <w:color w:val="000000"/>
          <w:sz w:val="32"/>
          <w:szCs w:val="32"/>
        </w:rPr>
      </w:pPr>
      <w:r>
        <w:rPr>
          <w:rFonts w:ascii="黑体" w:eastAsia="黑体" w:hAnsi="宋体" w:hint="eastAsia"/>
          <w:bCs/>
          <w:color w:val="000000"/>
          <w:sz w:val="32"/>
          <w:szCs w:val="32"/>
        </w:rPr>
        <w:t>二、婚姻证</w:t>
      </w:r>
      <w:r>
        <w:rPr>
          <w:rFonts w:ascii="黑体" w:eastAsia="黑体" w:hAnsi="宋体" w:hint="eastAsia"/>
          <w:bCs/>
          <w:color w:val="000000"/>
          <w:sz w:val="32"/>
          <w:szCs w:val="32"/>
        </w:rPr>
        <w:t>明材料</w:t>
      </w:r>
    </w:p>
    <w:p w:rsidR="00000000" w:rsidRDefault="00F54DF4">
      <w:pPr>
        <w:spacing w:line="560" w:lineRule="exact"/>
        <w:ind w:firstLineChars="200" w:firstLine="640"/>
        <w:textAlignment w:val="baseline"/>
        <w:rPr>
          <w:rFonts w:ascii="仿宋_GB2312" w:eastAsia="仿宋_GB2312" w:hAnsi="Calibri" w:hint="eastAsia"/>
          <w:bCs/>
          <w:color w:val="000000"/>
          <w:sz w:val="32"/>
          <w:szCs w:val="32"/>
        </w:rPr>
      </w:pPr>
      <w:r>
        <w:rPr>
          <w:rFonts w:ascii="仿宋_GB2312" w:eastAsia="仿宋_GB2312" w:hAnsi="Calibri" w:hint="eastAsia"/>
          <w:bCs/>
          <w:color w:val="000000"/>
          <w:sz w:val="32"/>
          <w:szCs w:val="32"/>
        </w:rPr>
        <w:t>在青岛市外结婚登记的已婚申请人需提供结婚证件；有离异经历的申请人还需补充提供离婚证和离婚协议书或法院生效司法文书等；单身申请人提供单身或未婚声明。</w:t>
      </w:r>
    </w:p>
    <w:p w:rsidR="00000000" w:rsidRDefault="00F54DF4">
      <w:pPr>
        <w:spacing w:line="560" w:lineRule="exact"/>
        <w:ind w:firstLineChars="200" w:firstLine="640"/>
        <w:textAlignment w:val="baseline"/>
        <w:rPr>
          <w:rFonts w:ascii="黑体" w:eastAsia="黑体" w:hAnsi="宋体" w:hint="eastAsia"/>
          <w:bCs/>
          <w:color w:val="000000"/>
          <w:sz w:val="32"/>
          <w:szCs w:val="32"/>
        </w:rPr>
      </w:pPr>
      <w:r>
        <w:rPr>
          <w:rFonts w:ascii="黑体" w:eastAsia="黑体" w:hAnsi="宋体" w:hint="eastAsia"/>
          <w:bCs/>
          <w:color w:val="000000"/>
          <w:sz w:val="32"/>
          <w:szCs w:val="32"/>
        </w:rPr>
        <w:t>三、人才类别证明材料</w:t>
      </w:r>
    </w:p>
    <w:p w:rsidR="00000000" w:rsidRDefault="00F54DF4">
      <w:pPr>
        <w:spacing w:line="560" w:lineRule="exact"/>
        <w:ind w:firstLineChars="200" w:firstLine="640"/>
        <w:textAlignment w:val="baseline"/>
        <w:rPr>
          <w:rFonts w:ascii="仿宋_GB2312" w:eastAsia="仿宋_GB2312" w:hAnsi="Calibri" w:hint="eastAsia"/>
          <w:bCs/>
          <w:color w:val="000000"/>
          <w:sz w:val="32"/>
          <w:szCs w:val="32"/>
        </w:rPr>
      </w:pPr>
      <w:r>
        <w:rPr>
          <w:rFonts w:ascii="仿宋_GB2312" w:eastAsia="仿宋_GB2312" w:hAnsi="Calibri" w:hint="eastAsia"/>
          <w:bCs/>
          <w:color w:val="000000"/>
          <w:sz w:val="32"/>
          <w:szCs w:val="32"/>
        </w:rPr>
        <w:t>（一）以学历类人才申报的需先通过</w:t>
      </w:r>
      <w:r>
        <w:rPr>
          <w:rFonts w:ascii="仿宋_GB2312" w:eastAsia="仿宋_GB2312" w:hAnsi="仿宋_GB2312" w:cs="仿宋_GB2312" w:hint="eastAsia"/>
          <w:sz w:val="32"/>
          <w:szCs w:val="32"/>
        </w:rPr>
        <w:t>“</w:t>
      </w:r>
      <w:r>
        <w:rPr>
          <w:rFonts w:ascii="仿宋_GB2312" w:eastAsia="仿宋_GB2312" w:hAnsi="Calibri" w:hint="eastAsia"/>
          <w:bCs/>
          <w:color w:val="000000"/>
          <w:sz w:val="32"/>
          <w:szCs w:val="32"/>
        </w:rPr>
        <w:t>青岛人社</w:t>
      </w:r>
      <w:r>
        <w:rPr>
          <w:rFonts w:ascii="仿宋_GB2312" w:eastAsia="仿宋_GB2312" w:hAnsi="Calibri"/>
          <w:bCs/>
          <w:color w:val="000000"/>
          <w:sz w:val="32"/>
          <w:szCs w:val="32"/>
        </w:rPr>
        <w:t>·</w:t>
      </w:r>
      <w:r>
        <w:rPr>
          <w:rFonts w:ascii="仿宋_GB2312" w:eastAsia="仿宋_GB2312" w:hAnsi="Calibri" w:hint="eastAsia"/>
          <w:bCs/>
          <w:color w:val="000000"/>
          <w:sz w:val="32"/>
          <w:szCs w:val="32"/>
        </w:rPr>
        <w:t>学历汇</w:t>
      </w:r>
      <w:r>
        <w:rPr>
          <w:rFonts w:ascii="仿宋_GB2312" w:eastAsia="仿宋_GB2312" w:hAnsi="仿宋_GB2312" w:cs="仿宋_GB2312" w:hint="eastAsia"/>
          <w:sz w:val="32"/>
          <w:szCs w:val="32"/>
        </w:rPr>
        <w:t>”</w:t>
      </w:r>
      <w:r>
        <w:rPr>
          <w:rFonts w:ascii="仿宋_GB2312" w:eastAsia="仿宋_GB2312" w:hAnsi="Calibri" w:hint="eastAsia"/>
          <w:bCs/>
          <w:color w:val="000000"/>
          <w:sz w:val="32"/>
          <w:szCs w:val="32"/>
        </w:rPr>
        <w:t>信息采集平台对学籍学历进行确认</w:t>
      </w:r>
      <w:r>
        <w:rPr>
          <w:rFonts w:ascii="仿宋_GB2312" w:hAnsi="Calibri" w:hint="eastAsia"/>
          <w:bCs/>
          <w:color w:val="000000"/>
          <w:sz w:val="32"/>
          <w:szCs w:val="32"/>
        </w:rPr>
        <w:t>。</w:t>
      </w:r>
    </w:p>
    <w:p w:rsidR="00000000" w:rsidRDefault="00F54DF4">
      <w:pPr>
        <w:spacing w:line="560" w:lineRule="exact"/>
        <w:ind w:firstLineChars="200" w:firstLine="640"/>
        <w:textAlignment w:val="baseline"/>
        <w:rPr>
          <w:rFonts w:ascii="仿宋_GB2312" w:eastAsia="仿宋_GB2312" w:hAnsi="Calibri" w:hint="eastAsia"/>
          <w:bCs/>
          <w:color w:val="000000"/>
          <w:sz w:val="32"/>
          <w:szCs w:val="32"/>
        </w:rPr>
      </w:pPr>
      <w:r>
        <w:rPr>
          <w:rFonts w:ascii="仿宋_GB2312" w:eastAsia="仿宋_GB2312" w:hAnsi="Calibri" w:hint="eastAsia"/>
          <w:bCs/>
          <w:color w:val="000000"/>
          <w:sz w:val="32"/>
          <w:szCs w:val="32"/>
        </w:rPr>
        <w:t>（二）以专技类人才申报的，提供中级及以上职称证书和</w:t>
      </w:r>
      <w:r>
        <w:rPr>
          <w:rFonts w:ascii="仿宋_GB2312" w:eastAsia="仿宋_GB2312" w:hAnsi="Calibri"/>
          <w:bCs/>
          <w:color w:val="000000"/>
          <w:sz w:val="32"/>
          <w:szCs w:val="32"/>
        </w:rPr>
        <w:t>职称</w:t>
      </w:r>
      <w:r>
        <w:rPr>
          <w:rFonts w:ascii="仿宋_GB2312" w:eastAsia="仿宋_GB2312" w:hAnsi="Calibri" w:hint="eastAsia"/>
          <w:bCs/>
          <w:color w:val="000000"/>
          <w:sz w:val="32"/>
          <w:szCs w:val="32"/>
        </w:rPr>
        <w:t>评审机构网站上</w:t>
      </w:r>
      <w:r>
        <w:rPr>
          <w:rFonts w:ascii="仿宋_GB2312" w:eastAsia="仿宋_GB2312" w:hAnsi="Calibri"/>
          <w:bCs/>
          <w:color w:val="000000"/>
          <w:sz w:val="32"/>
          <w:szCs w:val="32"/>
        </w:rPr>
        <w:t>的</w:t>
      </w:r>
      <w:r>
        <w:rPr>
          <w:rFonts w:ascii="仿宋_GB2312" w:eastAsia="仿宋_GB2312" w:hAnsi="Calibri" w:hint="eastAsia"/>
          <w:bCs/>
          <w:color w:val="000000"/>
          <w:sz w:val="32"/>
          <w:szCs w:val="32"/>
        </w:rPr>
        <w:t>证书查询截图；</w:t>
      </w:r>
      <w:r>
        <w:rPr>
          <w:rFonts w:ascii="仿宋_GB2312" w:eastAsia="仿宋_GB2312" w:hAnsi="Calibri"/>
          <w:bCs/>
          <w:color w:val="000000"/>
          <w:sz w:val="32"/>
          <w:szCs w:val="32"/>
        </w:rPr>
        <w:t>不能提供</w:t>
      </w:r>
      <w:r>
        <w:rPr>
          <w:rFonts w:ascii="仿宋_GB2312" w:eastAsia="仿宋_GB2312" w:hAnsi="Calibri" w:hint="eastAsia"/>
          <w:bCs/>
          <w:color w:val="000000"/>
          <w:sz w:val="32"/>
          <w:szCs w:val="32"/>
        </w:rPr>
        <w:t>证书查询截图的</w:t>
      </w:r>
      <w:r>
        <w:rPr>
          <w:rFonts w:ascii="仿宋_GB2312" w:eastAsia="仿宋_GB2312" w:hAnsi="Calibri"/>
          <w:bCs/>
          <w:color w:val="000000"/>
          <w:sz w:val="32"/>
          <w:szCs w:val="32"/>
        </w:rPr>
        <w:t>，</w:t>
      </w:r>
      <w:r>
        <w:rPr>
          <w:rFonts w:ascii="仿宋_GB2312" w:eastAsia="仿宋_GB2312" w:hAnsi="Calibri" w:hint="eastAsia"/>
          <w:bCs/>
          <w:color w:val="000000"/>
          <w:sz w:val="32"/>
          <w:szCs w:val="32"/>
        </w:rPr>
        <w:t>需上传《职称评审表》或公布文件。取得《青岛市关于明确部分专业技术类职业资格和职称对应关系的通知（青人社字〔</w:t>
      </w:r>
      <w:r>
        <w:rPr>
          <w:rFonts w:ascii="仿宋_GB2312" w:eastAsia="仿宋_GB2312" w:hAnsi="Calibri" w:hint="eastAsia"/>
          <w:bCs/>
          <w:color w:val="000000"/>
          <w:sz w:val="32"/>
          <w:szCs w:val="32"/>
        </w:rPr>
        <w:t>2020</w:t>
      </w:r>
      <w:r>
        <w:rPr>
          <w:rFonts w:ascii="仿宋_GB2312" w:eastAsia="仿宋_GB2312" w:hAnsi="Calibri" w:hint="eastAsia"/>
          <w:bCs/>
          <w:color w:val="000000"/>
          <w:sz w:val="32"/>
          <w:szCs w:val="32"/>
        </w:rPr>
        <w:t>〕</w:t>
      </w:r>
      <w:r>
        <w:rPr>
          <w:rFonts w:ascii="仿宋_GB2312" w:eastAsia="仿宋_GB2312" w:hAnsi="Calibri" w:hint="eastAsia"/>
          <w:bCs/>
          <w:color w:val="000000"/>
          <w:sz w:val="32"/>
          <w:szCs w:val="32"/>
        </w:rPr>
        <w:t>78</w:t>
      </w:r>
      <w:r>
        <w:rPr>
          <w:rFonts w:ascii="仿宋_GB2312" w:eastAsia="仿宋_GB2312" w:hAnsi="Calibri" w:hint="eastAsia"/>
          <w:bCs/>
          <w:color w:val="000000"/>
          <w:sz w:val="32"/>
          <w:szCs w:val="32"/>
        </w:rPr>
        <w:t>号）》规定的与中级及</w:t>
      </w:r>
      <w:r>
        <w:rPr>
          <w:rFonts w:ascii="仿宋_GB2312" w:eastAsia="仿宋_GB2312" w:hAnsi="Calibri" w:hint="eastAsia"/>
          <w:bCs/>
          <w:color w:val="000000"/>
          <w:sz w:val="32"/>
          <w:szCs w:val="32"/>
        </w:rPr>
        <w:t>以上职称对应资格证书的专业技术人员，需提供相应等级的全国专业技术人员职业资格证书，</w:t>
      </w:r>
      <w:r>
        <w:rPr>
          <w:rFonts w:ascii="仿宋_GB2312" w:eastAsia="仿宋_GB2312" w:hAnsi="Calibri" w:hint="eastAsia"/>
          <w:bCs/>
          <w:color w:val="000000"/>
          <w:sz w:val="32"/>
          <w:szCs w:val="32"/>
        </w:rPr>
        <w:t>2017</w:t>
      </w:r>
      <w:r>
        <w:rPr>
          <w:rFonts w:ascii="仿宋_GB2312" w:eastAsia="仿宋_GB2312" w:hAnsi="Calibri" w:hint="eastAsia"/>
          <w:bCs/>
          <w:color w:val="000000"/>
          <w:sz w:val="32"/>
          <w:szCs w:val="32"/>
        </w:rPr>
        <w:t>年以</w:t>
      </w:r>
      <w:r>
        <w:rPr>
          <w:rFonts w:ascii="仿宋_GB2312" w:eastAsia="仿宋_GB2312" w:hAnsi="Calibri" w:hint="eastAsia"/>
          <w:bCs/>
          <w:color w:val="000000"/>
          <w:sz w:val="32"/>
          <w:szCs w:val="32"/>
        </w:rPr>
        <w:lastRenderedPageBreak/>
        <w:t>前取得的需同时提供《专业技术资格考试登记表》或《执（职）业资格考试登记表》</w:t>
      </w:r>
      <w:r>
        <w:rPr>
          <w:rFonts w:ascii="仿宋_GB2312" w:hAnsi="Calibri" w:hint="eastAsia"/>
          <w:bCs/>
          <w:color w:val="000000"/>
          <w:sz w:val="32"/>
          <w:szCs w:val="32"/>
        </w:rPr>
        <w:t>。</w:t>
      </w:r>
    </w:p>
    <w:p w:rsidR="00000000" w:rsidRDefault="00F54DF4">
      <w:pPr>
        <w:spacing w:line="560" w:lineRule="exact"/>
        <w:ind w:firstLineChars="200" w:firstLine="640"/>
        <w:textAlignment w:val="baseline"/>
        <w:rPr>
          <w:rFonts w:ascii="仿宋_GB2312" w:eastAsia="仿宋_GB2312" w:hAnsi="Calibri" w:hint="eastAsia"/>
          <w:bCs/>
          <w:sz w:val="32"/>
          <w:szCs w:val="32"/>
        </w:rPr>
      </w:pPr>
      <w:r>
        <w:rPr>
          <w:rFonts w:ascii="仿宋_GB2312" w:eastAsia="仿宋_GB2312" w:hAnsi="Calibri" w:hint="eastAsia"/>
          <w:bCs/>
          <w:color w:val="000000"/>
          <w:sz w:val="32"/>
          <w:szCs w:val="32"/>
        </w:rPr>
        <w:t>（三）以技能人才申报的，提供可</w:t>
      </w:r>
      <w:r>
        <w:rPr>
          <w:rFonts w:ascii="仿宋_GB2312" w:eastAsia="仿宋_GB2312" w:hAnsi="仿宋_GB2312" w:cs="仿宋_GB2312" w:hint="eastAsia"/>
          <w:sz w:val="32"/>
          <w:szCs w:val="32"/>
        </w:rPr>
        <w:t>在人力资源和社会保障部技能人才评价证书全国联网查询系统或山东省技能人才评价工作网验证的高级工（三级）及以上技能人员职业资格证书或职业技能等级证书。</w:t>
      </w:r>
    </w:p>
    <w:p w:rsidR="00000000" w:rsidRDefault="00F54DF4">
      <w:pPr>
        <w:spacing w:line="560" w:lineRule="exact"/>
        <w:ind w:firstLineChars="200" w:firstLine="640"/>
        <w:textAlignment w:val="baseline"/>
        <w:rPr>
          <w:rFonts w:ascii="仿宋_GB2312" w:eastAsia="仿宋_GB2312" w:hAnsi="Calibri" w:hint="eastAsia"/>
          <w:bCs/>
          <w:color w:val="000000"/>
          <w:sz w:val="32"/>
          <w:szCs w:val="32"/>
        </w:rPr>
      </w:pPr>
      <w:r>
        <w:rPr>
          <w:rFonts w:ascii="仿宋_GB2312" w:eastAsia="仿宋_GB2312" w:hAnsi="Calibri" w:hint="eastAsia"/>
          <w:bCs/>
          <w:color w:val="000000"/>
          <w:sz w:val="32"/>
          <w:szCs w:val="32"/>
        </w:rPr>
        <w:t>（四）以高级管理人才申报的，提供近三年</w:t>
      </w:r>
      <w:r>
        <w:rPr>
          <w:rFonts w:ascii="仿宋_GB2312" w:eastAsia="仿宋_GB2312" w:hAnsi="Calibri" w:hint="eastAsia"/>
          <w:bCs/>
          <w:color w:val="000000"/>
          <w:sz w:val="32"/>
          <w:szCs w:val="32"/>
        </w:rPr>
        <w:t>(</w:t>
      </w:r>
      <w:r>
        <w:rPr>
          <w:rFonts w:ascii="仿宋_GB2312" w:eastAsia="仿宋_GB2312" w:hAnsi="Calibri" w:hint="eastAsia"/>
          <w:bCs/>
          <w:color w:val="000000"/>
          <w:sz w:val="32"/>
          <w:szCs w:val="32"/>
        </w:rPr>
        <w:t>分配公告发布前</w:t>
      </w:r>
      <w:r>
        <w:rPr>
          <w:rFonts w:ascii="仿宋_GB2312" w:eastAsia="仿宋_GB2312" w:hAnsi="Calibri" w:hint="eastAsia"/>
          <w:bCs/>
          <w:color w:val="000000"/>
          <w:sz w:val="32"/>
          <w:szCs w:val="32"/>
        </w:rPr>
        <w:t>36</w:t>
      </w:r>
      <w:r>
        <w:rPr>
          <w:rFonts w:ascii="仿宋_GB2312" w:eastAsia="仿宋_GB2312" w:hAnsi="Calibri" w:hint="eastAsia"/>
          <w:bCs/>
          <w:color w:val="000000"/>
          <w:sz w:val="32"/>
          <w:szCs w:val="32"/>
        </w:rPr>
        <w:t>个月</w:t>
      </w:r>
      <w:r>
        <w:rPr>
          <w:rFonts w:ascii="仿宋_GB2312" w:eastAsia="仿宋_GB2312" w:hAnsi="Calibri" w:hint="eastAsia"/>
          <w:bCs/>
          <w:color w:val="000000"/>
          <w:sz w:val="32"/>
          <w:szCs w:val="32"/>
        </w:rPr>
        <w:t>)</w:t>
      </w:r>
      <w:r>
        <w:rPr>
          <w:rFonts w:ascii="仿宋_GB2312" w:eastAsia="仿宋_GB2312" w:hAnsi="Calibri" w:hint="eastAsia"/>
          <w:bCs/>
          <w:color w:val="000000"/>
          <w:sz w:val="32"/>
          <w:szCs w:val="32"/>
        </w:rPr>
        <w:t>个税缴纳记录（申报项目仅含单位计缴工资、薪金所得和劳务报酬所得）；如在青岛市工作不满三年，应补充提</w:t>
      </w:r>
      <w:r>
        <w:rPr>
          <w:rFonts w:ascii="仿宋_GB2312" w:eastAsia="仿宋_GB2312" w:hAnsi="Calibri" w:hint="eastAsia"/>
          <w:bCs/>
          <w:color w:val="000000"/>
          <w:sz w:val="32"/>
          <w:szCs w:val="32"/>
        </w:rPr>
        <w:t>供原工作地近三年个税缴纳记录</w:t>
      </w:r>
      <w:r>
        <w:rPr>
          <w:rFonts w:ascii="仿宋_GB2312" w:hAnsi="Calibri" w:hint="eastAsia"/>
          <w:bCs/>
          <w:color w:val="000000"/>
          <w:sz w:val="32"/>
          <w:szCs w:val="32"/>
        </w:rPr>
        <w:t>。</w:t>
      </w:r>
    </w:p>
    <w:p w:rsidR="00000000" w:rsidRDefault="00F54DF4">
      <w:pPr>
        <w:spacing w:line="560" w:lineRule="exact"/>
        <w:ind w:firstLineChars="200" w:firstLine="640"/>
        <w:textAlignment w:val="baseline"/>
        <w:rPr>
          <w:rFonts w:ascii="仿宋_GB2312" w:eastAsia="仿宋_GB2312" w:hAnsi="Calibri" w:hint="eastAsia"/>
          <w:bCs/>
          <w:color w:val="000000"/>
          <w:sz w:val="32"/>
          <w:szCs w:val="32"/>
        </w:rPr>
      </w:pPr>
      <w:r>
        <w:rPr>
          <w:rFonts w:ascii="仿宋_GB2312" w:eastAsia="仿宋_GB2312" w:hAnsi="Calibri" w:hint="eastAsia"/>
          <w:bCs/>
          <w:color w:val="000000"/>
          <w:sz w:val="32"/>
          <w:szCs w:val="32"/>
        </w:rPr>
        <w:t>（五）投资创业人才提供本人作为第一大股东或企业法人代表（近一年发生变更的除外）所创办企业的股东出资证明，以及本区税务机关出具的上年度企业纳税完税凭证或本市户籍员工花名册。</w:t>
      </w:r>
    </w:p>
    <w:p w:rsidR="00000000" w:rsidRDefault="00F54DF4">
      <w:pPr>
        <w:spacing w:line="560" w:lineRule="exact"/>
        <w:ind w:firstLineChars="200" w:firstLine="640"/>
        <w:textAlignment w:val="baseline"/>
        <w:rPr>
          <w:rFonts w:ascii="黑体" w:eastAsia="黑体" w:hAnsi="宋体" w:hint="eastAsia"/>
          <w:bCs/>
          <w:color w:val="000000"/>
          <w:sz w:val="32"/>
          <w:szCs w:val="32"/>
        </w:rPr>
      </w:pPr>
      <w:r>
        <w:rPr>
          <w:rFonts w:ascii="黑体" w:eastAsia="黑体" w:hAnsi="宋体" w:hint="eastAsia"/>
          <w:bCs/>
          <w:color w:val="000000"/>
          <w:sz w:val="32"/>
          <w:szCs w:val="32"/>
        </w:rPr>
        <w:t>四、工作关系证明材料</w:t>
      </w:r>
    </w:p>
    <w:p w:rsidR="00000000" w:rsidRDefault="00F54DF4">
      <w:pPr>
        <w:spacing w:line="560" w:lineRule="exact"/>
        <w:ind w:firstLineChars="200" w:firstLine="640"/>
        <w:textAlignment w:val="baseline"/>
        <w:rPr>
          <w:rFonts w:ascii="仿宋_GB2312" w:eastAsia="仿宋_GB2312" w:hAnsi="Calibri" w:hint="eastAsia"/>
          <w:bCs/>
          <w:color w:val="000000"/>
          <w:sz w:val="32"/>
          <w:szCs w:val="32"/>
        </w:rPr>
      </w:pPr>
      <w:r>
        <w:rPr>
          <w:rFonts w:ascii="仿宋_GB2312" w:eastAsia="仿宋_GB2312" w:hAnsi="Calibri" w:hint="eastAsia"/>
          <w:bCs/>
          <w:color w:val="000000"/>
          <w:sz w:val="32"/>
          <w:szCs w:val="32"/>
        </w:rPr>
        <w:t>（一）在青岛市全职工作人才需提供与用人单位签订的劳动（聘用）合同等工作关系证明。其中人力资源机构派遣制人员需同时提供与人力资源机构签订的劳动合同以及实际用工单位出具的工作证明</w:t>
      </w:r>
      <w:r>
        <w:rPr>
          <w:rFonts w:ascii="仿宋_GB2312" w:hAnsi="Calibri" w:hint="eastAsia"/>
          <w:bCs/>
          <w:color w:val="000000"/>
          <w:sz w:val="32"/>
          <w:szCs w:val="32"/>
        </w:rPr>
        <w:t>。</w:t>
      </w:r>
    </w:p>
    <w:p w:rsidR="00000000" w:rsidRDefault="00F54DF4">
      <w:pPr>
        <w:spacing w:line="560" w:lineRule="exact"/>
        <w:ind w:firstLineChars="200" w:firstLine="640"/>
        <w:textAlignment w:val="baseline"/>
        <w:rPr>
          <w:rFonts w:ascii="仿宋_GB2312" w:eastAsia="仿宋_GB2312" w:hAnsi="Calibri" w:hint="eastAsia"/>
          <w:bCs/>
          <w:color w:val="000000"/>
          <w:sz w:val="32"/>
          <w:szCs w:val="32"/>
        </w:rPr>
      </w:pPr>
      <w:r>
        <w:rPr>
          <w:rFonts w:ascii="仿宋_GB2312" w:eastAsia="仿宋_GB2312" w:hAnsi="Calibri" w:hint="eastAsia"/>
          <w:bCs/>
          <w:color w:val="000000"/>
          <w:sz w:val="32"/>
          <w:szCs w:val="32"/>
        </w:rPr>
        <w:t>（二）毕业学年在校大学生需提供与青岛市用人单位签订的就业协议，其中与人力资源机构签订就业协议的，应补充提供实</w:t>
      </w:r>
      <w:r>
        <w:rPr>
          <w:rFonts w:ascii="仿宋_GB2312" w:eastAsia="仿宋_GB2312" w:hAnsi="Calibri" w:hint="eastAsia"/>
          <w:bCs/>
          <w:color w:val="000000"/>
          <w:sz w:val="32"/>
          <w:szCs w:val="32"/>
        </w:rPr>
        <w:t>际用工单位出具的证明</w:t>
      </w:r>
      <w:r>
        <w:rPr>
          <w:rFonts w:ascii="仿宋_GB2312" w:hAnsi="Calibri" w:hint="eastAsia"/>
          <w:bCs/>
          <w:color w:val="000000"/>
          <w:sz w:val="32"/>
          <w:szCs w:val="32"/>
        </w:rPr>
        <w:t>。</w:t>
      </w:r>
    </w:p>
    <w:p w:rsidR="00000000" w:rsidRDefault="00F54DF4">
      <w:pPr>
        <w:spacing w:line="560" w:lineRule="exact"/>
        <w:ind w:firstLineChars="200" w:firstLine="640"/>
        <w:textAlignment w:val="baseline"/>
        <w:rPr>
          <w:rFonts w:ascii="黑体" w:eastAsia="黑体" w:hAnsi="宋体" w:hint="eastAsia"/>
          <w:bCs/>
          <w:color w:val="000000"/>
          <w:sz w:val="32"/>
          <w:szCs w:val="32"/>
        </w:rPr>
      </w:pPr>
      <w:r>
        <w:rPr>
          <w:rFonts w:ascii="黑体" w:eastAsia="黑体" w:hAnsi="宋体" w:hint="eastAsia"/>
          <w:bCs/>
          <w:color w:val="000000"/>
          <w:sz w:val="32"/>
          <w:szCs w:val="32"/>
        </w:rPr>
        <w:lastRenderedPageBreak/>
        <w:t>五、配偶加分证明材料</w:t>
      </w:r>
    </w:p>
    <w:p w:rsidR="00000000" w:rsidRDefault="00F54DF4">
      <w:pPr>
        <w:spacing w:line="560" w:lineRule="exact"/>
        <w:ind w:firstLineChars="200" w:firstLine="640"/>
        <w:textAlignment w:val="baseline"/>
        <w:rPr>
          <w:rFonts w:ascii="仿宋_GB2312" w:eastAsia="仿宋_GB2312" w:hAnsi="Calibri" w:hint="eastAsia"/>
          <w:bCs/>
          <w:color w:val="000000"/>
          <w:sz w:val="32"/>
          <w:szCs w:val="32"/>
        </w:rPr>
      </w:pPr>
      <w:r>
        <w:rPr>
          <w:rFonts w:ascii="仿宋_GB2312" w:eastAsia="仿宋_GB2312" w:hAnsi="Calibri" w:hint="eastAsia"/>
          <w:bCs/>
          <w:color w:val="000000"/>
          <w:sz w:val="32"/>
          <w:szCs w:val="32"/>
        </w:rPr>
        <w:t>配偶工作在青岛市且符合人才类别要求的，还需提供其人才类别相关证明材料（同第三项内容）以及与用人单位签订的劳动（聘用）合同。</w:t>
      </w:r>
    </w:p>
    <w:p w:rsidR="00000000" w:rsidRDefault="00F54DF4">
      <w:pPr>
        <w:spacing w:line="560" w:lineRule="exact"/>
        <w:ind w:firstLineChars="200" w:firstLine="640"/>
        <w:textAlignment w:val="baseline"/>
        <w:rPr>
          <w:rFonts w:ascii="黑体" w:eastAsia="黑体" w:hAnsi="宋体" w:hint="eastAsia"/>
          <w:bCs/>
          <w:color w:val="000000"/>
          <w:sz w:val="32"/>
          <w:szCs w:val="32"/>
        </w:rPr>
      </w:pPr>
      <w:r>
        <w:rPr>
          <w:rFonts w:ascii="黑体" w:eastAsia="黑体" w:hAnsi="宋体" w:hint="eastAsia"/>
          <w:bCs/>
          <w:color w:val="000000"/>
          <w:sz w:val="32"/>
          <w:szCs w:val="32"/>
        </w:rPr>
        <w:t>六、高层次人才证明材料</w:t>
      </w:r>
    </w:p>
    <w:p w:rsidR="00000000" w:rsidRDefault="00F54DF4">
      <w:pPr>
        <w:spacing w:line="560" w:lineRule="exact"/>
        <w:ind w:firstLineChars="200" w:firstLine="640"/>
        <w:textAlignment w:val="baseline"/>
        <w:rPr>
          <w:rFonts w:ascii="仿宋_GB2312" w:eastAsia="仿宋_GB2312" w:hAnsi="Calibri" w:hint="eastAsia"/>
          <w:bCs/>
          <w:color w:val="000000"/>
          <w:sz w:val="32"/>
          <w:szCs w:val="32"/>
        </w:rPr>
      </w:pPr>
      <w:r>
        <w:rPr>
          <w:rFonts w:ascii="仿宋_GB2312" w:eastAsia="仿宋_GB2312" w:hAnsi="Calibri" w:hint="eastAsia"/>
          <w:bCs/>
          <w:color w:val="000000"/>
          <w:sz w:val="32"/>
          <w:szCs w:val="32"/>
        </w:rPr>
        <w:t>（一）青岛市高层次人才分类目录中规定人才如未办理《青岛市高层次人才服务绿卡》的可提供《山东惠才卡》</w:t>
      </w:r>
      <w:r>
        <w:rPr>
          <w:rFonts w:ascii="仿宋_GB2312" w:hAnsi="Calibri" w:hint="eastAsia"/>
          <w:bCs/>
          <w:color w:val="000000"/>
          <w:sz w:val="32"/>
          <w:szCs w:val="32"/>
        </w:rPr>
        <w:t>。</w:t>
      </w:r>
    </w:p>
    <w:p w:rsidR="00000000" w:rsidRDefault="00F54DF4">
      <w:pPr>
        <w:spacing w:line="560" w:lineRule="exact"/>
        <w:ind w:firstLineChars="200" w:firstLine="640"/>
        <w:textAlignment w:val="baseline"/>
        <w:rPr>
          <w:rFonts w:ascii="仿宋_GB2312" w:eastAsia="仿宋_GB2312" w:hAnsi="Calibri" w:hint="eastAsia"/>
          <w:bCs/>
          <w:color w:val="000000"/>
          <w:sz w:val="32"/>
          <w:szCs w:val="32"/>
        </w:rPr>
      </w:pPr>
      <w:r>
        <w:rPr>
          <w:rFonts w:ascii="仿宋_GB2312" w:eastAsia="仿宋_GB2312" w:hAnsi="Calibri" w:hint="eastAsia"/>
          <w:bCs/>
          <w:color w:val="000000"/>
          <w:sz w:val="32"/>
          <w:szCs w:val="32"/>
        </w:rPr>
        <w:t>（二）青岛市名师名校长、</w:t>
      </w:r>
      <w:r>
        <w:rPr>
          <w:rFonts w:ascii="仿宋_GB2312" w:eastAsia="仿宋_GB2312" w:hAnsi="仿宋_GB2312" w:cs="仿宋_GB2312" w:hint="eastAsia"/>
          <w:sz w:val="32"/>
          <w:szCs w:val="32"/>
        </w:rPr>
        <w:t>“</w:t>
      </w:r>
      <w:r>
        <w:rPr>
          <w:rFonts w:ascii="仿宋_GB2312" w:eastAsia="仿宋_GB2312" w:hAnsi="Calibri" w:hint="eastAsia"/>
          <w:bCs/>
          <w:color w:val="000000"/>
          <w:sz w:val="32"/>
          <w:szCs w:val="32"/>
        </w:rPr>
        <w:t>青岛市首席技师</w:t>
      </w:r>
      <w:r>
        <w:rPr>
          <w:rFonts w:ascii="仿宋_GB2312" w:eastAsia="仿宋_GB2312" w:hAnsi="仿宋_GB2312" w:cs="仿宋_GB2312" w:hint="eastAsia"/>
          <w:sz w:val="32"/>
          <w:szCs w:val="32"/>
        </w:rPr>
        <w:t>”</w:t>
      </w:r>
      <w:r>
        <w:rPr>
          <w:rFonts w:ascii="仿宋_GB2312" w:eastAsia="仿宋_GB2312" w:hAnsi="Calibri" w:hint="eastAsia"/>
          <w:bCs/>
          <w:color w:val="000000"/>
          <w:sz w:val="32"/>
          <w:szCs w:val="32"/>
        </w:rPr>
        <w:t>称号获得者需提供青岛市政府或</w:t>
      </w:r>
      <w:r>
        <w:rPr>
          <w:rFonts w:ascii="仿宋_GB2312" w:eastAsia="仿宋_GB2312" w:hAnsi="仿宋_GB2312" w:cs="仿宋_GB2312" w:hint="eastAsia"/>
          <w:sz w:val="32"/>
          <w:szCs w:val="32"/>
        </w:rPr>
        <w:t>相应市级及</w:t>
      </w:r>
      <w:r>
        <w:rPr>
          <w:rFonts w:ascii="仿宋_GB2312" w:eastAsia="仿宋_GB2312" w:hAnsi="仿宋_GB2312" w:cs="仿宋_GB2312"/>
          <w:sz w:val="32"/>
          <w:szCs w:val="32"/>
        </w:rPr>
        <w:t>以上</w:t>
      </w:r>
      <w:r>
        <w:rPr>
          <w:rFonts w:ascii="仿宋_GB2312" w:eastAsia="仿宋_GB2312" w:hAnsi="Calibri" w:hint="eastAsia"/>
          <w:bCs/>
          <w:sz w:val="32"/>
          <w:szCs w:val="32"/>
        </w:rPr>
        <w:t>主管部门印发的</w:t>
      </w:r>
      <w:r>
        <w:rPr>
          <w:rFonts w:ascii="仿宋_GB2312" w:eastAsia="仿宋_GB2312" w:hAnsi="仿宋_GB2312" w:cs="仿宋_GB2312" w:hint="eastAsia"/>
          <w:sz w:val="32"/>
          <w:szCs w:val="32"/>
        </w:rPr>
        <w:t>公布</w:t>
      </w:r>
      <w:r>
        <w:rPr>
          <w:rFonts w:ascii="仿宋_GB2312" w:eastAsia="仿宋_GB2312" w:hAnsi="Calibri" w:hint="eastAsia"/>
          <w:bCs/>
          <w:color w:val="000000"/>
          <w:sz w:val="32"/>
          <w:szCs w:val="32"/>
        </w:rPr>
        <w:t>文件或证书。</w:t>
      </w:r>
    </w:p>
    <w:p w:rsidR="00000000" w:rsidRDefault="00F54DF4">
      <w:pPr>
        <w:spacing w:line="560" w:lineRule="exact"/>
        <w:ind w:firstLineChars="200" w:firstLine="640"/>
        <w:textAlignment w:val="baseline"/>
        <w:rPr>
          <w:rFonts w:ascii="黑体" w:eastAsia="黑体" w:hAnsi="宋体" w:hint="eastAsia"/>
          <w:bCs/>
          <w:color w:val="000000"/>
          <w:sz w:val="32"/>
          <w:szCs w:val="32"/>
        </w:rPr>
      </w:pPr>
      <w:r>
        <w:rPr>
          <w:rFonts w:ascii="黑体" w:eastAsia="黑体" w:hAnsi="宋体" w:hint="eastAsia"/>
          <w:bCs/>
          <w:color w:val="000000"/>
          <w:sz w:val="32"/>
          <w:szCs w:val="32"/>
        </w:rPr>
        <w:t>七、《人才住房项目申请表》</w:t>
      </w:r>
    </w:p>
    <w:p w:rsidR="00000000" w:rsidRDefault="00F54DF4">
      <w:pPr>
        <w:spacing w:line="560" w:lineRule="exact"/>
        <w:ind w:firstLineChars="200" w:firstLine="640"/>
        <w:textAlignment w:val="baseline"/>
        <w:rPr>
          <w:rFonts w:ascii="Calibri" w:hAnsi="Calibri"/>
          <w:bCs/>
          <w:color w:val="000000"/>
          <w:sz w:val="24"/>
          <w:szCs w:val="21"/>
        </w:rPr>
      </w:pPr>
      <w:r>
        <w:rPr>
          <w:rFonts w:ascii="仿宋_GB2312" w:eastAsia="仿宋_GB2312" w:hAnsi="Calibri" w:hint="eastAsia"/>
          <w:bCs/>
          <w:color w:val="000000"/>
          <w:sz w:val="32"/>
          <w:szCs w:val="32"/>
        </w:rPr>
        <w:t>相关信息填报完成，系统自动生成《人才住房项目申请表》，申请人和用人单位需</w:t>
      </w:r>
      <w:r>
        <w:rPr>
          <w:rFonts w:ascii="仿宋_GB2312" w:eastAsia="仿宋_GB2312" w:hAnsi="Calibri" w:hint="eastAsia"/>
          <w:bCs/>
          <w:color w:val="000000"/>
          <w:sz w:val="32"/>
          <w:szCs w:val="32"/>
        </w:rPr>
        <w:t>签字盖章后上传。</w:t>
      </w:r>
    </w:p>
    <w:p w:rsidR="00F54DF4" w:rsidRDefault="00F54DF4">
      <w:pPr>
        <w:widowControl/>
        <w:tabs>
          <w:tab w:val="left" w:pos="7560"/>
        </w:tabs>
        <w:spacing w:line="560" w:lineRule="exact"/>
        <w:rPr>
          <w:rFonts w:ascii="仿宋_GB2312" w:eastAsia="仿宋_GB2312" w:hint="eastAsia"/>
          <w:sz w:val="32"/>
          <w:szCs w:val="32"/>
        </w:rPr>
      </w:pPr>
    </w:p>
    <w:sectPr w:rsidR="00F54DF4">
      <w:footerReference w:type="default" r:id="rId6"/>
      <w:pgSz w:w="11905" w:h="16838"/>
      <w:pgMar w:top="2098" w:right="1474" w:bottom="1984" w:left="1588" w:header="851" w:footer="1417" w:gutter="0"/>
      <w:pgNumType w:fmt="numberInDash"/>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DF4" w:rsidRDefault="00F54DF4">
      <w:r>
        <w:separator/>
      </w:r>
    </w:p>
  </w:endnote>
  <w:endnote w:type="continuationSeparator" w:id="1">
    <w:p w:rsidR="00F54DF4" w:rsidRDefault="00F54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charset w:val="86"/>
    <w:family w:val="auto"/>
    <w:pitch w:val="default"/>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4DF4">
    <w:pPr>
      <w:pStyle w:val="a6"/>
      <w:jc w:val="right"/>
      <w:rPr>
        <w:rFonts w:ascii="宋体" w:hAnsi="宋体" w:hint="eastAsia"/>
        <w:sz w:val="28"/>
        <w:szCs w:val="28"/>
      </w:rPr>
    </w:pPr>
    <w:r>
      <w:rPr>
        <w:sz w:val="28"/>
      </w:rPr>
      <w:pict>
        <v:shapetype id="_x0000_t202" coordsize="21600,21600" o:spt="202" path="m,l,21600r21600,l21600,xe">
          <v:stroke joinstyle="miter"/>
          <v:path gradientshapeok="t" o:connecttype="rect"/>
        </v:shapetype>
        <v:shape id="文本框 1" o:spid="_x0000_s2049" type="#_x0000_t202" style="position:absolute;left:0;text-align:left;margin-left:104pt;margin-top:0;width:2in;height:2in;z-index:251657728;mso-wrap-style:none;mso-position-horizontal:outside;mso-position-horizontal-relative:margin" filled="f" stroked="f">
          <v:fill o:detectmouseclick="t"/>
          <v:textbox style="mso-fit-shape-to-text:t" inset="0,0,0,0">
            <w:txbxContent>
              <w:p w:rsidR="00000000" w:rsidRDefault="00F54DF4">
                <w:pPr>
                  <w:pStyle w:val="a6"/>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C76F4" w:rsidRPr="009C76F4">
                  <w:rPr>
                    <w:rFonts w:ascii="宋体" w:hAnsi="宋体" w:cs="宋体"/>
                    <w:noProof/>
                    <w:sz w:val="28"/>
                    <w:szCs w:val="28"/>
                    <w:lang w:val="en-US" w:eastAsia="zh-CN"/>
                  </w:rPr>
                  <w:t>- 1 -</w:t>
                </w:r>
                <w:r>
                  <w:rPr>
                    <w:rFonts w:ascii="宋体" w:hAnsi="宋体" w:cs="宋体" w:hint="eastAsia"/>
                    <w:sz w:val="28"/>
                    <w:szCs w:val="28"/>
                  </w:rPr>
                  <w:fldChar w:fldCharType="end"/>
                </w:r>
              </w:p>
            </w:txbxContent>
          </v:textbox>
          <w10:wrap anchorx="margin"/>
        </v:shape>
      </w:pict>
    </w:r>
  </w:p>
  <w:p w:rsidR="00000000" w:rsidRDefault="00F54DF4">
    <w:pPr>
      <w:pStyle w:val="a6"/>
      <w:ind w:right="360" w:firstLine="360"/>
      <w:jc w:val="center"/>
      <w:rPr>
        <w:rFonts w:ascii="仿宋_GB2312" w:eastAsia="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DF4" w:rsidRDefault="00F54DF4">
      <w:r>
        <w:separator/>
      </w:r>
    </w:p>
  </w:footnote>
  <w:footnote w:type="continuationSeparator" w:id="1">
    <w:p w:rsidR="00F54DF4" w:rsidRDefault="00F54D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ODA5NDQ5NWI4NzZiYzExMWUzYTk5NjIxYmRkNGZiYWMifQ=="/>
    <w:docVar w:name="KSO_WPS_MARK_KEY" w:val="0f57a7af-c4f3-4a14-a5c2-d922e7be9bb5"/>
  </w:docVars>
  <w:rsids>
    <w:rsidRoot w:val="000E022B"/>
    <w:rsid w:val="000B6A6F"/>
    <w:rsid w:val="000C5E11"/>
    <w:rsid w:val="000D7881"/>
    <w:rsid w:val="000E022B"/>
    <w:rsid w:val="001039DC"/>
    <w:rsid w:val="0014269F"/>
    <w:rsid w:val="00147399"/>
    <w:rsid w:val="0016749F"/>
    <w:rsid w:val="00190084"/>
    <w:rsid w:val="00211DB2"/>
    <w:rsid w:val="00222998"/>
    <w:rsid w:val="00250CB8"/>
    <w:rsid w:val="0027546D"/>
    <w:rsid w:val="002836DB"/>
    <w:rsid w:val="00283E8B"/>
    <w:rsid w:val="002E3745"/>
    <w:rsid w:val="00300BCF"/>
    <w:rsid w:val="00320037"/>
    <w:rsid w:val="003473DB"/>
    <w:rsid w:val="003503D4"/>
    <w:rsid w:val="00387917"/>
    <w:rsid w:val="003A33C7"/>
    <w:rsid w:val="00416B9A"/>
    <w:rsid w:val="00424592"/>
    <w:rsid w:val="004423E4"/>
    <w:rsid w:val="004560B7"/>
    <w:rsid w:val="004C49FB"/>
    <w:rsid w:val="004D0A4F"/>
    <w:rsid w:val="004D7311"/>
    <w:rsid w:val="004E6FA0"/>
    <w:rsid w:val="00511399"/>
    <w:rsid w:val="00560F9B"/>
    <w:rsid w:val="005F67E3"/>
    <w:rsid w:val="006225B7"/>
    <w:rsid w:val="00650B43"/>
    <w:rsid w:val="00664723"/>
    <w:rsid w:val="00685C3A"/>
    <w:rsid w:val="006972DD"/>
    <w:rsid w:val="006A26D8"/>
    <w:rsid w:val="006B5077"/>
    <w:rsid w:val="0074483E"/>
    <w:rsid w:val="007700C1"/>
    <w:rsid w:val="00795ABD"/>
    <w:rsid w:val="007D072B"/>
    <w:rsid w:val="007D1FE6"/>
    <w:rsid w:val="007F4CD3"/>
    <w:rsid w:val="00837FD2"/>
    <w:rsid w:val="00867314"/>
    <w:rsid w:val="00896C14"/>
    <w:rsid w:val="008E7598"/>
    <w:rsid w:val="00952CAF"/>
    <w:rsid w:val="00954DAB"/>
    <w:rsid w:val="00960897"/>
    <w:rsid w:val="009A18C6"/>
    <w:rsid w:val="009C22C1"/>
    <w:rsid w:val="009C4AF6"/>
    <w:rsid w:val="009C76F4"/>
    <w:rsid w:val="00A37D13"/>
    <w:rsid w:val="00A56F91"/>
    <w:rsid w:val="00AB2046"/>
    <w:rsid w:val="00AB278C"/>
    <w:rsid w:val="00AE634E"/>
    <w:rsid w:val="00AF1A50"/>
    <w:rsid w:val="00B22A01"/>
    <w:rsid w:val="00B312B1"/>
    <w:rsid w:val="00B51DDA"/>
    <w:rsid w:val="00B70921"/>
    <w:rsid w:val="00B746BD"/>
    <w:rsid w:val="00B854EE"/>
    <w:rsid w:val="00BA0848"/>
    <w:rsid w:val="00BC0C01"/>
    <w:rsid w:val="00BC5EB3"/>
    <w:rsid w:val="00BF273F"/>
    <w:rsid w:val="00C15D10"/>
    <w:rsid w:val="00C21DD2"/>
    <w:rsid w:val="00C222CC"/>
    <w:rsid w:val="00C461E0"/>
    <w:rsid w:val="00C705D9"/>
    <w:rsid w:val="00CC3352"/>
    <w:rsid w:val="00CD6BC7"/>
    <w:rsid w:val="00CE6355"/>
    <w:rsid w:val="00D07DD3"/>
    <w:rsid w:val="00D12ECE"/>
    <w:rsid w:val="00DB02A5"/>
    <w:rsid w:val="00DB7206"/>
    <w:rsid w:val="00DF175F"/>
    <w:rsid w:val="00DF3BD9"/>
    <w:rsid w:val="00E00FD8"/>
    <w:rsid w:val="00E23D5E"/>
    <w:rsid w:val="00E317B1"/>
    <w:rsid w:val="00E370E2"/>
    <w:rsid w:val="00E6759B"/>
    <w:rsid w:val="00E76E48"/>
    <w:rsid w:val="00E811AC"/>
    <w:rsid w:val="00EA29D5"/>
    <w:rsid w:val="00EC3BB2"/>
    <w:rsid w:val="00ED4B75"/>
    <w:rsid w:val="00EE47CC"/>
    <w:rsid w:val="00EF249D"/>
    <w:rsid w:val="00F20F80"/>
    <w:rsid w:val="00F3181A"/>
    <w:rsid w:val="00F45E32"/>
    <w:rsid w:val="00F54DF4"/>
    <w:rsid w:val="00F85566"/>
    <w:rsid w:val="00FD448E"/>
    <w:rsid w:val="00FE0675"/>
    <w:rsid w:val="00FF5C86"/>
    <w:rsid w:val="01307808"/>
    <w:rsid w:val="01D34B7C"/>
    <w:rsid w:val="0200793B"/>
    <w:rsid w:val="020A1FB8"/>
    <w:rsid w:val="025B2CD4"/>
    <w:rsid w:val="02C63234"/>
    <w:rsid w:val="02E833A1"/>
    <w:rsid w:val="044E3B29"/>
    <w:rsid w:val="050A25F3"/>
    <w:rsid w:val="07767C86"/>
    <w:rsid w:val="07B74888"/>
    <w:rsid w:val="08CF76C1"/>
    <w:rsid w:val="09156BFF"/>
    <w:rsid w:val="0E37630C"/>
    <w:rsid w:val="0F9635DB"/>
    <w:rsid w:val="0FD06C62"/>
    <w:rsid w:val="10B42092"/>
    <w:rsid w:val="10D77F5E"/>
    <w:rsid w:val="121665C9"/>
    <w:rsid w:val="13135720"/>
    <w:rsid w:val="133243C7"/>
    <w:rsid w:val="14453C22"/>
    <w:rsid w:val="152E4A94"/>
    <w:rsid w:val="163B0780"/>
    <w:rsid w:val="168416D9"/>
    <w:rsid w:val="16F05D79"/>
    <w:rsid w:val="184119E5"/>
    <w:rsid w:val="18490FF7"/>
    <w:rsid w:val="1A8C59D1"/>
    <w:rsid w:val="1A933918"/>
    <w:rsid w:val="1B36704A"/>
    <w:rsid w:val="1B5B1D09"/>
    <w:rsid w:val="1BD96DDB"/>
    <w:rsid w:val="1C427076"/>
    <w:rsid w:val="1C64413A"/>
    <w:rsid w:val="1C7036C5"/>
    <w:rsid w:val="1DBA0FDE"/>
    <w:rsid w:val="1E765E56"/>
    <w:rsid w:val="1EA17274"/>
    <w:rsid w:val="1F7B520C"/>
    <w:rsid w:val="201D07C8"/>
    <w:rsid w:val="224956F0"/>
    <w:rsid w:val="22A308F2"/>
    <w:rsid w:val="234F5BD5"/>
    <w:rsid w:val="242C42CD"/>
    <w:rsid w:val="2574006C"/>
    <w:rsid w:val="27062195"/>
    <w:rsid w:val="27075B57"/>
    <w:rsid w:val="27152EF2"/>
    <w:rsid w:val="289C69F8"/>
    <w:rsid w:val="29654B2F"/>
    <w:rsid w:val="2A2408B4"/>
    <w:rsid w:val="2ACF7147"/>
    <w:rsid w:val="2B084FE7"/>
    <w:rsid w:val="2B316A54"/>
    <w:rsid w:val="2BF513A2"/>
    <w:rsid w:val="2CAC29D6"/>
    <w:rsid w:val="2D9C6508"/>
    <w:rsid w:val="2FCD5EC2"/>
    <w:rsid w:val="300E4E52"/>
    <w:rsid w:val="319930E0"/>
    <w:rsid w:val="323A0C7D"/>
    <w:rsid w:val="32FE779F"/>
    <w:rsid w:val="338A3554"/>
    <w:rsid w:val="33D802CF"/>
    <w:rsid w:val="342509B8"/>
    <w:rsid w:val="3431732F"/>
    <w:rsid w:val="35303AB8"/>
    <w:rsid w:val="37101EA4"/>
    <w:rsid w:val="371D1E1A"/>
    <w:rsid w:val="392222F4"/>
    <w:rsid w:val="3A1700A2"/>
    <w:rsid w:val="3B486E89"/>
    <w:rsid w:val="3CC16488"/>
    <w:rsid w:val="3E721583"/>
    <w:rsid w:val="3EC314F9"/>
    <w:rsid w:val="408E004E"/>
    <w:rsid w:val="436D27D1"/>
    <w:rsid w:val="43C91B83"/>
    <w:rsid w:val="43CC52F4"/>
    <w:rsid w:val="4789466B"/>
    <w:rsid w:val="479603B7"/>
    <w:rsid w:val="47F2311B"/>
    <w:rsid w:val="48873546"/>
    <w:rsid w:val="48FF5824"/>
    <w:rsid w:val="49177011"/>
    <w:rsid w:val="4A1318FD"/>
    <w:rsid w:val="4B86676C"/>
    <w:rsid w:val="4CC84410"/>
    <w:rsid w:val="4D6E1447"/>
    <w:rsid w:val="4D7E277A"/>
    <w:rsid w:val="4E6E1403"/>
    <w:rsid w:val="4FAC513B"/>
    <w:rsid w:val="51383FC9"/>
    <w:rsid w:val="51943BD0"/>
    <w:rsid w:val="52B87B25"/>
    <w:rsid w:val="53B76663"/>
    <w:rsid w:val="54031D01"/>
    <w:rsid w:val="56DC71A4"/>
    <w:rsid w:val="577B745B"/>
    <w:rsid w:val="58D62818"/>
    <w:rsid w:val="5992712F"/>
    <w:rsid w:val="5C6A0DAE"/>
    <w:rsid w:val="5CFD1BAE"/>
    <w:rsid w:val="5D4D7434"/>
    <w:rsid w:val="5DA822F9"/>
    <w:rsid w:val="5E051AAF"/>
    <w:rsid w:val="5FA30400"/>
    <w:rsid w:val="60820DBC"/>
    <w:rsid w:val="625A28DD"/>
    <w:rsid w:val="62E7394E"/>
    <w:rsid w:val="634A1564"/>
    <w:rsid w:val="65A86CF8"/>
    <w:rsid w:val="65B97BCD"/>
    <w:rsid w:val="65DD479B"/>
    <w:rsid w:val="65E04EC1"/>
    <w:rsid w:val="672D5C26"/>
    <w:rsid w:val="6908207B"/>
    <w:rsid w:val="696C4986"/>
    <w:rsid w:val="698D22D9"/>
    <w:rsid w:val="6B39476E"/>
    <w:rsid w:val="6C553829"/>
    <w:rsid w:val="6CDB1F8C"/>
    <w:rsid w:val="6D914DB3"/>
    <w:rsid w:val="6EA16419"/>
    <w:rsid w:val="6EBC36EB"/>
    <w:rsid w:val="7018098D"/>
    <w:rsid w:val="716952BC"/>
    <w:rsid w:val="71894C3E"/>
    <w:rsid w:val="73136523"/>
    <w:rsid w:val="735C3986"/>
    <w:rsid w:val="73C15300"/>
    <w:rsid w:val="74CC2FBE"/>
    <w:rsid w:val="75DC292B"/>
    <w:rsid w:val="768004E2"/>
    <w:rsid w:val="77CF31B4"/>
    <w:rsid w:val="77D23AA6"/>
    <w:rsid w:val="78347A3A"/>
    <w:rsid w:val="786C3DA6"/>
    <w:rsid w:val="797E4BE3"/>
    <w:rsid w:val="7BB123EB"/>
    <w:rsid w:val="7C6B0C4F"/>
    <w:rsid w:val="7D5ADE9C"/>
    <w:rsid w:val="7DD23E05"/>
    <w:rsid w:val="7E4A0038"/>
    <w:rsid w:val="7F3A133E"/>
    <w:rsid w:val="A3FBAB3A"/>
    <w:rsid w:val="E77F1042"/>
    <w:rsid w:val="FBD673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lsdException w:name="Normal Table"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paragraph" w:styleId="10">
    <w:name w:val="heading 1"/>
    <w:basedOn w:val="a"/>
    <w:next w:val="a"/>
    <w:uiPriority w:val="9"/>
    <w:qFormat/>
    <w:pPr>
      <w:keepNext/>
      <w:keepLines/>
      <w:spacing w:before="340" w:after="330" w:line="576" w:lineRule="auto"/>
      <w:outlineLvl w:val="0"/>
    </w:pPr>
    <w:rPr>
      <w:b/>
      <w:bCs/>
      <w:kern w:val="44"/>
      <w:sz w:val="44"/>
      <w:szCs w:val="44"/>
    </w:rPr>
  </w:style>
  <w:style w:type="paragraph" w:styleId="2">
    <w:name w:val="heading 2"/>
    <w:next w:val="a"/>
    <w:uiPriority w:val="9"/>
    <w:qFormat/>
    <w:pPr>
      <w:keepNext/>
      <w:keepLines/>
      <w:widowControl w:val="0"/>
      <w:spacing w:before="260" w:after="260" w:line="416" w:lineRule="auto"/>
      <w:jc w:val="both"/>
      <w:outlineLvl w:val="1"/>
    </w:pPr>
    <w:rPr>
      <w:rFonts w:ascii="Cambria" w:hAnsi="Cambria"/>
      <w:b/>
      <w:bCs/>
      <w:sz w:val="21"/>
      <w:szCs w:val="24"/>
    </w:rPr>
  </w:style>
  <w:style w:type="character" w:default="1" w:styleId="a0">
    <w:name w:val="Default Paragraph Font"/>
    <w:uiPriority w:val="1"/>
    <w:unhideWhenUsed/>
  </w:style>
  <w:style w:type="table" w:default="1" w:styleId="a1">
    <w:name w:val="Normal Table"/>
    <w:uiPriority w:val="99"/>
    <w:unhideWhenUsed/>
    <w:rPr>
      <w:rFonts w:ascii="等线" w:eastAsia="等线" w:hAnsi="等线" w:cs="等线" w:hint="eastAsia"/>
    </w:rPr>
    <w:tblPr>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qFormat/>
    <w:pPr>
      <w:snapToGrid w:val="0"/>
      <w:spacing w:line="640" w:lineRule="exact"/>
      <w:ind w:firstLine="705"/>
    </w:pPr>
    <w:rPr>
      <w:rFonts w:ascii="Calibri" w:hAnsi="Calibri"/>
      <w:color w:val="000000"/>
      <w:sz w:val="36"/>
    </w:rPr>
  </w:style>
  <w:style w:type="paragraph" w:styleId="a3">
    <w:name w:val="Plain Text"/>
    <w:basedOn w:val="a"/>
    <w:link w:val="Char"/>
    <w:rPr>
      <w:rFonts w:ascii="宋体" w:hAnsi="Courier New"/>
      <w:szCs w:val="20"/>
    </w:rPr>
  </w:style>
  <w:style w:type="character" w:customStyle="1" w:styleId="Char">
    <w:name w:val="纯文本 Char"/>
    <w:link w:val="a3"/>
    <w:rPr>
      <w:rFonts w:ascii="宋体" w:hAnsi="Courier New"/>
      <w:kern w:val="2"/>
      <w:sz w:val="21"/>
    </w:rPr>
  </w:style>
  <w:style w:type="paragraph" w:styleId="a4">
    <w:name w:val="Date"/>
    <w:basedOn w:val="a"/>
    <w:next w:val="a"/>
    <w:link w:val="Char0"/>
    <w:uiPriority w:val="99"/>
    <w:unhideWhenUsed/>
    <w:pPr>
      <w:ind w:leftChars="2500" w:left="100"/>
    </w:pPr>
  </w:style>
  <w:style w:type="character" w:customStyle="1" w:styleId="Char0">
    <w:name w:val="日期 Char"/>
    <w:link w:val="a4"/>
    <w:uiPriority w:val="99"/>
    <w:semiHidden/>
    <w:rPr>
      <w:kern w:val="2"/>
      <w:sz w:val="21"/>
      <w:szCs w:val="22"/>
    </w:rPr>
  </w:style>
  <w:style w:type="paragraph" w:styleId="a5">
    <w:name w:val="Balloon Text"/>
    <w:basedOn w:val="a"/>
    <w:link w:val="Char1"/>
    <w:uiPriority w:val="99"/>
    <w:unhideWhenUsed/>
    <w:rPr>
      <w:sz w:val="18"/>
      <w:szCs w:val="18"/>
    </w:rPr>
  </w:style>
  <w:style w:type="character" w:customStyle="1" w:styleId="Char1">
    <w:name w:val="批注框文本 Char"/>
    <w:link w:val="a5"/>
    <w:uiPriority w:val="99"/>
    <w:semiHidden/>
    <w:rPr>
      <w:kern w:val="2"/>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character" w:customStyle="1" w:styleId="Char2">
    <w:name w:val="页脚 Char"/>
    <w:link w:val="a6"/>
    <w:uiPriority w:val="99"/>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rPr>
      <w:sz w:val="18"/>
      <w:szCs w:val="18"/>
    </w:rPr>
  </w:style>
  <w:style w:type="paragraph" w:styleId="a8">
    <w:name w:val="Normal (Web)"/>
    <w:basedOn w:val="a"/>
    <w:uiPriority w:val="99"/>
    <w:unhideWhenUsed/>
    <w:pPr>
      <w:widowControl/>
      <w:spacing w:before="100" w:beforeAutospacing="1" w:after="100" w:afterAutospacing="1"/>
      <w:jc w:val="left"/>
    </w:pPr>
    <w:rPr>
      <w:rFonts w:ascii="宋体" w:hAnsi="宋体" w:cs="宋体" w:hint="eastAsia"/>
      <w:kern w:val="0"/>
      <w:sz w:val="24"/>
      <w:szCs w:val="24"/>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uiPriority w:val="99"/>
    <w:unhideWhenUsed/>
    <w:rPr>
      <w:color w:val="954F72"/>
      <w:u w:val="single"/>
    </w:rPr>
  </w:style>
  <w:style w:type="character" w:styleId="ab">
    <w:name w:val="Hyperlink"/>
    <w:uiPriority w:val="99"/>
    <w:unhideWhenUsed/>
    <w:rPr>
      <w:color w:val="0000FF"/>
      <w:u w:val="single"/>
    </w:rPr>
  </w:style>
  <w:style w:type="character" w:customStyle="1" w:styleId="NormalCharacter">
    <w:name w:val="NormalCharacter"/>
    <w:link w:val="UserStyle6"/>
    <w:semiHidden/>
    <w:qFormat/>
    <w:rPr>
      <w:rFonts w:ascii="Arial" w:eastAsia="Times New Roman" w:hAnsi="Arial"/>
      <w:b/>
      <w:kern w:val="0"/>
      <w:sz w:val="24"/>
      <w:szCs w:val="20"/>
      <w:lang w:eastAsia="en-US"/>
    </w:rPr>
  </w:style>
  <w:style w:type="paragraph" w:customStyle="1" w:styleId="UserStyle6">
    <w:name w:val="UserStyle_6"/>
    <w:basedOn w:val="a"/>
    <w:link w:val="NormalCharacter"/>
    <w:qFormat/>
    <w:pPr>
      <w:widowControl/>
      <w:spacing w:after="160" w:line="240" w:lineRule="exact"/>
      <w:jc w:val="left"/>
      <w:textAlignment w:val="baseline"/>
    </w:pPr>
    <w:rPr>
      <w:rFonts w:ascii="Arial" w:eastAsia="Times New Roman" w:hAnsi="Arial"/>
      <w:b/>
      <w:kern w:val="0"/>
      <w:sz w:val="24"/>
      <w:szCs w:val="20"/>
      <w:lang w:eastAsia="en-US"/>
    </w:rPr>
  </w:style>
  <w:style w:type="character" w:customStyle="1" w:styleId="Char10">
    <w:name w:val="纯文本 Char1"/>
    <w:uiPriority w:val="99"/>
    <w:semiHidden/>
    <w:rPr>
      <w:rFonts w:ascii="宋体" w:hAnsi="Courier New" w:cs="Courier New"/>
      <w:kern w:val="2"/>
      <w:sz w:val="21"/>
      <w:szCs w:val="21"/>
    </w:rPr>
  </w:style>
  <w:style w:type="paragraph" w:customStyle="1" w:styleId="Default">
    <w:name w:val="Default"/>
    <w:pPr>
      <w:widowControl w:val="0"/>
      <w:autoSpaceDE w:val="0"/>
      <w:autoSpaceDN w:val="0"/>
      <w:adjustRightInd w:val="0"/>
    </w:pPr>
    <w:rPr>
      <w:rFonts w:ascii="方正小标宋_GBK" w:eastAsia="方正小标宋_GBK" w:hAnsi="方正小标宋_GBK"/>
      <w:color w:val="000000"/>
      <w:sz w:val="24"/>
      <w:szCs w:val="24"/>
      <w:lang w:bidi="zh-CN"/>
    </w:rPr>
  </w:style>
  <w:style w:type="paragraph" w:customStyle="1" w:styleId="Heading3">
    <w:name w:val="Heading3"/>
    <w:basedOn w:val="a"/>
    <w:next w:val="a"/>
    <w:pPr>
      <w:spacing w:before="200" w:line="271" w:lineRule="auto"/>
      <w:textAlignment w:val="baseline"/>
    </w:pPr>
    <w:rPr>
      <w:rFonts w:ascii="Cambria" w:hAnsi="Cambria" w:cs="Cambria"/>
      <w:b/>
      <w:bC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1009</Characters>
  <Application>Microsoft Office Word</Application>
  <DocSecurity>0</DocSecurity>
  <PresentationFormat/>
  <Lines>8</Lines>
  <Paragraphs>2</Paragraphs>
  <Slides>0</Slides>
  <Notes>0</Notes>
  <HiddenSlides>0</HiddenSlides>
  <MMClips>0</MMClips>
  <ScaleCrop>false</ScaleCrop>
  <Company>Microsoft</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青岛市住房和城乡建设局</dc:title>
  <dc:creator>Administrator</dc:creator>
  <cp:lastModifiedBy>Lenovo</cp:lastModifiedBy>
  <cp:revision>2</cp:revision>
  <cp:lastPrinted>2024-05-23T17:00:00Z</cp:lastPrinted>
  <dcterms:created xsi:type="dcterms:W3CDTF">2024-07-04T01:58:00Z</dcterms:created>
  <dcterms:modified xsi:type="dcterms:W3CDTF">2024-07-04T01:58:00Z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CABC5CDB34724DFE837FD366A1AC5048_13</vt:lpwstr>
  </property>
</Properties>
</file>