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9A300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spacing w:val="4"/>
          <w:sz w:val="29"/>
          <w:szCs w:val="29"/>
          <w:lang w:val="en-US" w:eastAsia="zh-CN"/>
        </w:rPr>
      </w:pPr>
    </w:p>
    <w:p w14:paraId="279EEDE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rPr>
          <w:rFonts w:hint="eastAsia" w:eastAsia="方正小标宋简体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4"/>
          <w:sz w:val="29"/>
          <w:szCs w:val="29"/>
          <w:lang w:val="en-US" w:eastAsia="zh-CN"/>
        </w:rPr>
        <w:t>青岛市体育局</w:t>
      </w:r>
      <w:r>
        <w:rPr>
          <w:rFonts w:ascii="方正小标宋简体" w:hAnsi="方正小标宋简体" w:eastAsia="方正小标宋简体" w:cs="方正小标宋简体"/>
          <w:spacing w:val="4"/>
          <w:sz w:val="29"/>
          <w:szCs w:val="29"/>
        </w:rPr>
        <w:t>“双随机、一公开”抽查事项清单</w:t>
      </w:r>
      <w:r>
        <w:rPr>
          <w:rFonts w:hint="eastAsia" w:ascii="方正小标宋简体" w:hAnsi="方正小标宋简体" w:eastAsia="方正小标宋简体" w:cs="方正小标宋简体"/>
          <w:spacing w:val="4"/>
          <w:sz w:val="29"/>
          <w:szCs w:val="29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4"/>
          <w:sz w:val="29"/>
          <w:szCs w:val="29"/>
          <w:lang w:val="en-US" w:eastAsia="zh-CN"/>
        </w:rPr>
        <w:t>2025年版</w:t>
      </w:r>
      <w:r>
        <w:rPr>
          <w:rFonts w:hint="eastAsia" w:ascii="方正小标宋简体" w:hAnsi="方正小标宋简体" w:eastAsia="方正小标宋简体" w:cs="方正小标宋简体"/>
          <w:spacing w:val="4"/>
          <w:sz w:val="29"/>
          <w:szCs w:val="29"/>
          <w:lang w:eastAsia="zh-CN"/>
        </w:rPr>
        <w:t>）</w:t>
      </w:r>
    </w:p>
    <w:tbl>
      <w:tblPr>
        <w:tblStyle w:val="5"/>
        <w:tblpPr w:leftFromText="180" w:rightFromText="180" w:vertAnchor="text" w:horzAnchor="page" w:tblpX="322" w:tblpY="221"/>
        <w:tblOverlap w:val="never"/>
        <w:tblW w:w="15894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99"/>
        <w:gridCol w:w="706"/>
        <w:gridCol w:w="1576"/>
        <w:gridCol w:w="1624"/>
        <w:gridCol w:w="3222"/>
        <w:gridCol w:w="1338"/>
        <w:gridCol w:w="720"/>
        <w:gridCol w:w="614"/>
        <w:gridCol w:w="861"/>
        <w:gridCol w:w="4934"/>
      </w:tblGrid>
      <w:tr w14:paraId="087CBC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</w:trPr>
        <w:tc>
          <w:tcPr>
            <w:tcW w:w="299" w:type="dxa"/>
            <w:vAlign w:val="top"/>
          </w:tcPr>
          <w:p w14:paraId="0FD01CF9">
            <w:pPr>
              <w:spacing w:before="60" w:line="229" w:lineRule="auto"/>
              <w:ind w:left="49" w:leftChars="0"/>
              <w:rPr>
                <w:spacing w:val="-1"/>
                <w:highlight w:val="none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  <w:highlight w:val="none"/>
              </w:rPr>
              <w:t>序号</w:t>
            </w:r>
          </w:p>
        </w:tc>
        <w:tc>
          <w:tcPr>
            <w:tcW w:w="706" w:type="dxa"/>
            <w:vAlign w:val="top"/>
          </w:tcPr>
          <w:p w14:paraId="30BA08A8">
            <w:pPr>
              <w:spacing w:before="60" w:line="229" w:lineRule="auto"/>
              <w:ind w:left="201" w:leftChars="0"/>
              <w:rPr>
                <w:spacing w:val="1"/>
                <w:highlight w:val="none"/>
              </w:rPr>
            </w:pPr>
            <w:r>
              <w:rPr>
                <w:rFonts w:ascii="黑体" w:hAnsi="黑体" w:eastAsia="黑体" w:cs="黑体"/>
                <w:spacing w:val="-2"/>
                <w:sz w:val="10"/>
                <w:szCs w:val="10"/>
                <w:highlight w:val="none"/>
              </w:rPr>
              <w:t>部</w:t>
            </w:r>
            <w:r>
              <w:rPr>
                <w:rFonts w:ascii="黑体" w:hAnsi="黑体" w:eastAsia="黑体" w:cs="黑体"/>
                <w:spacing w:val="6"/>
                <w:sz w:val="10"/>
                <w:szCs w:val="10"/>
                <w:highlight w:val="none"/>
              </w:rPr>
              <w:t xml:space="preserve">  </w:t>
            </w:r>
            <w:r>
              <w:rPr>
                <w:rFonts w:ascii="黑体" w:hAnsi="黑体" w:eastAsia="黑体" w:cs="黑体"/>
                <w:spacing w:val="-2"/>
                <w:sz w:val="10"/>
                <w:szCs w:val="10"/>
                <w:highlight w:val="none"/>
              </w:rPr>
              <w:t>门</w:t>
            </w:r>
          </w:p>
        </w:tc>
        <w:tc>
          <w:tcPr>
            <w:tcW w:w="1576" w:type="dxa"/>
            <w:vAlign w:val="top"/>
          </w:tcPr>
          <w:p w14:paraId="5BBF91F2">
            <w:pPr>
              <w:spacing w:before="60" w:line="227" w:lineRule="auto"/>
              <w:ind w:left="478" w:leftChars="0"/>
              <w:rPr>
                <w:spacing w:val="2"/>
                <w:highlight w:val="none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  <w:highlight w:val="none"/>
              </w:rPr>
              <w:t>权责清单事项</w:t>
            </w:r>
          </w:p>
        </w:tc>
        <w:tc>
          <w:tcPr>
            <w:tcW w:w="1624" w:type="dxa"/>
            <w:vAlign w:val="top"/>
          </w:tcPr>
          <w:p w14:paraId="7F57F497">
            <w:pPr>
              <w:spacing w:before="60" w:line="227" w:lineRule="auto"/>
              <w:ind w:left="608" w:leftChars="0"/>
              <w:rPr>
                <w:spacing w:val="2"/>
                <w:highlight w:val="none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  <w:highlight w:val="none"/>
              </w:rPr>
              <w:t>抽查事项</w:t>
            </w:r>
          </w:p>
        </w:tc>
        <w:tc>
          <w:tcPr>
            <w:tcW w:w="3222" w:type="dxa"/>
            <w:vAlign w:val="top"/>
          </w:tcPr>
          <w:p w14:paraId="214CBE3C">
            <w:pPr>
              <w:spacing w:before="60" w:line="228" w:lineRule="auto"/>
              <w:ind w:left="1408" w:leftChars="0"/>
              <w:rPr>
                <w:spacing w:val="2"/>
                <w:highlight w:val="none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  <w:highlight w:val="none"/>
              </w:rPr>
              <w:t>抽查内容</w:t>
            </w:r>
          </w:p>
        </w:tc>
        <w:tc>
          <w:tcPr>
            <w:tcW w:w="1338" w:type="dxa"/>
            <w:vAlign w:val="top"/>
          </w:tcPr>
          <w:p w14:paraId="0544FE24">
            <w:pPr>
              <w:spacing w:before="60" w:line="228" w:lineRule="auto"/>
              <w:ind w:left="466" w:leftChars="0"/>
              <w:rPr>
                <w:spacing w:val="2"/>
                <w:highlight w:val="none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  <w:highlight w:val="none"/>
              </w:rPr>
              <w:t>检查对象</w:t>
            </w:r>
          </w:p>
        </w:tc>
        <w:tc>
          <w:tcPr>
            <w:tcW w:w="720" w:type="dxa"/>
            <w:vAlign w:val="top"/>
          </w:tcPr>
          <w:p w14:paraId="5903C6CB">
            <w:pPr>
              <w:spacing w:before="60" w:line="227" w:lineRule="auto"/>
              <w:ind w:left="162" w:leftChars="0"/>
              <w:rPr>
                <w:spacing w:val="1"/>
                <w:highlight w:val="none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  <w:highlight w:val="none"/>
              </w:rPr>
              <w:t>事项类别</w:t>
            </w:r>
          </w:p>
        </w:tc>
        <w:tc>
          <w:tcPr>
            <w:tcW w:w="614" w:type="dxa"/>
            <w:vAlign w:val="top"/>
          </w:tcPr>
          <w:p w14:paraId="51BE2E4F">
            <w:pPr>
              <w:spacing w:before="60" w:line="227" w:lineRule="auto"/>
              <w:ind w:left="105" w:leftChars="0"/>
              <w:rPr>
                <w:spacing w:val="1"/>
                <w:highlight w:val="none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  <w:highlight w:val="none"/>
              </w:rPr>
              <w:t>检查方式</w:t>
            </w:r>
          </w:p>
        </w:tc>
        <w:tc>
          <w:tcPr>
            <w:tcW w:w="861" w:type="dxa"/>
            <w:vAlign w:val="top"/>
          </w:tcPr>
          <w:p w14:paraId="03F6FCF3">
            <w:pPr>
              <w:spacing w:before="60" w:line="227" w:lineRule="auto"/>
              <w:ind w:left="232" w:leftChars="0"/>
              <w:rPr>
                <w:spacing w:val="2"/>
                <w:highlight w:val="none"/>
              </w:rPr>
            </w:pPr>
            <w:r>
              <w:rPr>
                <w:rFonts w:ascii="黑体" w:hAnsi="黑体" w:eastAsia="黑体" w:cs="黑体"/>
                <w:spacing w:val="1"/>
                <w:sz w:val="10"/>
                <w:szCs w:val="10"/>
                <w:highlight w:val="none"/>
              </w:rPr>
              <w:t>实施主体</w:t>
            </w:r>
          </w:p>
        </w:tc>
        <w:tc>
          <w:tcPr>
            <w:tcW w:w="4934" w:type="dxa"/>
            <w:vAlign w:val="top"/>
          </w:tcPr>
          <w:p w14:paraId="17558F7F">
            <w:pPr>
              <w:spacing w:before="60" w:line="227" w:lineRule="auto"/>
              <w:ind w:left="2264" w:leftChars="0"/>
              <w:rPr>
                <w:spacing w:val="2"/>
                <w:highlight w:val="none"/>
              </w:rPr>
            </w:pPr>
            <w:r>
              <w:rPr>
                <w:rFonts w:ascii="黑体" w:hAnsi="黑体" w:eastAsia="黑体" w:cs="黑体"/>
                <w:spacing w:val="2"/>
                <w:sz w:val="10"/>
                <w:szCs w:val="10"/>
                <w:highlight w:val="none"/>
              </w:rPr>
              <w:t>检查依据</w:t>
            </w:r>
          </w:p>
        </w:tc>
      </w:tr>
      <w:tr w14:paraId="4CC01B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9" w:type="dxa"/>
            <w:vAlign w:val="center"/>
          </w:tcPr>
          <w:p w14:paraId="201838CD">
            <w:pPr>
              <w:pStyle w:val="6"/>
              <w:spacing w:before="32" w:line="192" w:lineRule="auto"/>
              <w:ind w:left="79"/>
              <w:jc w:val="center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spacing w:val="-1"/>
                <w:highlight w:val="none"/>
                <w:lang w:val="en-US" w:eastAsia="zh-CN"/>
              </w:rPr>
              <w:t>1</w:t>
            </w:r>
          </w:p>
        </w:tc>
        <w:tc>
          <w:tcPr>
            <w:tcW w:w="706" w:type="dxa"/>
            <w:vAlign w:val="top"/>
          </w:tcPr>
          <w:p w14:paraId="1F600862">
            <w:pPr>
              <w:spacing w:before="270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4EA43BCF">
            <w:pPr>
              <w:pStyle w:val="6"/>
              <w:spacing w:before="206" w:line="227" w:lineRule="auto"/>
              <w:ind w:left="16" w:right="12" w:firstLine="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对经营高危险性体育项目单位的监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督检查</w:t>
            </w:r>
          </w:p>
        </w:tc>
        <w:tc>
          <w:tcPr>
            <w:tcW w:w="1624" w:type="dxa"/>
            <w:vAlign w:val="top"/>
          </w:tcPr>
          <w:p w14:paraId="2BE53D70">
            <w:pPr>
              <w:pStyle w:val="6"/>
              <w:spacing w:before="206" w:line="227" w:lineRule="auto"/>
              <w:ind w:left="17" w:right="60" w:firstLine="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对经营高危险性体育项目单位的监</w:t>
            </w:r>
            <w:r>
              <w:rPr>
                <w:spacing w:val="8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督检查</w:t>
            </w:r>
          </w:p>
        </w:tc>
        <w:tc>
          <w:tcPr>
            <w:tcW w:w="3222" w:type="dxa"/>
            <w:vAlign w:val="top"/>
          </w:tcPr>
          <w:p w14:paraId="0DEA0E3E">
            <w:pPr>
              <w:pStyle w:val="6"/>
              <w:spacing w:before="85" w:line="227" w:lineRule="auto"/>
              <w:ind w:left="17" w:right="111" w:firstLine="6"/>
              <w:rPr>
                <w:highlight w:val="none"/>
              </w:rPr>
            </w:pPr>
            <w:r>
              <w:rPr>
                <w:spacing w:val="2"/>
                <w:highlight w:val="none"/>
              </w:rPr>
              <w:t>1.许可证办理情况；2.安全管理制度、专业人员证件公示情况；3.安</w:t>
            </w:r>
            <w:r>
              <w:rPr>
                <w:spacing w:val="13"/>
                <w:w w:val="101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全说明、警示情况；4.体育设施、设备、器材维护保养</w:t>
            </w:r>
            <w:r>
              <w:rPr>
                <w:spacing w:val="2"/>
                <w:highlight w:val="none"/>
              </w:rPr>
              <w:t>和定期检测情</w:t>
            </w:r>
            <w:r>
              <w:rPr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况；5.社会体育指导人员和救助人员证件类型、数量、佩戴等情况；</w:t>
            </w:r>
            <w:r>
              <w:rPr>
                <w:spacing w:val="1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6.其他内容</w:t>
            </w:r>
          </w:p>
        </w:tc>
        <w:tc>
          <w:tcPr>
            <w:tcW w:w="1338" w:type="dxa"/>
            <w:vAlign w:val="top"/>
          </w:tcPr>
          <w:p w14:paraId="1AAEDD94">
            <w:pPr>
              <w:pStyle w:val="6"/>
              <w:spacing w:before="207" w:line="226" w:lineRule="auto"/>
              <w:ind w:left="22" w:right="81" w:hanging="1"/>
              <w:rPr>
                <w:highlight w:val="none"/>
              </w:rPr>
            </w:pPr>
            <w:r>
              <w:rPr>
                <w:spacing w:val="2"/>
                <w:highlight w:val="none"/>
              </w:rPr>
              <w:t>经营高危险性体育项目的企</w:t>
            </w:r>
            <w:r>
              <w:rPr>
                <w:spacing w:val="4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业、个体工商户</w:t>
            </w:r>
          </w:p>
        </w:tc>
        <w:tc>
          <w:tcPr>
            <w:tcW w:w="720" w:type="dxa"/>
            <w:vAlign w:val="top"/>
          </w:tcPr>
          <w:p w14:paraId="3F297F8F">
            <w:pPr>
              <w:pStyle w:val="6"/>
              <w:spacing w:before="270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3162B71C">
            <w:pPr>
              <w:pStyle w:val="6"/>
              <w:spacing w:before="270" w:line="221" w:lineRule="auto"/>
              <w:ind w:left="2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现场检查</w:t>
            </w:r>
          </w:p>
        </w:tc>
        <w:tc>
          <w:tcPr>
            <w:tcW w:w="861" w:type="dxa"/>
            <w:vAlign w:val="top"/>
          </w:tcPr>
          <w:p w14:paraId="0665954D">
            <w:pPr>
              <w:pStyle w:val="6"/>
              <w:spacing w:before="207" w:line="228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</w:t>
            </w:r>
            <w:r>
              <w:rPr>
                <w:spacing w:val="1"/>
                <w:highlight w:val="none"/>
              </w:rPr>
              <w:t>部门</w:t>
            </w:r>
          </w:p>
        </w:tc>
        <w:tc>
          <w:tcPr>
            <w:tcW w:w="4934" w:type="dxa"/>
            <w:vAlign w:val="top"/>
          </w:tcPr>
          <w:p w14:paraId="0BA420C1">
            <w:pPr>
              <w:pStyle w:val="6"/>
              <w:spacing w:before="86" w:line="223" w:lineRule="auto"/>
              <w:ind w:left="22" w:right="29" w:firstLine="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1.《全民健身条例》（2009年8月）国务院令560号公布，2016年2月改，第三十四条、第三十六条、第三十七</w:t>
            </w:r>
            <w:r>
              <w:rPr>
                <w:spacing w:val="10"/>
                <w:highlight w:val="none"/>
              </w:rPr>
              <w:t xml:space="preserve"> </w:t>
            </w:r>
            <w:r>
              <w:rPr>
                <w:highlight w:val="none"/>
              </w:rPr>
              <w:t>条</w:t>
            </w:r>
          </w:p>
          <w:p w14:paraId="72022CDB">
            <w:pPr>
              <w:pStyle w:val="6"/>
              <w:spacing w:before="4" w:line="226" w:lineRule="auto"/>
              <w:ind w:left="22" w:right="81" w:firstLine="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2. 《经营高危险性体育项目许可管理办法》</w:t>
            </w:r>
            <w:r>
              <w:rPr>
                <w:spacing w:val="1"/>
                <w:highlight w:val="none"/>
              </w:rPr>
              <w:t>（国家体育总局令第17号）第二十一条、第二十二条、第二十三</w:t>
            </w:r>
            <w:r>
              <w:rPr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条、第二十四条、第二十七条、第二十八条、</w:t>
            </w:r>
            <w:r>
              <w:rPr>
                <w:spacing w:val="2"/>
                <w:highlight w:val="none"/>
              </w:rPr>
              <w:t>第二十九条</w:t>
            </w:r>
          </w:p>
        </w:tc>
      </w:tr>
      <w:tr w14:paraId="7B7802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299" w:type="dxa"/>
            <w:vAlign w:val="center"/>
          </w:tcPr>
          <w:p w14:paraId="05814733">
            <w:pPr>
              <w:pStyle w:val="6"/>
              <w:spacing w:before="147" w:line="192" w:lineRule="auto"/>
              <w:ind w:left="79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2</w:t>
            </w:r>
          </w:p>
        </w:tc>
        <w:tc>
          <w:tcPr>
            <w:tcW w:w="706" w:type="dxa"/>
            <w:vAlign w:val="top"/>
          </w:tcPr>
          <w:p w14:paraId="6742C133">
            <w:pPr>
              <w:spacing w:before="134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61F8439B">
            <w:pPr>
              <w:pStyle w:val="6"/>
              <w:spacing w:before="135" w:line="218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对体育类社会团体监督管理</w:t>
            </w:r>
          </w:p>
        </w:tc>
        <w:tc>
          <w:tcPr>
            <w:tcW w:w="1624" w:type="dxa"/>
            <w:vAlign w:val="top"/>
          </w:tcPr>
          <w:p w14:paraId="4FBE661C">
            <w:pPr>
              <w:pStyle w:val="6"/>
              <w:spacing w:before="134" w:line="219" w:lineRule="auto"/>
              <w:ind w:left="21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业务活动开展情况检查</w:t>
            </w:r>
          </w:p>
        </w:tc>
        <w:tc>
          <w:tcPr>
            <w:tcW w:w="3222" w:type="dxa"/>
            <w:vAlign w:val="top"/>
          </w:tcPr>
          <w:p w14:paraId="5F727FBD">
            <w:pPr>
              <w:pStyle w:val="6"/>
              <w:spacing w:before="134" w:line="219" w:lineRule="auto"/>
              <w:ind w:left="19"/>
              <w:rPr>
                <w:highlight w:val="none"/>
              </w:rPr>
            </w:pPr>
            <w:r>
              <w:rPr>
                <w:spacing w:val="2"/>
                <w:highlight w:val="none"/>
              </w:rPr>
              <w:t>组织开展的赛事活动情况</w:t>
            </w:r>
          </w:p>
        </w:tc>
        <w:tc>
          <w:tcPr>
            <w:tcW w:w="1338" w:type="dxa"/>
            <w:vAlign w:val="top"/>
          </w:tcPr>
          <w:p w14:paraId="720F4B9E">
            <w:pPr>
              <w:pStyle w:val="6"/>
              <w:spacing w:before="133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各级体育类协会</w:t>
            </w:r>
          </w:p>
        </w:tc>
        <w:tc>
          <w:tcPr>
            <w:tcW w:w="720" w:type="dxa"/>
            <w:vAlign w:val="top"/>
          </w:tcPr>
          <w:p w14:paraId="08108FE7">
            <w:pPr>
              <w:pStyle w:val="6"/>
              <w:spacing w:before="134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3FEFBE34">
            <w:pPr>
              <w:pStyle w:val="6"/>
              <w:spacing w:before="11" w:line="212" w:lineRule="auto"/>
              <w:ind w:left="23" w:right="77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 xml:space="preserve">现场检查与 书面检查相 </w:t>
            </w:r>
            <w:r>
              <w:rPr>
                <w:spacing w:val="-1"/>
                <w:highlight w:val="none"/>
              </w:rPr>
              <w:t>结合</w:t>
            </w:r>
          </w:p>
        </w:tc>
        <w:tc>
          <w:tcPr>
            <w:tcW w:w="861" w:type="dxa"/>
            <w:vAlign w:val="top"/>
          </w:tcPr>
          <w:p w14:paraId="3C3809DD">
            <w:pPr>
              <w:pStyle w:val="6"/>
              <w:spacing w:before="72" w:line="228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</w:t>
            </w:r>
            <w:r>
              <w:rPr>
                <w:spacing w:val="1"/>
                <w:highlight w:val="none"/>
              </w:rPr>
              <w:t>部门</w:t>
            </w:r>
          </w:p>
        </w:tc>
        <w:tc>
          <w:tcPr>
            <w:tcW w:w="4934" w:type="dxa"/>
            <w:vAlign w:val="top"/>
          </w:tcPr>
          <w:p w14:paraId="0C9C0063">
            <w:pPr>
              <w:pStyle w:val="6"/>
              <w:spacing w:before="134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《社会团体登记管理条例》(1998年10月国务院令第250号发布，2016年2月修订)第二十五条</w:t>
            </w:r>
          </w:p>
        </w:tc>
      </w:tr>
      <w:tr w14:paraId="38619C4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</w:trPr>
        <w:tc>
          <w:tcPr>
            <w:tcW w:w="299" w:type="dxa"/>
            <w:vAlign w:val="center"/>
          </w:tcPr>
          <w:p w14:paraId="2FF7CC73">
            <w:pPr>
              <w:pStyle w:val="6"/>
              <w:spacing w:before="153" w:line="192" w:lineRule="auto"/>
              <w:ind w:left="79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3</w:t>
            </w:r>
          </w:p>
        </w:tc>
        <w:tc>
          <w:tcPr>
            <w:tcW w:w="706" w:type="dxa"/>
            <w:vAlign w:val="top"/>
          </w:tcPr>
          <w:p w14:paraId="6F65CF73">
            <w:pPr>
              <w:spacing w:before="140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77DC010C">
            <w:pPr>
              <w:pStyle w:val="6"/>
              <w:spacing w:before="139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对体育类民办非企业单位监督管理</w:t>
            </w:r>
          </w:p>
        </w:tc>
        <w:tc>
          <w:tcPr>
            <w:tcW w:w="1624" w:type="dxa"/>
            <w:vAlign w:val="top"/>
          </w:tcPr>
          <w:p w14:paraId="231B34D6">
            <w:pPr>
              <w:pStyle w:val="6"/>
              <w:spacing w:before="140" w:line="220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年报信息和活动开展情况检查</w:t>
            </w:r>
          </w:p>
        </w:tc>
        <w:tc>
          <w:tcPr>
            <w:tcW w:w="3222" w:type="dxa"/>
            <w:vAlign w:val="top"/>
          </w:tcPr>
          <w:p w14:paraId="234F4C3D">
            <w:pPr>
              <w:pStyle w:val="6"/>
              <w:spacing w:before="140" w:line="220" w:lineRule="auto"/>
              <w:ind w:left="19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年度报告公示信息的检查、活动开展情况</w:t>
            </w:r>
          </w:p>
        </w:tc>
        <w:tc>
          <w:tcPr>
            <w:tcW w:w="1338" w:type="dxa"/>
            <w:vAlign w:val="top"/>
          </w:tcPr>
          <w:p w14:paraId="486C7661">
            <w:pPr>
              <w:pStyle w:val="6"/>
              <w:spacing w:before="139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各级体育类民办非企业单位</w:t>
            </w:r>
          </w:p>
        </w:tc>
        <w:tc>
          <w:tcPr>
            <w:tcW w:w="720" w:type="dxa"/>
            <w:vAlign w:val="top"/>
          </w:tcPr>
          <w:p w14:paraId="02E67781">
            <w:pPr>
              <w:pStyle w:val="6"/>
              <w:spacing w:before="140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7EC862A8">
            <w:pPr>
              <w:pStyle w:val="6"/>
              <w:spacing w:before="18" w:line="216" w:lineRule="auto"/>
              <w:ind w:left="23" w:right="77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 xml:space="preserve">现场检查与 书面检查相 </w:t>
            </w:r>
            <w:r>
              <w:rPr>
                <w:spacing w:val="-1"/>
                <w:highlight w:val="none"/>
              </w:rPr>
              <w:t>结合</w:t>
            </w:r>
          </w:p>
        </w:tc>
        <w:tc>
          <w:tcPr>
            <w:tcW w:w="861" w:type="dxa"/>
            <w:vAlign w:val="top"/>
          </w:tcPr>
          <w:p w14:paraId="77FF2837">
            <w:pPr>
              <w:pStyle w:val="6"/>
              <w:spacing w:before="77" w:line="228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</w:t>
            </w:r>
            <w:r>
              <w:rPr>
                <w:spacing w:val="1"/>
                <w:highlight w:val="none"/>
              </w:rPr>
              <w:t>部门</w:t>
            </w:r>
          </w:p>
        </w:tc>
        <w:tc>
          <w:tcPr>
            <w:tcW w:w="4934" w:type="dxa"/>
            <w:vAlign w:val="top"/>
          </w:tcPr>
          <w:p w14:paraId="2A871E0A">
            <w:pPr>
              <w:pStyle w:val="6"/>
              <w:spacing w:before="140" w:line="219" w:lineRule="auto"/>
              <w:ind w:left="18"/>
              <w:rPr>
                <w:highlight w:val="none"/>
              </w:rPr>
            </w:pPr>
            <w:r>
              <w:rPr>
                <w:spacing w:val="3"/>
                <w:highlight w:val="none"/>
              </w:rPr>
              <w:t>《民办非企业单位登记管理暂行条例》(19</w:t>
            </w:r>
            <w:r>
              <w:rPr>
                <w:spacing w:val="2"/>
                <w:highlight w:val="none"/>
              </w:rPr>
              <w:t>98年10月国务院令第251号)第四条、第二十条</w:t>
            </w:r>
          </w:p>
        </w:tc>
      </w:tr>
      <w:tr w14:paraId="455535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299" w:type="dxa"/>
            <w:vAlign w:val="center"/>
          </w:tcPr>
          <w:p w14:paraId="144EC421">
            <w:pPr>
              <w:pStyle w:val="6"/>
              <w:spacing w:before="189" w:line="192" w:lineRule="auto"/>
              <w:ind w:left="79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4</w:t>
            </w:r>
          </w:p>
        </w:tc>
        <w:tc>
          <w:tcPr>
            <w:tcW w:w="706" w:type="dxa"/>
            <w:vAlign w:val="top"/>
          </w:tcPr>
          <w:p w14:paraId="115B177C">
            <w:pPr>
              <w:spacing w:before="176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1A8FBFF0">
            <w:pPr>
              <w:pStyle w:val="6"/>
              <w:spacing w:before="176" w:line="218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对体育类基金会监督管理</w:t>
            </w:r>
          </w:p>
        </w:tc>
        <w:tc>
          <w:tcPr>
            <w:tcW w:w="1624" w:type="dxa"/>
            <w:vAlign w:val="top"/>
          </w:tcPr>
          <w:p w14:paraId="34ADE069">
            <w:pPr>
              <w:pStyle w:val="6"/>
              <w:spacing w:before="176" w:line="219" w:lineRule="auto"/>
              <w:ind w:left="16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公示信息和业务活动检查</w:t>
            </w:r>
          </w:p>
        </w:tc>
        <w:tc>
          <w:tcPr>
            <w:tcW w:w="3222" w:type="dxa"/>
            <w:vAlign w:val="top"/>
          </w:tcPr>
          <w:p w14:paraId="2D19B45D">
            <w:pPr>
              <w:pStyle w:val="6"/>
              <w:spacing w:before="176" w:line="220" w:lineRule="auto"/>
              <w:ind w:left="19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年度报告公示信息和活动开展情况的检查</w:t>
            </w:r>
          </w:p>
        </w:tc>
        <w:tc>
          <w:tcPr>
            <w:tcW w:w="1338" w:type="dxa"/>
            <w:vAlign w:val="top"/>
          </w:tcPr>
          <w:p w14:paraId="436965A8">
            <w:pPr>
              <w:pStyle w:val="6"/>
              <w:spacing w:before="176" w:line="218" w:lineRule="auto"/>
              <w:ind w:left="17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体育类基金会</w:t>
            </w:r>
          </w:p>
        </w:tc>
        <w:tc>
          <w:tcPr>
            <w:tcW w:w="720" w:type="dxa"/>
            <w:vAlign w:val="top"/>
          </w:tcPr>
          <w:p w14:paraId="437575F8">
            <w:pPr>
              <w:pStyle w:val="6"/>
              <w:spacing w:before="176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5F54FE9B">
            <w:pPr>
              <w:pStyle w:val="6"/>
              <w:spacing w:before="51" w:line="227" w:lineRule="auto"/>
              <w:ind w:left="23" w:right="77"/>
              <w:jc w:val="both"/>
              <w:rPr>
                <w:highlight w:val="none"/>
              </w:rPr>
            </w:pPr>
            <w:r>
              <w:rPr>
                <w:spacing w:val="1"/>
                <w:highlight w:val="none"/>
              </w:rPr>
              <w:t xml:space="preserve">现场检查与 书面检查相 </w:t>
            </w:r>
            <w:r>
              <w:rPr>
                <w:spacing w:val="-1"/>
                <w:highlight w:val="none"/>
              </w:rPr>
              <w:t>结合</w:t>
            </w:r>
          </w:p>
        </w:tc>
        <w:tc>
          <w:tcPr>
            <w:tcW w:w="861" w:type="dxa"/>
            <w:vAlign w:val="top"/>
          </w:tcPr>
          <w:p w14:paraId="3DBFC7FB">
            <w:pPr>
              <w:pStyle w:val="6"/>
              <w:spacing w:before="113" w:line="228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</w:t>
            </w:r>
            <w:r>
              <w:rPr>
                <w:spacing w:val="1"/>
                <w:highlight w:val="none"/>
              </w:rPr>
              <w:t>部门</w:t>
            </w:r>
          </w:p>
        </w:tc>
        <w:tc>
          <w:tcPr>
            <w:tcW w:w="4934" w:type="dxa"/>
            <w:vAlign w:val="top"/>
          </w:tcPr>
          <w:p w14:paraId="07354474">
            <w:pPr>
              <w:pStyle w:val="6"/>
              <w:spacing w:before="176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《基金会管理条例》(2004年3月国务院令第400号)第三十五条</w:t>
            </w:r>
          </w:p>
        </w:tc>
      </w:tr>
      <w:tr w14:paraId="79CC39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99" w:type="dxa"/>
            <w:vAlign w:val="center"/>
          </w:tcPr>
          <w:p w14:paraId="4BFC7D31">
            <w:pPr>
              <w:pStyle w:val="6"/>
              <w:spacing w:before="195" w:line="192" w:lineRule="auto"/>
              <w:ind w:left="79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5</w:t>
            </w:r>
          </w:p>
        </w:tc>
        <w:tc>
          <w:tcPr>
            <w:tcW w:w="706" w:type="dxa"/>
            <w:vAlign w:val="top"/>
          </w:tcPr>
          <w:p w14:paraId="3D3CDB05">
            <w:pPr>
              <w:spacing w:before="182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7CDBD9D3">
            <w:pPr>
              <w:pStyle w:val="6"/>
              <w:spacing w:before="181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对健身气功活动的监督管理</w:t>
            </w:r>
          </w:p>
        </w:tc>
        <w:tc>
          <w:tcPr>
            <w:tcW w:w="1624" w:type="dxa"/>
            <w:vAlign w:val="top"/>
          </w:tcPr>
          <w:p w14:paraId="628073A9">
            <w:pPr>
              <w:pStyle w:val="6"/>
              <w:spacing w:before="182" w:line="220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年报信息检查</w:t>
            </w:r>
          </w:p>
        </w:tc>
        <w:tc>
          <w:tcPr>
            <w:tcW w:w="3222" w:type="dxa"/>
            <w:vAlign w:val="top"/>
          </w:tcPr>
          <w:p w14:paraId="29F91939">
            <w:pPr>
              <w:pStyle w:val="6"/>
              <w:spacing w:before="55" w:line="228" w:lineRule="auto"/>
              <w:ind w:left="15" w:right="59" w:firstLine="8"/>
              <w:jc w:val="both"/>
              <w:rPr>
                <w:highlight w:val="none"/>
              </w:rPr>
            </w:pPr>
            <w:r>
              <w:rPr>
                <w:spacing w:val="2"/>
                <w:highlight w:val="none"/>
              </w:rPr>
              <w:t>1.查看赛事活动通知、秩序册、成绩册等档案资料是否齐全；2. 查看</w:t>
            </w:r>
            <w:r>
              <w:rPr>
                <w:spacing w:val="16"/>
                <w:highlight w:val="none"/>
              </w:rPr>
              <w:t xml:space="preserve"> </w:t>
            </w:r>
            <w:r>
              <w:rPr>
                <w:spacing w:val="3"/>
                <w:highlight w:val="none"/>
              </w:rPr>
              <w:t>体育部门对健身气功及赛事活动的监管情况；3. 查看赛</w:t>
            </w:r>
            <w:r>
              <w:rPr>
                <w:spacing w:val="2"/>
                <w:highlight w:val="none"/>
              </w:rPr>
              <w:t>事活动应急预</w:t>
            </w:r>
            <w:r>
              <w:rPr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案是否健全完善</w:t>
            </w:r>
          </w:p>
        </w:tc>
        <w:tc>
          <w:tcPr>
            <w:tcW w:w="1338" w:type="dxa"/>
            <w:vAlign w:val="top"/>
          </w:tcPr>
          <w:p w14:paraId="1AA1D01A">
            <w:pPr>
              <w:pStyle w:val="6"/>
              <w:spacing w:before="182" w:line="219" w:lineRule="auto"/>
              <w:ind w:left="2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下一级体育行政部门</w:t>
            </w:r>
          </w:p>
        </w:tc>
        <w:tc>
          <w:tcPr>
            <w:tcW w:w="720" w:type="dxa"/>
            <w:vAlign w:val="top"/>
          </w:tcPr>
          <w:p w14:paraId="52F76FBE">
            <w:pPr>
              <w:pStyle w:val="6"/>
              <w:spacing w:before="182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6640EAFB">
            <w:pPr>
              <w:pStyle w:val="6"/>
              <w:spacing w:before="119" w:line="226" w:lineRule="auto"/>
              <w:ind w:left="25" w:right="97" w:hanging="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现场检查、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highlight w:val="none"/>
              </w:rPr>
              <w:t>书面检查</w:t>
            </w:r>
          </w:p>
        </w:tc>
        <w:tc>
          <w:tcPr>
            <w:tcW w:w="861" w:type="dxa"/>
            <w:vAlign w:val="top"/>
          </w:tcPr>
          <w:p w14:paraId="4D674FEE">
            <w:pPr>
              <w:pStyle w:val="6"/>
              <w:spacing w:before="119" w:line="225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市、县级体育行政部门</w:t>
            </w:r>
          </w:p>
        </w:tc>
        <w:tc>
          <w:tcPr>
            <w:tcW w:w="4934" w:type="dxa"/>
            <w:vAlign w:val="top"/>
          </w:tcPr>
          <w:p w14:paraId="764A6C40">
            <w:pPr>
              <w:pStyle w:val="6"/>
              <w:spacing w:before="182" w:line="219" w:lineRule="auto"/>
              <w:ind w:left="18"/>
              <w:rPr>
                <w:highlight w:val="none"/>
              </w:rPr>
            </w:pPr>
            <w:r>
              <w:rPr>
                <w:spacing w:val="3"/>
                <w:highlight w:val="none"/>
              </w:rPr>
              <w:t>《健身气功管理办法》(2006年11月国家体育总</w:t>
            </w:r>
            <w:r>
              <w:rPr>
                <w:spacing w:val="2"/>
                <w:highlight w:val="none"/>
              </w:rPr>
              <w:t>局令第9号）第四条、第十一条</w:t>
            </w:r>
          </w:p>
        </w:tc>
      </w:tr>
      <w:tr w14:paraId="7CCEA6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99" w:type="dxa"/>
            <w:vAlign w:val="center"/>
          </w:tcPr>
          <w:p w14:paraId="288BEA61">
            <w:pPr>
              <w:pStyle w:val="6"/>
              <w:spacing w:before="33" w:line="192" w:lineRule="auto"/>
              <w:ind w:left="79"/>
              <w:jc w:val="center"/>
              <w:rPr>
                <w:rFonts w:hint="default" w:eastAsia="FangSong_GB2312"/>
                <w:highlight w:val="none"/>
                <w:lang w:val="en-US" w:eastAsia="zh-CN"/>
              </w:rPr>
            </w:pPr>
            <w:r>
              <w:rPr>
                <w:rFonts w:hint="eastAsia"/>
                <w:highlight w:val="none"/>
                <w:lang w:val="en-US" w:eastAsia="zh-CN"/>
              </w:rPr>
              <w:t>6</w:t>
            </w:r>
          </w:p>
        </w:tc>
        <w:tc>
          <w:tcPr>
            <w:tcW w:w="706" w:type="dxa"/>
            <w:vAlign w:val="top"/>
          </w:tcPr>
          <w:p w14:paraId="0F2461DC">
            <w:pPr>
              <w:spacing w:before="265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68BA9E51">
            <w:pPr>
              <w:pStyle w:val="6"/>
              <w:spacing w:before="264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对公共文化体育设施的监管</w:t>
            </w:r>
          </w:p>
        </w:tc>
        <w:tc>
          <w:tcPr>
            <w:tcW w:w="1624" w:type="dxa"/>
            <w:vAlign w:val="top"/>
          </w:tcPr>
          <w:p w14:paraId="28344FD7">
            <w:pPr>
              <w:pStyle w:val="6"/>
              <w:spacing w:before="264" w:line="219" w:lineRule="auto"/>
              <w:ind w:left="19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对公共文化体育设施的监督管理</w:t>
            </w:r>
          </w:p>
        </w:tc>
        <w:tc>
          <w:tcPr>
            <w:tcW w:w="3222" w:type="dxa"/>
            <w:vAlign w:val="top"/>
          </w:tcPr>
          <w:p w14:paraId="2B5198E8">
            <w:pPr>
              <w:pStyle w:val="6"/>
              <w:spacing w:before="203" w:line="225" w:lineRule="auto"/>
              <w:ind w:left="22" w:right="111" w:firstLine="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1.是否开展与公共体育文化设施功能、用途不相适应服务活动；2.是</w:t>
            </w:r>
            <w:r>
              <w:rPr>
                <w:spacing w:val="15"/>
                <w:w w:val="101"/>
                <w:highlight w:val="none"/>
              </w:rPr>
              <w:t xml:space="preserve"> </w:t>
            </w:r>
            <w:r>
              <w:rPr>
                <w:highlight w:val="none"/>
              </w:rPr>
              <w:t>否违反规定出租公共体育文化设施； 3.是否有违法所得</w:t>
            </w:r>
          </w:p>
        </w:tc>
        <w:tc>
          <w:tcPr>
            <w:tcW w:w="1338" w:type="dxa"/>
            <w:vAlign w:val="top"/>
          </w:tcPr>
          <w:p w14:paraId="3D67EF92">
            <w:pPr>
              <w:pStyle w:val="6"/>
              <w:spacing w:before="265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公共体育设施管理单位</w:t>
            </w:r>
          </w:p>
        </w:tc>
        <w:tc>
          <w:tcPr>
            <w:tcW w:w="720" w:type="dxa"/>
            <w:vAlign w:val="top"/>
          </w:tcPr>
          <w:p w14:paraId="5F06443F">
            <w:pPr>
              <w:pStyle w:val="6"/>
              <w:spacing w:before="265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7A62A38F">
            <w:pPr>
              <w:pStyle w:val="6"/>
              <w:spacing w:before="82" w:line="226" w:lineRule="auto"/>
              <w:ind w:left="23" w:right="77" w:hanging="3"/>
              <w:rPr>
                <w:highlight w:val="none"/>
              </w:rPr>
            </w:pPr>
            <w:r>
              <w:rPr>
                <w:spacing w:val="1"/>
                <w:highlight w:val="none"/>
              </w:rPr>
              <w:t>填报资料、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highlight w:val="none"/>
              </w:rPr>
              <w:t>文件审阅、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highlight w:val="none"/>
              </w:rPr>
              <w:t>现场检查、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交流座谈等</w:t>
            </w:r>
          </w:p>
        </w:tc>
        <w:tc>
          <w:tcPr>
            <w:tcW w:w="861" w:type="dxa"/>
            <w:vAlign w:val="top"/>
          </w:tcPr>
          <w:p w14:paraId="0BD8B353">
            <w:pPr>
              <w:pStyle w:val="6"/>
              <w:spacing w:before="203" w:line="228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</w:t>
            </w:r>
            <w:r>
              <w:rPr>
                <w:spacing w:val="1"/>
                <w:highlight w:val="none"/>
              </w:rPr>
              <w:t>部门</w:t>
            </w:r>
          </w:p>
        </w:tc>
        <w:tc>
          <w:tcPr>
            <w:tcW w:w="4934" w:type="dxa"/>
            <w:vAlign w:val="top"/>
          </w:tcPr>
          <w:p w14:paraId="74D2CFBA">
            <w:pPr>
              <w:pStyle w:val="6"/>
              <w:spacing w:before="144" w:line="223" w:lineRule="auto"/>
              <w:ind w:left="22" w:right="72" w:firstLine="5"/>
              <w:rPr>
                <w:highlight w:val="none"/>
              </w:rPr>
            </w:pPr>
            <w:r>
              <w:rPr>
                <w:spacing w:val="3"/>
                <w:highlight w:val="none"/>
              </w:rPr>
              <w:t>1.《公共文化体育设施条例》（2003年6月国</w:t>
            </w:r>
            <w:r>
              <w:rPr>
                <w:spacing w:val="2"/>
                <w:highlight w:val="none"/>
              </w:rPr>
              <w:t>务院令第382号）第七条、第二十二条、第二十六条、第二十八</w:t>
            </w:r>
            <w:r>
              <w:rPr>
                <w:highlight w:val="none"/>
              </w:rPr>
              <w:t xml:space="preserve"> 条</w:t>
            </w:r>
          </w:p>
          <w:p w14:paraId="30F107B7">
            <w:pPr>
              <w:pStyle w:val="6"/>
              <w:spacing w:before="4" w:line="221" w:lineRule="auto"/>
              <w:ind w:left="25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2.《山东省全民健身条例》（2017年12月通过）第六条、第五十条</w:t>
            </w:r>
          </w:p>
        </w:tc>
      </w:tr>
      <w:tr w14:paraId="56794D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299" w:type="dxa"/>
            <w:vAlign w:val="center"/>
          </w:tcPr>
          <w:p w14:paraId="638F3ECE">
            <w:pPr>
              <w:pStyle w:val="6"/>
              <w:spacing w:before="202" w:line="192" w:lineRule="auto"/>
              <w:ind w:left="79"/>
              <w:jc w:val="center"/>
              <w:rPr>
                <w:rFonts w:hint="eastAsia" w:eastAsia="FangSong_GB2312"/>
                <w:highlight w:val="none"/>
                <w:lang w:eastAsia="zh-CN"/>
              </w:rPr>
            </w:pPr>
            <w:r>
              <w:rPr>
                <w:rFonts w:hint="eastAsia"/>
                <w:spacing w:val="-1"/>
                <w:highlight w:val="none"/>
                <w:lang w:val="en-US" w:eastAsia="zh-CN"/>
              </w:rPr>
              <w:t>7</w:t>
            </w:r>
          </w:p>
        </w:tc>
        <w:tc>
          <w:tcPr>
            <w:tcW w:w="706" w:type="dxa"/>
            <w:vAlign w:val="top"/>
          </w:tcPr>
          <w:p w14:paraId="4D7D40C6">
            <w:pPr>
              <w:spacing w:before="189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77266BE9">
            <w:pPr>
              <w:pStyle w:val="6"/>
              <w:spacing w:before="188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对体育竞赛的监管</w:t>
            </w:r>
          </w:p>
        </w:tc>
        <w:tc>
          <w:tcPr>
            <w:tcW w:w="1624" w:type="dxa"/>
            <w:vAlign w:val="top"/>
          </w:tcPr>
          <w:p w14:paraId="14133D1A">
            <w:pPr>
              <w:pStyle w:val="6"/>
              <w:spacing w:before="189" w:line="219" w:lineRule="auto"/>
              <w:ind w:left="20"/>
              <w:rPr>
                <w:highlight w:val="none"/>
              </w:rPr>
            </w:pPr>
            <w:r>
              <w:rPr>
                <w:spacing w:val="1"/>
                <w:highlight w:val="none"/>
              </w:rPr>
              <w:t>竞赛组织检查</w:t>
            </w:r>
          </w:p>
        </w:tc>
        <w:tc>
          <w:tcPr>
            <w:tcW w:w="3222" w:type="dxa"/>
            <w:vAlign w:val="top"/>
          </w:tcPr>
          <w:p w14:paraId="65B6D0FA">
            <w:pPr>
              <w:pStyle w:val="6"/>
              <w:spacing w:before="189" w:line="219" w:lineRule="auto"/>
              <w:ind w:left="17"/>
              <w:rPr>
                <w:highlight w:val="none"/>
              </w:rPr>
            </w:pPr>
            <w:r>
              <w:rPr>
                <w:spacing w:val="3"/>
                <w:highlight w:val="none"/>
              </w:rPr>
              <w:t>各级锦标赛、冠军赛、中小学生联赛竞赛组</w:t>
            </w:r>
            <w:r>
              <w:rPr>
                <w:spacing w:val="2"/>
                <w:highlight w:val="none"/>
              </w:rPr>
              <w:t>织有关工作</w:t>
            </w:r>
          </w:p>
        </w:tc>
        <w:tc>
          <w:tcPr>
            <w:tcW w:w="1338" w:type="dxa"/>
            <w:vAlign w:val="top"/>
          </w:tcPr>
          <w:p w14:paraId="0C032538">
            <w:pPr>
              <w:pStyle w:val="6"/>
              <w:spacing w:before="189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各赛事主办方</w:t>
            </w:r>
          </w:p>
        </w:tc>
        <w:tc>
          <w:tcPr>
            <w:tcW w:w="720" w:type="dxa"/>
            <w:vAlign w:val="top"/>
          </w:tcPr>
          <w:p w14:paraId="4BE56870">
            <w:pPr>
              <w:pStyle w:val="6"/>
              <w:spacing w:before="189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3BF1AA69">
            <w:pPr>
              <w:pStyle w:val="6"/>
              <w:spacing w:before="67" w:line="228" w:lineRule="auto"/>
              <w:ind w:left="20" w:right="77" w:firstLine="3"/>
              <w:rPr>
                <w:highlight w:val="none"/>
              </w:rPr>
            </w:pPr>
            <w:r>
              <w:rPr>
                <w:highlight w:val="none"/>
              </w:rPr>
              <w:t>现场检查、</w:t>
            </w:r>
            <w:r>
              <w:rPr>
                <w:spacing w:val="3"/>
                <w:highlight w:val="none"/>
              </w:rPr>
              <w:t xml:space="preserve"> </w:t>
            </w:r>
            <w:r>
              <w:rPr>
                <w:spacing w:val="2"/>
                <w:highlight w:val="none"/>
              </w:rPr>
              <w:t>专业机构核</w:t>
            </w:r>
            <w:r>
              <w:rPr>
                <w:highlight w:val="none"/>
              </w:rPr>
              <w:t xml:space="preserve"> 查</w:t>
            </w:r>
          </w:p>
        </w:tc>
        <w:tc>
          <w:tcPr>
            <w:tcW w:w="861" w:type="dxa"/>
            <w:vAlign w:val="top"/>
          </w:tcPr>
          <w:p w14:paraId="288A118B">
            <w:pPr>
              <w:pStyle w:val="6"/>
              <w:spacing w:before="126" w:line="228" w:lineRule="auto"/>
              <w:ind w:left="20" w:right="14" w:firstLine="3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市、县级体育</w:t>
            </w:r>
            <w:r>
              <w:rPr>
                <w:spacing w:val="1"/>
                <w:highlight w:val="none"/>
              </w:rPr>
              <w:t>部门</w:t>
            </w:r>
          </w:p>
        </w:tc>
        <w:tc>
          <w:tcPr>
            <w:tcW w:w="4934" w:type="dxa"/>
            <w:vAlign w:val="top"/>
          </w:tcPr>
          <w:p w14:paraId="4F7E07E9">
            <w:pPr>
              <w:pStyle w:val="6"/>
              <w:spacing w:before="189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《山东省体育竞赛管理办法》(2014年6月山东省人民政府令（第349号）)第七条</w:t>
            </w:r>
          </w:p>
        </w:tc>
      </w:tr>
      <w:tr w14:paraId="3C7F61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299" w:type="dxa"/>
            <w:vAlign w:val="center"/>
          </w:tcPr>
          <w:p w14:paraId="27A76BAE">
            <w:pPr>
              <w:pStyle w:val="6"/>
              <w:spacing w:before="197" w:line="192" w:lineRule="auto"/>
              <w:ind w:left="79"/>
              <w:jc w:val="center"/>
              <w:rPr>
                <w:highlight w:val="none"/>
              </w:rPr>
            </w:pPr>
            <w:r>
              <w:rPr>
                <w:rFonts w:hint="eastAsia"/>
                <w:spacing w:val="-1"/>
                <w:highlight w:val="none"/>
                <w:lang w:val="en-US" w:eastAsia="zh-CN"/>
              </w:rPr>
              <w:t>8</w:t>
            </w:r>
          </w:p>
        </w:tc>
        <w:tc>
          <w:tcPr>
            <w:tcW w:w="706" w:type="dxa"/>
            <w:vAlign w:val="top"/>
          </w:tcPr>
          <w:p w14:paraId="1DC28035">
            <w:pPr>
              <w:spacing w:before="184" w:line="219" w:lineRule="auto"/>
              <w:ind w:left="19"/>
              <w:jc w:val="center"/>
              <w:rPr>
                <w:rFonts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en-US" w:bidi="ar-SA"/>
              </w:rPr>
            </w:pPr>
            <w:r>
              <w:rPr>
                <w:rFonts w:hint="eastAsia" w:ascii="FangSong_GB2312" w:hAnsi="FangSong_GB2312" w:eastAsia="FangSong_GB2312" w:cs="FangSong_GB2312"/>
                <w:snapToGrid w:val="0"/>
                <w:color w:val="000000"/>
                <w:spacing w:val="2"/>
                <w:kern w:val="0"/>
                <w:sz w:val="10"/>
                <w:szCs w:val="10"/>
                <w:highlight w:val="none"/>
                <w:lang w:val="en-US" w:eastAsia="zh-CN" w:bidi="ar-SA"/>
              </w:rPr>
              <w:t>市体育局</w:t>
            </w:r>
          </w:p>
        </w:tc>
        <w:tc>
          <w:tcPr>
            <w:tcW w:w="1576" w:type="dxa"/>
            <w:vAlign w:val="top"/>
          </w:tcPr>
          <w:p w14:paraId="6E8BB073">
            <w:pPr>
              <w:pStyle w:val="6"/>
              <w:spacing w:before="183" w:line="219" w:lineRule="auto"/>
              <w:ind w:left="18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对健身气功站点的监督管理</w:t>
            </w:r>
          </w:p>
        </w:tc>
        <w:tc>
          <w:tcPr>
            <w:tcW w:w="1624" w:type="dxa"/>
            <w:vAlign w:val="top"/>
          </w:tcPr>
          <w:p w14:paraId="15D3C2F8">
            <w:pPr>
              <w:pStyle w:val="6"/>
              <w:spacing w:before="183" w:line="219" w:lineRule="auto"/>
              <w:ind w:left="19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对健身气功站点的监督管理</w:t>
            </w:r>
          </w:p>
        </w:tc>
        <w:tc>
          <w:tcPr>
            <w:tcW w:w="3222" w:type="dxa"/>
            <w:vAlign w:val="top"/>
          </w:tcPr>
          <w:p w14:paraId="196C7616">
            <w:pPr>
              <w:pStyle w:val="6"/>
              <w:spacing w:before="184" w:line="220" w:lineRule="auto"/>
              <w:ind w:left="16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健身气功站点的情况</w:t>
            </w:r>
          </w:p>
        </w:tc>
        <w:tc>
          <w:tcPr>
            <w:tcW w:w="1338" w:type="dxa"/>
            <w:vAlign w:val="top"/>
          </w:tcPr>
          <w:p w14:paraId="2648CB65">
            <w:pPr>
              <w:pStyle w:val="6"/>
              <w:spacing w:before="184" w:line="220" w:lineRule="auto"/>
              <w:ind w:left="17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健身气功站点</w:t>
            </w:r>
          </w:p>
        </w:tc>
        <w:tc>
          <w:tcPr>
            <w:tcW w:w="720" w:type="dxa"/>
            <w:vAlign w:val="top"/>
          </w:tcPr>
          <w:p w14:paraId="05911017">
            <w:pPr>
              <w:pStyle w:val="6"/>
              <w:spacing w:before="184" w:line="219" w:lineRule="auto"/>
              <w:ind w:left="62"/>
              <w:rPr>
                <w:highlight w:val="none"/>
              </w:rPr>
            </w:pPr>
            <w:r>
              <w:rPr>
                <w:spacing w:val="1"/>
                <w:highlight w:val="none"/>
              </w:rPr>
              <w:t>一般检查事项</w:t>
            </w:r>
          </w:p>
        </w:tc>
        <w:tc>
          <w:tcPr>
            <w:tcW w:w="614" w:type="dxa"/>
            <w:vAlign w:val="top"/>
          </w:tcPr>
          <w:p w14:paraId="3F65DC07">
            <w:pPr>
              <w:pStyle w:val="6"/>
              <w:spacing w:before="122" w:line="226" w:lineRule="auto"/>
              <w:ind w:left="25" w:right="97" w:hanging="2"/>
              <w:rPr>
                <w:highlight w:val="none"/>
              </w:rPr>
            </w:pPr>
            <w:r>
              <w:rPr>
                <w:spacing w:val="-3"/>
                <w:highlight w:val="none"/>
              </w:rPr>
              <w:t>现场检查、</w:t>
            </w:r>
            <w:r>
              <w:rPr>
                <w:spacing w:val="2"/>
                <w:highlight w:val="none"/>
              </w:rPr>
              <w:t xml:space="preserve"> </w:t>
            </w:r>
            <w:r>
              <w:rPr>
                <w:highlight w:val="none"/>
              </w:rPr>
              <w:t>书面检查</w:t>
            </w:r>
          </w:p>
        </w:tc>
        <w:tc>
          <w:tcPr>
            <w:tcW w:w="861" w:type="dxa"/>
            <w:vAlign w:val="top"/>
          </w:tcPr>
          <w:p w14:paraId="14A10EB8">
            <w:pPr>
              <w:pStyle w:val="6"/>
              <w:spacing w:before="184" w:line="219" w:lineRule="auto"/>
              <w:ind w:left="22"/>
              <w:rPr>
                <w:highlight w:val="none"/>
              </w:rPr>
            </w:pPr>
            <w:r>
              <w:rPr>
                <w:spacing w:val="2"/>
                <w:highlight w:val="none"/>
              </w:rPr>
              <w:t>县级体育部门</w:t>
            </w:r>
          </w:p>
        </w:tc>
        <w:tc>
          <w:tcPr>
            <w:tcW w:w="4934" w:type="dxa"/>
            <w:vAlign w:val="top"/>
          </w:tcPr>
          <w:p w14:paraId="76F161E9">
            <w:pPr>
              <w:pStyle w:val="6"/>
              <w:spacing w:before="60" w:line="219" w:lineRule="auto"/>
              <w:ind w:left="27"/>
              <w:rPr>
                <w:highlight w:val="none"/>
              </w:rPr>
            </w:pPr>
            <w:r>
              <w:rPr>
                <w:spacing w:val="2"/>
                <w:highlight w:val="none"/>
              </w:rPr>
              <w:t>1.《健身气功管理办法》（2006年11月国家体育总局令第9号）第四条</w:t>
            </w:r>
          </w:p>
          <w:p w14:paraId="69EC9DE5">
            <w:pPr>
              <w:pStyle w:val="6"/>
              <w:spacing w:before="5" w:line="223" w:lineRule="auto"/>
              <w:ind w:left="29" w:right="80" w:hanging="4"/>
              <w:rPr>
                <w:highlight w:val="none"/>
              </w:rPr>
            </w:pPr>
            <w:r>
              <w:rPr>
                <w:spacing w:val="2"/>
                <w:highlight w:val="none"/>
              </w:rPr>
              <w:t>2. 《山东省人民政府关于公布省级保留的行政许</w:t>
            </w:r>
            <w:r>
              <w:rPr>
                <w:spacing w:val="1"/>
                <w:highlight w:val="none"/>
              </w:rPr>
              <w:t>可事项、非行政许可审批事项和取消、下放的行政审批事项</w:t>
            </w:r>
            <w:r>
              <w:rPr>
                <w:highlight w:val="none"/>
              </w:rPr>
              <w:t xml:space="preserve"> </w:t>
            </w:r>
            <w:r>
              <w:rPr>
                <w:spacing w:val="1"/>
                <w:highlight w:val="none"/>
              </w:rPr>
              <w:t>的决定》（省政府令第230号）第三十二项</w:t>
            </w:r>
          </w:p>
        </w:tc>
      </w:tr>
    </w:tbl>
    <w:p w14:paraId="75DC9765">
      <w:pPr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6839" w:h="11906" w:orient="landscape"/>
      <w:pgMar w:top="1423" w:right="400" w:bottom="1423" w:left="40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3C24C3">
    <w:pPr>
      <w:spacing w:line="173" w:lineRule="auto"/>
      <w:ind w:left="7681"/>
      <w:rPr>
        <w:rFonts w:ascii="宋体" w:hAnsi="宋体" w:eastAsia="宋体" w:cs="宋体"/>
        <w:sz w:val="20"/>
        <w:szCs w:val="20"/>
      </w:rPr>
    </w:pPr>
    <w:r>
      <w:rPr>
        <w:rFonts w:ascii="宋体" w:hAnsi="宋体" w:eastAsia="宋体" w:cs="宋体"/>
        <w:spacing w:val="-4"/>
        <w:sz w:val="20"/>
        <w:szCs w:val="20"/>
      </w:rPr>
      <w:t>-</w:t>
    </w:r>
    <w:r>
      <w:rPr>
        <w:rFonts w:ascii="宋体" w:hAnsi="宋体" w:eastAsia="宋体" w:cs="宋体"/>
        <w:spacing w:val="8"/>
        <w:sz w:val="20"/>
        <w:szCs w:val="20"/>
      </w:rPr>
      <w:t xml:space="preserve"> </w:t>
    </w:r>
    <w:r>
      <w:rPr>
        <w:rFonts w:ascii="宋体" w:hAnsi="宋体" w:eastAsia="宋体" w:cs="宋体"/>
        <w:spacing w:val="-4"/>
        <w:sz w:val="20"/>
        <w:szCs w:val="20"/>
      </w:rPr>
      <w:t>84</w:t>
    </w:r>
    <w:r>
      <w:rPr>
        <w:rFonts w:ascii="宋体" w:hAnsi="宋体" w:eastAsia="宋体" w:cs="宋体"/>
        <w:spacing w:val="6"/>
        <w:sz w:val="20"/>
        <w:szCs w:val="20"/>
      </w:rPr>
      <w:t xml:space="preserve"> </w:t>
    </w:r>
    <w:r>
      <w:rPr>
        <w:rFonts w:ascii="宋体" w:hAnsi="宋体" w:eastAsia="宋体" w:cs="宋体"/>
        <w:spacing w:val="-4"/>
        <w:sz w:val="20"/>
        <w:szCs w:val="20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1B7524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4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F12BD0"/>
    <w:rsid w:val="04D62EC5"/>
    <w:rsid w:val="35CC4AB1"/>
    <w:rsid w:val="41BB6E00"/>
    <w:rsid w:val="50E955CA"/>
    <w:rsid w:val="51FE3A51"/>
    <w:rsid w:val="67647D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10"/>
      <w:szCs w:val="1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2754</Words>
  <Characters>2866</Characters>
  <TotalTime>44</TotalTime>
  <ScaleCrop>false</ScaleCrop>
  <LinksUpToDate>false</LinksUpToDate>
  <CharactersWithSpaces>2989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2025-04-11T16:58:00Z</dcterms:created>
  <dc:creator>111</dc:creator>
  <cp:lastModifiedBy>产业处</cp:lastModifiedBy>
  <dcterms:modified xsi:type="dcterms:W3CDTF">2025-04-24T02:10:38Z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2025-04-14T17:31:13Z</vt:filetime>
  </property>
  <property fmtid="{D5CDD505-2E9C-101B-9397-08002B2CF9AE}" pid="4" name="KSOTemplateDocerSaveRecord">
    <vt:lpwstr>eyJoZGlkIjoiMzVhZDFkYWJhNjJmNTU2Y2Y3YWFhNWU2YzQxZWFjNWYifQ==</vt:lpwstr>
  </property>
  <property fmtid="{D5CDD505-2E9C-101B-9397-08002B2CF9AE}" pid="5" name="KSOProductBuildVer">
    <vt:lpwstr>2052-12.1.0.20784</vt:lpwstr>
  </property>
  <property fmtid="{D5CDD505-2E9C-101B-9397-08002B2CF9AE}" pid="6" name="ICV">
    <vt:lpwstr>F070F13D85D944C5B6286EB9F4F00C70_13</vt:lpwstr>
  </property>
</Properties>
</file>