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9" w:line="221" w:lineRule="auto"/>
        <w:outlineLvl w:val="1"/>
        <w:rPr>
          <w:rFonts w:hint="default" w:ascii="方正小标宋简体" w:hAnsi="方正小标宋简体" w:eastAsia="方正小标宋简体" w:cs="方正小标宋简体"/>
          <w:color w:val="auto"/>
          <w:spacing w:val="4"/>
          <w:sz w:val="29"/>
          <w:szCs w:val="29"/>
          <w:lang w:val="en-US" w:eastAsia="zh-CN"/>
        </w:rPr>
      </w:pPr>
      <w:bookmarkStart w:id="0" w:name="_GoBack"/>
      <w:bookmarkEnd w:id="0"/>
      <w:r>
        <w:rPr>
          <w:rFonts w:hint="eastAsia" w:ascii="方正小标宋简体" w:hAnsi="方正小标宋简体" w:eastAsia="方正小标宋简体" w:cs="方正小标宋简体"/>
          <w:color w:val="auto"/>
          <w:spacing w:val="4"/>
          <w:sz w:val="29"/>
          <w:szCs w:val="29"/>
          <w:lang w:eastAsia="zh-CN"/>
        </w:rPr>
        <w:t>附件</w:t>
      </w:r>
      <w:r>
        <w:rPr>
          <w:rFonts w:hint="eastAsia" w:ascii="方正小标宋简体" w:hAnsi="方正小标宋简体" w:eastAsia="方正小标宋简体" w:cs="方正小标宋简体"/>
          <w:color w:val="auto"/>
          <w:spacing w:val="4"/>
          <w:sz w:val="29"/>
          <w:szCs w:val="29"/>
          <w:lang w:val="en-US" w:eastAsia="zh-CN"/>
        </w:rPr>
        <w:t>1</w:t>
      </w:r>
    </w:p>
    <w:p>
      <w:pPr>
        <w:spacing w:before="39" w:line="221" w:lineRule="auto"/>
        <w:ind w:left="4435"/>
        <w:outlineLvl w:val="1"/>
        <w:rPr>
          <w:rFonts w:ascii="方正小标宋简体" w:hAnsi="方正小标宋简体" w:eastAsia="方正小标宋简体" w:cs="方正小标宋简体"/>
          <w:color w:val="auto"/>
          <w:sz w:val="29"/>
          <w:szCs w:val="29"/>
        </w:rPr>
      </w:pPr>
      <w:r>
        <w:rPr>
          <w:rFonts w:hint="eastAsia" w:ascii="方正小标宋简体" w:hAnsi="方正小标宋简体" w:eastAsia="方正小标宋简体" w:cs="方正小标宋简体"/>
          <w:color w:val="auto"/>
          <w:spacing w:val="4"/>
          <w:sz w:val="29"/>
          <w:szCs w:val="29"/>
          <w:lang w:eastAsia="zh-CN"/>
        </w:rPr>
        <w:t>青岛市住房和城乡建设局</w:t>
      </w:r>
      <w:r>
        <w:rPr>
          <w:rFonts w:ascii="方正小标宋简体" w:hAnsi="方正小标宋简体" w:eastAsia="方正小标宋简体" w:cs="方正小标宋简体"/>
          <w:color w:val="auto"/>
          <w:spacing w:val="4"/>
          <w:sz w:val="29"/>
          <w:szCs w:val="29"/>
        </w:rPr>
        <w:t>“双随机、一公开”抽查事项清单（2025年版）</w:t>
      </w:r>
    </w:p>
    <w:tbl>
      <w:tblPr>
        <w:tblStyle w:val="5"/>
        <w:tblpPr w:leftFromText="180" w:rightFromText="180" w:vertAnchor="text" w:horzAnchor="page" w:tblpX="325" w:tblpY="230"/>
        <w:tblOverlap w:val="never"/>
        <w:tblW w:w="2082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
        <w:gridCol w:w="706"/>
        <w:gridCol w:w="1576"/>
        <w:gridCol w:w="1624"/>
        <w:gridCol w:w="3222"/>
        <w:gridCol w:w="1338"/>
        <w:gridCol w:w="720"/>
        <w:gridCol w:w="614"/>
        <w:gridCol w:w="866"/>
        <w:gridCol w:w="4929"/>
        <w:gridCol w:w="49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4934" w:type="dxa"/>
          <w:trHeight w:val="214" w:hRule="atLeast"/>
        </w:trPr>
        <w:tc>
          <w:tcPr>
            <w:tcW w:w="299" w:type="dxa"/>
            <w:vAlign w:val="top"/>
          </w:tcPr>
          <w:p>
            <w:pPr>
              <w:spacing w:before="60" w:line="229" w:lineRule="auto"/>
              <w:ind w:left="49"/>
              <w:rPr>
                <w:rFonts w:ascii="黑体" w:hAnsi="黑体" w:eastAsia="黑体" w:cs="黑体"/>
                <w:color w:val="auto"/>
                <w:sz w:val="10"/>
                <w:szCs w:val="10"/>
              </w:rPr>
            </w:pPr>
            <w:r>
              <w:rPr>
                <w:rFonts w:ascii="黑体" w:hAnsi="黑体" w:eastAsia="黑体" w:cs="黑体"/>
                <w:color w:val="auto"/>
                <w:spacing w:val="1"/>
                <w:sz w:val="10"/>
                <w:szCs w:val="10"/>
              </w:rPr>
              <w:t>序号</w:t>
            </w:r>
          </w:p>
        </w:tc>
        <w:tc>
          <w:tcPr>
            <w:tcW w:w="706" w:type="dxa"/>
            <w:vAlign w:val="top"/>
          </w:tcPr>
          <w:p>
            <w:pPr>
              <w:spacing w:before="60" w:line="229" w:lineRule="auto"/>
              <w:ind w:left="201"/>
              <w:rPr>
                <w:rFonts w:ascii="黑体" w:hAnsi="黑体" w:eastAsia="黑体" w:cs="黑体"/>
                <w:color w:val="auto"/>
                <w:sz w:val="10"/>
                <w:szCs w:val="10"/>
              </w:rPr>
            </w:pPr>
            <w:r>
              <w:rPr>
                <w:rFonts w:ascii="黑体" w:hAnsi="黑体" w:eastAsia="黑体" w:cs="黑体"/>
                <w:color w:val="auto"/>
                <w:spacing w:val="-2"/>
                <w:sz w:val="10"/>
                <w:szCs w:val="10"/>
              </w:rPr>
              <w:t>部</w:t>
            </w:r>
            <w:r>
              <w:rPr>
                <w:rFonts w:ascii="黑体" w:hAnsi="黑体" w:eastAsia="黑体" w:cs="黑体"/>
                <w:color w:val="auto"/>
                <w:spacing w:val="6"/>
                <w:sz w:val="10"/>
                <w:szCs w:val="10"/>
              </w:rPr>
              <w:t xml:space="preserve">  </w:t>
            </w:r>
            <w:r>
              <w:rPr>
                <w:rFonts w:ascii="黑体" w:hAnsi="黑体" w:eastAsia="黑体" w:cs="黑体"/>
                <w:color w:val="auto"/>
                <w:spacing w:val="-2"/>
                <w:sz w:val="10"/>
                <w:szCs w:val="10"/>
              </w:rPr>
              <w:t>门</w:t>
            </w:r>
          </w:p>
        </w:tc>
        <w:tc>
          <w:tcPr>
            <w:tcW w:w="1576" w:type="dxa"/>
            <w:vAlign w:val="top"/>
          </w:tcPr>
          <w:p>
            <w:pPr>
              <w:spacing w:before="60" w:line="227" w:lineRule="auto"/>
              <w:ind w:left="478"/>
              <w:rPr>
                <w:rFonts w:ascii="黑体" w:hAnsi="黑体" w:eastAsia="黑体" w:cs="黑体"/>
                <w:color w:val="auto"/>
                <w:sz w:val="10"/>
                <w:szCs w:val="10"/>
              </w:rPr>
            </w:pPr>
            <w:r>
              <w:rPr>
                <w:rFonts w:ascii="黑体" w:hAnsi="黑体" w:eastAsia="黑体" w:cs="黑体"/>
                <w:color w:val="auto"/>
                <w:spacing w:val="2"/>
                <w:sz w:val="10"/>
                <w:szCs w:val="10"/>
              </w:rPr>
              <w:t>权责清单事项</w:t>
            </w:r>
          </w:p>
        </w:tc>
        <w:tc>
          <w:tcPr>
            <w:tcW w:w="1624" w:type="dxa"/>
            <w:vAlign w:val="top"/>
          </w:tcPr>
          <w:p>
            <w:pPr>
              <w:spacing w:before="60" w:line="227" w:lineRule="auto"/>
              <w:ind w:left="608"/>
              <w:rPr>
                <w:rFonts w:ascii="黑体" w:hAnsi="黑体" w:eastAsia="黑体" w:cs="黑体"/>
                <w:color w:val="auto"/>
                <w:sz w:val="10"/>
                <w:szCs w:val="10"/>
              </w:rPr>
            </w:pPr>
            <w:r>
              <w:rPr>
                <w:rFonts w:ascii="黑体" w:hAnsi="黑体" w:eastAsia="黑体" w:cs="黑体"/>
                <w:color w:val="auto"/>
                <w:spacing w:val="1"/>
                <w:sz w:val="10"/>
                <w:szCs w:val="10"/>
              </w:rPr>
              <w:t>抽查事项</w:t>
            </w:r>
          </w:p>
        </w:tc>
        <w:tc>
          <w:tcPr>
            <w:tcW w:w="3222" w:type="dxa"/>
            <w:vAlign w:val="top"/>
          </w:tcPr>
          <w:p>
            <w:pPr>
              <w:spacing w:before="60" w:line="228" w:lineRule="auto"/>
              <w:ind w:left="1408"/>
              <w:rPr>
                <w:rFonts w:ascii="黑体" w:hAnsi="黑体" w:eastAsia="黑体" w:cs="黑体"/>
                <w:color w:val="auto"/>
                <w:sz w:val="10"/>
                <w:szCs w:val="10"/>
              </w:rPr>
            </w:pPr>
            <w:r>
              <w:rPr>
                <w:rFonts w:ascii="黑体" w:hAnsi="黑体" w:eastAsia="黑体" w:cs="黑体"/>
                <w:color w:val="auto"/>
                <w:spacing w:val="1"/>
                <w:sz w:val="10"/>
                <w:szCs w:val="10"/>
              </w:rPr>
              <w:t>抽查内容</w:t>
            </w:r>
          </w:p>
        </w:tc>
        <w:tc>
          <w:tcPr>
            <w:tcW w:w="1338" w:type="dxa"/>
            <w:vAlign w:val="top"/>
          </w:tcPr>
          <w:p>
            <w:pPr>
              <w:spacing w:before="60" w:line="228" w:lineRule="auto"/>
              <w:ind w:left="466"/>
              <w:rPr>
                <w:rFonts w:ascii="黑体" w:hAnsi="黑体" w:eastAsia="黑体" w:cs="黑体"/>
                <w:color w:val="auto"/>
                <w:sz w:val="10"/>
                <w:szCs w:val="10"/>
              </w:rPr>
            </w:pPr>
            <w:r>
              <w:rPr>
                <w:rFonts w:ascii="黑体" w:hAnsi="黑体" w:eastAsia="黑体" w:cs="黑体"/>
                <w:color w:val="auto"/>
                <w:spacing w:val="2"/>
                <w:sz w:val="10"/>
                <w:szCs w:val="10"/>
              </w:rPr>
              <w:t>检查对象</w:t>
            </w:r>
          </w:p>
        </w:tc>
        <w:tc>
          <w:tcPr>
            <w:tcW w:w="720" w:type="dxa"/>
            <w:vAlign w:val="top"/>
          </w:tcPr>
          <w:p>
            <w:pPr>
              <w:spacing w:before="60" w:line="227" w:lineRule="auto"/>
              <w:ind w:left="162"/>
              <w:rPr>
                <w:rFonts w:ascii="黑体" w:hAnsi="黑体" w:eastAsia="黑体" w:cs="黑体"/>
                <w:color w:val="auto"/>
                <w:sz w:val="10"/>
                <w:szCs w:val="10"/>
              </w:rPr>
            </w:pPr>
            <w:r>
              <w:rPr>
                <w:rFonts w:ascii="黑体" w:hAnsi="黑体" w:eastAsia="黑体" w:cs="黑体"/>
                <w:color w:val="auto"/>
                <w:spacing w:val="1"/>
                <w:sz w:val="10"/>
                <w:szCs w:val="10"/>
              </w:rPr>
              <w:t>事项类别</w:t>
            </w:r>
          </w:p>
        </w:tc>
        <w:tc>
          <w:tcPr>
            <w:tcW w:w="614" w:type="dxa"/>
            <w:vAlign w:val="top"/>
          </w:tcPr>
          <w:p>
            <w:pPr>
              <w:spacing w:before="60" w:line="227" w:lineRule="auto"/>
              <w:ind w:left="105"/>
              <w:rPr>
                <w:rFonts w:ascii="黑体" w:hAnsi="黑体" w:eastAsia="黑体" w:cs="黑体"/>
                <w:color w:val="auto"/>
                <w:sz w:val="10"/>
                <w:szCs w:val="10"/>
              </w:rPr>
            </w:pPr>
            <w:r>
              <w:rPr>
                <w:rFonts w:ascii="黑体" w:hAnsi="黑体" w:eastAsia="黑体" w:cs="黑体"/>
                <w:color w:val="auto"/>
                <w:spacing w:val="2"/>
                <w:sz w:val="10"/>
                <w:szCs w:val="10"/>
              </w:rPr>
              <w:t>检查方式</w:t>
            </w:r>
          </w:p>
        </w:tc>
        <w:tc>
          <w:tcPr>
            <w:tcW w:w="866" w:type="dxa"/>
            <w:vAlign w:val="top"/>
          </w:tcPr>
          <w:p>
            <w:pPr>
              <w:spacing w:before="60" w:line="227" w:lineRule="auto"/>
              <w:ind w:left="232"/>
              <w:rPr>
                <w:rFonts w:ascii="黑体" w:hAnsi="黑体" w:eastAsia="黑体" w:cs="黑体"/>
                <w:color w:val="auto"/>
                <w:sz w:val="10"/>
                <w:szCs w:val="10"/>
              </w:rPr>
            </w:pPr>
            <w:r>
              <w:rPr>
                <w:rFonts w:ascii="黑体" w:hAnsi="黑体" w:eastAsia="黑体" w:cs="黑体"/>
                <w:color w:val="auto"/>
                <w:spacing w:val="1"/>
                <w:sz w:val="10"/>
                <w:szCs w:val="10"/>
              </w:rPr>
              <w:t>实施主体</w:t>
            </w:r>
          </w:p>
        </w:tc>
        <w:tc>
          <w:tcPr>
            <w:tcW w:w="4929" w:type="dxa"/>
            <w:vAlign w:val="top"/>
          </w:tcPr>
          <w:p>
            <w:pPr>
              <w:spacing w:before="60" w:line="227" w:lineRule="auto"/>
              <w:ind w:left="2264"/>
              <w:rPr>
                <w:rFonts w:ascii="黑体" w:hAnsi="黑体" w:eastAsia="黑体" w:cs="黑体"/>
                <w:color w:val="auto"/>
                <w:sz w:val="10"/>
                <w:szCs w:val="10"/>
              </w:rPr>
            </w:pPr>
            <w:r>
              <w:rPr>
                <w:rFonts w:ascii="黑体" w:hAnsi="黑体" w:eastAsia="黑体" w:cs="黑体"/>
                <w:color w:val="auto"/>
                <w:spacing w:val="2"/>
                <w:sz w:val="10"/>
                <w:szCs w:val="10"/>
              </w:rPr>
              <w:t>检查依据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4934" w:type="dxa"/>
          <w:trHeight w:val="692" w:hRule="atLeast"/>
        </w:trPr>
        <w:tc>
          <w:tcPr>
            <w:tcW w:w="299" w:type="dxa"/>
            <w:vAlign w:val="top"/>
          </w:tcPr>
          <w:p>
            <w:pPr>
              <w:spacing w:line="280" w:lineRule="auto"/>
              <w:rPr>
                <w:rFonts w:ascii="Arial"/>
                <w:color w:val="auto"/>
                <w:sz w:val="21"/>
              </w:rPr>
            </w:pPr>
          </w:p>
          <w:p>
            <w:pPr>
              <w:pStyle w:val="6"/>
              <w:spacing w:before="33" w:line="192" w:lineRule="auto"/>
              <w:ind w:left="107"/>
              <w:rPr>
                <w:rFonts w:hint="eastAsia" w:eastAsia="FangSong_GB2312"/>
                <w:color w:val="auto"/>
                <w:lang w:eastAsia="zh-CN"/>
              </w:rPr>
            </w:pPr>
            <w:r>
              <w:rPr>
                <w:rFonts w:hint="eastAsia"/>
                <w:color w:val="auto"/>
                <w:spacing w:val="-2"/>
                <w:lang w:val="en-US" w:eastAsia="zh-CN"/>
              </w:rPr>
              <w:t>1</w:t>
            </w:r>
          </w:p>
        </w:tc>
        <w:tc>
          <w:tcPr>
            <w:tcW w:w="706" w:type="dxa"/>
            <w:vAlign w:val="top"/>
          </w:tcPr>
          <w:p>
            <w:pPr>
              <w:pStyle w:val="6"/>
              <w:spacing w:before="239" w:line="226" w:lineRule="auto"/>
              <w:ind w:left="16" w:right="69" w:firstLine="3"/>
              <w:rPr>
                <w:rFonts w:hint="eastAsia" w:eastAsia="FangSong_GB2312"/>
                <w:color w:val="auto"/>
                <w:lang w:eastAsia="zh-CN"/>
              </w:rPr>
            </w:pPr>
            <w:r>
              <w:rPr>
                <w:rFonts w:hint="eastAsia"/>
                <w:color w:val="auto"/>
                <w:spacing w:val="1"/>
                <w:lang w:eastAsia="zh-CN"/>
              </w:rPr>
              <w:t>青岛市</w:t>
            </w:r>
            <w:r>
              <w:rPr>
                <w:color w:val="auto"/>
                <w:spacing w:val="1"/>
              </w:rPr>
              <w:t>住房</w:t>
            </w:r>
            <w:r>
              <w:rPr>
                <w:rFonts w:hint="eastAsia"/>
                <w:color w:val="auto"/>
                <w:spacing w:val="1"/>
                <w:lang w:eastAsia="zh-CN"/>
              </w:rPr>
              <w:t>和</w:t>
            </w:r>
            <w:r>
              <w:rPr>
                <w:color w:val="auto"/>
                <w:spacing w:val="1"/>
              </w:rPr>
              <w:t>城乡建设</w:t>
            </w:r>
            <w:r>
              <w:rPr>
                <w:rFonts w:hint="eastAsia"/>
                <w:color w:val="auto"/>
                <w:spacing w:val="1"/>
                <w:lang w:eastAsia="zh-CN"/>
              </w:rPr>
              <w:t>局</w:t>
            </w:r>
          </w:p>
        </w:tc>
        <w:tc>
          <w:tcPr>
            <w:tcW w:w="1576" w:type="dxa"/>
            <w:vAlign w:val="top"/>
          </w:tcPr>
          <w:p>
            <w:pPr>
              <w:pStyle w:val="6"/>
              <w:spacing w:before="238" w:line="227" w:lineRule="auto"/>
              <w:ind w:left="19" w:right="12" w:hanging="1"/>
              <w:rPr>
                <w:color w:val="auto"/>
              </w:rPr>
            </w:pPr>
            <w:r>
              <w:rPr>
                <w:color w:val="auto"/>
                <w:spacing w:val="2"/>
              </w:rPr>
              <w:t>对注册建筑师执业资格制度落实情</w:t>
            </w:r>
            <w:r>
              <w:rPr>
                <w:color w:val="auto"/>
                <w:spacing w:val="8"/>
              </w:rPr>
              <w:t xml:space="preserve"> </w:t>
            </w:r>
            <w:r>
              <w:rPr>
                <w:color w:val="auto"/>
                <w:spacing w:val="1"/>
              </w:rPr>
              <w:t>况的检查</w:t>
            </w:r>
          </w:p>
        </w:tc>
        <w:tc>
          <w:tcPr>
            <w:tcW w:w="1624" w:type="dxa"/>
            <w:vAlign w:val="top"/>
          </w:tcPr>
          <w:p>
            <w:pPr>
              <w:pStyle w:val="6"/>
              <w:spacing w:before="238" w:line="227" w:lineRule="auto"/>
              <w:ind w:left="20" w:right="60" w:hanging="1"/>
              <w:rPr>
                <w:color w:val="auto"/>
              </w:rPr>
            </w:pPr>
            <w:r>
              <w:rPr>
                <w:color w:val="auto"/>
                <w:spacing w:val="2"/>
              </w:rPr>
              <w:t>对注册建筑师执业资格制度落实情</w:t>
            </w:r>
            <w:r>
              <w:rPr>
                <w:color w:val="auto"/>
                <w:spacing w:val="8"/>
              </w:rPr>
              <w:t xml:space="preserve"> </w:t>
            </w:r>
            <w:r>
              <w:rPr>
                <w:color w:val="auto"/>
                <w:spacing w:val="1"/>
              </w:rPr>
              <w:t>况的检查</w:t>
            </w:r>
          </w:p>
        </w:tc>
        <w:tc>
          <w:tcPr>
            <w:tcW w:w="3222" w:type="dxa"/>
            <w:vAlign w:val="top"/>
          </w:tcPr>
          <w:p>
            <w:pPr>
              <w:pStyle w:val="6"/>
              <w:spacing w:before="113" w:line="227" w:lineRule="auto"/>
              <w:ind w:left="17" w:right="111" w:hanging="1"/>
              <w:jc w:val="both"/>
              <w:rPr>
                <w:color w:val="auto"/>
              </w:rPr>
            </w:pPr>
            <w:r>
              <w:rPr>
                <w:color w:val="auto"/>
                <w:spacing w:val="3"/>
              </w:rPr>
              <w:t>检查证书和执业印章是否在有效期内；对其权利和</w:t>
            </w:r>
            <w:r>
              <w:rPr>
                <w:color w:val="auto"/>
                <w:spacing w:val="2"/>
              </w:rPr>
              <w:t>义务的落实情况进</w:t>
            </w:r>
            <w:r>
              <w:rPr>
                <w:color w:val="auto"/>
              </w:rPr>
              <w:t xml:space="preserve"> </w:t>
            </w:r>
            <w:r>
              <w:rPr>
                <w:color w:val="auto"/>
                <w:spacing w:val="3"/>
              </w:rPr>
              <w:t>行检查；检查劳动合同及缴纳社会保险的清单，并核查是否</w:t>
            </w:r>
            <w:r>
              <w:rPr>
                <w:color w:val="auto"/>
                <w:spacing w:val="2"/>
              </w:rPr>
              <w:t>存在“挂</w:t>
            </w:r>
            <w:r>
              <w:rPr>
                <w:color w:val="auto"/>
              </w:rPr>
              <w:t xml:space="preserve"> </w:t>
            </w:r>
            <w:r>
              <w:rPr>
                <w:color w:val="auto"/>
                <w:spacing w:val="2"/>
              </w:rPr>
              <w:t>靠”注册的行为；检查其执业业绩，核查其执业行为是否规范，是否</w:t>
            </w:r>
            <w:r>
              <w:rPr>
                <w:color w:val="auto"/>
                <w:spacing w:val="12"/>
              </w:rPr>
              <w:t xml:space="preserve"> </w:t>
            </w:r>
            <w:r>
              <w:rPr>
                <w:color w:val="auto"/>
                <w:spacing w:val="2"/>
              </w:rPr>
              <w:t>有超越国家规定的执业范围执行业务的情况</w:t>
            </w:r>
          </w:p>
        </w:tc>
        <w:tc>
          <w:tcPr>
            <w:tcW w:w="1338" w:type="dxa"/>
            <w:vAlign w:val="top"/>
          </w:tcPr>
          <w:p>
            <w:pPr>
              <w:spacing w:line="267" w:lineRule="auto"/>
              <w:rPr>
                <w:rFonts w:ascii="Arial"/>
                <w:color w:val="auto"/>
                <w:sz w:val="21"/>
              </w:rPr>
            </w:pPr>
          </w:p>
          <w:p>
            <w:pPr>
              <w:pStyle w:val="6"/>
              <w:spacing w:before="33" w:line="219" w:lineRule="auto"/>
              <w:ind w:left="21"/>
              <w:rPr>
                <w:color w:val="auto"/>
              </w:rPr>
            </w:pPr>
            <w:r>
              <w:rPr>
                <w:color w:val="auto"/>
                <w:spacing w:val="1"/>
              </w:rPr>
              <w:t>注册建筑师</w:t>
            </w:r>
          </w:p>
        </w:tc>
        <w:tc>
          <w:tcPr>
            <w:tcW w:w="720" w:type="dxa"/>
            <w:vAlign w:val="top"/>
          </w:tcPr>
          <w:p>
            <w:pPr>
              <w:spacing w:line="267" w:lineRule="auto"/>
              <w:rPr>
                <w:rFonts w:ascii="Arial"/>
                <w:color w:val="auto"/>
                <w:sz w:val="21"/>
              </w:rPr>
            </w:pPr>
          </w:p>
          <w:p>
            <w:pPr>
              <w:pStyle w:val="6"/>
              <w:spacing w:before="33" w:line="219" w:lineRule="auto"/>
              <w:ind w:left="62"/>
              <w:rPr>
                <w:color w:val="auto"/>
              </w:rPr>
            </w:pPr>
            <w:r>
              <w:rPr>
                <w:color w:val="auto"/>
                <w:spacing w:val="1"/>
              </w:rPr>
              <w:t>一般检查事项</w:t>
            </w:r>
          </w:p>
        </w:tc>
        <w:tc>
          <w:tcPr>
            <w:tcW w:w="614" w:type="dxa"/>
            <w:vAlign w:val="top"/>
          </w:tcPr>
          <w:p>
            <w:pPr>
              <w:spacing w:line="267" w:lineRule="auto"/>
              <w:rPr>
                <w:rFonts w:ascii="Arial"/>
                <w:color w:val="auto"/>
                <w:sz w:val="21"/>
              </w:rPr>
            </w:pPr>
          </w:p>
          <w:p>
            <w:pPr>
              <w:pStyle w:val="6"/>
              <w:spacing w:before="33" w:line="221" w:lineRule="auto"/>
              <w:ind w:left="23"/>
              <w:rPr>
                <w:color w:val="auto"/>
              </w:rPr>
            </w:pPr>
            <w:r>
              <w:rPr>
                <w:color w:val="auto"/>
                <w:spacing w:val="1"/>
              </w:rPr>
              <w:t>现场检查</w:t>
            </w:r>
          </w:p>
        </w:tc>
        <w:tc>
          <w:tcPr>
            <w:tcW w:w="866" w:type="dxa"/>
            <w:vAlign w:val="top"/>
          </w:tcPr>
          <w:p>
            <w:pPr>
              <w:pStyle w:val="6"/>
              <w:spacing w:before="239" w:line="225" w:lineRule="auto"/>
              <w:ind w:left="20" w:right="14" w:firstLine="4"/>
              <w:rPr>
                <w:rFonts w:hint="eastAsia" w:eastAsia="FangSong_GB2312"/>
                <w:color w:val="auto"/>
                <w:lang w:eastAsia="zh-CN"/>
              </w:rPr>
            </w:pPr>
            <w:r>
              <w:rPr>
                <w:rFonts w:hint="eastAsia"/>
                <w:color w:val="auto"/>
                <w:spacing w:val="2"/>
                <w:lang w:eastAsia="zh-CN"/>
              </w:rPr>
              <w:t>市、县级住房城乡建设部门</w:t>
            </w:r>
          </w:p>
        </w:tc>
        <w:tc>
          <w:tcPr>
            <w:tcW w:w="4929" w:type="dxa"/>
            <w:vAlign w:val="top"/>
          </w:tcPr>
          <w:p>
            <w:pPr>
              <w:pStyle w:val="6"/>
              <w:spacing w:before="239" w:line="219" w:lineRule="auto"/>
              <w:ind w:left="27"/>
              <w:rPr>
                <w:color w:val="auto"/>
              </w:rPr>
            </w:pPr>
            <w:r>
              <w:rPr>
                <w:color w:val="auto"/>
                <w:spacing w:val="2"/>
              </w:rPr>
              <w:t>1.《注册建筑师条例》（国务院令第184号）第四条</w:t>
            </w:r>
          </w:p>
          <w:p>
            <w:pPr>
              <w:pStyle w:val="6"/>
              <w:spacing w:before="6" w:line="219" w:lineRule="auto"/>
              <w:ind w:left="25"/>
              <w:rPr>
                <w:color w:val="auto"/>
              </w:rPr>
            </w:pPr>
            <w:r>
              <w:rPr>
                <w:color w:val="auto"/>
                <w:spacing w:val="2"/>
              </w:rPr>
              <w:t>2.《注册建筑师条例实施细则》（建设部令第167号）第三十六条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718" w:hRule="atLeast"/>
        </w:trPr>
        <w:tc>
          <w:tcPr>
            <w:tcW w:w="299" w:type="dxa"/>
            <w:vAlign w:val="top"/>
          </w:tcPr>
          <w:p>
            <w:pPr>
              <w:spacing w:line="293" w:lineRule="auto"/>
              <w:rPr>
                <w:rFonts w:ascii="Arial"/>
                <w:color w:val="auto"/>
                <w:sz w:val="21"/>
              </w:rPr>
            </w:pPr>
          </w:p>
          <w:p>
            <w:pPr>
              <w:pStyle w:val="6"/>
              <w:spacing w:before="33" w:line="192" w:lineRule="auto"/>
              <w:ind w:left="107"/>
              <w:rPr>
                <w:rFonts w:hint="eastAsia" w:eastAsia="FangSong_GB2312"/>
                <w:color w:val="auto"/>
                <w:lang w:eastAsia="zh-CN"/>
              </w:rPr>
            </w:pPr>
            <w:r>
              <w:rPr>
                <w:rFonts w:hint="eastAsia"/>
                <w:color w:val="auto"/>
                <w:spacing w:val="-2"/>
                <w:lang w:val="en-US" w:eastAsia="zh-CN"/>
              </w:rPr>
              <w:t>2</w:t>
            </w:r>
          </w:p>
        </w:tc>
        <w:tc>
          <w:tcPr>
            <w:tcW w:w="706" w:type="dxa"/>
            <w:vAlign w:val="top"/>
          </w:tcPr>
          <w:p>
            <w:pPr>
              <w:pStyle w:val="6"/>
              <w:spacing w:before="252" w:line="226" w:lineRule="auto"/>
              <w:ind w:left="16" w:right="69" w:firstLine="3"/>
              <w:rPr>
                <w:color w:val="auto"/>
              </w:rPr>
            </w:pPr>
            <w:r>
              <w:rPr>
                <w:rFonts w:hint="eastAsia"/>
                <w:color w:val="auto"/>
                <w:spacing w:val="1"/>
                <w:lang w:eastAsia="zh-CN"/>
              </w:rPr>
              <w:t>青岛市</w:t>
            </w:r>
            <w:r>
              <w:rPr>
                <w:color w:val="auto"/>
                <w:spacing w:val="1"/>
              </w:rPr>
              <w:t>住房</w:t>
            </w:r>
            <w:r>
              <w:rPr>
                <w:rFonts w:hint="eastAsia"/>
                <w:color w:val="auto"/>
                <w:spacing w:val="1"/>
                <w:lang w:eastAsia="zh-CN"/>
              </w:rPr>
              <w:t>和</w:t>
            </w:r>
            <w:r>
              <w:rPr>
                <w:color w:val="auto"/>
                <w:spacing w:val="1"/>
              </w:rPr>
              <w:t>城乡建设</w:t>
            </w:r>
            <w:r>
              <w:rPr>
                <w:rFonts w:hint="eastAsia"/>
                <w:color w:val="auto"/>
                <w:spacing w:val="1"/>
                <w:lang w:eastAsia="zh-CN"/>
              </w:rPr>
              <w:t>局</w:t>
            </w:r>
          </w:p>
        </w:tc>
        <w:tc>
          <w:tcPr>
            <w:tcW w:w="1576" w:type="dxa"/>
            <w:vAlign w:val="top"/>
          </w:tcPr>
          <w:p>
            <w:pPr>
              <w:pStyle w:val="6"/>
              <w:spacing w:before="251" w:line="227" w:lineRule="auto"/>
              <w:ind w:left="19" w:right="12" w:hanging="1"/>
              <w:rPr>
                <w:color w:val="auto"/>
              </w:rPr>
            </w:pPr>
            <w:r>
              <w:rPr>
                <w:color w:val="auto"/>
                <w:spacing w:val="2"/>
              </w:rPr>
              <w:t>对注册建造师执业资格制度落实情</w:t>
            </w:r>
            <w:r>
              <w:rPr>
                <w:color w:val="auto"/>
                <w:spacing w:val="8"/>
              </w:rPr>
              <w:t xml:space="preserve"> </w:t>
            </w:r>
            <w:r>
              <w:rPr>
                <w:color w:val="auto"/>
                <w:spacing w:val="1"/>
              </w:rPr>
              <w:t>况的检查</w:t>
            </w:r>
          </w:p>
        </w:tc>
        <w:tc>
          <w:tcPr>
            <w:tcW w:w="1624" w:type="dxa"/>
            <w:vAlign w:val="top"/>
          </w:tcPr>
          <w:p>
            <w:pPr>
              <w:pStyle w:val="6"/>
              <w:spacing w:before="251" w:line="227" w:lineRule="auto"/>
              <w:ind w:left="20" w:right="60" w:hanging="1"/>
              <w:rPr>
                <w:color w:val="auto"/>
              </w:rPr>
            </w:pPr>
            <w:r>
              <w:rPr>
                <w:color w:val="auto"/>
                <w:spacing w:val="2"/>
              </w:rPr>
              <w:t>对注册建造师执业资格制度落实情</w:t>
            </w:r>
            <w:r>
              <w:rPr>
                <w:color w:val="auto"/>
                <w:spacing w:val="8"/>
              </w:rPr>
              <w:t xml:space="preserve"> </w:t>
            </w:r>
            <w:r>
              <w:rPr>
                <w:color w:val="auto"/>
                <w:spacing w:val="1"/>
              </w:rPr>
              <w:t>况的检查</w:t>
            </w:r>
          </w:p>
        </w:tc>
        <w:tc>
          <w:tcPr>
            <w:tcW w:w="3222" w:type="dxa"/>
            <w:vAlign w:val="top"/>
          </w:tcPr>
          <w:p>
            <w:pPr>
              <w:pStyle w:val="6"/>
              <w:spacing w:before="126" w:line="227" w:lineRule="auto"/>
              <w:ind w:left="17" w:right="111" w:hanging="1"/>
              <w:jc w:val="both"/>
              <w:rPr>
                <w:color w:val="auto"/>
              </w:rPr>
            </w:pPr>
            <w:r>
              <w:rPr>
                <w:color w:val="auto"/>
                <w:spacing w:val="3"/>
              </w:rPr>
              <w:t>检查证书和执业印章是否在有效期内；对其权利和</w:t>
            </w:r>
            <w:r>
              <w:rPr>
                <w:color w:val="auto"/>
                <w:spacing w:val="2"/>
              </w:rPr>
              <w:t>义务的落实情况进</w:t>
            </w:r>
            <w:r>
              <w:rPr>
                <w:color w:val="auto"/>
              </w:rPr>
              <w:t xml:space="preserve"> </w:t>
            </w:r>
            <w:r>
              <w:rPr>
                <w:color w:val="auto"/>
                <w:spacing w:val="3"/>
              </w:rPr>
              <w:t>行检查；检查劳动合同及缴纳社会保险的清单，并核查是否</w:t>
            </w:r>
            <w:r>
              <w:rPr>
                <w:color w:val="auto"/>
                <w:spacing w:val="2"/>
              </w:rPr>
              <w:t>存在“挂</w:t>
            </w:r>
            <w:r>
              <w:rPr>
                <w:color w:val="auto"/>
              </w:rPr>
              <w:t xml:space="preserve"> </w:t>
            </w:r>
            <w:r>
              <w:rPr>
                <w:color w:val="auto"/>
                <w:spacing w:val="2"/>
              </w:rPr>
              <w:t>靠”注册的行为；检查其执业业绩，核查其执业行为是否规范，是否</w:t>
            </w:r>
            <w:r>
              <w:rPr>
                <w:color w:val="auto"/>
                <w:spacing w:val="12"/>
              </w:rPr>
              <w:t xml:space="preserve"> </w:t>
            </w:r>
            <w:r>
              <w:rPr>
                <w:color w:val="auto"/>
                <w:spacing w:val="2"/>
              </w:rPr>
              <w:t>有超越国家规定的执业范围执行业务的情况</w:t>
            </w:r>
          </w:p>
        </w:tc>
        <w:tc>
          <w:tcPr>
            <w:tcW w:w="1338" w:type="dxa"/>
            <w:vAlign w:val="top"/>
          </w:tcPr>
          <w:p>
            <w:pPr>
              <w:spacing w:line="281" w:lineRule="auto"/>
              <w:rPr>
                <w:rFonts w:ascii="Arial"/>
                <w:color w:val="auto"/>
                <w:sz w:val="21"/>
              </w:rPr>
            </w:pPr>
          </w:p>
          <w:p>
            <w:pPr>
              <w:pStyle w:val="6"/>
              <w:spacing w:before="32" w:line="219" w:lineRule="auto"/>
              <w:ind w:left="21"/>
              <w:rPr>
                <w:color w:val="auto"/>
              </w:rPr>
            </w:pPr>
            <w:r>
              <w:rPr>
                <w:color w:val="auto"/>
                <w:spacing w:val="1"/>
              </w:rPr>
              <w:t>注册建造师</w:t>
            </w:r>
          </w:p>
        </w:tc>
        <w:tc>
          <w:tcPr>
            <w:tcW w:w="720" w:type="dxa"/>
            <w:vAlign w:val="top"/>
          </w:tcPr>
          <w:p>
            <w:pPr>
              <w:spacing w:line="281" w:lineRule="auto"/>
              <w:rPr>
                <w:rFonts w:ascii="Arial"/>
                <w:color w:val="auto"/>
                <w:sz w:val="21"/>
              </w:rPr>
            </w:pPr>
          </w:p>
          <w:p>
            <w:pPr>
              <w:pStyle w:val="6"/>
              <w:spacing w:before="32" w:line="219" w:lineRule="auto"/>
              <w:ind w:left="62"/>
              <w:rPr>
                <w:color w:val="auto"/>
              </w:rPr>
            </w:pPr>
            <w:r>
              <w:rPr>
                <w:color w:val="auto"/>
                <w:spacing w:val="1"/>
              </w:rPr>
              <w:t>一般检查事项</w:t>
            </w:r>
          </w:p>
        </w:tc>
        <w:tc>
          <w:tcPr>
            <w:tcW w:w="614" w:type="dxa"/>
            <w:vAlign w:val="top"/>
          </w:tcPr>
          <w:p>
            <w:pPr>
              <w:spacing w:line="281" w:lineRule="auto"/>
              <w:rPr>
                <w:rFonts w:ascii="Arial"/>
                <w:color w:val="auto"/>
                <w:sz w:val="21"/>
              </w:rPr>
            </w:pPr>
          </w:p>
          <w:p>
            <w:pPr>
              <w:pStyle w:val="6"/>
              <w:spacing w:before="32" w:line="221" w:lineRule="auto"/>
              <w:ind w:left="23"/>
              <w:rPr>
                <w:color w:val="auto"/>
              </w:rPr>
            </w:pPr>
            <w:r>
              <w:rPr>
                <w:color w:val="auto"/>
                <w:spacing w:val="1"/>
              </w:rPr>
              <w:t>现场检查</w:t>
            </w:r>
          </w:p>
        </w:tc>
        <w:tc>
          <w:tcPr>
            <w:tcW w:w="866" w:type="dxa"/>
            <w:vAlign w:val="top"/>
          </w:tcPr>
          <w:p>
            <w:pPr>
              <w:pStyle w:val="6"/>
              <w:spacing w:before="252" w:line="225" w:lineRule="auto"/>
              <w:ind w:left="20" w:right="14" w:firstLine="4"/>
              <w:rPr>
                <w:rFonts w:hint="eastAsia" w:eastAsia="FangSong_GB2312"/>
                <w:color w:val="auto"/>
                <w:lang w:eastAsia="zh-CN"/>
              </w:rPr>
            </w:pPr>
            <w:r>
              <w:rPr>
                <w:rFonts w:hint="eastAsia"/>
                <w:color w:val="auto"/>
                <w:spacing w:val="2"/>
                <w:lang w:eastAsia="zh-CN"/>
              </w:rPr>
              <w:t>市、县级住房城乡建设部门</w:t>
            </w:r>
          </w:p>
        </w:tc>
        <w:tc>
          <w:tcPr>
            <w:tcW w:w="4929" w:type="dxa"/>
            <w:vAlign w:val="top"/>
          </w:tcPr>
          <w:p>
            <w:pPr>
              <w:spacing w:line="281" w:lineRule="auto"/>
              <w:rPr>
                <w:rFonts w:ascii="Arial"/>
                <w:color w:val="auto"/>
                <w:sz w:val="21"/>
              </w:rPr>
            </w:pPr>
          </w:p>
          <w:p>
            <w:pPr>
              <w:pStyle w:val="6"/>
              <w:spacing w:before="32" w:line="219" w:lineRule="auto"/>
              <w:ind w:left="18"/>
              <w:rPr>
                <w:color w:val="auto"/>
              </w:rPr>
            </w:pPr>
            <w:r>
              <w:rPr>
                <w:color w:val="auto"/>
                <w:spacing w:val="3"/>
              </w:rPr>
              <w:t>《注册建造师管理规定》（建设部令第153号发布，住房城乡建设部令第3</w:t>
            </w:r>
            <w:r>
              <w:rPr>
                <w:color w:val="auto"/>
                <w:spacing w:val="2"/>
              </w:rPr>
              <w:t>2号修改）第四条、第二十七条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705" w:hRule="atLeast"/>
        </w:trPr>
        <w:tc>
          <w:tcPr>
            <w:tcW w:w="299" w:type="dxa"/>
            <w:vAlign w:val="top"/>
          </w:tcPr>
          <w:p>
            <w:pPr>
              <w:spacing w:line="286" w:lineRule="auto"/>
              <w:rPr>
                <w:rFonts w:ascii="Arial"/>
                <w:color w:val="auto"/>
                <w:sz w:val="21"/>
              </w:rPr>
            </w:pPr>
          </w:p>
          <w:p>
            <w:pPr>
              <w:pStyle w:val="6"/>
              <w:spacing w:before="32" w:line="192" w:lineRule="auto"/>
              <w:ind w:left="107"/>
              <w:rPr>
                <w:rFonts w:hint="eastAsia" w:eastAsia="FangSong_GB2312"/>
                <w:color w:val="auto"/>
                <w:lang w:eastAsia="zh-CN"/>
              </w:rPr>
            </w:pPr>
            <w:r>
              <w:rPr>
                <w:rFonts w:hint="eastAsia"/>
                <w:color w:val="auto"/>
                <w:spacing w:val="-2"/>
                <w:lang w:val="en-US" w:eastAsia="zh-CN"/>
              </w:rPr>
              <w:t>3</w:t>
            </w:r>
          </w:p>
        </w:tc>
        <w:tc>
          <w:tcPr>
            <w:tcW w:w="706" w:type="dxa"/>
            <w:vAlign w:val="top"/>
          </w:tcPr>
          <w:p>
            <w:pPr>
              <w:pStyle w:val="6"/>
              <w:spacing w:before="244" w:line="226" w:lineRule="auto"/>
              <w:ind w:left="16" w:right="69" w:firstLine="3"/>
              <w:rPr>
                <w:rFonts w:hint="eastAsia" w:eastAsia="FangSong_GB2312"/>
                <w:color w:val="auto"/>
                <w:lang w:eastAsia="zh-CN"/>
              </w:rPr>
            </w:pPr>
            <w:r>
              <w:rPr>
                <w:rFonts w:hint="eastAsia"/>
                <w:color w:val="auto"/>
                <w:spacing w:val="1"/>
                <w:lang w:eastAsia="zh-CN"/>
              </w:rPr>
              <w:t>青岛市住房和城乡建设局</w:t>
            </w:r>
          </w:p>
        </w:tc>
        <w:tc>
          <w:tcPr>
            <w:tcW w:w="1576" w:type="dxa"/>
            <w:vAlign w:val="top"/>
          </w:tcPr>
          <w:p>
            <w:pPr>
              <w:pStyle w:val="6"/>
              <w:spacing w:before="243" w:line="227" w:lineRule="auto"/>
              <w:ind w:left="16" w:right="12" w:firstLine="2"/>
              <w:rPr>
                <w:color w:val="auto"/>
              </w:rPr>
            </w:pPr>
            <w:r>
              <w:rPr>
                <w:color w:val="auto"/>
                <w:spacing w:val="2"/>
              </w:rPr>
              <w:t>对勘察设计注册工程师执业资格制</w:t>
            </w:r>
            <w:r>
              <w:rPr>
                <w:color w:val="auto"/>
                <w:spacing w:val="8"/>
              </w:rPr>
              <w:t xml:space="preserve"> </w:t>
            </w:r>
            <w:r>
              <w:rPr>
                <w:color w:val="auto"/>
                <w:spacing w:val="2"/>
              </w:rPr>
              <w:t>度落实情况的检查</w:t>
            </w:r>
          </w:p>
        </w:tc>
        <w:tc>
          <w:tcPr>
            <w:tcW w:w="1624" w:type="dxa"/>
            <w:vAlign w:val="top"/>
          </w:tcPr>
          <w:p>
            <w:pPr>
              <w:pStyle w:val="6"/>
              <w:spacing w:before="243" w:line="227" w:lineRule="auto"/>
              <w:ind w:left="16" w:right="60" w:firstLine="2"/>
              <w:rPr>
                <w:color w:val="auto"/>
              </w:rPr>
            </w:pPr>
            <w:r>
              <w:rPr>
                <w:color w:val="auto"/>
                <w:spacing w:val="2"/>
              </w:rPr>
              <w:t>对勘察设计注册工程师执业资格制</w:t>
            </w:r>
            <w:r>
              <w:rPr>
                <w:color w:val="auto"/>
                <w:spacing w:val="8"/>
              </w:rPr>
              <w:t xml:space="preserve"> </w:t>
            </w:r>
            <w:r>
              <w:rPr>
                <w:color w:val="auto"/>
                <w:spacing w:val="2"/>
              </w:rPr>
              <w:t>度落实情况的检查</w:t>
            </w:r>
          </w:p>
        </w:tc>
        <w:tc>
          <w:tcPr>
            <w:tcW w:w="3222" w:type="dxa"/>
            <w:vAlign w:val="top"/>
          </w:tcPr>
          <w:p>
            <w:pPr>
              <w:pStyle w:val="6"/>
              <w:spacing w:before="121" w:line="227" w:lineRule="auto"/>
              <w:ind w:left="17" w:right="111" w:hanging="1"/>
              <w:jc w:val="both"/>
              <w:rPr>
                <w:color w:val="auto"/>
              </w:rPr>
            </w:pPr>
            <w:r>
              <w:rPr>
                <w:color w:val="auto"/>
                <w:spacing w:val="3"/>
              </w:rPr>
              <w:t>检查证书和执业印章是否在有效期内；对其权利和</w:t>
            </w:r>
            <w:r>
              <w:rPr>
                <w:color w:val="auto"/>
                <w:spacing w:val="2"/>
              </w:rPr>
              <w:t>义务的落实情况进</w:t>
            </w:r>
            <w:r>
              <w:rPr>
                <w:color w:val="auto"/>
              </w:rPr>
              <w:t xml:space="preserve"> </w:t>
            </w:r>
            <w:r>
              <w:rPr>
                <w:color w:val="auto"/>
                <w:spacing w:val="3"/>
              </w:rPr>
              <w:t>行检查；检查劳动合同及缴纳社会保险的清单，并核查是否</w:t>
            </w:r>
            <w:r>
              <w:rPr>
                <w:color w:val="auto"/>
                <w:spacing w:val="2"/>
              </w:rPr>
              <w:t>存在“挂</w:t>
            </w:r>
            <w:r>
              <w:rPr>
                <w:color w:val="auto"/>
              </w:rPr>
              <w:t xml:space="preserve"> </w:t>
            </w:r>
            <w:r>
              <w:rPr>
                <w:color w:val="auto"/>
                <w:spacing w:val="2"/>
              </w:rPr>
              <w:t>靠”注册的行为；检查其执业业绩，核查其执业行为是否规范，是否</w:t>
            </w:r>
            <w:r>
              <w:rPr>
                <w:color w:val="auto"/>
                <w:spacing w:val="12"/>
              </w:rPr>
              <w:t xml:space="preserve"> </w:t>
            </w:r>
            <w:r>
              <w:rPr>
                <w:color w:val="auto"/>
                <w:spacing w:val="2"/>
              </w:rPr>
              <w:t>有超越国家规定的执业范围执行业务的情况</w:t>
            </w:r>
          </w:p>
        </w:tc>
        <w:tc>
          <w:tcPr>
            <w:tcW w:w="1338" w:type="dxa"/>
            <w:vAlign w:val="top"/>
          </w:tcPr>
          <w:p>
            <w:pPr>
              <w:spacing w:line="273" w:lineRule="auto"/>
              <w:rPr>
                <w:rFonts w:ascii="Arial"/>
                <w:color w:val="auto"/>
                <w:sz w:val="21"/>
              </w:rPr>
            </w:pPr>
          </w:p>
          <w:p>
            <w:pPr>
              <w:pStyle w:val="6"/>
              <w:spacing w:before="32" w:line="220" w:lineRule="auto"/>
              <w:ind w:left="20"/>
              <w:rPr>
                <w:color w:val="auto"/>
              </w:rPr>
            </w:pPr>
            <w:r>
              <w:rPr>
                <w:color w:val="auto"/>
                <w:spacing w:val="2"/>
              </w:rPr>
              <w:t>勘察设计注册工程师</w:t>
            </w:r>
          </w:p>
        </w:tc>
        <w:tc>
          <w:tcPr>
            <w:tcW w:w="720" w:type="dxa"/>
            <w:vAlign w:val="top"/>
          </w:tcPr>
          <w:p>
            <w:pPr>
              <w:spacing w:line="273" w:lineRule="auto"/>
              <w:rPr>
                <w:rFonts w:ascii="Arial"/>
                <w:color w:val="auto"/>
                <w:sz w:val="21"/>
              </w:rPr>
            </w:pPr>
          </w:p>
          <w:p>
            <w:pPr>
              <w:pStyle w:val="6"/>
              <w:spacing w:before="32" w:line="219" w:lineRule="auto"/>
              <w:ind w:left="62"/>
              <w:rPr>
                <w:color w:val="auto"/>
              </w:rPr>
            </w:pPr>
            <w:r>
              <w:rPr>
                <w:color w:val="auto"/>
                <w:spacing w:val="1"/>
              </w:rPr>
              <w:t>一般检查事项</w:t>
            </w:r>
          </w:p>
        </w:tc>
        <w:tc>
          <w:tcPr>
            <w:tcW w:w="614" w:type="dxa"/>
            <w:vAlign w:val="top"/>
          </w:tcPr>
          <w:p>
            <w:pPr>
              <w:spacing w:line="273" w:lineRule="auto"/>
              <w:rPr>
                <w:rFonts w:ascii="Arial"/>
                <w:color w:val="auto"/>
                <w:sz w:val="21"/>
              </w:rPr>
            </w:pPr>
          </w:p>
          <w:p>
            <w:pPr>
              <w:pStyle w:val="6"/>
              <w:spacing w:before="32" w:line="221" w:lineRule="auto"/>
              <w:ind w:left="23"/>
              <w:rPr>
                <w:color w:val="auto"/>
              </w:rPr>
            </w:pPr>
            <w:r>
              <w:rPr>
                <w:color w:val="auto"/>
                <w:spacing w:val="1"/>
              </w:rPr>
              <w:t>现场检查</w:t>
            </w:r>
          </w:p>
        </w:tc>
        <w:tc>
          <w:tcPr>
            <w:tcW w:w="866" w:type="dxa"/>
            <w:vAlign w:val="top"/>
          </w:tcPr>
          <w:p>
            <w:pPr>
              <w:pStyle w:val="6"/>
              <w:spacing w:before="244" w:line="225" w:lineRule="auto"/>
              <w:ind w:left="20" w:right="14" w:firstLine="4"/>
              <w:rPr>
                <w:rFonts w:hint="eastAsia" w:eastAsia="FangSong_GB2312"/>
                <w:color w:val="auto"/>
                <w:lang w:eastAsia="zh-CN"/>
              </w:rPr>
            </w:pPr>
            <w:r>
              <w:rPr>
                <w:rFonts w:hint="eastAsia"/>
                <w:color w:val="auto"/>
                <w:spacing w:val="2"/>
                <w:lang w:eastAsia="zh-CN"/>
              </w:rPr>
              <w:t>市、县级住房城乡建设部门</w:t>
            </w:r>
          </w:p>
        </w:tc>
        <w:tc>
          <w:tcPr>
            <w:tcW w:w="4929" w:type="dxa"/>
            <w:vAlign w:val="top"/>
          </w:tcPr>
          <w:p>
            <w:pPr>
              <w:spacing w:line="273" w:lineRule="auto"/>
              <w:rPr>
                <w:rFonts w:ascii="Arial"/>
                <w:color w:val="auto"/>
                <w:sz w:val="21"/>
              </w:rPr>
            </w:pPr>
          </w:p>
          <w:p>
            <w:pPr>
              <w:pStyle w:val="6"/>
              <w:spacing w:before="32" w:line="219" w:lineRule="auto"/>
              <w:ind w:left="18"/>
              <w:rPr>
                <w:color w:val="auto"/>
              </w:rPr>
            </w:pPr>
            <w:r>
              <w:rPr>
                <w:color w:val="auto"/>
                <w:spacing w:val="3"/>
              </w:rPr>
              <w:t>《勘察设计注册工程师管理规定》（建设部令第137号发布，住房城乡建设</w:t>
            </w:r>
            <w:r>
              <w:rPr>
                <w:color w:val="auto"/>
                <w:spacing w:val="2"/>
              </w:rPr>
              <w:t>部令第32号修改）第五条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65" w:hRule="atLeast"/>
        </w:trPr>
        <w:tc>
          <w:tcPr>
            <w:tcW w:w="299" w:type="dxa"/>
            <w:vAlign w:val="top"/>
          </w:tcPr>
          <w:p>
            <w:pPr>
              <w:pStyle w:val="6"/>
              <w:spacing w:before="251" w:line="192" w:lineRule="auto"/>
              <w:ind w:left="107"/>
              <w:rPr>
                <w:rFonts w:hint="eastAsia" w:eastAsia="FangSong_GB2312"/>
                <w:color w:val="auto"/>
                <w:lang w:eastAsia="zh-CN"/>
              </w:rPr>
            </w:pPr>
            <w:r>
              <w:rPr>
                <w:rFonts w:hint="eastAsia"/>
                <w:color w:val="auto"/>
                <w:spacing w:val="-2"/>
                <w:lang w:val="en-US" w:eastAsia="zh-CN"/>
              </w:rPr>
              <w:t>4</w:t>
            </w:r>
          </w:p>
        </w:tc>
        <w:tc>
          <w:tcPr>
            <w:tcW w:w="706" w:type="dxa"/>
            <w:vAlign w:val="top"/>
          </w:tcPr>
          <w:p>
            <w:pPr>
              <w:pStyle w:val="6"/>
              <w:spacing w:before="175" w:line="226" w:lineRule="auto"/>
              <w:ind w:left="16" w:right="69" w:firstLine="3"/>
              <w:rPr>
                <w:rFonts w:hint="eastAsia" w:eastAsia="FangSong_GB2312"/>
                <w:color w:val="auto"/>
                <w:lang w:eastAsia="zh-CN"/>
              </w:rPr>
            </w:pPr>
            <w:r>
              <w:rPr>
                <w:rFonts w:hint="eastAsia"/>
                <w:color w:val="auto"/>
                <w:spacing w:val="1"/>
                <w:lang w:eastAsia="zh-CN"/>
              </w:rPr>
              <w:t>青岛市住房和城乡建设局</w:t>
            </w:r>
          </w:p>
        </w:tc>
        <w:tc>
          <w:tcPr>
            <w:tcW w:w="1576" w:type="dxa"/>
            <w:vAlign w:val="top"/>
          </w:tcPr>
          <w:p>
            <w:pPr>
              <w:pStyle w:val="6"/>
              <w:spacing w:before="174" w:line="227" w:lineRule="auto"/>
              <w:ind w:left="21" w:right="12" w:hanging="3"/>
              <w:rPr>
                <w:color w:val="auto"/>
              </w:rPr>
            </w:pPr>
            <w:r>
              <w:rPr>
                <w:color w:val="auto"/>
                <w:spacing w:val="2"/>
              </w:rPr>
              <w:t>对注册监理工程师执业资格制度落</w:t>
            </w:r>
            <w:r>
              <w:rPr>
                <w:color w:val="auto"/>
                <w:spacing w:val="8"/>
              </w:rPr>
              <w:t xml:space="preserve"> </w:t>
            </w:r>
            <w:r>
              <w:rPr>
                <w:color w:val="auto"/>
                <w:spacing w:val="1"/>
              </w:rPr>
              <w:t>实情况的检查</w:t>
            </w:r>
          </w:p>
        </w:tc>
        <w:tc>
          <w:tcPr>
            <w:tcW w:w="1624" w:type="dxa"/>
            <w:vAlign w:val="top"/>
          </w:tcPr>
          <w:p>
            <w:pPr>
              <w:pStyle w:val="6"/>
              <w:spacing w:before="174" w:line="227" w:lineRule="auto"/>
              <w:ind w:left="22" w:right="60" w:hanging="3"/>
              <w:rPr>
                <w:color w:val="auto"/>
              </w:rPr>
            </w:pPr>
            <w:r>
              <w:rPr>
                <w:color w:val="auto"/>
                <w:spacing w:val="2"/>
              </w:rPr>
              <w:t>对注册监理工程师执业资格制度落</w:t>
            </w:r>
            <w:r>
              <w:rPr>
                <w:color w:val="auto"/>
                <w:spacing w:val="8"/>
              </w:rPr>
              <w:t xml:space="preserve"> </w:t>
            </w:r>
            <w:r>
              <w:rPr>
                <w:color w:val="auto"/>
                <w:spacing w:val="1"/>
              </w:rPr>
              <w:t>实情况的检查</w:t>
            </w:r>
          </w:p>
        </w:tc>
        <w:tc>
          <w:tcPr>
            <w:tcW w:w="3222" w:type="dxa"/>
            <w:vAlign w:val="top"/>
          </w:tcPr>
          <w:p>
            <w:pPr>
              <w:pStyle w:val="6"/>
              <w:spacing w:before="111" w:line="228" w:lineRule="auto"/>
              <w:ind w:left="17" w:right="111" w:hanging="1"/>
              <w:jc w:val="both"/>
              <w:rPr>
                <w:color w:val="auto"/>
              </w:rPr>
            </w:pPr>
            <w:r>
              <w:rPr>
                <w:color w:val="auto"/>
                <w:spacing w:val="3"/>
              </w:rPr>
              <w:t>检查证书和执业印章是否在有效期内；对其权利和</w:t>
            </w:r>
            <w:r>
              <w:rPr>
                <w:color w:val="auto"/>
                <w:spacing w:val="2"/>
              </w:rPr>
              <w:t>义务的落实情况进</w:t>
            </w:r>
            <w:r>
              <w:rPr>
                <w:color w:val="auto"/>
              </w:rPr>
              <w:t xml:space="preserve"> </w:t>
            </w:r>
            <w:r>
              <w:rPr>
                <w:color w:val="auto"/>
                <w:spacing w:val="3"/>
              </w:rPr>
              <w:t>行检查；检查劳动合同及缴纳社会保险的清单，并核查是否</w:t>
            </w:r>
            <w:r>
              <w:rPr>
                <w:color w:val="auto"/>
                <w:spacing w:val="2"/>
              </w:rPr>
              <w:t>存在“挂</w:t>
            </w:r>
            <w:r>
              <w:rPr>
                <w:color w:val="auto"/>
              </w:rPr>
              <w:t xml:space="preserve"> </w:t>
            </w:r>
            <w:r>
              <w:rPr>
                <w:color w:val="auto"/>
                <w:spacing w:val="3"/>
              </w:rPr>
              <w:t>靠”注册的行为；检查其执业业绩，核查其执业行为</w:t>
            </w:r>
            <w:r>
              <w:rPr>
                <w:color w:val="auto"/>
                <w:spacing w:val="2"/>
              </w:rPr>
              <w:t>是否规范</w:t>
            </w:r>
          </w:p>
        </w:tc>
        <w:tc>
          <w:tcPr>
            <w:tcW w:w="1338" w:type="dxa"/>
            <w:vAlign w:val="top"/>
          </w:tcPr>
          <w:p>
            <w:pPr>
              <w:pStyle w:val="6"/>
              <w:spacing w:before="237" w:line="220" w:lineRule="auto"/>
              <w:ind w:left="21"/>
              <w:rPr>
                <w:color w:val="auto"/>
              </w:rPr>
            </w:pPr>
            <w:r>
              <w:rPr>
                <w:color w:val="auto"/>
                <w:spacing w:val="2"/>
              </w:rPr>
              <w:t>注册监理工程师</w:t>
            </w:r>
          </w:p>
        </w:tc>
        <w:tc>
          <w:tcPr>
            <w:tcW w:w="720" w:type="dxa"/>
            <w:vAlign w:val="top"/>
          </w:tcPr>
          <w:p>
            <w:pPr>
              <w:pStyle w:val="6"/>
              <w:spacing w:before="238" w:line="219" w:lineRule="auto"/>
              <w:ind w:left="62"/>
              <w:rPr>
                <w:color w:val="auto"/>
              </w:rPr>
            </w:pPr>
            <w:r>
              <w:rPr>
                <w:color w:val="auto"/>
                <w:spacing w:val="1"/>
              </w:rPr>
              <w:t>一般检查事项</w:t>
            </w:r>
          </w:p>
        </w:tc>
        <w:tc>
          <w:tcPr>
            <w:tcW w:w="614" w:type="dxa"/>
            <w:vAlign w:val="top"/>
          </w:tcPr>
          <w:p>
            <w:pPr>
              <w:pStyle w:val="6"/>
              <w:spacing w:before="238" w:line="221" w:lineRule="auto"/>
              <w:ind w:left="23"/>
              <w:rPr>
                <w:color w:val="auto"/>
              </w:rPr>
            </w:pPr>
            <w:r>
              <w:rPr>
                <w:color w:val="auto"/>
                <w:spacing w:val="1"/>
              </w:rPr>
              <w:t>现场检查</w:t>
            </w:r>
          </w:p>
        </w:tc>
        <w:tc>
          <w:tcPr>
            <w:tcW w:w="866" w:type="dxa"/>
            <w:vAlign w:val="top"/>
          </w:tcPr>
          <w:p>
            <w:pPr>
              <w:pStyle w:val="6"/>
              <w:spacing w:before="175" w:line="225" w:lineRule="auto"/>
              <w:ind w:left="20" w:right="14" w:firstLine="4"/>
              <w:rPr>
                <w:rFonts w:hint="eastAsia" w:eastAsia="FangSong_GB2312"/>
                <w:color w:val="auto"/>
                <w:lang w:eastAsia="zh-CN"/>
              </w:rPr>
            </w:pPr>
            <w:r>
              <w:rPr>
                <w:rFonts w:hint="eastAsia"/>
                <w:color w:val="auto"/>
                <w:spacing w:val="2"/>
                <w:lang w:eastAsia="zh-CN"/>
              </w:rPr>
              <w:t>市、县级住房城乡建设部门</w:t>
            </w:r>
          </w:p>
        </w:tc>
        <w:tc>
          <w:tcPr>
            <w:tcW w:w="4929" w:type="dxa"/>
            <w:vAlign w:val="top"/>
          </w:tcPr>
          <w:p>
            <w:pPr>
              <w:pStyle w:val="6"/>
              <w:spacing w:before="238" w:line="219" w:lineRule="auto"/>
              <w:ind w:left="18"/>
              <w:rPr>
                <w:color w:val="auto"/>
              </w:rPr>
            </w:pPr>
            <w:r>
              <w:rPr>
                <w:color w:val="auto"/>
                <w:spacing w:val="3"/>
              </w:rPr>
              <w:t>《注册监理工程师管理规定》（建设部令第147号发布，住房城乡建</w:t>
            </w:r>
            <w:r>
              <w:rPr>
                <w:color w:val="auto"/>
                <w:spacing w:val="2"/>
              </w:rPr>
              <w:t>设部令第32号修改）第四条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84" w:hRule="atLeast"/>
        </w:trPr>
        <w:tc>
          <w:tcPr>
            <w:tcW w:w="299" w:type="dxa"/>
            <w:vAlign w:val="top"/>
          </w:tcPr>
          <w:p>
            <w:pPr>
              <w:pStyle w:val="6"/>
              <w:spacing w:before="261" w:line="192" w:lineRule="auto"/>
              <w:ind w:left="107"/>
              <w:rPr>
                <w:rFonts w:hint="eastAsia" w:eastAsia="FangSong_GB2312"/>
                <w:color w:val="auto"/>
                <w:lang w:eastAsia="zh-CN"/>
              </w:rPr>
            </w:pPr>
            <w:r>
              <w:rPr>
                <w:rFonts w:hint="eastAsia"/>
                <w:color w:val="auto"/>
                <w:spacing w:val="-2"/>
                <w:lang w:val="en-US" w:eastAsia="zh-CN"/>
              </w:rPr>
              <w:t>5</w:t>
            </w:r>
          </w:p>
        </w:tc>
        <w:tc>
          <w:tcPr>
            <w:tcW w:w="706" w:type="dxa"/>
            <w:vAlign w:val="top"/>
          </w:tcPr>
          <w:p>
            <w:pPr>
              <w:pStyle w:val="6"/>
              <w:spacing w:before="186" w:line="224" w:lineRule="auto"/>
              <w:ind w:left="16" w:right="69" w:firstLine="3"/>
              <w:rPr>
                <w:rFonts w:hint="eastAsia" w:eastAsia="FangSong_GB2312"/>
                <w:color w:val="auto"/>
                <w:lang w:eastAsia="zh-CN"/>
              </w:rPr>
            </w:pPr>
            <w:r>
              <w:rPr>
                <w:rFonts w:hint="eastAsia"/>
                <w:color w:val="auto"/>
                <w:spacing w:val="1"/>
                <w:lang w:eastAsia="zh-CN"/>
              </w:rPr>
              <w:t>青岛市住房和城乡建设局</w:t>
            </w:r>
          </w:p>
        </w:tc>
        <w:tc>
          <w:tcPr>
            <w:tcW w:w="1576" w:type="dxa"/>
            <w:vAlign w:val="top"/>
          </w:tcPr>
          <w:p>
            <w:pPr>
              <w:pStyle w:val="6"/>
              <w:spacing w:before="185" w:line="225" w:lineRule="auto"/>
              <w:ind w:left="21" w:right="12" w:hanging="3"/>
              <w:rPr>
                <w:color w:val="auto"/>
              </w:rPr>
            </w:pPr>
            <w:r>
              <w:rPr>
                <w:color w:val="auto"/>
                <w:spacing w:val="2"/>
              </w:rPr>
              <w:t>对注册造价工程师执业资格制度落</w:t>
            </w:r>
            <w:r>
              <w:rPr>
                <w:color w:val="auto"/>
                <w:spacing w:val="8"/>
              </w:rPr>
              <w:t xml:space="preserve"> </w:t>
            </w:r>
            <w:r>
              <w:rPr>
                <w:color w:val="auto"/>
                <w:spacing w:val="1"/>
              </w:rPr>
              <w:t>实情况的检查</w:t>
            </w:r>
          </w:p>
        </w:tc>
        <w:tc>
          <w:tcPr>
            <w:tcW w:w="1624" w:type="dxa"/>
            <w:vAlign w:val="top"/>
          </w:tcPr>
          <w:p>
            <w:pPr>
              <w:pStyle w:val="6"/>
              <w:spacing w:before="185" w:line="225" w:lineRule="auto"/>
              <w:ind w:left="22" w:right="60" w:hanging="3"/>
              <w:rPr>
                <w:color w:val="auto"/>
              </w:rPr>
            </w:pPr>
            <w:r>
              <w:rPr>
                <w:color w:val="auto"/>
                <w:spacing w:val="2"/>
              </w:rPr>
              <w:t>对注册造价工程师执业资格制度落</w:t>
            </w:r>
            <w:r>
              <w:rPr>
                <w:color w:val="auto"/>
                <w:spacing w:val="8"/>
              </w:rPr>
              <w:t xml:space="preserve"> </w:t>
            </w:r>
            <w:r>
              <w:rPr>
                <w:color w:val="auto"/>
                <w:spacing w:val="1"/>
              </w:rPr>
              <w:t>实情况的检查</w:t>
            </w:r>
          </w:p>
        </w:tc>
        <w:tc>
          <w:tcPr>
            <w:tcW w:w="3222" w:type="dxa"/>
            <w:vAlign w:val="top"/>
          </w:tcPr>
          <w:p>
            <w:pPr>
              <w:pStyle w:val="6"/>
              <w:spacing w:before="123" w:line="226" w:lineRule="auto"/>
              <w:ind w:left="17" w:right="59" w:hanging="1"/>
              <w:rPr>
                <w:color w:val="auto"/>
              </w:rPr>
            </w:pPr>
            <w:r>
              <w:rPr>
                <w:color w:val="auto"/>
                <w:spacing w:val="3"/>
              </w:rPr>
              <w:t>检查证书和执业印章是否在有效期内；对其权利和</w:t>
            </w:r>
            <w:r>
              <w:rPr>
                <w:color w:val="auto"/>
                <w:spacing w:val="2"/>
              </w:rPr>
              <w:t>义务的落实情况进</w:t>
            </w:r>
            <w:r>
              <w:rPr>
                <w:color w:val="auto"/>
              </w:rPr>
              <w:t xml:space="preserve">  </w:t>
            </w:r>
            <w:r>
              <w:rPr>
                <w:color w:val="auto"/>
                <w:spacing w:val="3"/>
              </w:rPr>
              <w:t>行检查;检查劳动合同及缴纳社会保险的清单，并核查是否</w:t>
            </w:r>
            <w:r>
              <w:rPr>
                <w:color w:val="auto"/>
                <w:spacing w:val="2"/>
              </w:rPr>
              <w:t>存在“挂靠</w:t>
            </w:r>
            <w:r>
              <w:rPr>
                <w:color w:val="auto"/>
              </w:rPr>
              <w:t xml:space="preserve"> </w:t>
            </w:r>
            <w:r>
              <w:rPr>
                <w:color w:val="auto"/>
                <w:spacing w:val="2"/>
              </w:rPr>
              <w:t>”注册的行为；检查其执业业绩，核查其执业行为是否规范</w:t>
            </w:r>
          </w:p>
        </w:tc>
        <w:tc>
          <w:tcPr>
            <w:tcW w:w="1338" w:type="dxa"/>
            <w:vAlign w:val="top"/>
          </w:tcPr>
          <w:p>
            <w:pPr>
              <w:pStyle w:val="6"/>
              <w:spacing w:before="248" w:line="220" w:lineRule="auto"/>
              <w:ind w:left="21"/>
              <w:rPr>
                <w:color w:val="auto"/>
              </w:rPr>
            </w:pPr>
            <w:r>
              <w:rPr>
                <w:color w:val="auto"/>
                <w:spacing w:val="2"/>
              </w:rPr>
              <w:t>注册造价工程师</w:t>
            </w:r>
          </w:p>
        </w:tc>
        <w:tc>
          <w:tcPr>
            <w:tcW w:w="720" w:type="dxa"/>
            <w:vAlign w:val="top"/>
          </w:tcPr>
          <w:p>
            <w:pPr>
              <w:pStyle w:val="6"/>
              <w:spacing w:before="248" w:line="219" w:lineRule="auto"/>
              <w:ind w:left="62"/>
              <w:rPr>
                <w:color w:val="auto"/>
              </w:rPr>
            </w:pPr>
            <w:r>
              <w:rPr>
                <w:color w:val="auto"/>
                <w:spacing w:val="1"/>
              </w:rPr>
              <w:t>一般检查事项</w:t>
            </w:r>
          </w:p>
        </w:tc>
        <w:tc>
          <w:tcPr>
            <w:tcW w:w="614" w:type="dxa"/>
            <w:vAlign w:val="top"/>
          </w:tcPr>
          <w:p>
            <w:pPr>
              <w:pStyle w:val="6"/>
              <w:spacing w:before="248" w:line="221" w:lineRule="auto"/>
              <w:ind w:left="23"/>
              <w:rPr>
                <w:color w:val="auto"/>
              </w:rPr>
            </w:pPr>
            <w:r>
              <w:rPr>
                <w:color w:val="auto"/>
                <w:spacing w:val="1"/>
              </w:rPr>
              <w:t>现场检查</w:t>
            </w:r>
          </w:p>
        </w:tc>
        <w:tc>
          <w:tcPr>
            <w:tcW w:w="866" w:type="dxa"/>
            <w:vAlign w:val="top"/>
          </w:tcPr>
          <w:p>
            <w:pPr>
              <w:pStyle w:val="6"/>
              <w:spacing w:before="186" w:line="223" w:lineRule="auto"/>
              <w:ind w:left="35" w:right="14" w:hanging="11"/>
              <w:rPr>
                <w:color w:val="auto"/>
              </w:rPr>
            </w:pPr>
            <w:r>
              <w:rPr>
                <w:color w:val="auto"/>
                <w:spacing w:val="2"/>
              </w:rPr>
              <w:t>市、县住房城</w:t>
            </w:r>
            <w:r>
              <w:rPr>
                <w:color w:val="auto"/>
                <w:spacing w:val="-1"/>
              </w:rPr>
              <w:t>乡建设部门</w:t>
            </w:r>
          </w:p>
        </w:tc>
        <w:tc>
          <w:tcPr>
            <w:tcW w:w="4929" w:type="dxa"/>
            <w:vAlign w:val="top"/>
          </w:tcPr>
          <w:p>
            <w:pPr>
              <w:pStyle w:val="6"/>
              <w:spacing w:before="248" w:line="219" w:lineRule="auto"/>
              <w:ind w:left="18"/>
              <w:rPr>
                <w:color w:val="auto"/>
              </w:rPr>
            </w:pPr>
            <w:r>
              <w:rPr>
                <w:color w:val="auto"/>
                <w:spacing w:val="3"/>
              </w:rPr>
              <w:t>《注册造价工程师管理办法》（建设部令第150号发布，住房城乡建设部令第3</w:t>
            </w:r>
            <w:r>
              <w:rPr>
                <w:color w:val="auto"/>
                <w:spacing w:val="2"/>
              </w:rPr>
              <w:t>2号修改）第四条、第二十三条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609" w:hRule="atLeast"/>
        </w:trPr>
        <w:tc>
          <w:tcPr>
            <w:tcW w:w="299" w:type="dxa"/>
            <w:vAlign w:val="top"/>
          </w:tcPr>
          <w:p>
            <w:pPr>
              <w:pStyle w:val="6"/>
              <w:spacing w:before="272" w:line="192" w:lineRule="auto"/>
              <w:ind w:left="107"/>
              <w:rPr>
                <w:rFonts w:hint="eastAsia" w:eastAsia="FangSong_GB2312"/>
                <w:color w:val="auto"/>
                <w:lang w:eastAsia="zh-CN"/>
              </w:rPr>
            </w:pPr>
            <w:r>
              <w:rPr>
                <w:rFonts w:hint="eastAsia"/>
                <w:color w:val="auto"/>
                <w:spacing w:val="-2"/>
                <w:lang w:val="en-US" w:eastAsia="zh-CN"/>
              </w:rPr>
              <w:t>6</w:t>
            </w:r>
          </w:p>
        </w:tc>
        <w:tc>
          <w:tcPr>
            <w:tcW w:w="706" w:type="dxa"/>
            <w:vAlign w:val="top"/>
          </w:tcPr>
          <w:p>
            <w:pPr>
              <w:pStyle w:val="6"/>
              <w:spacing w:before="197" w:line="226" w:lineRule="auto"/>
              <w:ind w:left="16" w:right="69" w:firstLine="3"/>
              <w:rPr>
                <w:rFonts w:hint="eastAsia" w:eastAsia="FangSong_GB2312"/>
                <w:color w:val="auto"/>
                <w:lang w:eastAsia="zh-CN"/>
              </w:rPr>
            </w:pPr>
            <w:r>
              <w:rPr>
                <w:rFonts w:hint="eastAsia"/>
                <w:color w:val="auto"/>
                <w:spacing w:val="1"/>
                <w:lang w:eastAsia="zh-CN"/>
              </w:rPr>
              <w:t>青岛市住房和城乡建设局</w:t>
            </w:r>
          </w:p>
        </w:tc>
        <w:tc>
          <w:tcPr>
            <w:tcW w:w="1576" w:type="dxa"/>
            <w:vAlign w:val="top"/>
          </w:tcPr>
          <w:p>
            <w:pPr>
              <w:pStyle w:val="6"/>
              <w:spacing w:before="196" w:line="227" w:lineRule="auto"/>
              <w:ind w:left="21" w:right="12" w:hanging="3"/>
              <w:rPr>
                <w:color w:val="auto"/>
              </w:rPr>
            </w:pPr>
            <w:r>
              <w:rPr>
                <w:color w:val="auto"/>
                <w:spacing w:val="2"/>
              </w:rPr>
              <w:t>对注册房地产估价师执业资格制度</w:t>
            </w:r>
            <w:r>
              <w:rPr>
                <w:color w:val="auto"/>
                <w:spacing w:val="8"/>
              </w:rPr>
              <w:t xml:space="preserve"> </w:t>
            </w:r>
            <w:r>
              <w:rPr>
                <w:color w:val="auto"/>
                <w:spacing w:val="1"/>
              </w:rPr>
              <w:t>落实情况的检查</w:t>
            </w:r>
          </w:p>
        </w:tc>
        <w:tc>
          <w:tcPr>
            <w:tcW w:w="1624" w:type="dxa"/>
            <w:vAlign w:val="top"/>
          </w:tcPr>
          <w:p>
            <w:pPr>
              <w:pStyle w:val="6"/>
              <w:spacing w:before="196" w:line="227" w:lineRule="auto"/>
              <w:ind w:left="22" w:right="60" w:hanging="3"/>
              <w:rPr>
                <w:color w:val="auto"/>
              </w:rPr>
            </w:pPr>
            <w:r>
              <w:rPr>
                <w:color w:val="auto"/>
                <w:spacing w:val="2"/>
              </w:rPr>
              <w:t>对注册房地产估价师执业资格制度</w:t>
            </w:r>
            <w:r>
              <w:rPr>
                <w:color w:val="auto"/>
                <w:spacing w:val="8"/>
              </w:rPr>
              <w:t xml:space="preserve"> </w:t>
            </w:r>
            <w:r>
              <w:rPr>
                <w:color w:val="auto"/>
                <w:spacing w:val="1"/>
              </w:rPr>
              <w:t>落实情况的检查</w:t>
            </w:r>
          </w:p>
        </w:tc>
        <w:tc>
          <w:tcPr>
            <w:tcW w:w="3222" w:type="dxa"/>
            <w:vAlign w:val="top"/>
          </w:tcPr>
          <w:p>
            <w:pPr>
              <w:pStyle w:val="6"/>
              <w:spacing w:before="136" w:line="226" w:lineRule="auto"/>
              <w:ind w:left="17" w:right="111" w:hanging="1"/>
              <w:jc w:val="both"/>
              <w:rPr>
                <w:color w:val="auto"/>
              </w:rPr>
            </w:pPr>
            <w:r>
              <w:rPr>
                <w:color w:val="auto"/>
                <w:spacing w:val="3"/>
              </w:rPr>
              <w:t>检查证书和执业印章是否在有效期内；对其权利和</w:t>
            </w:r>
            <w:r>
              <w:rPr>
                <w:color w:val="auto"/>
                <w:spacing w:val="2"/>
              </w:rPr>
              <w:t>义务的落实情况进</w:t>
            </w:r>
            <w:r>
              <w:rPr>
                <w:color w:val="auto"/>
              </w:rPr>
              <w:t xml:space="preserve"> </w:t>
            </w:r>
            <w:r>
              <w:rPr>
                <w:color w:val="auto"/>
                <w:spacing w:val="3"/>
              </w:rPr>
              <w:t>行检查；检查劳动合同及缴纳社会保险的清单，并核查是否</w:t>
            </w:r>
            <w:r>
              <w:rPr>
                <w:color w:val="auto"/>
                <w:spacing w:val="2"/>
              </w:rPr>
              <w:t>存在“挂</w:t>
            </w:r>
            <w:r>
              <w:rPr>
                <w:color w:val="auto"/>
              </w:rPr>
              <w:t xml:space="preserve"> </w:t>
            </w:r>
            <w:r>
              <w:rPr>
                <w:color w:val="auto"/>
                <w:spacing w:val="3"/>
              </w:rPr>
              <w:t>靠”注册的行为；检查其执业业绩，核查其执业行为</w:t>
            </w:r>
            <w:r>
              <w:rPr>
                <w:color w:val="auto"/>
                <w:spacing w:val="2"/>
              </w:rPr>
              <w:t>是否规范</w:t>
            </w:r>
          </w:p>
        </w:tc>
        <w:tc>
          <w:tcPr>
            <w:tcW w:w="1338" w:type="dxa"/>
            <w:vAlign w:val="top"/>
          </w:tcPr>
          <w:p>
            <w:pPr>
              <w:pStyle w:val="6"/>
              <w:spacing w:before="259" w:line="220" w:lineRule="auto"/>
              <w:ind w:left="21"/>
              <w:rPr>
                <w:color w:val="auto"/>
              </w:rPr>
            </w:pPr>
            <w:r>
              <w:rPr>
                <w:color w:val="auto"/>
                <w:spacing w:val="2"/>
              </w:rPr>
              <w:t>注册房地产估价师</w:t>
            </w:r>
          </w:p>
        </w:tc>
        <w:tc>
          <w:tcPr>
            <w:tcW w:w="720" w:type="dxa"/>
            <w:vAlign w:val="top"/>
          </w:tcPr>
          <w:p>
            <w:pPr>
              <w:pStyle w:val="6"/>
              <w:spacing w:before="259" w:line="219" w:lineRule="auto"/>
              <w:ind w:left="62"/>
              <w:rPr>
                <w:color w:val="auto"/>
              </w:rPr>
            </w:pPr>
            <w:r>
              <w:rPr>
                <w:color w:val="auto"/>
                <w:spacing w:val="1"/>
              </w:rPr>
              <w:t>一般检查事项</w:t>
            </w:r>
          </w:p>
        </w:tc>
        <w:tc>
          <w:tcPr>
            <w:tcW w:w="614" w:type="dxa"/>
            <w:vAlign w:val="top"/>
          </w:tcPr>
          <w:p>
            <w:pPr>
              <w:pStyle w:val="6"/>
              <w:spacing w:before="259" w:line="221" w:lineRule="auto"/>
              <w:ind w:left="23"/>
              <w:rPr>
                <w:color w:val="auto"/>
              </w:rPr>
            </w:pPr>
            <w:r>
              <w:rPr>
                <w:color w:val="auto"/>
                <w:spacing w:val="1"/>
              </w:rPr>
              <w:t>现场检查</w:t>
            </w:r>
          </w:p>
        </w:tc>
        <w:tc>
          <w:tcPr>
            <w:tcW w:w="866" w:type="dxa"/>
            <w:vAlign w:val="top"/>
          </w:tcPr>
          <w:p>
            <w:pPr>
              <w:pStyle w:val="6"/>
              <w:spacing w:before="197" w:line="225" w:lineRule="auto"/>
              <w:ind w:left="20" w:right="14" w:firstLine="4"/>
              <w:rPr>
                <w:rFonts w:hint="eastAsia" w:eastAsia="FangSong_GB2312"/>
                <w:color w:val="auto"/>
                <w:lang w:eastAsia="zh-CN"/>
              </w:rPr>
            </w:pPr>
            <w:r>
              <w:rPr>
                <w:rFonts w:hint="eastAsia"/>
                <w:color w:val="auto"/>
                <w:spacing w:val="2"/>
                <w:lang w:eastAsia="zh-CN"/>
              </w:rPr>
              <w:t>市、县级住房城乡建设部门</w:t>
            </w:r>
          </w:p>
        </w:tc>
        <w:tc>
          <w:tcPr>
            <w:tcW w:w="4929" w:type="dxa"/>
            <w:vAlign w:val="top"/>
          </w:tcPr>
          <w:p>
            <w:pPr>
              <w:pStyle w:val="6"/>
              <w:spacing w:before="197" w:line="226" w:lineRule="auto"/>
              <w:ind w:left="21" w:right="29" w:hanging="3"/>
              <w:rPr>
                <w:color w:val="auto"/>
              </w:rPr>
            </w:pPr>
            <w:r>
              <w:rPr>
                <w:color w:val="auto"/>
                <w:spacing w:val="3"/>
              </w:rPr>
              <w:t>《注册房地产估价师管理办法》（建设部令第151号发布，住房</w:t>
            </w:r>
            <w:r>
              <w:rPr>
                <w:color w:val="auto"/>
                <w:spacing w:val="2"/>
              </w:rPr>
              <w:t>城乡建设部令第32号修改）第五条、第二十七</w:t>
            </w:r>
            <w:r>
              <w:rPr>
                <w:color w:val="auto"/>
              </w:rPr>
              <w:t xml:space="preserve"> 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pStyle w:val="6"/>
              <w:spacing w:before="235" w:line="192" w:lineRule="auto"/>
              <w:ind w:left="107"/>
              <w:rPr>
                <w:rFonts w:hint="eastAsia" w:eastAsia="FangSong_GB2312"/>
                <w:color w:val="auto"/>
                <w:lang w:eastAsia="zh-CN"/>
              </w:rPr>
            </w:pPr>
            <w:r>
              <w:rPr>
                <w:rFonts w:hint="eastAsia"/>
                <w:color w:val="auto"/>
                <w:spacing w:val="-2"/>
                <w:lang w:val="en-US" w:eastAsia="zh-CN"/>
              </w:rPr>
              <w:t>7</w:t>
            </w:r>
          </w:p>
        </w:tc>
        <w:tc>
          <w:tcPr>
            <w:tcW w:w="706" w:type="dxa"/>
            <w:vAlign w:val="top"/>
          </w:tcPr>
          <w:p>
            <w:pPr>
              <w:pStyle w:val="6"/>
              <w:spacing w:before="159" w:line="226" w:lineRule="auto"/>
              <w:ind w:left="16" w:right="69" w:firstLine="3"/>
              <w:rPr>
                <w:rFonts w:hint="eastAsia" w:eastAsia="FangSong_GB2312"/>
                <w:color w:val="auto"/>
                <w:lang w:eastAsia="zh-CN"/>
              </w:rPr>
            </w:pPr>
            <w:r>
              <w:rPr>
                <w:rFonts w:hint="eastAsia"/>
                <w:color w:val="auto"/>
                <w:spacing w:val="1"/>
                <w:lang w:eastAsia="zh-CN"/>
              </w:rPr>
              <w:t>青岛市住房和城乡建设局</w:t>
            </w:r>
          </w:p>
        </w:tc>
        <w:tc>
          <w:tcPr>
            <w:tcW w:w="1576" w:type="dxa"/>
            <w:vAlign w:val="top"/>
          </w:tcPr>
          <w:p>
            <w:pPr>
              <w:pStyle w:val="6"/>
              <w:spacing w:before="158" w:line="226" w:lineRule="auto"/>
              <w:ind w:left="22" w:right="17" w:hanging="4"/>
              <w:rPr>
                <w:color w:val="auto"/>
              </w:rPr>
            </w:pPr>
            <w:r>
              <w:rPr>
                <w:color w:val="auto"/>
                <w:spacing w:val="2"/>
              </w:rPr>
              <w:t>对建筑节能与绿色建筑、装配式建</w:t>
            </w:r>
            <w:r>
              <w:rPr>
                <w:color w:val="auto"/>
                <w:spacing w:val="4"/>
              </w:rPr>
              <w:t xml:space="preserve"> </w:t>
            </w:r>
            <w:r>
              <w:rPr>
                <w:color w:val="auto"/>
                <w:spacing w:val="1"/>
              </w:rPr>
              <w:t>筑实施情况检查</w:t>
            </w:r>
          </w:p>
        </w:tc>
        <w:tc>
          <w:tcPr>
            <w:tcW w:w="1624" w:type="dxa"/>
            <w:vAlign w:val="top"/>
          </w:tcPr>
          <w:p>
            <w:pPr>
              <w:pStyle w:val="6"/>
              <w:spacing w:before="158" w:line="226" w:lineRule="auto"/>
              <w:ind w:left="23" w:right="60" w:hanging="4"/>
              <w:rPr>
                <w:color w:val="auto"/>
              </w:rPr>
            </w:pPr>
            <w:r>
              <w:rPr>
                <w:color w:val="auto"/>
                <w:spacing w:val="2"/>
              </w:rPr>
              <w:t>对建筑节能与绿色建筑、装配式建</w:t>
            </w:r>
            <w:r>
              <w:rPr>
                <w:color w:val="auto"/>
                <w:spacing w:val="7"/>
              </w:rPr>
              <w:t xml:space="preserve"> </w:t>
            </w:r>
            <w:r>
              <w:rPr>
                <w:color w:val="auto"/>
                <w:spacing w:val="1"/>
              </w:rPr>
              <w:t>筑实施情况检查</w:t>
            </w:r>
          </w:p>
        </w:tc>
        <w:tc>
          <w:tcPr>
            <w:tcW w:w="3222" w:type="dxa"/>
            <w:vAlign w:val="top"/>
          </w:tcPr>
          <w:p>
            <w:pPr>
              <w:pStyle w:val="6"/>
              <w:spacing w:before="99" w:line="226" w:lineRule="auto"/>
              <w:ind w:left="20" w:right="112" w:hanging="4"/>
              <w:rPr>
                <w:color w:val="auto"/>
              </w:rPr>
            </w:pPr>
            <w:r>
              <w:rPr>
                <w:color w:val="auto"/>
                <w:spacing w:val="3"/>
              </w:rPr>
              <w:t>检查工程项目的建设单位及参建单位市场行为是否符合</w:t>
            </w:r>
            <w:r>
              <w:rPr>
                <w:color w:val="auto"/>
                <w:spacing w:val="2"/>
              </w:rPr>
              <w:t>法律、法规、</w:t>
            </w:r>
            <w:r>
              <w:rPr>
                <w:color w:val="auto"/>
              </w:rPr>
              <w:t xml:space="preserve"> </w:t>
            </w:r>
            <w:r>
              <w:rPr>
                <w:color w:val="auto"/>
                <w:spacing w:val="3"/>
              </w:rPr>
              <w:t>规章等关于建筑节能、绿色建筑与装配式建筑的各</w:t>
            </w:r>
            <w:r>
              <w:rPr>
                <w:color w:val="auto"/>
                <w:spacing w:val="2"/>
              </w:rPr>
              <w:t>项规定，对涉嫌违</w:t>
            </w:r>
            <w:r>
              <w:rPr>
                <w:color w:val="auto"/>
              </w:rPr>
              <w:t xml:space="preserve"> </w:t>
            </w:r>
            <w:r>
              <w:rPr>
                <w:color w:val="auto"/>
                <w:spacing w:val="2"/>
              </w:rPr>
              <w:t>法行为依法开展调查</w:t>
            </w:r>
          </w:p>
        </w:tc>
        <w:tc>
          <w:tcPr>
            <w:tcW w:w="1338" w:type="dxa"/>
            <w:vAlign w:val="top"/>
          </w:tcPr>
          <w:p>
            <w:pPr>
              <w:pStyle w:val="6"/>
              <w:spacing w:before="159" w:line="225" w:lineRule="auto"/>
              <w:ind w:left="17" w:right="82" w:firstLine="15"/>
              <w:rPr>
                <w:color w:val="auto"/>
              </w:rPr>
            </w:pPr>
            <w:r>
              <w:rPr>
                <w:color w:val="auto"/>
                <w:spacing w:val="1"/>
              </w:rPr>
              <w:t>民用建筑节能单位、施工单</w:t>
            </w:r>
            <w:r>
              <w:rPr>
                <w:color w:val="auto"/>
                <w:spacing w:val="4"/>
              </w:rPr>
              <w:t xml:space="preserve"> </w:t>
            </w:r>
            <w:r>
              <w:rPr>
                <w:color w:val="auto"/>
              </w:rPr>
              <w:t>位</w:t>
            </w:r>
          </w:p>
        </w:tc>
        <w:tc>
          <w:tcPr>
            <w:tcW w:w="720" w:type="dxa"/>
            <w:vAlign w:val="top"/>
          </w:tcPr>
          <w:p>
            <w:pPr>
              <w:pStyle w:val="6"/>
              <w:spacing w:before="222" w:line="219" w:lineRule="auto"/>
              <w:ind w:left="62"/>
              <w:rPr>
                <w:color w:val="auto"/>
              </w:rPr>
            </w:pPr>
            <w:r>
              <w:rPr>
                <w:color w:val="auto"/>
                <w:spacing w:val="1"/>
              </w:rPr>
              <w:t>一般检查事项</w:t>
            </w:r>
          </w:p>
        </w:tc>
        <w:tc>
          <w:tcPr>
            <w:tcW w:w="614" w:type="dxa"/>
            <w:vAlign w:val="top"/>
          </w:tcPr>
          <w:p>
            <w:pPr>
              <w:pStyle w:val="6"/>
              <w:spacing w:before="222" w:line="221" w:lineRule="auto"/>
              <w:ind w:left="23"/>
              <w:rPr>
                <w:color w:val="auto"/>
              </w:rPr>
            </w:pPr>
            <w:r>
              <w:rPr>
                <w:color w:val="auto"/>
                <w:spacing w:val="1"/>
              </w:rPr>
              <w:t>现场检查</w:t>
            </w:r>
          </w:p>
        </w:tc>
        <w:tc>
          <w:tcPr>
            <w:tcW w:w="866" w:type="dxa"/>
            <w:vAlign w:val="top"/>
          </w:tcPr>
          <w:p>
            <w:pPr>
              <w:pStyle w:val="6"/>
              <w:spacing w:before="239" w:line="225" w:lineRule="auto"/>
              <w:ind w:left="20" w:leftChars="0" w:right="14" w:rightChars="0" w:firstLine="4"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tc>
        <w:tc>
          <w:tcPr>
            <w:tcW w:w="4929" w:type="dxa"/>
            <w:vAlign w:val="top"/>
          </w:tcPr>
          <w:p>
            <w:pPr>
              <w:pStyle w:val="6"/>
              <w:spacing w:before="100" w:line="219" w:lineRule="auto"/>
              <w:ind w:left="27"/>
              <w:rPr>
                <w:color w:val="auto"/>
              </w:rPr>
            </w:pPr>
            <w:r>
              <w:rPr>
                <w:color w:val="auto"/>
                <w:spacing w:val="2"/>
              </w:rPr>
              <w:t>1.《民用建筑节能条例》（国务院令第530号）第五条</w:t>
            </w:r>
          </w:p>
          <w:p>
            <w:pPr>
              <w:pStyle w:val="6"/>
              <w:spacing w:before="3" w:line="219" w:lineRule="auto"/>
              <w:ind w:left="25"/>
              <w:rPr>
                <w:color w:val="auto"/>
              </w:rPr>
            </w:pPr>
            <w:r>
              <w:rPr>
                <w:color w:val="auto"/>
                <w:spacing w:val="2"/>
              </w:rPr>
              <w:t>2.《山东省民用建筑节能条例》（2020年7月通过）第四条</w:t>
            </w:r>
          </w:p>
          <w:p>
            <w:pPr>
              <w:pStyle w:val="6"/>
              <w:spacing w:before="6" w:line="219" w:lineRule="auto"/>
              <w:ind w:left="29"/>
              <w:rPr>
                <w:color w:val="auto"/>
              </w:rPr>
            </w:pPr>
            <w:r>
              <w:rPr>
                <w:color w:val="auto"/>
                <w:spacing w:val="1"/>
              </w:rPr>
              <w:t>3.</w:t>
            </w:r>
            <w:r>
              <w:rPr>
                <w:color w:val="auto"/>
                <w:spacing w:val="-6"/>
              </w:rPr>
              <w:t xml:space="preserve"> </w:t>
            </w:r>
            <w:r>
              <w:rPr>
                <w:color w:val="auto"/>
                <w:spacing w:val="1"/>
              </w:rPr>
              <w:t>《山东省绿色建筑促进办法》（山东省人民政府令第323号）第二十条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pStyle w:val="6"/>
              <w:spacing w:before="258" w:line="192" w:lineRule="auto"/>
              <w:ind w:left="107"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8</w:t>
            </w:r>
          </w:p>
        </w:tc>
        <w:tc>
          <w:tcPr>
            <w:tcW w:w="706" w:type="dxa"/>
            <w:vAlign w:val="top"/>
          </w:tcPr>
          <w:p>
            <w:pPr>
              <w:pStyle w:val="6"/>
              <w:spacing w:before="182"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181" w:line="227" w:lineRule="auto"/>
              <w:ind w:left="15" w:leftChars="0" w:right="12" w:rightChars="0" w:firstLine="3"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对勘察设计市场行为与资质的监督</w:t>
            </w:r>
            <w:r>
              <w:rPr>
                <w:color w:val="auto"/>
                <w:spacing w:val="8"/>
              </w:rPr>
              <w:t xml:space="preserve"> </w:t>
            </w:r>
            <w:r>
              <w:rPr>
                <w:color w:val="auto"/>
                <w:spacing w:val="1"/>
              </w:rPr>
              <w:t>检查</w:t>
            </w:r>
          </w:p>
        </w:tc>
        <w:tc>
          <w:tcPr>
            <w:tcW w:w="1624" w:type="dxa"/>
            <w:vAlign w:val="top"/>
          </w:tcPr>
          <w:p>
            <w:pPr>
              <w:pStyle w:val="6"/>
              <w:spacing w:before="181" w:line="227" w:lineRule="auto"/>
              <w:ind w:left="16" w:leftChars="0" w:right="60" w:rightChars="0" w:firstLine="3"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对勘察设计市场行为与资质的监督</w:t>
            </w:r>
            <w:r>
              <w:rPr>
                <w:color w:val="auto"/>
                <w:spacing w:val="8"/>
              </w:rPr>
              <w:t xml:space="preserve"> </w:t>
            </w:r>
            <w:r>
              <w:rPr>
                <w:color w:val="auto"/>
                <w:spacing w:val="1"/>
              </w:rPr>
              <w:t>检查</w:t>
            </w:r>
          </w:p>
        </w:tc>
        <w:tc>
          <w:tcPr>
            <w:tcW w:w="3222" w:type="dxa"/>
            <w:vAlign w:val="top"/>
          </w:tcPr>
          <w:p>
            <w:pPr>
              <w:pStyle w:val="6"/>
              <w:spacing w:before="245" w:line="220" w:lineRule="auto"/>
              <w:ind w:left="16" w:leftChars="0"/>
              <w:rPr>
                <w:rFonts w:ascii="FangSong_GB2312" w:hAnsi="FangSong_GB2312" w:eastAsia="FangSong_GB2312" w:cs="FangSong_GB2312"/>
                <w:snapToGrid w:val="0"/>
                <w:color w:val="auto"/>
                <w:kern w:val="0"/>
                <w:sz w:val="10"/>
                <w:szCs w:val="10"/>
                <w:lang w:val="en-US" w:eastAsia="en-US" w:bidi="ar-SA"/>
              </w:rPr>
            </w:pPr>
            <w:r>
              <w:rPr>
                <w:color w:val="auto"/>
                <w:spacing w:val="2"/>
              </w:rPr>
              <w:t>检查勘察设计企业市场行为和资质合规情况</w:t>
            </w:r>
          </w:p>
        </w:tc>
        <w:tc>
          <w:tcPr>
            <w:tcW w:w="1338" w:type="dxa"/>
            <w:vAlign w:val="top"/>
          </w:tcPr>
          <w:p>
            <w:pPr>
              <w:pStyle w:val="6"/>
              <w:spacing w:before="245" w:line="219" w:lineRule="auto"/>
              <w:ind w:left="20"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勘察设计单位</w:t>
            </w:r>
          </w:p>
        </w:tc>
        <w:tc>
          <w:tcPr>
            <w:tcW w:w="720" w:type="dxa"/>
            <w:vAlign w:val="top"/>
          </w:tcPr>
          <w:p>
            <w:pPr>
              <w:pStyle w:val="6"/>
              <w:spacing w:before="245"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pStyle w:val="6"/>
              <w:spacing w:before="182" w:line="226" w:lineRule="auto"/>
              <w:ind w:left="30" w:leftChars="0" w:right="97" w:rightChars="0" w:hanging="7" w:firstLineChars="0"/>
              <w:rPr>
                <w:rFonts w:ascii="FangSong_GB2312" w:hAnsi="FangSong_GB2312" w:eastAsia="FangSong_GB2312" w:cs="FangSong_GB2312"/>
                <w:snapToGrid w:val="0"/>
                <w:color w:val="auto"/>
                <w:kern w:val="0"/>
                <w:sz w:val="10"/>
                <w:szCs w:val="10"/>
                <w:lang w:val="en-US" w:eastAsia="en-US" w:bidi="ar-SA"/>
              </w:rPr>
            </w:pPr>
            <w:r>
              <w:rPr>
                <w:color w:val="auto"/>
                <w:spacing w:val="-3"/>
              </w:rPr>
              <w:t>现场检查、</w:t>
            </w:r>
            <w:r>
              <w:rPr>
                <w:color w:val="auto"/>
                <w:spacing w:val="2"/>
              </w:rPr>
              <w:t xml:space="preserve"> </w:t>
            </w:r>
            <w:r>
              <w:rPr>
                <w:color w:val="auto"/>
                <w:spacing w:val="-1"/>
              </w:rPr>
              <w:t>网络检查</w:t>
            </w:r>
          </w:p>
        </w:tc>
        <w:tc>
          <w:tcPr>
            <w:tcW w:w="866" w:type="dxa"/>
            <w:vAlign w:val="top"/>
          </w:tcPr>
          <w:p>
            <w:pPr>
              <w:pStyle w:val="6"/>
              <w:spacing w:before="239" w:line="225" w:lineRule="auto"/>
              <w:ind w:left="20" w:leftChars="0" w:right="14" w:rightChars="0" w:firstLine="4"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tc>
        <w:tc>
          <w:tcPr>
            <w:tcW w:w="4929" w:type="dxa"/>
            <w:vAlign w:val="top"/>
          </w:tcPr>
          <w:p>
            <w:pPr>
              <w:pStyle w:val="6"/>
              <w:spacing w:before="120" w:line="219" w:lineRule="auto"/>
              <w:ind w:left="27"/>
              <w:rPr>
                <w:color w:val="auto"/>
              </w:rPr>
            </w:pPr>
            <w:r>
              <w:rPr>
                <w:color w:val="auto"/>
                <w:spacing w:val="1"/>
              </w:rPr>
              <w:t>1.</w:t>
            </w:r>
            <w:r>
              <w:rPr>
                <w:color w:val="auto"/>
                <w:spacing w:val="-17"/>
              </w:rPr>
              <w:t xml:space="preserve"> </w:t>
            </w:r>
            <w:r>
              <w:rPr>
                <w:color w:val="auto"/>
                <w:spacing w:val="1"/>
              </w:rPr>
              <w:t>《建设工程勘察设计管理条例》第五条、第七条、第八条</w:t>
            </w:r>
          </w:p>
          <w:p>
            <w:pPr>
              <w:pStyle w:val="6"/>
              <w:spacing w:before="6" w:line="222" w:lineRule="auto"/>
              <w:ind w:left="29" w:leftChars="0" w:right="1930" w:rightChars="0" w:hanging="4"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2.《山东省建设工程勘察设计管理条例》第五条、第八条、第九条</w:t>
            </w:r>
            <w:r>
              <w:rPr>
                <w:color w:val="auto"/>
                <w:spacing w:val="12"/>
              </w:rPr>
              <w:t xml:space="preserve"> </w:t>
            </w:r>
            <w:r>
              <w:rPr>
                <w:color w:val="auto"/>
              </w:rPr>
              <w:t>3. 《建设工程勘察设计资质管理规定》第二十一条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pStyle w:val="6"/>
              <w:spacing w:before="197" w:line="192" w:lineRule="auto"/>
              <w:ind w:left="107"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9</w:t>
            </w:r>
          </w:p>
        </w:tc>
        <w:tc>
          <w:tcPr>
            <w:tcW w:w="706" w:type="dxa"/>
            <w:vAlign w:val="top"/>
          </w:tcPr>
          <w:p>
            <w:pPr>
              <w:pStyle w:val="6"/>
              <w:spacing w:before="121"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183" w:line="219" w:lineRule="auto"/>
              <w:ind w:left="18"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对勘察、设计活动的监督检查</w:t>
            </w:r>
          </w:p>
        </w:tc>
        <w:tc>
          <w:tcPr>
            <w:tcW w:w="1624" w:type="dxa"/>
            <w:vAlign w:val="top"/>
          </w:tcPr>
          <w:p>
            <w:pPr>
              <w:pStyle w:val="6"/>
              <w:spacing w:before="183" w:line="219" w:lineRule="auto"/>
              <w:ind w:left="19"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对勘察、设计活动的监督检查</w:t>
            </w:r>
          </w:p>
        </w:tc>
        <w:tc>
          <w:tcPr>
            <w:tcW w:w="3222" w:type="dxa"/>
            <w:vAlign w:val="top"/>
          </w:tcPr>
          <w:p>
            <w:pPr>
              <w:pStyle w:val="6"/>
              <w:spacing w:before="184" w:line="219" w:lineRule="auto"/>
              <w:ind w:left="16" w:leftChars="0"/>
              <w:rPr>
                <w:rFonts w:ascii="FangSong_GB2312" w:hAnsi="FangSong_GB2312" w:eastAsia="FangSong_GB2312" w:cs="FangSong_GB2312"/>
                <w:snapToGrid w:val="0"/>
                <w:color w:val="auto"/>
                <w:kern w:val="0"/>
                <w:sz w:val="10"/>
                <w:szCs w:val="10"/>
                <w:lang w:val="en-US" w:eastAsia="en-US" w:bidi="ar-SA"/>
              </w:rPr>
            </w:pPr>
            <w:r>
              <w:rPr>
                <w:color w:val="auto"/>
                <w:spacing w:val="3"/>
              </w:rPr>
              <w:t>检查勘察设计成果质量的法律、法规和强制性标准执</w:t>
            </w:r>
            <w:r>
              <w:rPr>
                <w:color w:val="auto"/>
                <w:spacing w:val="2"/>
              </w:rPr>
              <w:t>行情况</w:t>
            </w:r>
          </w:p>
        </w:tc>
        <w:tc>
          <w:tcPr>
            <w:tcW w:w="1338" w:type="dxa"/>
            <w:vAlign w:val="top"/>
          </w:tcPr>
          <w:p>
            <w:pPr>
              <w:pStyle w:val="6"/>
              <w:spacing w:before="184" w:line="219" w:lineRule="auto"/>
              <w:ind w:left="20"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勘察设计单位</w:t>
            </w:r>
          </w:p>
        </w:tc>
        <w:tc>
          <w:tcPr>
            <w:tcW w:w="720" w:type="dxa"/>
            <w:vAlign w:val="top"/>
          </w:tcPr>
          <w:p>
            <w:pPr>
              <w:pStyle w:val="6"/>
              <w:spacing w:before="184"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pStyle w:val="6"/>
              <w:spacing w:before="121" w:line="226" w:lineRule="auto"/>
              <w:ind w:left="30" w:leftChars="0" w:right="97" w:rightChars="0" w:hanging="7" w:firstLineChars="0"/>
              <w:rPr>
                <w:rFonts w:ascii="FangSong_GB2312" w:hAnsi="FangSong_GB2312" w:eastAsia="FangSong_GB2312" w:cs="FangSong_GB2312"/>
                <w:snapToGrid w:val="0"/>
                <w:color w:val="auto"/>
                <w:kern w:val="0"/>
                <w:sz w:val="10"/>
                <w:szCs w:val="10"/>
                <w:lang w:val="en-US" w:eastAsia="en-US" w:bidi="ar-SA"/>
              </w:rPr>
            </w:pPr>
            <w:r>
              <w:rPr>
                <w:color w:val="auto"/>
                <w:spacing w:val="-3"/>
              </w:rPr>
              <w:t>现场检查、</w:t>
            </w:r>
            <w:r>
              <w:rPr>
                <w:color w:val="auto"/>
                <w:spacing w:val="2"/>
              </w:rPr>
              <w:t xml:space="preserve"> </w:t>
            </w:r>
            <w:r>
              <w:rPr>
                <w:color w:val="auto"/>
                <w:spacing w:val="-1"/>
              </w:rPr>
              <w:t>网络检查</w:t>
            </w:r>
          </w:p>
        </w:tc>
        <w:tc>
          <w:tcPr>
            <w:tcW w:w="866" w:type="dxa"/>
            <w:vAlign w:val="top"/>
          </w:tcPr>
          <w:p>
            <w:pPr>
              <w:pStyle w:val="6"/>
              <w:spacing w:before="252" w:line="225" w:lineRule="auto"/>
              <w:ind w:left="20" w:leftChars="0" w:right="14" w:rightChars="0" w:firstLine="4"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tc>
        <w:tc>
          <w:tcPr>
            <w:tcW w:w="4929" w:type="dxa"/>
            <w:vAlign w:val="top"/>
          </w:tcPr>
          <w:p>
            <w:pPr>
              <w:pStyle w:val="6"/>
              <w:spacing w:before="121" w:line="219" w:lineRule="auto"/>
              <w:ind w:left="27"/>
              <w:rPr>
                <w:color w:val="auto"/>
              </w:rPr>
            </w:pPr>
            <w:r>
              <w:rPr>
                <w:color w:val="auto"/>
              </w:rPr>
              <w:t>1.</w:t>
            </w:r>
            <w:r>
              <w:rPr>
                <w:color w:val="auto"/>
                <w:spacing w:val="-13"/>
              </w:rPr>
              <w:t xml:space="preserve"> </w:t>
            </w:r>
            <w:r>
              <w:rPr>
                <w:color w:val="auto"/>
              </w:rPr>
              <w:t>《建设工程勘察设计管理条例》第五条</w:t>
            </w:r>
          </w:p>
          <w:p>
            <w:pPr>
              <w:pStyle w:val="6"/>
              <w:spacing w:before="6" w:line="219" w:lineRule="auto"/>
              <w:ind w:left="25" w:leftChars="0"/>
              <w:rPr>
                <w:rFonts w:ascii="FangSong_GB2312" w:hAnsi="FangSong_GB2312" w:eastAsia="FangSong_GB2312" w:cs="FangSong_GB2312"/>
                <w:snapToGrid w:val="0"/>
                <w:color w:val="auto"/>
                <w:kern w:val="0"/>
                <w:sz w:val="10"/>
                <w:szCs w:val="10"/>
                <w:lang w:val="en-US" w:eastAsia="en-US" w:bidi="ar-SA"/>
              </w:rPr>
            </w:pPr>
            <w:r>
              <w:rPr>
                <w:color w:val="auto"/>
                <w:spacing w:val="2"/>
              </w:rPr>
              <w:t>2.《山东省建设工程勘察设计管理条例》第五条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pStyle w:val="6"/>
              <w:spacing w:before="195" w:line="192" w:lineRule="auto"/>
              <w:ind w:left="107"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10</w:t>
            </w:r>
          </w:p>
        </w:tc>
        <w:tc>
          <w:tcPr>
            <w:tcW w:w="706" w:type="dxa"/>
            <w:vAlign w:val="top"/>
          </w:tcPr>
          <w:p>
            <w:pPr>
              <w:pStyle w:val="6"/>
              <w:spacing w:before="120"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181" w:line="219" w:lineRule="auto"/>
              <w:ind w:left="18"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对施工图审查机构工作的监督检查</w:t>
            </w:r>
          </w:p>
        </w:tc>
        <w:tc>
          <w:tcPr>
            <w:tcW w:w="1624" w:type="dxa"/>
            <w:vAlign w:val="top"/>
          </w:tcPr>
          <w:p>
            <w:pPr>
              <w:pStyle w:val="6"/>
              <w:spacing w:before="181" w:line="219" w:lineRule="auto"/>
              <w:ind w:left="19"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对施工图审查机构工作的监督检查</w:t>
            </w:r>
          </w:p>
        </w:tc>
        <w:tc>
          <w:tcPr>
            <w:tcW w:w="3222" w:type="dxa"/>
            <w:vAlign w:val="top"/>
          </w:tcPr>
          <w:p>
            <w:pPr>
              <w:pStyle w:val="6"/>
              <w:spacing w:before="120" w:line="225" w:lineRule="auto"/>
              <w:ind w:left="17" w:leftChars="0" w:right="110" w:rightChars="0" w:hanging="1" w:firstLineChars="0"/>
              <w:rPr>
                <w:rFonts w:ascii="FangSong_GB2312" w:hAnsi="FangSong_GB2312" w:eastAsia="FangSong_GB2312" w:cs="FangSong_GB2312"/>
                <w:snapToGrid w:val="0"/>
                <w:color w:val="auto"/>
                <w:kern w:val="0"/>
                <w:sz w:val="10"/>
                <w:szCs w:val="10"/>
                <w:lang w:val="en-US" w:eastAsia="en-US" w:bidi="ar-SA"/>
              </w:rPr>
            </w:pPr>
            <w:r>
              <w:rPr>
                <w:color w:val="auto"/>
                <w:spacing w:val="3"/>
              </w:rPr>
              <w:t>检查施工图设计文件审查机构资格合规情况；检查施工图设计文</w:t>
            </w:r>
            <w:r>
              <w:rPr>
                <w:color w:val="auto"/>
                <w:spacing w:val="2"/>
              </w:rPr>
              <w:t>件审</w:t>
            </w:r>
            <w:r>
              <w:rPr>
                <w:color w:val="auto"/>
              </w:rPr>
              <w:t xml:space="preserve"> </w:t>
            </w:r>
            <w:r>
              <w:rPr>
                <w:color w:val="auto"/>
                <w:spacing w:val="2"/>
              </w:rPr>
              <w:t>查机构的审查行为</w:t>
            </w:r>
          </w:p>
        </w:tc>
        <w:tc>
          <w:tcPr>
            <w:tcW w:w="1338" w:type="dxa"/>
            <w:vAlign w:val="top"/>
          </w:tcPr>
          <w:p>
            <w:pPr>
              <w:pStyle w:val="6"/>
              <w:spacing w:before="182" w:line="219" w:lineRule="auto"/>
              <w:ind w:left="19" w:leftChars="0"/>
              <w:rPr>
                <w:rFonts w:ascii="FangSong_GB2312" w:hAnsi="FangSong_GB2312" w:eastAsia="FangSong_GB2312" w:cs="FangSong_GB2312"/>
                <w:snapToGrid w:val="0"/>
                <w:color w:val="auto"/>
                <w:kern w:val="0"/>
                <w:sz w:val="10"/>
                <w:szCs w:val="10"/>
                <w:lang w:val="en-US" w:eastAsia="en-US" w:bidi="ar-SA"/>
              </w:rPr>
            </w:pPr>
            <w:r>
              <w:rPr>
                <w:color w:val="auto"/>
                <w:spacing w:val="2"/>
              </w:rPr>
              <w:t>施工图设计文件审查机构</w:t>
            </w:r>
          </w:p>
        </w:tc>
        <w:tc>
          <w:tcPr>
            <w:tcW w:w="720" w:type="dxa"/>
            <w:vAlign w:val="top"/>
          </w:tcPr>
          <w:p>
            <w:pPr>
              <w:pStyle w:val="6"/>
              <w:spacing w:before="182"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pStyle w:val="6"/>
              <w:spacing w:before="120" w:line="226" w:lineRule="auto"/>
              <w:ind w:left="30" w:leftChars="0" w:right="97" w:rightChars="0" w:hanging="7" w:firstLineChars="0"/>
              <w:rPr>
                <w:rFonts w:ascii="FangSong_GB2312" w:hAnsi="FangSong_GB2312" w:eastAsia="FangSong_GB2312" w:cs="FangSong_GB2312"/>
                <w:snapToGrid w:val="0"/>
                <w:color w:val="auto"/>
                <w:kern w:val="0"/>
                <w:sz w:val="10"/>
                <w:szCs w:val="10"/>
                <w:lang w:val="en-US" w:eastAsia="en-US" w:bidi="ar-SA"/>
              </w:rPr>
            </w:pPr>
            <w:r>
              <w:rPr>
                <w:color w:val="auto"/>
                <w:spacing w:val="-3"/>
              </w:rPr>
              <w:t>现场检查、</w:t>
            </w:r>
            <w:r>
              <w:rPr>
                <w:color w:val="auto"/>
                <w:spacing w:val="2"/>
              </w:rPr>
              <w:t xml:space="preserve"> </w:t>
            </w:r>
            <w:r>
              <w:rPr>
                <w:color w:val="auto"/>
                <w:spacing w:val="-1"/>
              </w:rPr>
              <w:t>网络检查</w:t>
            </w:r>
          </w:p>
        </w:tc>
        <w:tc>
          <w:tcPr>
            <w:tcW w:w="866" w:type="dxa"/>
            <w:vAlign w:val="top"/>
          </w:tcPr>
          <w:p>
            <w:pPr>
              <w:pStyle w:val="6"/>
              <w:spacing w:before="244" w:line="225" w:lineRule="auto"/>
              <w:ind w:left="20" w:leftChars="0" w:right="14" w:rightChars="0" w:firstLine="4"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tc>
        <w:tc>
          <w:tcPr>
            <w:tcW w:w="4929" w:type="dxa"/>
            <w:vAlign w:val="top"/>
          </w:tcPr>
          <w:p>
            <w:pPr>
              <w:pStyle w:val="6"/>
              <w:spacing w:before="182" w:line="219" w:lineRule="auto"/>
              <w:ind w:left="18" w:leftChars="0"/>
              <w:rPr>
                <w:rFonts w:ascii="FangSong_GB2312" w:hAnsi="FangSong_GB2312" w:eastAsia="FangSong_GB2312" w:cs="FangSong_GB2312"/>
                <w:snapToGrid w:val="0"/>
                <w:color w:val="auto"/>
                <w:kern w:val="0"/>
                <w:sz w:val="10"/>
                <w:szCs w:val="10"/>
                <w:lang w:val="en-US" w:eastAsia="en-US" w:bidi="ar-SA"/>
              </w:rPr>
            </w:pPr>
            <w:r>
              <w:rPr>
                <w:color w:val="auto"/>
                <w:spacing w:val="3"/>
              </w:rPr>
              <w:t>《房屋建筑和市政基础设施工程施工图设计文件审查管理办法》（住房城乡建设</w:t>
            </w:r>
            <w:r>
              <w:rPr>
                <w:color w:val="auto"/>
                <w:spacing w:val="2"/>
              </w:rPr>
              <w:t>部令第13号）第十九条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pStyle w:val="6"/>
              <w:spacing w:before="225" w:line="192" w:lineRule="auto"/>
              <w:ind w:left="107"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11</w:t>
            </w:r>
          </w:p>
        </w:tc>
        <w:tc>
          <w:tcPr>
            <w:tcW w:w="706" w:type="dxa"/>
            <w:vAlign w:val="top"/>
          </w:tcPr>
          <w:p>
            <w:pPr>
              <w:pStyle w:val="6"/>
              <w:spacing w:before="149"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149" w:line="226" w:lineRule="auto"/>
              <w:ind w:left="16" w:leftChars="0" w:right="12" w:rightChars="0" w:firstLine="2"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对房屋建筑和市政工程抗震设防监</w:t>
            </w:r>
            <w:r>
              <w:rPr>
                <w:color w:val="auto"/>
                <w:spacing w:val="8"/>
              </w:rPr>
              <w:t xml:space="preserve"> </w:t>
            </w:r>
            <w:r>
              <w:rPr>
                <w:color w:val="auto"/>
                <w:spacing w:val="1"/>
              </w:rPr>
              <w:t>督检查</w:t>
            </w:r>
          </w:p>
        </w:tc>
        <w:tc>
          <w:tcPr>
            <w:tcW w:w="1624" w:type="dxa"/>
            <w:vAlign w:val="top"/>
          </w:tcPr>
          <w:p>
            <w:pPr>
              <w:pStyle w:val="6"/>
              <w:spacing w:before="149" w:line="226" w:lineRule="auto"/>
              <w:ind w:left="17" w:leftChars="0" w:right="60" w:rightChars="0" w:firstLine="2"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对房屋建筑和市政工程抗震设防监</w:t>
            </w:r>
            <w:r>
              <w:rPr>
                <w:color w:val="auto"/>
                <w:spacing w:val="8"/>
              </w:rPr>
              <w:t xml:space="preserve"> </w:t>
            </w:r>
            <w:r>
              <w:rPr>
                <w:color w:val="auto"/>
                <w:spacing w:val="1"/>
              </w:rPr>
              <w:t>督检查</w:t>
            </w:r>
          </w:p>
        </w:tc>
        <w:tc>
          <w:tcPr>
            <w:tcW w:w="3222" w:type="dxa"/>
            <w:vAlign w:val="top"/>
          </w:tcPr>
          <w:p>
            <w:pPr>
              <w:pStyle w:val="6"/>
              <w:spacing w:before="149" w:line="225" w:lineRule="auto"/>
              <w:ind w:left="17" w:leftChars="0" w:right="111" w:rightChars="0" w:hanging="1" w:firstLineChars="0"/>
              <w:rPr>
                <w:rFonts w:ascii="FangSong_GB2312" w:hAnsi="FangSong_GB2312" w:eastAsia="FangSong_GB2312" w:cs="FangSong_GB2312"/>
                <w:snapToGrid w:val="0"/>
                <w:color w:val="auto"/>
                <w:kern w:val="0"/>
                <w:sz w:val="10"/>
                <w:szCs w:val="10"/>
                <w:lang w:val="en-US" w:eastAsia="en-US" w:bidi="ar-SA"/>
              </w:rPr>
            </w:pPr>
            <w:r>
              <w:rPr>
                <w:color w:val="auto"/>
                <w:spacing w:val="3"/>
              </w:rPr>
              <w:t>检查县级以上地方人民政府住房城乡建设主管部门依法负责本</w:t>
            </w:r>
            <w:r>
              <w:rPr>
                <w:color w:val="auto"/>
                <w:spacing w:val="2"/>
              </w:rPr>
              <w:t>行政区</w:t>
            </w:r>
            <w:r>
              <w:rPr>
                <w:color w:val="auto"/>
              </w:rPr>
              <w:t xml:space="preserve"> </w:t>
            </w:r>
            <w:r>
              <w:rPr>
                <w:color w:val="auto"/>
                <w:spacing w:val="3"/>
              </w:rPr>
              <w:t>域内房屋建筑工程抗震设防和市政公用设施抗震设防的具体</w:t>
            </w:r>
            <w:r>
              <w:rPr>
                <w:color w:val="auto"/>
                <w:spacing w:val="2"/>
              </w:rPr>
              <w:t>管理工作</w:t>
            </w:r>
          </w:p>
        </w:tc>
        <w:tc>
          <w:tcPr>
            <w:tcW w:w="1338" w:type="dxa"/>
            <w:vAlign w:val="top"/>
          </w:tcPr>
          <w:p>
            <w:pPr>
              <w:pStyle w:val="6"/>
              <w:spacing w:before="149" w:line="225" w:lineRule="auto"/>
              <w:ind w:left="19" w:leftChars="0" w:right="81" w:rightChars="0" w:firstLine="1"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县级以上住房城乡建设主管</w:t>
            </w:r>
            <w:r>
              <w:rPr>
                <w:color w:val="auto"/>
                <w:spacing w:val="6"/>
              </w:rPr>
              <w:t xml:space="preserve"> </w:t>
            </w:r>
            <w:r>
              <w:rPr>
                <w:color w:val="auto"/>
                <w:spacing w:val="2"/>
              </w:rPr>
              <w:t>部门和有关单位</w:t>
            </w:r>
          </w:p>
        </w:tc>
        <w:tc>
          <w:tcPr>
            <w:tcW w:w="720" w:type="dxa"/>
            <w:vAlign w:val="top"/>
          </w:tcPr>
          <w:p>
            <w:pPr>
              <w:pStyle w:val="6"/>
              <w:spacing w:before="212"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pStyle w:val="6"/>
              <w:spacing w:before="149" w:line="226" w:lineRule="auto"/>
              <w:ind w:left="30" w:leftChars="0" w:right="97" w:rightChars="0" w:hanging="7" w:firstLineChars="0"/>
              <w:rPr>
                <w:rFonts w:ascii="FangSong_GB2312" w:hAnsi="FangSong_GB2312" w:eastAsia="FangSong_GB2312" w:cs="FangSong_GB2312"/>
                <w:snapToGrid w:val="0"/>
                <w:color w:val="auto"/>
                <w:kern w:val="0"/>
                <w:sz w:val="10"/>
                <w:szCs w:val="10"/>
                <w:lang w:val="en-US" w:eastAsia="en-US" w:bidi="ar-SA"/>
              </w:rPr>
            </w:pPr>
            <w:r>
              <w:rPr>
                <w:color w:val="auto"/>
                <w:spacing w:val="-3"/>
              </w:rPr>
              <w:t>现场检查、</w:t>
            </w:r>
            <w:r>
              <w:rPr>
                <w:color w:val="auto"/>
                <w:spacing w:val="2"/>
              </w:rPr>
              <w:t xml:space="preserve"> </w:t>
            </w:r>
            <w:r>
              <w:rPr>
                <w:color w:val="auto"/>
                <w:spacing w:val="-1"/>
              </w:rPr>
              <w:t>网络检查</w:t>
            </w:r>
          </w:p>
        </w:tc>
        <w:tc>
          <w:tcPr>
            <w:tcW w:w="866" w:type="dxa"/>
            <w:vAlign w:val="top"/>
          </w:tcPr>
          <w:p>
            <w:pPr>
              <w:pStyle w:val="6"/>
              <w:spacing w:before="175" w:line="225" w:lineRule="auto"/>
              <w:ind w:left="20" w:leftChars="0" w:right="14" w:rightChars="0" w:firstLine="4"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tc>
        <w:tc>
          <w:tcPr>
            <w:tcW w:w="4929" w:type="dxa"/>
            <w:vAlign w:val="top"/>
          </w:tcPr>
          <w:p>
            <w:pPr>
              <w:pStyle w:val="6"/>
              <w:spacing w:before="87" w:line="219" w:lineRule="auto"/>
              <w:ind w:left="27"/>
              <w:rPr>
                <w:color w:val="auto"/>
              </w:rPr>
            </w:pPr>
            <w:r>
              <w:rPr>
                <w:color w:val="auto"/>
                <w:spacing w:val="1"/>
              </w:rPr>
              <w:t>1.《建设工程抗震管理条例》第四条</w:t>
            </w:r>
          </w:p>
          <w:p>
            <w:pPr>
              <w:pStyle w:val="6"/>
              <w:spacing w:before="5" w:line="223" w:lineRule="auto"/>
              <w:ind w:left="29" w:leftChars="0" w:right="2856" w:rightChars="0" w:hanging="4" w:firstLineChars="0"/>
              <w:rPr>
                <w:rFonts w:ascii="FangSong_GB2312" w:hAnsi="FangSong_GB2312" w:eastAsia="FangSong_GB2312" w:cs="FangSong_GB2312"/>
                <w:snapToGrid w:val="0"/>
                <w:color w:val="auto"/>
                <w:kern w:val="0"/>
                <w:sz w:val="10"/>
                <w:szCs w:val="10"/>
                <w:lang w:val="en-US" w:eastAsia="en-US" w:bidi="ar-SA"/>
              </w:rPr>
            </w:pPr>
            <w:r>
              <w:rPr>
                <w:color w:val="auto"/>
                <w:spacing w:val="-1"/>
              </w:rPr>
              <w:t>2. 《房屋建筑工程抗震设防管理规定》第四条</w:t>
            </w:r>
            <w:r>
              <w:rPr>
                <w:color w:val="auto"/>
                <w:spacing w:val="17"/>
                <w:w w:val="101"/>
              </w:rPr>
              <w:t xml:space="preserve"> </w:t>
            </w:r>
            <w:r>
              <w:rPr>
                <w:color w:val="auto"/>
                <w:spacing w:val="1"/>
              </w:rPr>
              <w:t>3.</w:t>
            </w:r>
            <w:r>
              <w:rPr>
                <w:color w:val="auto"/>
                <w:spacing w:val="-25"/>
              </w:rPr>
              <w:t xml:space="preserve"> </w:t>
            </w:r>
            <w:r>
              <w:rPr>
                <w:color w:val="auto"/>
                <w:spacing w:val="1"/>
              </w:rPr>
              <w:t>《山东省建设工程抗震设防条例》第六条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spacing w:line="410" w:lineRule="auto"/>
              <w:rPr>
                <w:rFonts w:ascii="Arial"/>
                <w:color w:val="auto"/>
                <w:sz w:val="21"/>
              </w:rPr>
            </w:pPr>
          </w:p>
          <w:p>
            <w:pPr>
              <w:pStyle w:val="6"/>
              <w:spacing w:before="33" w:line="192" w:lineRule="auto"/>
              <w:ind w:left="107"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12</w:t>
            </w:r>
          </w:p>
        </w:tc>
        <w:tc>
          <w:tcPr>
            <w:tcW w:w="706" w:type="dxa"/>
            <w:vAlign w:val="top"/>
          </w:tcPr>
          <w:p>
            <w:pPr>
              <w:spacing w:line="335" w:lineRule="auto"/>
              <w:rPr>
                <w:rFonts w:ascii="Arial"/>
                <w:color w:val="auto"/>
                <w:sz w:val="21"/>
              </w:rPr>
            </w:pPr>
          </w:p>
          <w:p>
            <w:pPr>
              <w:pStyle w:val="6"/>
              <w:spacing w:before="32"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spacing w:line="333" w:lineRule="auto"/>
              <w:rPr>
                <w:rFonts w:ascii="Arial"/>
                <w:color w:val="auto"/>
                <w:sz w:val="21"/>
              </w:rPr>
            </w:pPr>
          </w:p>
          <w:p>
            <w:pPr>
              <w:pStyle w:val="6"/>
              <w:spacing w:before="33" w:line="225" w:lineRule="auto"/>
              <w:ind w:left="18" w:leftChars="0" w:right="12" w:rightChars="0"/>
              <w:rPr>
                <w:rFonts w:ascii="FangSong_GB2312" w:hAnsi="FangSong_GB2312" w:eastAsia="FangSong_GB2312" w:cs="FangSong_GB2312"/>
                <w:snapToGrid w:val="0"/>
                <w:color w:val="auto"/>
                <w:kern w:val="0"/>
                <w:sz w:val="10"/>
                <w:szCs w:val="10"/>
                <w:lang w:val="en-US" w:eastAsia="en-US" w:bidi="ar-SA"/>
              </w:rPr>
            </w:pPr>
            <w:r>
              <w:rPr>
                <w:color w:val="auto"/>
                <w:spacing w:val="2"/>
              </w:rPr>
              <w:t>对城乡建设档案和地下管线工程档</w:t>
            </w:r>
            <w:r>
              <w:rPr>
                <w:color w:val="auto"/>
                <w:spacing w:val="8"/>
              </w:rPr>
              <w:t xml:space="preserve"> </w:t>
            </w:r>
            <w:r>
              <w:rPr>
                <w:color w:val="auto"/>
                <w:spacing w:val="2"/>
              </w:rPr>
              <w:t>案管理工作进行监督检查</w:t>
            </w:r>
          </w:p>
        </w:tc>
        <w:tc>
          <w:tcPr>
            <w:tcW w:w="1624" w:type="dxa"/>
            <w:vAlign w:val="top"/>
          </w:tcPr>
          <w:p>
            <w:pPr>
              <w:spacing w:line="333" w:lineRule="auto"/>
              <w:rPr>
                <w:rFonts w:ascii="Arial"/>
                <w:color w:val="auto"/>
                <w:sz w:val="21"/>
              </w:rPr>
            </w:pPr>
          </w:p>
          <w:p>
            <w:pPr>
              <w:pStyle w:val="6"/>
              <w:spacing w:before="33" w:line="225" w:lineRule="auto"/>
              <w:ind w:left="19" w:leftChars="0" w:right="60" w:rightChars="0"/>
              <w:rPr>
                <w:rFonts w:ascii="FangSong_GB2312" w:hAnsi="FangSong_GB2312" w:eastAsia="FangSong_GB2312" w:cs="FangSong_GB2312"/>
                <w:snapToGrid w:val="0"/>
                <w:color w:val="auto"/>
                <w:kern w:val="0"/>
                <w:sz w:val="10"/>
                <w:szCs w:val="10"/>
                <w:lang w:val="en-US" w:eastAsia="en-US" w:bidi="ar-SA"/>
              </w:rPr>
            </w:pPr>
            <w:r>
              <w:rPr>
                <w:color w:val="auto"/>
                <w:spacing w:val="2"/>
              </w:rPr>
              <w:t>对城乡建设档案和地下管线工程档</w:t>
            </w:r>
            <w:r>
              <w:rPr>
                <w:color w:val="auto"/>
                <w:spacing w:val="8"/>
              </w:rPr>
              <w:t xml:space="preserve"> </w:t>
            </w:r>
            <w:r>
              <w:rPr>
                <w:color w:val="auto"/>
                <w:spacing w:val="2"/>
              </w:rPr>
              <w:t>案管理工作进行监督检查</w:t>
            </w:r>
          </w:p>
        </w:tc>
        <w:tc>
          <w:tcPr>
            <w:tcW w:w="3222" w:type="dxa"/>
            <w:vAlign w:val="top"/>
          </w:tcPr>
          <w:p>
            <w:pPr>
              <w:pStyle w:val="6"/>
              <w:spacing w:before="184" w:line="225" w:lineRule="auto"/>
              <w:ind w:left="19" w:right="111"/>
              <w:rPr>
                <w:color w:val="auto"/>
              </w:rPr>
            </w:pPr>
            <w:r>
              <w:rPr>
                <w:color w:val="auto"/>
                <w:spacing w:val="3"/>
              </w:rPr>
              <w:t>对市、县城建档案主管部门城乡建设档案和地下管线工</w:t>
            </w:r>
            <w:r>
              <w:rPr>
                <w:color w:val="auto"/>
                <w:spacing w:val="2"/>
              </w:rPr>
              <w:t>程档案管理情</w:t>
            </w:r>
            <w:r>
              <w:rPr>
                <w:color w:val="auto"/>
              </w:rPr>
              <w:t xml:space="preserve"> </w:t>
            </w:r>
            <w:r>
              <w:rPr>
                <w:color w:val="auto"/>
                <w:spacing w:val="2"/>
              </w:rPr>
              <w:t>况进行检查；对市、县城建档案管理机构城乡建设档案和地下管线工</w:t>
            </w:r>
            <w:r>
              <w:rPr>
                <w:color w:val="auto"/>
                <w:spacing w:val="15"/>
              </w:rPr>
              <w:t xml:space="preserve"> </w:t>
            </w:r>
            <w:r>
              <w:rPr>
                <w:color w:val="auto"/>
                <w:spacing w:val="2"/>
              </w:rPr>
              <w:t>程档案归集、管理情况进行检查；对建设单位在建设工程竣工验收</w:t>
            </w:r>
          </w:p>
          <w:p>
            <w:pPr>
              <w:pStyle w:val="6"/>
              <w:spacing w:before="6" w:line="219" w:lineRule="auto"/>
              <w:ind w:left="19"/>
              <w:rPr>
                <w:color w:val="auto"/>
              </w:rPr>
            </w:pPr>
            <w:r>
              <w:rPr>
                <w:color w:val="auto"/>
                <w:spacing w:val="3"/>
              </w:rPr>
              <w:t>后，是否按规定向当地城建档案管理机构移</w:t>
            </w:r>
            <w:r>
              <w:rPr>
                <w:color w:val="auto"/>
                <w:spacing w:val="2"/>
              </w:rPr>
              <w:t>交建设项目档案进行检</w:t>
            </w:r>
          </w:p>
          <w:p>
            <w:pPr>
              <w:pStyle w:val="6"/>
              <w:spacing w:before="6" w:line="219" w:lineRule="auto"/>
              <w:ind w:left="18" w:leftChars="0"/>
              <w:rPr>
                <w:rFonts w:ascii="FangSong_GB2312" w:hAnsi="FangSong_GB2312" w:eastAsia="FangSong_GB2312" w:cs="FangSong_GB2312"/>
                <w:snapToGrid w:val="0"/>
                <w:color w:val="auto"/>
                <w:kern w:val="0"/>
                <w:sz w:val="10"/>
                <w:szCs w:val="10"/>
                <w:lang w:val="en-US" w:eastAsia="en-US" w:bidi="ar-SA"/>
              </w:rPr>
            </w:pPr>
            <w:r>
              <w:rPr>
                <w:color w:val="auto"/>
                <w:spacing w:val="3"/>
              </w:rPr>
              <w:t>查；对建设单位移交的建设项目档案是否规</w:t>
            </w:r>
            <w:r>
              <w:rPr>
                <w:color w:val="auto"/>
                <w:spacing w:val="2"/>
              </w:rPr>
              <w:t>范、完整、及时进行检查</w:t>
            </w:r>
          </w:p>
        </w:tc>
        <w:tc>
          <w:tcPr>
            <w:tcW w:w="1338" w:type="dxa"/>
            <w:vAlign w:val="top"/>
          </w:tcPr>
          <w:p>
            <w:pPr>
              <w:spacing w:line="334" w:lineRule="auto"/>
              <w:rPr>
                <w:rFonts w:ascii="Arial"/>
                <w:color w:val="auto"/>
                <w:sz w:val="21"/>
              </w:rPr>
            </w:pPr>
          </w:p>
          <w:p>
            <w:pPr>
              <w:pStyle w:val="6"/>
              <w:spacing w:before="32" w:line="226" w:lineRule="auto"/>
              <w:ind w:left="30" w:leftChars="0" w:right="80" w:rightChars="0" w:hanging="7"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市、县城建档案工作管理部</w:t>
            </w:r>
            <w:r>
              <w:rPr>
                <w:color w:val="auto"/>
                <w:spacing w:val="3"/>
              </w:rPr>
              <w:t xml:space="preserve"> </w:t>
            </w:r>
            <w:r>
              <w:rPr>
                <w:color w:val="auto"/>
                <w:spacing w:val="1"/>
              </w:rPr>
              <w:t>门，工程项目建设单位</w:t>
            </w:r>
          </w:p>
        </w:tc>
        <w:tc>
          <w:tcPr>
            <w:tcW w:w="720" w:type="dxa"/>
            <w:vAlign w:val="top"/>
          </w:tcPr>
          <w:p>
            <w:pPr>
              <w:spacing w:line="397" w:lineRule="auto"/>
              <w:rPr>
                <w:rFonts w:ascii="Arial"/>
                <w:color w:val="auto"/>
                <w:sz w:val="21"/>
              </w:rPr>
            </w:pPr>
          </w:p>
          <w:p>
            <w:pPr>
              <w:pStyle w:val="6"/>
              <w:spacing w:before="33"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spacing w:line="335" w:lineRule="auto"/>
              <w:rPr>
                <w:rFonts w:ascii="Arial"/>
                <w:color w:val="auto"/>
                <w:sz w:val="21"/>
              </w:rPr>
            </w:pPr>
          </w:p>
          <w:p>
            <w:pPr>
              <w:pStyle w:val="6"/>
              <w:spacing w:before="32" w:line="225" w:lineRule="auto"/>
              <w:ind w:left="24" w:leftChars="0" w:right="97" w:rightChars="0" w:hanging="1" w:firstLineChars="0"/>
              <w:rPr>
                <w:rFonts w:ascii="FangSong_GB2312" w:hAnsi="FangSong_GB2312" w:eastAsia="FangSong_GB2312" w:cs="FangSong_GB2312"/>
                <w:snapToGrid w:val="0"/>
                <w:color w:val="auto"/>
                <w:kern w:val="0"/>
                <w:sz w:val="10"/>
                <w:szCs w:val="10"/>
                <w:lang w:val="en-US" w:eastAsia="en-US" w:bidi="ar-SA"/>
              </w:rPr>
            </w:pPr>
            <w:r>
              <w:rPr>
                <w:color w:val="auto"/>
                <w:spacing w:val="-3"/>
              </w:rPr>
              <w:t>现场检查、</w:t>
            </w:r>
            <w:r>
              <w:rPr>
                <w:color w:val="auto"/>
                <w:spacing w:val="2"/>
              </w:rPr>
              <w:t xml:space="preserve"> </w:t>
            </w:r>
            <w:r>
              <w:rPr>
                <w:color w:val="auto"/>
              </w:rPr>
              <w:t>资料检查</w:t>
            </w:r>
          </w:p>
        </w:tc>
        <w:tc>
          <w:tcPr>
            <w:tcW w:w="866" w:type="dxa"/>
            <w:vAlign w:val="top"/>
          </w:tcPr>
          <w:p>
            <w:pPr>
              <w:pStyle w:val="6"/>
              <w:spacing w:before="186" w:line="223" w:lineRule="auto"/>
              <w:ind w:left="35" w:leftChars="0" w:right="14" w:rightChars="0" w:hanging="11" w:firstLineChars="0"/>
              <w:rPr>
                <w:rFonts w:hint="eastAsia" w:ascii="FangSong_GB2312" w:hAnsi="FangSong_GB2312" w:eastAsia="FangSong_GB2312" w:cs="FangSong_GB2312"/>
                <w:snapToGrid w:val="0"/>
                <w:color w:val="auto"/>
                <w:kern w:val="0"/>
                <w:sz w:val="10"/>
                <w:szCs w:val="10"/>
                <w:lang w:val="en-US" w:eastAsia="zh-CN" w:bidi="ar-SA"/>
              </w:rPr>
            </w:pPr>
            <w:r>
              <w:rPr>
                <w:color w:val="auto"/>
                <w:spacing w:val="2"/>
              </w:rPr>
              <w:t>市、县住房城</w:t>
            </w:r>
            <w:r>
              <w:rPr>
                <w:color w:val="auto"/>
                <w:spacing w:val="-1"/>
              </w:rPr>
              <w:t>乡建设部门</w:t>
            </w:r>
          </w:p>
        </w:tc>
        <w:tc>
          <w:tcPr>
            <w:tcW w:w="4929" w:type="dxa"/>
            <w:vAlign w:val="top"/>
          </w:tcPr>
          <w:p>
            <w:pPr>
              <w:spacing w:line="272" w:lineRule="auto"/>
              <w:rPr>
                <w:rFonts w:ascii="Arial"/>
                <w:color w:val="auto"/>
                <w:sz w:val="21"/>
              </w:rPr>
            </w:pPr>
          </w:p>
          <w:p>
            <w:pPr>
              <w:pStyle w:val="6"/>
              <w:spacing w:before="32" w:line="219" w:lineRule="auto"/>
              <w:ind w:left="27"/>
              <w:rPr>
                <w:color w:val="auto"/>
              </w:rPr>
            </w:pPr>
            <w:r>
              <w:rPr>
                <w:color w:val="auto"/>
                <w:spacing w:val="2"/>
              </w:rPr>
              <w:t>1.</w:t>
            </w:r>
            <w:r>
              <w:rPr>
                <w:color w:val="auto"/>
                <w:spacing w:val="-23"/>
              </w:rPr>
              <w:t xml:space="preserve"> </w:t>
            </w:r>
            <w:r>
              <w:rPr>
                <w:color w:val="auto"/>
                <w:spacing w:val="2"/>
              </w:rPr>
              <w:t>《城市建设档案管理规定》（建设部令第90号，住建部令第47号，20</w:t>
            </w:r>
            <w:r>
              <w:rPr>
                <w:color w:val="auto"/>
                <w:spacing w:val="1"/>
              </w:rPr>
              <w:t>19年3月13日实施）第三条</w:t>
            </w:r>
          </w:p>
          <w:p>
            <w:pPr>
              <w:pStyle w:val="6"/>
              <w:spacing w:before="6" w:line="227" w:lineRule="auto"/>
              <w:ind w:left="22" w:leftChars="0" w:right="30" w:rightChars="0" w:firstLine="2"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2.</w:t>
            </w:r>
            <w:r>
              <w:rPr>
                <w:color w:val="auto"/>
                <w:spacing w:val="-26"/>
              </w:rPr>
              <w:t xml:space="preserve"> </w:t>
            </w:r>
            <w:r>
              <w:rPr>
                <w:color w:val="auto"/>
                <w:spacing w:val="2"/>
              </w:rPr>
              <w:t>《城市地下管线工程档案管理办法》（2005年5月建设部令第136号，2019年3</w:t>
            </w:r>
            <w:r>
              <w:rPr>
                <w:color w:val="auto"/>
                <w:spacing w:val="1"/>
              </w:rPr>
              <w:t>月住建部令第47号修改）第三</w:t>
            </w:r>
            <w:r>
              <w:rPr>
                <w:color w:val="auto"/>
              </w:rPr>
              <w:t xml:space="preserve"> 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spacing w:line="298" w:lineRule="auto"/>
              <w:rPr>
                <w:rFonts w:ascii="Arial"/>
                <w:color w:val="auto"/>
                <w:sz w:val="21"/>
              </w:rPr>
            </w:pPr>
          </w:p>
          <w:p>
            <w:pPr>
              <w:spacing w:line="298" w:lineRule="auto"/>
              <w:rPr>
                <w:rFonts w:ascii="Arial"/>
                <w:color w:val="auto"/>
                <w:sz w:val="21"/>
              </w:rPr>
            </w:pPr>
          </w:p>
          <w:p>
            <w:pPr>
              <w:spacing w:line="298" w:lineRule="auto"/>
              <w:rPr>
                <w:rFonts w:ascii="Arial"/>
                <w:color w:val="auto"/>
                <w:sz w:val="21"/>
              </w:rPr>
            </w:pPr>
          </w:p>
          <w:p>
            <w:pPr>
              <w:pStyle w:val="6"/>
              <w:spacing w:before="33" w:line="192" w:lineRule="auto"/>
              <w:ind w:left="82"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13</w:t>
            </w:r>
          </w:p>
        </w:tc>
        <w:tc>
          <w:tcPr>
            <w:tcW w:w="706" w:type="dxa"/>
            <w:vAlign w:val="top"/>
          </w:tcPr>
          <w:p>
            <w:pPr>
              <w:spacing w:line="273" w:lineRule="auto"/>
              <w:rPr>
                <w:rFonts w:ascii="Arial"/>
                <w:color w:val="auto"/>
                <w:sz w:val="21"/>
              </w:rPr>
            </w:pPr>
          </w:p>
          <w:p>
            <w:pPr>
              <w:spacing w:line="273" w:lineRule="auto"/>
              <w:rPr>
                <w:rFonts w:ascii="Arial"/>
                <w:color w:val="auto"/>
                <w:sz w:val="21"/>
              </w:rPr>
            </w:pPr>
          </w:p>
          <w:p>
            <w:pPr>
              <w:spacing w:line="273" w:lineRule="auto"/>
              <w:rPr>
                <w:rFonts w:ascii="Arial"/>
                <w:color w:val="auto"/>
                <w:sz w:val="21"/>
              </w:rPr>
            </w:pPr>
          </w:p>
          <w:p>
            <w:pPr>
              <w:pStyle w:val="6"/>
              <w:spacing w:before="32"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spacing w:line="293" w:lineRule="auto"/>
              <w:rPr>
                <w:rFonts w:ascii="Arial"/>
                <w:color w:val="auto"/>
                <w:sz w:val="21"/>
              </w:rPr>
            </w:pPr>
          </w:p>
          <w:p>
            <w:pPr>
              <w:spacing w:line="293" w:lineRule="auto"/>
              <w:rPr>
                <w:rFonts w:ascii="Arial"/>
                <w:color w:val="auto"/>
                <w:sz w:val="21"/>
              </w:rPr>
            </w:pPr>
          </w:p>
          <w:p>
            <w:pPr>
              <w:spacing w:line="294" w:lineRule="auto"/>
              <w:rPr>
                <w:rFonts w:ascii="Arial"/>
                <w:color w:val="auto"/>
                <w:sz w:val="21"/>
              </w:rPr>
            </w:pPr>
          </w:p>
          <w:p>
            <w:pPr>
              <w:pStyle w:val="6"/>
              <w:spacing w:before="33" w:line="219" w:lineRule="auto"/>
              <w:ind w:left="18"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对建筑市场的监管检查</w:t>
            </w:r>
          </w:p>
        </w:tc>
        <w:tc>
          <w:tcPr>
            <w:tcW w:w="1624" w:type="dxa"/>
            <w:vAlign w:val="top"/>
          </w:tcPr>
          <w:p>
            <w:pPr>
              <w:spacing w:line="293" w:lineRule="auto"/>
              <w:rPr>
                <w:rFonts w:ascii="Arial"/>
                <w:color w:val="auto"/>
                <w:sz w:val="21"/>
              </w:rPr>
            </w:pPr>
          </w:p>
          <w:p>
            <w:pPr>
              <w:spacing w:line="293" w:lineRule="auto"/>
              <w:rPr>
                <w:rFonts w:ascii="Arial"/>
                <w:color w:val="auto"/>
                <w:sz w:val="21"/>
              </w:rPr>
            </w:pPr>
          </w:p>
          <w:p>
            <w:pPr>
              <w:spacing w:line="294" w:lineRule="auto"/>
              <w:rPr>
                <w:rFonts w:ascii="Arial"/>
                <w:color w:val="auto"/>
                <w:sz w:val="21"/>
              </w:rPr>
            </w:pPr>
          </w:p>
          <w:p>
            <w:pPr>
              <w:pStyle w:val="6"/>
              <w:spacing w:before="33" w:line="219" w:lineRule="auto"/>
              <w:ind w:left="19"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对建筑市场的监管检查</w:t>
            </w:r>
          </w:p>
        </w:tc>
        <w:tc>
          <w:tcPr>
            <w:tcW w:w="3222" w:type="dxa"/>
            <w:vAlign w:val="top"/>
          </w:tcPr>
          <w:p>
            <w:pPr>
              <w:spacing w:line="286" w:lineRule="auto"/>
              <w:rPr>
                <w:rFonts w:ascii="Arial"/>
                <w:color w:val="auto"/>
                <w:sz w:val="21"/>
              </w:rPr>
            </w:pPr>
          </w:p>
          <w:p>
            <w:pPr>
              <w:spacing w:line="286" w:lineRule="auto"/>
              <w:rPr>
                <w:rFonts w:ascii="Arial"/>
                <w:color w:val="auto"/>
                <w:sz w:val="21"/>
              </w:rPr>
            </w:pPr>
          </w:p>
          <w:p>
            <w:pPr>
              <w:pStyle w:val="6"/>
              <w:spacing w:before="33" w:line="227" w:lineRule="auto"/>
              <w:ind w:left="18" w:right="112" w:hanging="1"/>
              <w:rPr>
                <w:color w:val="auto"/>
              </w:rPr>
            </w:pPr>
            <w:r>
              <w:rPr>
                <w:color w:val="auto"/>
                <w:spacing w:val="2"/>
              </w:rPr>
              <w:t>建设单位：是否存在违法发包行为；施工企业：是否存在转包、违法</w:t>
            </w:r>
            <w:r>
              <w:rPr>
                <w:color w:val="auto"/>
                <w:spacing w:val="17"/>
              </w:rPr>
              <w:t xml:space="preserve"> </w:t>
            </w:r>
            <w:r>
              <w:rPr>
                <w:color w:val="auto"/>
                <w:spacing w:val="2"/>
              </w:rPr>
              <w:t>分包、挂靠、出借资质、超越资质承接业务行为；</w:t>
            </w:r>
            <w:r>
              <w:rPr>
                <w:color w:val="auto"/>
                <w:spacing w:val="-24"/>
              </w:rPr>
              <w:t xml:space="preserve"> </w:t>
            </w:r>
            <w:r>
              <w:rPr>
                <w:color w:val="auto"/>
                <w:spacing w:val="2"/>
              </w:rPr>
              <w:t>施工企业：检</w:t>
            </w:r>
            <w:r>
              <w:rPr>
                <w:color w:val="auto"/>
                <w:spacing w:val="1"/>
              </w:rPr>
              <w:t>查项</w:t>
            </w:r>
            <w:r>
              <w:rPr>
                <w:color w:val="auto"/>
              </w:rPr>
              <w:t xml:space="preserve"> </w:t>
            </w:r>
            <w:r>
              <w:rPr>
                <w:color w:val="auto"/>
                <w:spacing w:val="2"/>
              </w:rPr>
              <w:t>目负责人是否与中标通知书、施工许可证一致，项目负责人在岗履职</w:t>
            </w:r>
            <w:r>
              <w:rPr>
                <w:color w:val="auto"/>
                <w:spacing w:val="16"/>
              </w:rPr>
              <w:t xml:space="preserve"> </w:t>
            </w:r>
            <w:r>
              <w:rPr>
                <w:color w:val="auto"/>
                <w:spacing w:val="3"/>
              </w:rPr>
              <w:t>情况；监理企业：检查项目总监是否与中标通知书、施工许可证一</w:t>
            </w:r>
          </w:p>
          <w:p>
            <w:pPr>
              <w:pStyle w:val="6"/>
              <w:spacing w:before="5" w:line="225" w:lineRule="auto"/>
              <w:ind w:left="20" w:leftChars="0" w:right="110" w:rightChars="0" w:firstLine="1" w:firstLineChars="0"/>
              <w:rPr>
                <w:rFonts w:ascii="FangSong_GB2312" w:hAnsi="FangSong_GB2312" w:eastAsia="FangSong_GB2312" w:cs="FangSong_GB2312"/>
                <w:snapToGrid w:val="0"/>
                <w:color w:val="auto"/>
                <w:kern w:val="0"/>
                <w:sz w:val="10"/>
                <w:szCs w:val="10"/>
                <w:lang w:val="en-US" w:eastAsia="en-US" w:bidi="ar-SA"/>
              </w:rPr>
            </w:pPr>
            <w:r>
              <w:rPr>
                <w:color w:val="auto"/>
                <w:spacing w:val="3"/>
              </w:rPr>
              <w:t>致，项目总监在岗履职情况；落实实名制管理及“一</w:t>
            </w:r>
            <w:r>
              <w:rPr>
                <w:color w:val="auto"/>
                <w:spacing w:val="2"/>
              </w:rPr>
              <w:t>书两金一户一卡</w:t>
            </w:r>
            <w:r>
              <w:rPr>
                <w:color w:val="auto"/>
              </w:rPr>
              <w:t xml:space="preserve"> </w:t>
            </w:r>
            <w:r>
              <w:rPr>
                <w:color w:val="auto"/>
                <w:spacing w:val="1"/>
              </w:rPr>
              <w:t>”等制度情况</w:t>
            </w:r>
          </w:p>
        </w:tc>
        <w:tc>
          <w:tcPr>
            <w:tcW w:w="1338" w:type="dxa"/>
            <w:vAlign w:val="top"/>
          </w:tcPr>
          <w:p>
            <w:pPr>
              <w:spacing w:line="293" w:lineRule="auto"/>
              <w:rPr>
                <w:rFonts w:ascii="Arial"/>
                <w:color w:val="auto"/>
                <w:sz w:val="21"/>
              </w:rPr>
            </w:pPr>
          </w:p>
          <w:p>
            <w:pPr>
              <w:spacing w:line="294" w:lineRule="auto"/>
              <w:rPr>
                <w:rFonts w:ascii="Arial"/>
                <w:color w:val="auto"/>
                <w:sz w:val="21"/>
              </w:rPr>
            </w:pPr>
          </w:p>
          <w:p>
            <w:pPr>
              <w:spacing w:line="294" w:lineRule="auto"/>
              <w:rPr>
                <w:rFonts w:ascii="Arial"/>
                <w:color w:val="auto"/>
                <w:sz w:val="21"/>
              </w:rPr>
            </w:pPr>
          </w:p>
          <w:p>
            <w:pPr>
              <w:pStyle w:val="6"/>
              <w:spacing w:before="33" w:line="221" w:lineRule="auto"/>
              <w:ind w:left="20" w:leftChars="0"/>
              <w:rPr>
                <w:rFonts w:ascii="FangSong_GB2312" w:hAnsi="FangSong_GB2312" w:eastAsia="FangSong_GB2312" w:cs="FangSong_GB2312"/>
                <w:snapToGrid w:val="0"/>
                <w:color w:val="auto"/>
                <w:kern w:val="0"/>
                <w:sz w:val="10"/>
                <w:szCs w:val="10"/>
                <w:lang w:val="en-US" w:eastAsia="en-US" w:bidi="ar-SA"/>
              </w:rPr>
            </w:pPr>
            <w:r>
              <w:rPr>
                <w:color w:val="auto"/>
                <w:spacing w:val="1"/>
              </w:rPr>
              <w:t>项目现场</w:t>
            </w:r>
          </w:p>
        </w:tc>
        <w:tc>
          <w:tcPr>
            <w:tcW w:w="720" w:type="dxa"/>
            <w:vAlign w:val="top"/>
          </w:tcPr>
          <w:p>
            <w:pPr>
              <w:spacing w:line="293" w:lineRule="auto"/>
              <w:rPr>
                <w:rFonts w:ascii="Arial"/>
                <w:color w:val="auto"/>
                <w:sz w:val="21"/>
              </w:rPr>
            </w:pPr>
          </w:p>
          <w:p>
            <w:pPr>
              <w:spacing w:line="294" w:lineRule="auto"/>
              <w:rPr>
                <w:rFonts w:ascii="Arial"/>
                <w:color w:val="auto"/>
                <w:sz w:val="21"/>
              </w:rPr>
            </w:pPr>
          </w:p>
          <w:p>
            <w:pPr>
              <w:spacing w:line="294" w:lineRule="auto"/>
              <w:rPr>
                <w:rFonts w:ascii="Arial"/>
                <w:color w:val="auto"/>
                <w:sz w:val="21"/>
              </w:rPr>
            </w:pPr>
          </w:p>
          <w:p>
            <w:pPr>
              <w:pStyle w:val="6"/>
              <w:spacing w:before="33"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spacing w:line="293" w:lineRule="auto"/>
              <w:rPr>
                <w:rFonts w:ascii="Arial"/>
                <w:color w:val="auto"/>
                <w:sz w:val="21"/>
              </w:rPr>
            </w:pPr>
          </w:p>
          <w:p>
            <w:pPr>
              <w:spacing w:line="294" w:lineRule="auto"/>
              <w:rPr>
                <w:rFonts w:ascii="Arial"/>
                <w:color w:val="auto"/>
                <w:sz w:val="21"/>
              </w:rPr>
            </w:pPr>
          </w:p>
          <w:p>
            <w:pPr>
              <w:spacing w:line="294" w:lineRule="auto"/>
              <w:rPr>
                <w:rFonts w:ascii="Arial"/>
                <w:color w:val="auto"/>
                <w:sz w:val="21"/>
              </w:rPr>
            </w:pPr>
          </w:p>
          <w:p>
            <w:pPr>
              <w:pStyle w:val="6"/>
              <w:spacing w:before="33" w:line="221" w:lineRule="auto"/>
              <w:ind w:left="23" w:leftChars="0"/>
              <w:rPr>
                <w:rFonts w:ascii="FangSong_GB2312" w:hAnsi="FangSong_GB2312" w:eastAsia="FangSong_GB2312" w:cs="FangSong_GB2312"/>
                <w:snapToGrid w:val="0"/>
                <w:color w:val="auto"/>
                <w:kern w:val="0"/>
                <w:sz w:val="10"/>
                <w:szCs w:val="10"/>
                <w:lang w:val="en-US" w:eastAsia="en-US" w:bidi="ar-SA"/>
              </w:rPr>
            </w:pPr>
            <w:r>
              <w:rPr>
                <w:color w:val="auto"/>
                <w:spacing w:val="1"/>
              </w:rPr>
              <w:t>现场检查</w:t>
            </w:r>
          </w:p>
        </w:tc>
        <w:tc>
          <w:tcPr>
            <w:tcW w:w="866" w:type="dxa"/>
            <w:vAlign w:val="top"/>
          </w:tcPr>
          <w:p>
            <w:pPr>
              <w:pStyle w:val="6"/>
              <w:spacing w:before="197" w:line="225" w:lineRule="auto"/>
              <w:ind w:left="20" w:leftChars="0" w:right="14" w:rightChars="0" w:firstLine="4"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tc>
        <w:tc>
          <w:tcPr>
            <w:tcW w:w="4929" w:type="dxa"/>
            <w:vAlign w:val="top"/>
          </w:tcPr>
          <w:p>
            <w:pPr>
              <w:pStyle w:val="6"/>
              <w:spacing w:before="238" w:line="219" w:lineRule="auto"/>
              <w:ind w:left="27"/>
              <w:rPr>
                <w:color w:val="auto"/>
              </w:rPr>
            </w:pPr>
            <w:r>
              <w:rPr>
                <w:color w:val="auto"/>
                <w:spacing w:val="2"/>
              </w:rPr>
              <w:t>1.《建筑法》（1997年11月主席令第91号发布，2019年4月修正）第六条</w:t>
            </w:r>
          </w:p>
          <w:p>
            <w:pPr>
              <w:pStyle w:val="6"/>
              <w:spacing w:before="3" w:line="226" w:lineRule="auto"/>
              <w:ind w:left="25" w:right="72"/>
              <w:rPr>
                <w:color w:val="auto"/>
              </w:rPr>
            </w:pPr>
            <w:r>
              <w:rPr>
                <w:color w:val="auto"/>
                <w:spacing w:val="2"/>
              </w:rPr>
              <w:t>2. 《住房和城乡建设部关于印发建筑工程施工发包与承包违</w:t>
            </w:r>
            <w:r>
              <w:rPr>
                <w:color w:val="auto"/>
                <w:spacing w:val="1"/>
              </w:rPr>
              <w:t>法行为认定查处管理办法的通知》(2019年1月建</w:t>
            </w:r>
            <w:r>
              <w:rPr>
                <w:color w:val="auto"/>
              </w:rPr>
              <w:t xml:space="preserve"> </w:t>
            </w:r>
            <w:r>
              <w:rPr>
                <w:color w:val="auto"/>
                <w:spacing w:val="1"/>
              </w:rPr>
              <w:t>市规〔2019〕1号发布)第三条</w:t>
            </w:r>
          </w:p>
          <w:p>
            <w:pPr>
              <w:pStyle w:val="6"/>
              <w:spacing w:before="5" w:line="219" w:lineRule="auto"/>
              <w:ind w:left="29"/>
              <w:rPr>
                <w:color w:val="auto"/>
              </w:rPr>
            </w:pPr>
            <w:r>
              <w:rPr>
                <w:color w:val="auto"/>
                <w:spacing w:val="2"/>
              </w:rPr>
              <w:t>3.《招标投标法》(1999年8月主席令第21号发布，2017年12月修正)第</w:t>
            </w:r>
            <w:r>
              <w:rPr>
                <w:color w:val="auto"/>
                <w:spacing w:val="1"/>
              </w:rPr>
              <w:t>七条</w:t>
            </w:r>
          </w:p>
          <w:p>
            <w:pPr>
              <w:pStyle w:val="6"/>
              <w:spacing w:before="6" w:line="219" w:lineRule="auto"/>
              <w:ind w:left="25"/>
              <w:rPr>
                <w:color w:val="auto"/>
              </w:rPr>
            </w:pPr>
            <w:r>
              <w:rPr>
                <w:color w:val="auto"/>
                <w:spacing w:val="2"/>
              </w:rPr>
              <w:t>4.《招标投标法实施条例》（2011年11月国务院令第613号发布，2019年3月修正）第四条</w:t>
            </w:r>
          </w:p>
          <w:p>
            <w:pPr>
              <w:pStyle w:val="6"/>
              <w:spacing w:before="3" w:line="226" w:lineRule="auto"/>
              <w:ind w:left="24" w:right="71" w:firstLine="2"/>
              <w:rPr>
                <w:color w:val="auto"/>
              </w:rPr>
            </w:pPr>
            <w:r>
              <w:rPr>
                <w:color w:val="auto"/>
                <w:spacing w:val="2"/>
              </w:rPr>
              <w:t>5. 《房屋建筑和市政基础设施工程施工招标投标管</w:t>
            </w:r>
            <w:r>
              <w:rPr>
                <w:color w:val="auto"/>
                <w:spacing w:val="1"/>
              </w:rPr>
              <w:t>理办法》（2001年6月建设部令第89号发布，2019年3月修</w:t>
            </w:r>
            <w:r>
              <w:rPr>
                <w:color w:val="auto"/>
              </w:rPr>
              <w:t xml:space="preserve"> 正）第三条</w:t>
            </w:r>
          </w:p>
          <w:p>
            <w:pPr>
              <w:pStyle w:val="6"/>
              <w:spacing w:before="5" w:line="219" w:lineRule="auto"/>
              <w:ind w:left="26"/>
              <w:rPr>
                <w:color w:val="auto"/>
              </w:rPr>
            </w:pPr>
            <w:r>
              <w:rPr>
                <w:color w:val="auto"/>
                <w:spacing w:val="2"/>
              </w:rPr>
              <w:t>6.</w:t>
            </w:r>
            <w:r>
              <w:rPr>
                <w:color w:val="auto"/>
                <w:spacing w:val="-26"/>
              </w:rPr>
              <w:t xml:space="preserve"> </w:t>
            </w:r>
            <w:r>
              <w:rPr>
                <w:color w:val="auto"/>
                <w:spacing w:val="2"/>
              </w:rPr>
              <w:t>《建筑工程设计招标投标管理办法》（2017年1月住建部</w:t>
            </w:r>
            <w:r>
              <w:rPr>
                <w:color w:val="auto"/>
                <w:spacing w:val="1"/>
              </w:rPr>
              <w:t>令第33号发布）第三条</w:t>
            </w:r>
          </w:p>
          <w:p>
            <w:pPr>
              <w:pStyle w:val="6"/>
              <w:spacing w:before="6" w:line="219" w:lineRule="auto"/>
              <w:ind w:left="26"/>
              <w:rPr>
                <w:color w:val="auto"/>
              </w:rPr>
            </w:pPr>
            <w:r>
              <w:rPr>
                <w:color w:val="auto"/>
                <w:spacing w:val="2"/>
              </w:rPr>
              <w:t>7.</w:t>
            </w:r>
            <w:r>
              <w:rPr>
                <w:color w:val="auto"/>
                <w:spacing w:val="-20"/>
              </w:rPr>
              <w:t xml:space="preserve"> </w:t>
            </w:r>
            <w:r>
              <w:rPr>
                <w:color w:val="auto"/>
                <w:spacing w:val="2"/>
              </w:rPr>
              <w:t>《建筑工程施工许可管理办法》（2014年6月住建部令第18号发布，20</w:t>
            </w:r>
            <w:r>
              <w:rPr>
                <w:color w:val="auto"/>
                <w:spacing w:val="1"/>
              </w:rPr>
              <w:t>21年3月修正）第十一条</w:t>
            </w:r>
          </w:p>
          <w:p>
            <w:pPr>
              <w:pStyle w:val="6"/>
              <w:spacing w:before="3" w:line="226" w:lineRule="auto"/>
              <w:ind w:left="26" w:right="19"/>
              <w:rPr>
                <w:color w:val="auto"/>
              </w:rPr>
            </w:pPr>
            <w:r>
              <w:rPr>
                <w:color w:val="auto"/>
                <w:spacing w:val="2"/>
              </w:rPr>
              <w:t>8. 《房屋建筑和市政基础设施工程施工分包管理办法</w:t>
            </w:r>
            <w:r>
              <w:rPr>
                <w:color w:val="auto"/>
                <w:spacing w:val="1"/>
              </w:rPr>
              <w:t>》（2004年2月住建部令第124号发布，2019年3月修正）</w:t>
            </w:r>
            <w:r>
              <w:rPr>
                <w:color w:val="auto"/>
              </w:rPr>
              <w:t xml:space="preserve"> </w:t>
            </w:r>
            <w:r>
              <w:rPr>
                <w:color w:val="auto"/>
                <w:spacing w:val="-1"/>
              </w:rPr>
              <w:t>第三条</w:t>
            </w:r>
          </w:p>
          <w:p>
            <w:pPr>
              <w:pStyle w:val="6"/>
              <w:spacing w:before="3" w:line="219" w:lineRule="auto"/>
              <w:ind w:left="26" w:leftChars="0"/>
              <w:rPr>
                <w:rFonts w:ascii="FangSong_GB2312" w:hAnsi="FangSong_GB2312" w:eastAsia="FangSong_GB2312" w:cs="FangSong_GB2312"/>
                <w:snapToGrid w:val="0"/>
                <w:color w:val="auto"/>
                <w:kern w:val="0"/>
                <w:sz w:val="10"/>
                <w:szCs w:val="10"/>
                <w:lang w:val="en-US" w:eastAsia="en-US" w:bidi="ar-SA"/>
              </w:rPr>
            </w:pPr>
            <w:r>
              <w:rPr>
                <w:color w:val="auto"/>
                <w:spacing w:val="2"/>
              </w:rPr>
              <w:t>9.《保障农民工工资支付条例》（2019年12月国务院令第724号发布）第七条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pStyle w:val="6"/>
              <w:spacing w:before="240" w:line="192" w:lineRule="auto"/>
              <w:ind w:left="82"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14</w:t>
            </w:r>
          </w:p>
        </w:tc>
        <w:tc>
          <w:tcPr>
            <w:tcW w:w="706" w:type="dxa"/>
            <w:vAlign w:val="top"/>
          </w:tcPr>
          <w:p>
            <w:pPr>
              <w:pStyle w:val="6"/>
              <w:spacing w:before="164"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163" w:line="226" w:lineRule="auto"/>
              <w:ind w:left="19" w:leftChars="0" w:right="12" w:rightChars="0" w:hanging="1"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对建筑业企业资质及招标代理机构</w:t>
            </w:r>
            <w:r>
              <w:rPr>
                <w:color w:val="auto"/>
                <w:spacing w:val="8"/>
              </w:rPr>
              <w:t xml:space="preserve"> </w:t>
            </w:r>
            <w:r>
              <w:rPr>
                <w:color w:val="auto"/>
                <w:spacing w:val="2"/>
              </w:rPr>
              <w:t>事中事后行为的监督检查</w:t>
            </w:r>
          </w:p>
        </w:tc>
        <w:tc>
          <w:tcPr>
            <w:tcW w:w="1624" w:type="dxa"/>
            <w:vAlign w:val="top"/>
          </w:tcPr>
          <w:p>
            <w:pPr>
              <w:pStyle w:val="6"/>
              <w:spacing w:before="163" w:line="226" w:lineRule="auto"/>
              <w:ind w:left="20" w:leftChars="0" w:right="60" w:rightChars="0" w:hanging="1"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对建筑业企业资质及招标代理机构</w:t>
            </w:r>
            <w:r>
              <w:rPr>
                <w:color w:val="auto"/>
                <w:spacing w:val="8"/>
              </w:rPr>
              <w:t xml:space="preserve"> </w:t>
            </w:r>
            <w:r>
              <w:rPr>
                <w:color w:val="auto"/>
                <w:spacing w:val="2"/>
              </w:rPr>
              <w:t>事中事后行为的监督检查</w:t>
            </w:r>
          </w:p>
        </w:tc>
        <w:tc>
          <w:tcPr>
            <w:tcW w:w="3222" w:type="dxa"/>
            <w:vAlign w:val="top"/>
          </w:tcPr>
          <w:p>
            <w:pPr>
              <w:pStyle w:val="6"/>
              <w:spacing w:before="164" w:line="226" w:lineRule="auto"/>
              <w:ind w:left="22" w:leftChars="0" w:right="111" w:rightChars="0" w:firstLine="2"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1.建筑业、工程监理企业资质合规情况；2.招标代理机构依法依规从</w:t>
            </w:r>
            <w:r>
              <w:rPr>
                <w:color w:val="auto"/>
                <w:spacing w:val="16"/>
              </w:rPr>
              <w:t xml:space="preserve"> </w:t>
            </w:r>
            <w:r>
              <w:rPr>
                <w:color w:val="auto"/>
              </w:rPr>
              <w:t>业情况</w:t>
            </w:r>
          </w:p>
        </w:tc>
        <w:tc>
          <w:tcPr>
            <w:tcW w:w="1338" w:type="dxa"/>
            <w:vAlign w:val="top"/>
          </w:tcPr>
          <w:p>
            <w:pPr>
              <w:pStyle w:val="6"/>
              <w:spacing w:before="164" w:line="225" w:lineRule="auto"/>
              <w:ind w:left="18" w:leftChars="0" w:right="81" w:rightChars="0"/>
              <w:rPr>
                <w:rFonts w:ascii="FangSong_GB2312" w:hAnsi="FangSong_GB2312" w:eastAsia="FangSong_GB2312" w:cs="FangSong_GB2312"/>
                <w:snapToGrid w:val="0"/>
                <w:color w:val="auto"/>
                <w:kern w:val="0"/>
                <w:sz w:val="10"/>
                <w:szCs w:val="10"/>
                <w:lang w:val="en-US" w:eastAsia="en-US" w:bidi="ar-SA"/>
              </w:rPr>
            </w:pPr>
            <w:r>
              <w:rPr>
                <w:color w:val="auto"/>
                <w:spacing w:val="2"/>
              </w:rPr>
              <w:t>建筑业、工程监理企业、招</w:t>
            </w:r>
            <w:r>
              <w:rPr>
                <w:color w:val="auto"/>
                <w:spacing w:val="7"/>
              </w:rPr>
              <w:t xml:space="preserve"> </w:t>
            </w:r>
            <w:r>
              <w:rPr>
                <w:color w:val="auto"/>
                <w:spacing w:val="2"/>
              </w:rPr>
              <w:t>标代理机构</w:t>
            </w:r>
          </w:p>
        </w:tc>
        <w:tc>
          <w:tcPr>
            <w:tcW w:w="720" w:type="dxa"/>
            <w:vAlign w:val="top"/>
          </w:tcPr>
          <w:p>
            <w:pPr>
              <w:pStyle w:val="6"/>
              <w:spacing w:before="227"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pStyle w:val="6"/>
              <w:spacing w:before="227" w:line="221" w:lineRule="auto"/>
              <w:ind w:left="23" w:leftChars="0"/>
              <w:rPr>
                <w:rFonts w:ascii="FangSong_GB2312" w:hAnsi="FangSong_GB2312" w:eastAsia="FangSong_GB2312" w:cs="FangSong_GB2312"/>
                <w:snapToGrid w:val="0"/>
                <w:color w:val="auto"/>
                <w:kern w:val="0"/>
                <w:sz w:val="10"/>
                <w:szCs w:val="10"/>
                <w:lang w:val="en-US" w:eastAsia="en-US" w:bidi="ar-SA"/>
              </w:rPr>
            </w:pPr>
            <w:r>
              <w:rPr>
                <w:color w:val="auto"/>
                <w:spacing w:val="1"/>
              </w:rPr>
              <w:t>现场检查</w:t>
            </w:r>
          </w:p>
        </w:tc>
        <w:tc>
          <w:tcPr>
            <w:tcW w:w="866" w:type="dxa"/>
            <w:vAlign w:val="top"/>
          </w:tcPr>
          <w:p>
            <w:pPr>
              <w:pStyle w:val="6"/>
              <w:spacing w:before="239" w:line="225" w:lineRule="auto"/>
              <w:ind w:left="20" w:leftChars="0" w:right="14" w:rightChars="0" w:firstLine="4"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tc>
        <w:tc>
          <w:tcPr>
            <w:tcW w:w="4929" w:type="dxa"/>
            <w:vAlign w:val="top"/>
          </w:tcPr>
          <w:p>
            <w:pPr>
              <w:pStyle w:val="6"/>
              <w:spacing w:before="102" w:line="219" w:lineRule="auto"/>
              <w:ind w:left="27"/>
              <w:rPr>
                <w:color w:val="auto"/>
              </w:rPr>
            </w:pPr>
            <w:r>
              <w:rPr>
                <w:color w:val="auto"/>
                <w:spacing w:val="2"/>
              </w:rPr>
              <w:t>1.《建筑法》第十三条、第二十六条、第三十四条</w:t>
            </w:r>
          </w:p>
          <w:p>
            <w:pPr>
              <w:pStyle w:val="6"/>
              <w:spacing w:before="5" w:line="225" w:lineRule="auto"/>
              <w:ind w:left="29" w:leftChars="0" w:right="2547" w:rightChars="0" w:hanging="4" w:firstLineChars="0"/>
              <w:rPr>
                <w:rFonts w:ascii="FangSong_GB2312" w:hAnsi="FangSong_GB2312" w:eastAsia="FangSong_GB2312" w:cs="FangSong_GB2312"/>
                <w:snapToGrid w:val="0"/>
                <w:color w:val="auto"/>
                <w:kern w:val="0"/>
                <w:sz w:val="10"/>
                <w:szCs w:val="10"/>
                <w:lang w:val="en-US" w:eastAsia="en-US" w:bidi="ar-SA"/>
              </w:rPr>
            </w:pPr>
            <w:r>
              <w:rPr>
                <w:color w:val="auto"/>
                <w:spacing w:val="1"/>
              </w:rPr>
              <w:t>2.</w:t>
            </w:r>
            <w:r>
              <w:rPr>
                <w:color w:val="auto"/>
                <w:spacing w:val="-19"/>
              </w:rPr>
              <w:t xml:space="preserve"> </w:t>
            </w:r>
            <w:r>
              <w:rPr>
                <w:color w:val="auto"/>
                <w:spacing w:val="1"/>
              </w:rPr>
              <w:t>《建筑业企业资质管理规定》第四条、第二十四条</w:t>
            </w:r>
            <w:r>
              <w:rPr>
                <w:color w:val="auto"/>
              </w:rPr>
              <w:t xml:space="preserve"> 3.</w:t>
            </w:r>
            <w:r>
              <w:rPr>
                <w:color w:val="auto"/>
                <w:spacing w:val="1"/>
              </w:rPr>
              <w:t xml:space="preserve"> </w:t>
            </w:r>
            <w:r>
              <w:rPr>
                <w:color w:val="auto"/>
              </w:rPr>
              <w:t>《工程监理企业资质管理规定》第四条、第十九条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pStyle w:val="6"/>
              <w:spacing w:before="256" w:line="192" w:lineRule="auto"/>
              <w:ind w:left="82"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15</w:t>
            </w:r>
          </w:p>
        </w:tc>
        <w:tc>
          <w:tcPr>
            <w:tcW w:w="706" w:type="dxa"/>
            <w:vAlign w:val="top"/>
          </w:tcPr>
          <w:p>
            <w:pPr>
              <w:pStyle w:val="6"/>
              <w:spacing w:before="180"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180" w:line="230" w:lineRule="auto"/>
              <w:ind w:left="16" w:leftChars="0" w:right="12" w:rightChars="0" w:firstLine="2"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对各类工程造价计价活动的监督检</w:t>
            </w:r>
            <w:r>
              <w:rPr>
                <w:color w:val="auto"/>
                <w:spacing w:val="8"/>
              </w:rPr>
              <w:t xml:space="preserve"> </w:t>
            </w:r>
            <w:r>
              <w:rPr>
                <w:color w:val="auto"/>
              </w:rPr>
              <w:t>查</w:t>
            </w:r>
          </w:p>
        </w:tc>
        <w:tc>
          <w:tcPr>
            <w:tcW w:w="1624" w:type="dxa"/>
            <w:vAlign w:val="top"/>
          </w:tcPr>
          <w:p>
            <w:pPr>
              <w:pStyle w:val="6"/>
              <w:spacing w:before="180" w:line="230" w:lineRule="auto"/>
              <w:ind w:left="17" w:leftChars="0" w:right="60" w:rightChars="0" w:firstLine="2"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对各类工程造价计价活动的监督检</w:t>
            </w:r>
            <w:r>
              <w:rPr>
                <w:color w:val="auto"/>
                <w:spacing w:val="8"/>
              </w:rPr>
              <w:t xml:space="preserve"> </w:t>
            </w:r>
            <w:r>
              <w:rPr>
                <w:color w:val="auto"/>
              </w:rPr>
              <w:t>查</w:t>
            </w:r>
          </w:p>
        </w:tc>
        <w:tc>
          <w:tcPr>
            <w:tcW w:w="3222" w:type="dxa"/>
            <w:vAlign w:val="top"/>
          </w:tcPr>
          <w:p>
            <w:pPr>
              <w:pStyle w:val="6"/>
              <w:spacing w:before="118" w:line="227" w:lineRule="auto"/>
              <w:ind w:left="16" w:leftChars="0" w:right="112" w:rightChars="0" w:firstLine="4" w:firstLineChars="0"/>
              <w:rPr>
                <w:rFonts w:ascii="FangSong_GB2312" w:hAnsi="FangSong_GB2312" w:eastAsia="FangSong_GB2312" w:cs="FangSong_GB2312"/>
                <w:snapToGrid w:val="0"/>
                <w:color w:val="auto"/>
                <w:kern w:val="0"/>
                <w:sz w:val="10"/>
                <w:szCs w:val="10"/>
                <w:lang w:val="en-US" w:eastAsia="en-US" w:bidi="ar-SA"/>
              </w:rPr>
            </w:pPr>
            <w:r>
              <w:rPr>
                <w:color w:val="auto"/>
                <w:spacing w:val="3"/>
              </w:rPr>
              <w:t>工程造价计价行为是否符合国家法律、法规、规</w:t>
            </w:r>
            <w:r>
              <w:rPr>
                <w:color w:val="auto"/>
                <w:spacing w:val="2"/>
              </w:rPr>
              <w:t>章及有关计价政策；</w:t>
            </w:r>
            <w:r>
              <w:rPr>
                <w:color w:val="auto"/>
              </w:rPr>
              <w:t xml:space="preserve"> </w:t>
            </w:r>
            <w:r>
              <w:rPr>
                <w:color w:val="auto"/>
                <w:spacing w:val="3"/>
              </w:rPr>
              <w:t>是否符合国家标准《建设工程工程量清单计价规范》相关规</w:t>
            </w:r>
            <w:r>
              <w:rPr>
                <w:color w:val="auto"/>
                <w:spacing w:val="2"/>
              </w:rPr>
              <w:t>定及山东</w:t>
            </w:r>
            <w:r>
              <w:rPr>
                <w:color w:val="auto"/>
              </w:rPr>
              <w:t xml:space="preserve"> </w:t>
            </w:r>
            <w:r>
              <w:rPr>
                <w:color w:val="auto"/>
                <w:spacing w:val="2"/>
              </w:rPr>
              <w:t>省建设主管部门颁发的有关计价依据和管理办法</w:t>
            </w:r>
          </w:p>
        </w:tc>
        <w:tc>
          <w:tcPr>
            <w:tcW w:w="1338" w:type="dxa"/>
            <w:vAlign w:val="top"/>
          </w:tcPr>
          <w:p>
            <w:pPr>
              <w:pStyle w:val="6"/>
              <w:spacing w:before="243" w:line="221" w:lineRule="auto"/>
              <w:ind w:left="21"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工程造价计价活动相关主体</w:t>
            </w:r>
          </w:p>
        </w:tc>
        <w:tc>
          <w:tcPr>
            <w:tcW w:w="720" w:type="dxa"/>
            <w:vAlign w:val="top"/>
          </w:tcPr>
          <w:p>
            <w:pPr>
              <w:pStyle w:val="6"/>
              <w:spacing w:before="243"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pStyle w:val="6"/>
              <w:spacing w:before="243" w:line="221" w:lineRule="auto"/>
              <w:ind w:left="23" w:leftChars="0"/>
              <w:rPr>
                <w:rFonts w:ascii="FangSong_GB2312" w:hAnsi="FangSong_GB2312" w:eastAsia="FangSong_GB2312" w:cs="FangSong_GB2312"/>
                <w:snapToGrid w:val="0"/>
                <w:color w:val="auto"/>
                <w:kern w:val="0"/>
                <w:sz w:val="10"/>
                <w:szCs w:val="10"/>
                <w:lang w:val="en-US" w:eastAsia="en-US" w:bidi="ar-SA"/>
              </w:rPr>
            </w:pPr>
            <w:r>
              <w:rPr>
                <w:color w:val="auto"/>
                <w:spacing w:val="1"/>
              </w:rPr>
              <w:t>现场检查</w:t>
            </w:r>
          </w:p>
        </w:tc>
        <w:tc>
          <w:tcPr>
            <w:tcW w:w="866" w:type="dxa"/>
            <w:vAlign w:val="top"/>
          </w:tcPr>
          <w:p>
            <w:pPr>
              <w:pStyle w:val="6"/>
              <w:spacing w:before="252" w:line="225" w:lineRule="auto"/>
              <w:ind w:left="20" w:leftChars="0" w:right="14" w:rightChars="0" w:firstLine="4"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tc>
        <w:tc>
          <w:tcPr>
            <w:tcW w:w="4929" w:type="dxa"/>
            <w:vAlign w:val="top"/>
          </w:tcPr>
          <w:p>
            <w:pPr>
              <w:pStyle w:val="6"/>
              <w:spacing w:before="181" w:line="219" w:lineRule="auto"/>
              <w:ind w:left="27"/>
              <w:rPr>
                <w:color w:val="auto"/>
              </w:rPr>
            </w:pPr>
            <w:r>
              <w:rPr>
                <w:color w:val="auto"/>
                <w:spacing w:val="2"/>
              </w:rPr>
              <w:t>1.《建设工程施工发包与承包管理办法》第二十一条</w:t>
            </w:r>
          </w:p>
          <w:p>
            <w:pPr>
              <w:pStyle w:val="6"/>
              <w:spacing w:before="6" w:line="219" w:lineRule="auto"/>
              <w:ind w:left="25" w:leftChars="0"/>
              <w:rPr>
                <w:rFonts w:ascii="FangSong_GB2312" w:hAnsi="FangSong_GB2312" w:eastAsia="FangSong_GB2312" w:cs="FangSong_GB2312"/>
                <w:snapToGrid w:val="0"/>
                <w:color w:val="auto"/>
                <w:kern w:val="0"/>
                <w:sz w:val="10"/>
                <w:szCs w:val="10"/>
                <w:lang w:val="en-US" w:eastAsia="en-US" w:bidi="ar-SA"/>
              </w:rPr>
            </w:pPr>
            <w:r>
              <w:rPr>
                <w:color w:val="auto"/>
                <w:spacing w:val="1"/>
              </w:rPr>
              <w:t>2.</w:t>
            </w:r>
            <w:r>
              <w:rPr>
                <w:color w:val="auto"/>
                <w:spacing w:val="-4"/>
              </w:rPr>
              <w:t xml:space="preserve"> </w:t>
            </w:r>
            <w:r>
              <w:rPr>
                <w:color w:val="auto"/>
                <w:spacing w:val="1"/>
              </w:rPr>
              <w:t>《山东省建设工程造价管理办法》第五条、第三十四条、第三十七条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spacing w:line="254" w:lineRule="auto"/>
              <w:rPr>
                <w:rFonts w:ascii="Arial"/>
                <w:color w:val="auto"/>
                <w:sz w:val="21"/>
              </w:rPr>
            </w:pPr>
          </w:p>
          <w:p>
            <w:pPr>
              <w:pStyle w:val="6"/>
              <w:spacing w:before="33" w:line="192" w:lineRule="auto"/>
              <w:ind w:left="82"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16</w:t>
            </w:r>
          </w:p>
        </w:tc>
        <w:tc>
          <w:tcPr>
            <w:tcW w:w="706" w:type="dxa"/>
            <w:vAlign w:val="top"/>
          </w:tcPr>
          <w:p>
            <w:pPr>
              <w:pStyle w:val="6"/>
              <w:spacing w:before="213"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212" w:line="227" w:lineRule="auto"/>
              <w:ind w:left="16" w:leftChars="0" w:right="12" w:rightChars="0" w:firstLine="2"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对各类工程建设标准实施情况的监</w:t>
            </w:r>
            <w:r>
              <w:rPr>
                <w:color w:val="auto"/>
                <w:spacing w:val="8"/>
              </w:rPr>
              <w:t xml:space="preserve"> </w:t>
            </w:r>
            <w:r>
              <w:rPr>
                <w:color w:val="auto"/>
                <w:spacing w:val="1"/>
              </w:rPr>
              <w:t>督检查</w:t>
            </w:r>
          </w:p>
        </w:tc>
        <w:tc>
          <w:tcPr>
            <w:tcW w:w="1624" w:type="dxa"/>
            <w:vAlign w:val="top"/>
          </w:tcPr>
          <w:p>
            <w:pPr>
              <w:pStyle w:val="6"/>
              <w:spacing w:before="212" w:line="227" w:lineRule="auto"/>
              <w:ind w:left="17" w:leftChars="0" w:right="60" w:rightChars="0" w:firstLine="2"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对各类工程建设标准实施情况的监</w:t>
            </w:r>
            <w:r>
              <w:rPr>
                <w:color w:val="auto"/>
                <w:spacing w:val="8"/>
              </w:rPr>
              <w:t xml:space="preserve"> </w:t>
            </w:r>
            <w:r>
              <w:rPr>
                <w:color w:val="auto"/>
                <w:spacing w:val="1"/>
              </w:rPr>
              <w:t>督检查</w:t>
            </w:r>
          </w:p>
        </w:tc>
        <w:tc>
          <w:tcPr>
            <w:tcW w:w="3222" w:type="dxa"/>
            <w:vAlign w:val="top"/>
          </w:tcPr>
          <w:p>
            <w:pPr>
              <w:rPr>
                <w:rFonts w:ascii="Arial"/>
                <w:color w:val="auto"/>
                <w:sz w:val="21"/>
              </w:rPr>
            </w:pPr>
          </w:p>
          <w:p>
            <w:pPr>
              <w:pStyle w:val="6"/>
              <w:spacing w:before="33" w:line="219" w:lineRule="auto"/>
              <w:ind w:left="20"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工程建设活动中各方主体对工程建设标准的执行情况</w:t>
            </w:r>
          </w:p>
        </w:tc>
        <w:tc>
          <w:tcPr>
            <w:tcW w:w="1338" w:type="dxa"/>
            <w:vAlign w:val="top"/>
          </w:tcPr>
          <w:p>
            <w:pPr>
              <w:spacing w:line="241" w:lineRule="auto"/>
              <w:rPr>
                <w:rFonts w:ascii="Arial"/>
                <w:color w:val="auto"/>
                <w:sz w:val="21"/>
              </w:rPr>
            </w:pPr>
          </w:p>
          <w:p>
            <w:pPr>
              <w:pStyle w:val="6"/>
              <w:spacing w:before="33" w:line="219" w:lineRule="auto"/>
              <w:ind w:left="21"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工程建设活动相关主体</w:t>
            </w:r>
          </w:p>
        </w:tc>
        <w:tc>
          <w:tcPr>
            <w:tcW w:w="720" w:type="dxa"/>
            <w:vAlign w:val="top"/>
          </w:tcPr>
          <w:p>
            <w:pPr>
              <w:spacing w:line="241" w:lineRule="auto"/>
              <w:rPr>
                <w:rFonts w:ascii="Arial"/>
                <w:color w:val="auto"/>
                <w:sz w:val="21"/>
              </w:rPr>
            </w:pPr>
          </w:p>
          <w:p>
            <w:pPr>
              <w:pStyle w:val="6"/>
              <w:spacing w:before="33"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spacing w:line="241" w:lineRule="auto"/>
              <w:rPr>
                <w:rFonts w:ascii="Arial"/>
                <w:color w:val="auto"/>
                <w:sz w:val="21"/>
              </w:rPr>
            </w:pPr>
          </w:p>
          <w:p>
            <w:pPr>
              <w:pStyle w:val="6"/>
              <w:spacing w:before="33" w:line="221" w:lineRule="auto"/>
              <w:ind w:left="23" w:leftChars="0"/>
              <w:rPr>
                <w:rFonts w:ascii="FangSong_GB2312" w:hAnsi="FangSong_GB2312" w:eastAsia="FangSong_GB2312" w:cs="FangSong_GB2312"/>
                <w:snapToGrid w:val="0"/>
                <w:color w:val="auto"/>
                <w:kern w:val="0"/>
                <w:sz w:val="10"/>
                <w:szCs w:val="10"/>
                <w:lang w:val="en-US" w:eastAsia="en-US" w:bidi="ar-SA"/>
              </w:rPr>
            </w:pPr>
            <w:r>
              <w:rPr>
                <w:color w:val="auto"/>
                <w:spacing w:val="1"/>
              </w:rPr>
              <w:t>现场检查</w:t>
            </w:r>
          </w:p>
        </w:tc>
        <w:tc>
          <w:tcPr>
            <w:tcW w:w="866" w:type="dxa"/>
            <w:vAlign w:val="top"/>
          </w:tcPr>
          <w:p>
            <w:pPr>
              <w:pStyle w:val="6"/>
              <w:spacing w:before="244" w:line="225" w:lineRule="auto"/>
              <w:ind w:left="20" w:leftChars="0" w:right="14" w:rightChars="0" w:firstLine="4"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tc>
        <w:tc>
          <w:tcPr>
            <w:tcW w:w="4929" w:type="dxa"/>
            <w:vAlign w:val="top"/>
          </w:tcPr>
          <w:p>
            <w:pPr>
              <w:pStyle w:val="6"/>
              <w:spacing w:before="90" w:line="221" w:lineRule="auto"/>
              <w:ind w:left="27"/>
              <w:rPr>
                <w:color w:val="auto"/>
              </w:rPr>
            </w:pPr>
            <w:r>
              <w:rPr>
                <w:color w:val="auto"/>
                <w:spacing w:val="1"/>
              </w:rPr>
              <w:t>1.《标准化法》第三十二条</w:t>
            </w:r>
          </w:p>
          <w:p>
            <w:pPr>
              <w:pStyle w:val="6"/>
              <w:spacing w:before="2" w:line="219" w:lineRule="auto"/>
              <w:ind w:left="25"/>
              <w:rPr>
                <w:color w:val="auto"/>
              </w:rPr>
            </w:pPr>
            <w:r>
              <w:rPr>
                <w:color w:val="auto"/>
                <w:spacing w:val="2"/>
              </w:rPr>
              <w:t>2.《建设工程质量管理条例》第四十七条</w:t>
            </w:r>
          </w:p>
          <w:p>
            <w:pPr>
              <w:pStyle w:val="6"/>
              <w:spacing w:before="6" w:line="219" w:lineRule="auto"/>
              <w:ind w:left="29"/>
              <w:rPr>
                <w:color w:val="auto"/>
              </w:rPr>
            </w:pPr>
            <w:r>
              <w:rPr>
                <w:color w:val="auto"/>
                <w:spacing w:val="2"/>
              </w:rPr>
              <w:t>3.《实施工程建设强制性标准监督规定》第四条</w:t>
            </w:r>
          </w:p>
          <w:p>
            <w:pPr>
              <w:pStyle w:val="6"/>
              <w:spacing w:before="6" w:line="219" w:lineRule="auto"/>
              <w:ind w:left="25" w:leftChars="0"/>
              <w:rPr>
                <w:rFonts w:ascii="FangSong_GB2312" w:hAnsi="FangSong_GB2312" w:eastAsia="FangSong_GB2312" w:cs="FangSong_GB2312"/>
                <w:snapToGrid w:val="0"/>
                <w:color w:val="auto"/>
                <w:kern w:val="0"/>
                <w:sz w:val="10"/>
                <w:szCs w:val="10"/>
                <w:lang w:val="en-US" w:eastAsia="en-US" w:bidi="ar-SA"/>
              </w:rPr>
            </w:pPr>
            <w:r>
              <w:rPr>
                <w:color w:val="auto"/>
                <w:spacing w:val="1"/>
              </w:rPr>
              <w:t>4. 《山东省工程建设标准化管理办法》第二十一条、</w:t>
            </w:r>
            <w:r>
              <w:rPr>
                <w:color w:val="auto"/>
              </w:rPr>
              <w:t>第二十三条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rPr>
                <w:rFonts w:ascii="Arial"/>
                <w:color w:val="auto"/>
                <w:sz w:val="21"/>
              </w:rPr>
            </w:pPr>
          </w:p>
          <w:p>
            <w:pPr>
              <w:pStyle w:val="6"/>
              <w:spacing w:before="32" w:line="192" w:lineRule="auto"/>
              <w:ind w:left="82"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17</w:t>
            </w:r>
          </w:p>
        </w:tc>
        <w:tc>
          <w:tcPr>
            <w:tcW w:w="706" w:type="dxa"/>
            <w:vAlign w:val="top"/>
          </w:tcPr>
          <w:p>
            <w:pPr>
              <w:pStyle w:val="6"/>
              <w:spacing w:before="198"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197" w:line="227" w:lineRule="auto"/>
              <w:ind w:left="16" w:leftChars="0" w:right="12" w:rightChars="0" w:firstLine="2"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对工程造价咨询企业执业情况的监</w:t>
            </w:r>
            <w:r>
              <w:rPr>
                <w:color w:val="auto"/>
                <w:spacing w:val="8"/>
              </w:rPr>
              <w:t xml:space="preserve"> </w:t>
            </w:r>
            <w:r>
              <w:rPr>
                <w:color w:val="auto"/>
                <w:spacing w:val="1"/>
              </w:rPr>
              <w:t>督检查</w:t>
            </w:r>
          </w:p>
        </w:tc>
        <w:tc>
          <w:tcPr>
            <w:tcW w:w="1624" w:type="dxa"/>
            <w:vAlign w:val="top"/>
          </w:tcPr>
          <w:p>
            <w:pPr>
              <w:pStyle w:val="6"/>
              <w:spacing w:before="197" w:line="227" w:lineRule="auto"/>
              <w:ind w:left="17" w:leftChars="0" w:right="60" w:rightChars="0" w:firstLine="2"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对工程造价咨询企业执业情况的监</w:t>
            </w:r>
            <w:r>
              <w:rPr>
                <w:color w:val="auto"/>
                <w:spacing w:val="8"/>
              </w:rPr>
              <w:t xml:space="preserve"> </w:t>
            </w:r>
            <w:r>
              <w:rPr>
                <w:color w:val="auto"/>
                <w:spacing w:val="1"/>
              </w:rPr>
              <w:t>督检查</w:t>
            </w:r>
          </w:p>
        </w:tc>
        <w:tc>
          <w:tcPr>
            <w:tcW w:w="3222" w:type="dxa"/>
            <w:vAlign w:val="top"/>
          </w:tcPr>
          <w:p>
            <w:pPr>
              <w:pStyle w:val="6"/>
              <w:spacing w:before="261" w:line="219" w:lineRule="auto"/>
              <w:ind w:left="18" w:leftChars="0"/>
              <w:rPr>
                <w:rFonts w:ascii="FangSong_GB2312" w:hAnsi="FangSong_GB2312" w:eastAsia="FangSong_GB2312" w:cs="FangSong_GB2312"/>
                <w:snapToGrid w:val="0"/>
                <w:color w:val="auto"/>
                <w:kern w:val="0"/>
                <w:sz w:val="10"/>
                <w:szCs w:val="10"/>
                <w:lang w:val="en-US" w:eastAsia="en-US" w:bidi="ar-SA"/>
              </w:rPr>
            </w:pPr>
            <w:r>
              <w:rPr>
                <w:color w:val="auto"/>
                <w:spacing w:val="2"/>
              </w:rPr>
              <w:t>企业及企业中专职专业人员执业行为；工程造价咨询成果质量等</w:t>
            </w:r>
          </w:p>
        </w:tc>
        <w:tc>
          <w:tcPr>
            <w:tcW w:w="1338" w:type="dxa"/>
            <w:vAlign w:val="top"/>
          </w:tcPr>
          <w:p>
            <w:pPr>
              <w:pStyle w:val="6"/>
              <w:spacing w:before="199" w:line="226" w:lineRule="auto"/>
              <w:ind w:left="22" w:leftChars="0" w:right="82" w:rightChars="0" w:hanging="1"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工程造价咨询企业、专职专</w:t>
            </w:r>
            <w:r>
              <w:rPr>
                <w:color w:val="auto"/>
                <w:spacing w:val="3"/>
              </w:rPr>
              <w:t xml:space="preserve"> </w:t>
            </w:r>
            <w:r>
              <w:rPr>
                <w:color w:val="auto"/>
              </w:rPr>
              <w:t>业人员</w:t>
            </w:r>
          </w:p>
        </w:tc>
        <w:tc>
          <w:tcPr>
            <w:tcW w:w="720" w:type="dxa"/>
            <w:vAlign w:val="top"/>
          </w:tcPr>
          <w:p>
            <w:pPr>
              <w:pStyle w:val="6"/>
              <w:spacing w:before="261"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pStyle w:val="6"/>
              <w:spacing w:before="198" w:line="226" w:lineRule="auto"/>
              <w:ind w:left="30" w:leftChars="0" w:right="97" w:rightChars="0" w:hanging="7" w:firstLineChars="0"/>
              <w:rPr>
                <w:rFonts w:ascii="FangSong_GB2312" w:hAnsi="FangSong_GB2312" w:eastAsia="FangSong_GB2312" w:cs="FangSong_GB2312"/>
                <w:snapToGrid w:val="0"/>
                <w:color w:val="auto"/>
                <w:kern w:val="0"/>
                <w:sz w:val="10"/>
                <w:szCs w:val="10"/>
                <w:lang w:val="en-US" w:eastAsia="en-US" w:bidi="ar-SA"/>
              </w:rPr>
            </w:pPr>
            <w:r>
              <w:rPr>
                <w:color w:val="auto"/>
                <w:spacing w:val="-3"/>
              </w:rPr>
              <w:t>现场检查、</w:t>
            </w:r>
            <w:r>
              <w:rPr>
                <w:color w:val="auto"/>
                <w:spacing w:val="2"/>
              </w:rPr>
              <w:t xml:space="preserve"> </w:t>
            </w:r>
            <w:r>
              <w:rPr>
                <w:color w:val="auto"/>
                <w:spacing w:val="-1"/>
              </w:rPr>
              <w:t>网络检查</w:t>
            </w:r>
          </w:p>
        </w:tc>
        <w:tc>
          <w:tcPr>
            <w:tcW w:w="866" w:type="dxa"/>
            <w:vAlign w:val="top"/>
          </w:tcPr>
          <w:p>
            <w:pPr>
              <w:pStyle w:val="6"/>
              <w:spacing w:before="175" w:line="225" w:lineRule="auto"/>
              <w:ind w:left="20" w:leftChars="0" w:right="14" w:rightChars="0" w:firstLine="4"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tc>
        <w:tc>
          <w:tcPr>
            <w:tcW w:w="4929" w:type="dxa"/>
            <w:vAlign w:val="top"/>
          </w:tcPr>
          <w:p>
            <w:pPr>
              <w:pStyle w:val="6"/>
              <w:spacing w:before="198" w:line="219" w:lineRule="auto"/>
              <w:ind w:left="27"/>
              <w:rPr>
                <w:color w:val="auto"/>
              </w:rPr>
            </w:pPr>
            <w:r>
              <w:rPr>
                <w:color w:val="auto"/>
              </w:rPr>
              <w:t>1.</w:t>
            </w:r>
            <w:r>
              <w:rPr>
                <w:color w:val="auto"/>
                <w:spacing w:val="-7"/>
              </w:rPr>
              <w:t xml:space="preserve"> </w:t>
            </w:r>
            <w:r>
              <w:rPr>
                <w:color w:val="auto"/>
              </w:rPr>
              <w:t>《工程造价咨询企业管理办法》第二十七条</w:t>
            </w:r>
          </w:p>
          <w:p>
            <w:pPr>
              <w:pStyle w:val="6"/>
              <w:spacing w:before="6" w:line="219" w:lineRule="auto"/>
              <w:ind w:left="25" w:leftChars="0"/>
              <w:rPr>
                <w:rFonts w:ascii="FangSong_GB2312" w:hAnsi="FangSong_GB2312" w:eastAsia="FangSong_GB2312" w:cs="FangSong_GB2312"/>
                <w:snapToGrid w:val="0"/>
                <w:color w:val="auto"/>
                <w:kern w:val="0"/>
                <w:sz w:val="10"/>
                <w:szCs w:val="10"/>
                <w:lang w:val="en-US" w:eastAsia="en-US" w:bidi="ar-SA"/>
              </w:rPr>
            </w:pPr>
            <w:r>
              <w:rPr>
                <w:color w:val="auto"/>
                <w:spacing w:val="1"/>
              </w:rPr>
              <w:t>2.</w:t>
            </w:r>
            <w:r>
              <w:rPr>
                <w:color w:val="auto"/>
                <w:spacing w:val="-15"/>
              </w:rPr>
              <w:t xml:space="preserve"> </w:t>
            </w:r>
            <w:r>
              <w:rPr>
                <w:color w:val="auto"/>
                <w:spacing w:val="1"/>
              </w:rPr>
              <w:t>《山东省建设工程造价管理办法》第五条、第三十五条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spacing w:line="252" w:lineRule="auto"/>
              <w:rPr>
                <w:rFonts w:ascii="Arial"/>
                <w:color w:val="auto"/>
                <w:sz w:val="21"/>
              </w:rPr>
            </w:pPr>
          </w:p>
          <w:p>
            <w:pPr>
              <w:pStyle w:val="6"/>
              <w:spacing w:before="32" w:line="192" w:lineRule="auto"/>
              <w:ind w:left="82"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18</w:t>
            </w:r>
          </w:p>
        </w:tc>
        <w:tc>
          <w:tcPr>
            <w:tcW w:w="706" w:type="dxa"/>
            <w:vAlign w:val="top"/>
          </w:tcPr>
          <w:p>
            <w:pPr>
              <w:pStyle w:val="6"/>
              <w:spacing w:before="210"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272" w:line="219" w:lineRule="auto"/>
              <w:ind w:left="18"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对商品房预售行为的检查</w:t>
            </w:r>
          </w:p>
        </w:tc>
        <w:tc>
          <w:tcPr>
            <w:tcW w:w="1624" w:type="dxa"/>
            <w:vAlign w:val="top"/>
          </w:tcPr>
          <w:p>
            <w:pPr>
              <w:pStyle w:val="6"/>
              <w:spacing w:before="272" w:line="219" w:lineRule="auto"/>
              <w:ind w:left="19"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对商品房预售行为的检查</w:t>
            </w:r>
          </w:p>
        </w:tc>
        <w:tc>
          <w:tcPr>
            <w:tcW w:w="3222" w:type="dxa"/>
            <w:vAlign w:val="top"/>
          </w:tcPr>
          <w:p>
            <w:pPr>
              <w:pStyle w:val="6"/>
              <w:spacing w:before="272" w:line="219" w:lineRule="auto"/>
              <w:ind w:left="20"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对房地产开发企业开展的商品房预售行为的检查</w:t>
            </w:r>
          </w:p>
        </w:tc>
        <w:tc>
          <w:tcPr>
            <w:tcW w:w="1338" w:type="dxa"/>
            <w:vAlign w:val="top"/>
          </w:tcPr>
          <w:p>
            <w:pPr>
              <w:pStyle w:val="6"/>
              <w:spacing w:before="273" w:line="221" w:lineRule="auto"/>
              <w:ind w:left="21" w:leftChars="0"/>
              <w:rPr>
                <w:rFonts w:ascii="FangSong_GB2312" w:hAnsi="FangSong_GB2312" w:eastAsia="FangSong_GB2312" w:cs="FangSong_GB2312"/>
                <w:snapToGrid w:val="0"/>
                <w:color w:val="auto"/>
                <w:kern w:val="0"/>
                <w:sz w:val="10"/>
                <w:szCs w:val="10"/>
                <w:lang w:val="en-US" w:eastAsia="en-US" w:bidi="ar-SA"/>
              </w:rPr>
            </w:pPr>
            <w:r>
              <w:rPr>
                <w:color w:val="auto"/>
                <w:spacing w:val="2"/>
              </w:rPr>
              <w:t>房地产开发企业</w:t>
            </w:r>
          </w:p>
        </w:tc>
        <w:tc>
          <w:tcPr>
            <w:tcW w:w="720" w:type="dxa"/>
            <w:vAlign w:val="top"/>
          </w:tcPr>
          <w:p>
            <w:pPr>
              <w:pStyle w:val="6"/>
              <w:spacing w:before="273"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pStyle w:val="6"/>
              <w:spacing w:before="273" w:line="221" w:lineRule="auto"/>
              <w:ind w:left="23" w:leftChars="0"/>
              <w:rPr>
                <w:rFonts w:ascii="FangSong_GB2312" w:hAnsi="FangSong_GB2312" w:eastAsia="FangSong_GB2312" w:cs="FangSong_GB2312"/>
                <w:snapToGrid w:val="0"/>
                <w:color w:val="auto"/>
                <w:kern w:val="0"/>
                <w:sz w:val="10"/>
                <w:szCs w:val="10"/>
                <w:lang w:val="en-US" w:eastAsia="en-US" w:bidi="ar-SA"/>
              </w:rPr>
            </w:pPr>
            <w:r>
              <w:rPr>
                <w:color w:val="auto"/>
                <w:spacing w:val="1"/>
              </w:rPr>
              <w:t>现场检查</w:t>
            </w:r>
          </w:p>
        </w:tc>
        <w:tc>
          <w:tcPr>
            <w:tcW w:w="866" w:type="dxa"/>
            <w:vAlign w:val="top"/>
          </w:tcPr>
          <w:p>
            <w:pPr>
              <w:pStyle w:val="6"/>
              <w:spacing w:before="186" w:line="223" w:lineRule="auto"/>
              <w:ind w:left="35" w:leftChars="0" w:right="14" w:rightChars="0" w:hanging="11" w:firstLineChars="0"/>
              <w:rPr>
                <w:rFonts w:hint="eastAsia" w:ascii="FangSong_GB2312" w:hAnsi="FangSong_GB2312" w:eastAsia="FangSong_GB2312" w:cs="FangSong_GB2312"/>
                <w:snapToGrid w:val="0"/>
                <w:color w:val="auto"/>
                <w:kern w:val="0"/>
                <w:sz w:val="10"/>
                <w:szCs w:val="10"/>
                <w:lang w:val="en-US" w:eastAsia="zh-CN" w:bidi="ar-SA"/>
              </w:rPr>
            </w:pPr>
            <w:r>
              <w:rPr>
                <w:color w:val="auto"/>
                <w:spacing w:val="2"/>
              </w:rPr>
              <w:t>市、县住房城</w:t>
            </w:r>
            <w:r>
              <w:rPr>
                <w:color w:val="auto"/>
                <w:spacing w:val="-1"/>
              </w:rPr>
              <w:t>乡建设部门</w:t>
            </w:r>
          </w:p>
        </w:tc>
        <w:tc>
          <w:tcPr>
            <w:tcW w:w="4929" w:type="dxa"/>
            <w:vAlign w:val="top"/>
          </w:tcPr>
          <w:p>
            <w:pPr>
              <w:pStyle w:val="6"/>
              <w:spacing w:before="148" w:line="225" w:lineRule="auto"/>
              <w:ind w:left="25" w:right="2443" w:firstLine="2"/>
              <w:rPr>
                <w:color w:val="auto"/>
              </w:rPr>
            </w:pPr>
            <w:r>
              <w:rPr>
                <w:color w:val="auto"/>
                <w:spacing w:val="1"/>
              </w:rPr>
              <w:t>1.</w:t>
            </w:r>
            <w:r>
              <w:rPr>
                <w:color w:val="auto"/>
                <w:spacing w:val="-20"/>
              </w:rPr>
              <w:t xml:space="preserve"> </w:t>
            </w:r>
            <w:r>
              <w:rPr>
                <w:color w:val="auto"/>
                <w:spacing w:val="1"/>
              </w:rPr>
              <w:t>《商品房销售管理办法》（建设部令第88号）第五条</w:t>
            </w:r>
            <w:r>
              <w:rPr>
                <w:color w:val="auto"/>
              </w:rPr>
              <w:t xml:space="preserve"> </w:t>
            </w:r>
            <w:r>
              <w:rPr>
                <w:color w:val="auto"/>
                <w:spacing w:val="2"/>
              </w:rPr>
              <w:t>2.《山东省商品房销售条例》第五条</w:t>
            </w:r>
          </w:p>
          <w:p>
            <w:pPr>
              <w:pStyle w:val="6"/>
              <w:spacing w:before="6" w:line="219" w:lineRule="auto"/>
              <w:ind w:left="29" w:leftChars="0"/>
              <w:rPr>
                <w:rFonts w:ascii="FangSong_GB2312" w:hAnsi="FangSong_GB2312" w:eastAsia="FangSong_GB2312" w:cs="FangSong_GB2312"/>
                <w:snapToGrid w:val="0"/>
                <w:color w:val="auto"/>
                <w:kern w:val="0"/>
                <w:sz w:val="10"/>
                <w:szCs w:val="10"/>
                <w:lang w:val="en-US" w:eastAsia="en-US" w:bidi="ar-SA"/>
              </w:rPr>
            </w:pPr>
            <w:r>
              <w:rPr>
                <w:color w:val="auto"/>
                <w:spacing w:val="1"/>
              </w:rPr>
              <w:t>3.</w:t>
            </w:r>
            <w:r>
              <w:rPr>
                <w:color w:val="auto"/>
                <w:spacing w:val="-16"/>
              </w:rPr>
              <w:t xml:space="preserve"> </w:t>
            </w:r>
            <w:r>
              <w:rPr>
                <w:color w:val="auto"/>
                <w:spacing w:val="1"/>
              </w:rPr>
              <w:t>《城市商品房预售管理办法》（建设部令第131号）第四条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spacing w:line="338" w:lineRule="auto"/>
              <w:rPr>
                <w:rFonts w:ascii="Arial"/>
                <w:color w:val="auto"/>
                <w:sz w:val="21"/>
              </w:rPr>
            </w:pPr>
          </w:p>
          <w:p>
            <w:pPr>
              <w:spacing w:line="338" w:lineRule="auto"/>
              <w:rPr>
                <w:rFonts w:ascii="Arial"/>
                <w:color w:val="auto"/>
                <w:sz w:val="21"/>
              </w:rPr>
            </w:pPr>
          </w:p>
          <w:p>
            <w:pPr>
              <w:pStyle w:val="6"/>
              <w:spacing w:before="33" w:line="192" w:lineRule="auto"/>
              <w:ind w:left="82"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19</w:t>
            </w:r>
          </w:p>
        </w:tc>
        <w:tc>
          <w:tcPr>
            <w:tcW w:w="706" w:type="dxa"/>
            <w:vAlign w:val="top"/>
          </w:tcPr>
          <w:p>
            <w:pPr>
              <w:spacing w:line="300" w:lineRule="auto"/>
              <w:rPr>
                <w:rFonts w:ascii="Arial"/>
                <w:color w:val="auto"/>
                <w:sz w:val="21"/>
              </w:rPr>
            </w:pPr>
          </w:p>
          <w:p>
            <w:pPr>
              <w:spacing w:line="301" w:lineRule="auto"/>
              <w:rPr>
                <w:rFonts w:ascii="Arial"/>
                <w:color w:val="auto"/>
                <w:sz w:val="21"/>
              </w:rPr>
            </w:pPr>
          </w:p>
          <w:p>
            <w:pPr>
              <w:pStyle w:val="6"/>
              <w:spacing w:before="32"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spacing w:line="331" w:lineRule="auto"/>
              <w:rPr>
                <w:rFonts w:ascii="Arial"/>
                <w:color w:val="auto"/>
                <w:sz w:val="21"/>
              </w:rPr>
            </w:pPr>
          </w:p>
          <w:p>
            <w:pPr>
              <w:spacing w:line="331" w:lineRule="auto"/>
              <w:rPr>
                <w:rFonts w:ascii="Arial"/>
                <w:color w:val="auto"/>
                <w:sz w:val="21"/>
              </w:rPr>
            </w:pPr>
          </w:p>
          <w:p>
            <w:pPr>
              <w:pStyle w:val="6"/>
              <w:spacing w:before="32" w:line="219" w:lineRule="auto"/>
              <w:ind w:left="18"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对房地产开发经营活动的监督检查</w:t>
            </w:r>
          </w:p>
        </w:tc>
        <w:tc>
          <w:tcPr>
            <w:tcW w:w="1624" w:type="dxa"/>
            <w:vAlign w:val="top"/>
          </w:tcPr>
          <w:p>
            <w:pPr>
              <w:spacing w:line="331" w:lineRule="auto"/>
              <w:rPr>
                <w:rFonts w:ascii="Arial"/>
                <w:color w:val="auto"/>
                <w:sz w:val="21"/>
              </w:rPr>
            </w:pPr>
          </w:p>
          <w:p>
            <w:pPr>
              <w:spacing w:line="331" w:lineRule="auto"/>
              <w:rPr>
                <w:rFonts w:ascii="Arial"/>
                <w:color w:val="auto"/>
                <w:sz w:val="21"/>
              </w:rPr>
            </w:pPr>
          </w:p>
          <w:p>
            <w:pPr>
              <w:pStyle w:val="6"/>
              <w:spacing w:before="32" w:line="219" w:lineRule="auto"/>
              <w:ind w:left="19"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对房地产开发经营活动的监督检查</w:t>
            </w:r>
          </w:p>
        </w:tc>
        <w:tc>
          <w:tcPr>
            <w:tcW w:w="3222" w:type="dxa"/>
            <w:vAlign w:val="top"/>
          </w:tcPr>
          <w:p>
            <w:pPr>
              <w:spacing w:line="331" w:lineRule="auto"/>
              <w:rPr>
                <w:rFonts w:ascii="Arial"/>
                <w:color w:val="auto"/>
                <w:sz w:val="21"/>
              </w:rPr>
            </w:pPr>
          </w:p>
          <w:p>
            <w:pPr>
              <w:spacing w:line="331" w:lineRule="auto"/>
              <w:rPr>
                <w:rFonts w:ascii="Arial"/>
                <w:color w:val="auto"/>
                <w:sz w:val="21"/>
              </w:rPr>
            </w:pPr>
          </w:p>
          <w:p>
            <w:pPr>
              <w:pStyle w:val="6"/>
              <w:spacing w:before="32" w:line="219" w:lineRule="auto"/>
              <w:ind w:left="20" w:leftChars="0"/>
              <w:rPr>
                <w:rFonts w:ascii="FangSong_GB2312" w:hAnsi="FangSong_GB2312" w:eastAsia="FangSong_GB2312" w:cs="FangSong_GB2312"/>
                <w:snapToGrid w:val="0"/>
                <w:color w:val="auto"/>
                <w:kern w:val="0"/>
                <w:sz w:val="10"/>
                <w:szCs w:val="10"/>
                <w:lang w:val="en-US" w:eastAsia="en-US" w:bidi="ar-SA"/>
              </w:rPr>
            </w:pPr>
            <w:r>
              <w:rPr>
                <w:color w:val="auto"/>
                <w:spacing w:val="3"/>
              </w:rPr>
              <w:t>对房地产开发企业开展的各项房地产开发经营活动</w:t>
            </w:r>
            <w:r>
              <w:rPr>
                <w:color w:val="auto"/>
                <w:spacing w:val="2"/>
              </w:rPr>
              <w:t>进行监督检查</w:t>
            </w:r>
          </w:p>
        </w:tc>
        <w:tc>
          <w:tcPr>
            <w:tcW w:w="1338" w:type="dxa"/>
            <w:vAlign w:val="top"/>
          </w:tcPr>
          <w:p>
            <w:pPr>
              <w:spacing w:line="331" w:lineRule="auto"/>
              <w:rPr>
                <w:rFonts w:ascii="Arial"/>
                <w:color w:val="auto"/>
                <w:sz w:val="21"/>
              </w:rPr>
            </w:pPr>
          </w:p>
          <w:p>
            <w:pPr>
              <w:spacing w:line="332" w:lineRule="auto"/>
              <w:rPr>
                <w:rFonts w:ascii="Arial"/>
                <w:color w:val="auto"/>
                <w:sz w:val="21"/>
              </w:rPr>
            </w:pPr>
          </w:p>
          <w:p>
            <w:pPr>
              <w:pStyle w:val="6"/>
              <w:spacing w:before="33" w:line="221" w:lineRule="auto"/>
              <w:ind w:left="21" w:leftChars="0"/>
              <w:rPr>
                <w:rFonts w:ascii="FangSong_GB2312" w:hAnsi="FangSong_GB2312" w:eastAsia="FangSong_GB2312" w:cs="FangSong_GB2312"/>
                <w:snapToGrid w:val="0"/>
                <w:color w:val="auto"/>
                <w:kern w:val="0"/>
                <w:sz w:val="10"/>
                <w:szCs w:val="10"/>
                <w:lang w:val="en-US" w:eastAsia="en-US" w:bidi="ar-SA"/>
              </w:rPr>
            </w:pPr>
            <w:r>
              <w:rPr>
                <w:color w:val="auto"/>
                <w:spacing w:val="2"/>
              </w:rPr>
              <w:t>房地产开发企业</w:t>
            </w:r>
          </w:p>
        </w:tc>
        <w:tc>
          <w:tcPr>
            <w:tcW w:w="720" w:type="dxa"/>
            <w:vAlign w:val="top"/>
          </w:tcPr>
          <w:p>
            <w:pPr>
              <w:spacing w:line="331" w:lineRule="auto"/>
              <w:rPr>
                <w:rFonts w:ascii="Arial"/>
                <w:color w:val="auto"/>
                <w:sz w:val="21"/>
              </w:rPr>
            </w:pPr>
          </w:p>
          <w:p>
            <w:pPr>
              <w:spacing w:line="332" w:lineRule="auto"/>
              <w:rPr>
                <w:rFonts w:ascii="Arial"/>
                <w:color w:val="auto"/>
                <w:sz w:val="21"/>
              </w:rPr>
            </w:pPr>
          </w:p>
          <w:p>
            <w:pPr>
              <w:pStyle w:val="6"/>
              <w:spacing w:before="33"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spacing w:line="331" w:lineRule="auto"/>
              <w:rPr>
                <w:rFonts w:ascii="Arial"/>
                <w:color w:val="auto"/>
                <w:sz w:val="21"/>
              </w:rPr>
            </w:pPr>
          </w:p>
          <w:p>
            <w:pPr>
              <w:spacing w:line="332" w:lineRule="auto"/>
              <w:rPr>
                <w:rFonts w:ascii="Arial"/>
                <w:color w:val="auto"/>
                <w:sz w:val="21"/>
              </w:rPr>
            </w:pPr>
          </w:p>
          <w:p>
            <w:pPr>
              <w:pStyle w:val="6"/>
              <w:spacing w:before="33" w:line="221" w:lineRule="auto"/>
              <w:ind w:left="23" w:leftChars="0"/>
              <w:rPr>
                <w:rFonts w:ascii="FangSong_GB2312" w:hAnsi="FangSong_GB2312" w:eastAsia="FangSong_GB2312" w:cs="FangSong_GB2312"/>
                <w:snapToGrid w:val="0"/>
                <w:color w:val="auto"/>
                <w:kern w:val="0"/>
                <w:sz w:val="10"/>
                <w:szCs w:val="10"/>
                <w:lang w:val="en-US" w:eastAsia="en-US" w:bidi="ar-SA"/>
              </w:rPr>
            </w:pPr>
            <w:r>
              <w:rPr>
                <w:color w:val="auto"/>
                <w:spacing w:val="1"/>
              </w:rPr>
              <w:t>现场检查</w:t>
            </w:r>
          </w:p>
        </w:tc>
        <w:tc>
          <w:tcPr>
            <w:tcW w:w="866" w:type="dxa"/>
            <w:vAlign w:val="top"/>
          </w:tcPr>
          <w:p>
            <w:pPr>
              <w:pStyle w:val="6"/>
              <w:spacing w:before="197" w:line="225" w:lineRule="auto"/>
              <w:ind w:left="20" w:leftChars="0" w:right="14" w:rightChars="0" w:firstLine="4"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tc>
        <w:tc>
          <w:tcPr>
            <w:tcW w:w="4929" w:type="dxa"/>
            <w:vAlign w:val="top"/>
          </w:tcPr>
          <w:p>
            <w:pPr>
              <w:pStyle w:val="6"/>
              <w:spacing w:before="202" w:line="225" w:lineRule="auto"/>
              <w:ind w:left="25" w:right="22" w:firstLine="2"/>
              <w:rPr>
                <w:color w:val="auto"/>
              </w:rPr>
            </w:pPr>
            <w:r>
              <w:rPr>
                <w:color w:val="auto"/>
                <w:spacing w:val="2"/>
              </w:rPr>
              <w:t>1.</w:t>
            </w:r>
            <w:r>
              <w:rPr>
                <w:color w:val="auto"/>
                <w:spacing w:val="-25"/>
              </w:rPr>
              <w:t xml:space="preserve"> </w:t>
            </w:r>
            <w:r>
              <w:rPr>
                <w:color w:val="auto"/>
                <w:spacing w:val="2"/>
              </w:rPr>
              <w:t>《城市房地产开发经营管理条例》（国务院令第248号，1998年7月20日颁布，2018</w:t>
            </w:r>
            <w:r>
              <w:rPr>
                <w:color w:val="auto"/>
                <w:spacing w:val="1"/>
              </w:rPr>
              <w:t>年3月19日修订）第四条</w:t>
            </w:r>
            <w:r>
              <w:rPr>
                <w:color w:val="auto"/>
              </w:rPr>
              <w:t xml:space="preserve"> </w:t>
            </w:r>
            <w:r>
              <w:rPr>
                <w:color w:val="auto"/>
                <w:spacing w:val="2"/>
              </w:rPr>
              <w:t>2.</w:t>
            </w:r>
            <w:r>
              <w:rPr>
                <w:color w:val="auto"/>
                <w:spacing w:val="-16"/>
              </w:rPr>
              <w:t xml:space="preserve"> </w:t>
            </w:r>
            <w:r>
              <w:rPr>
                <w:color w:val="auto"/>
                <w:spacing w:val="2"/>
              </w:rPr>
              <w:t>《山东省城市房地产开发经营管理条例》（省人大常委会第十八次会议1995年10月通过</w:t>
            </w:r>
            <w:r>
              <w:rPr>
                <w:color w:val="auto"/>
                <w:spacing w:val="1"/>
              </w:rPr>
              <w:t>，2004年11月修</w:t>
            </w:r>
          </w:p>
          <w:p>
            <w:pPr>
              <w:pStyle w:val="6"/>
              <w:spacing w:before="6" w:line="221" w:lineRule="auto"/>
              <w:ind w:left="32"/>
              <w:rPr>
                <w:color w:val="auto"/>
              </w:rPr>
            </w:pPr>
            <w:r>
              <w:rPr>
                <w:color w:val="auto"/>
                <w:spacing w:val="-2"/>
              </w:rPr>
              <w:t>改）第七条</w:t>
            </w:r>
          </w:p>
          <w:p>
            <w:pPr>
              <w:pStyle w:val="6"/>
              <w:spacing w:before="2" w:line="225" w:lineRule="auto"/>
              <w:ind w:left="25" w:right="2443" w:firstLine="4"/>
              <w:rPr>
                <w:color w:val="auto"/>
              </w:rPr>
            </w:pPr>
            <w:r>
              <w:rPr>
                <w:color w:val="auto"/>
                <w:spacing w:val="1"/>
              </w:rPr>
              <w:t>3.</w:t>
            </w:r>
            <w:r>
              <w:rPr>
                <w:color w:val="auto"/>
                <w:spacing w:val="-22"/>
              </w:rPr>
              <w:t xml:space="preserve"> </w:t>
            </w:r>
            <w:r>
              <w:rPr>
                <w:color w:val="auto"/>
                <w:spacing w:val="1"/>
              </w:rPr>
              <w:t>《商品房销售管理办法》（建设部令第88号）第五条</w:t>
            </w:r>
            <w:r>
              <w:rPr>
                <w:color w:val="auto"/>
              </w:rPr>
              <w:t xml:space="preserve"> </w:t>
            </w:r>
            <w:r>
              <w:rPr>
                <w:color w:val="auto"/>
                <w:spacing w:val="2"/>
              </w:rPr>
              <w:t>4.《山东省商品房销售条例》第五条</w:t>
            </w:r>
          </w:p>
          <w:p>
            <w:pPr>
              <w:pStyle w:val="6"/>
              <w:spacing w:before="6" w:line="219" w:lineRule="auto"/>
              <w:ind w:left="26"/>
              <w:rPr>
                <w:color w:val="auto"/>
              </w:rPr>
            </w:pPr>
            <w:r>
              <w:rPr>
                <w:color w:val="auto"/>
                <w:spacing w:val="1"/>
              </w:rPr>
              <w:t>5.</w:t>
            </w:r>
            <w:r>
              <w:rPr>
                <w:color w:val="auto"/>
                <w:spacing w:val="-13"/>
              </w:rPr>
              <w:t xml:space="preserve"> </w:t>
            </w:r>
            <w:r>
              <w:rPr>
                <w:color w:val="auto"/>
                <w:spacing w:val="1"/>
              </w:rPr>
              <w:t>《城市商品房预售管理办法》（建设部令第131号）第四条</w:t>
            </w:r>
          </w:p>
          <w:p>
            <w:pPr>
              <w:pStyle w:val="6"/>
              <w:spacing w:before="4" w:line="227" w:lineRule="auto"/>
              <w:ind w:left="26" w:leftChars="0" w:right="125" w:rightChars="0"/>
              <w:jc w:val="both"/>
              <w:rPr>
                <w:rFonts w:ascii="FangSong_GB2312" w:hAnsi="FangSong_GB2312" w:eastAsia="FangSong_GB2312" w:cs="FangSong_GB2312"/>
                <w:snapToGrid w:val="0"/>
                <w:color w:val="auto"/>
                <w:kern w:val="0"/>
                <w:sz w:val="10"/>
                <w:szCs w:val="10"/>
                <w:lang w:val="en-US" w:eastAsia="en-US" w:bidi="ar-SA"/>
              </w:rPr>
            </w:pPr>
            <w:r>
              <w:rPr>
                <w:color w:val="auto"/>
                <w:spacing w:val="2"/>
              </w:rPr>
              <w:t>6. 《山东省房地产开发项目竣工综合验收备</w:t>
            </w:r>
            <w:r>
              <w:rPr>
                <w:color w:val="auto"/>
                <w:spacing w:val="1"/>
              </w:rPr>
              <w:t>案办法》（鲁建发〔2009〕11号，2009年6月15日发布）第三条</w:t>
            </w:r>
            <w:r>
              <w:rPr>
                <w:color w:val="auto"/>
              </w:rPr>
              <w:t xml:space="preserve"> </w:t>
            </w:r>
            <w:r>
              <w:rPr>
                <w:color w:val="auto"/>
                <w:spacing w:val="2"/>
              </w:rPr>
              <w:t>7.</w:t>
            </w:r>
            <w:r>
              <w:rPr>
                <w:color w:val="auto"/>
                <w:spacing w:val="-16"/>
              </w:rPr>
              <w:t xml:space="preserve"> </w:t>
            </w:r>
            <w:r>
              <w:rPr>
                <w:color w:val="auto"/>
                <w:spacing w:val="2"/>
              </w:rPr>
              <w:t>《山东省城市房地产开发经营管理条例》（省人大常委会第十八次会议1995年10月通</w:t>
            </w:r>
            <w:r>
              <w:rPr>
                <w:color w:val="auto"/>
                <w:spacing w:val="1"/>
              </w:rPr>
              <w:t>过，2004年11月修</w:t>
            </w:r>
            <w:r>
              <w:rPr>
                <w:color w:val="auto"/>
              </w:rPr>
              <w:t xml:space="preserve">  改）第三十四条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pStyle w:val="6"/>
              <w:spacing w:before="177" w:line="192" w:lineRule="auto"/>
              <w:ind w:left="82"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20</w:t>
            </w:r>
          </w:p>
        </w:tc>
        <w:tc>
          <w:tcPr>
            <w:tcW w:w="706" w:type="dxa"/>
            <w:vAlign w:val="top"/>
          </w:tcPr>
          <w:p>
            <w:pPr>
              <w:pStyle w:val="6"/>
              <w:spacing w:before="101"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163" w:line="219" w:lineRule="auto"/>
              <w:ind w:left="18"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对房地产估价机构监督检查</w:t>
            </w:r>
          </w:p>
        </w:tc>
        <w:tc>
          <w:tcPr>
            <w:tcW w:w="1624" w:type="dxa"/>
            <w:vAlign w:val="top"/>
          </w:tcPr>
          <w:p>
            <w:pPr>
              <w:pStyle w:val="6"/>
              <w:spacing w:before="163" w:line="219" w:lineRule="auto"/>
              <w:ind w:left="19"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对房地产估价机构监督检查</w:t>
            </w:r>
          </w:p>
        </w:tc>
        <w:tc>
          <w:tcPr>
            <w:tcW w:w="3222" w:type="dxa"/>
            <w:vAlign w:val="top"/>
          </w:tcPr>
          <w:p>
            <w:pPr>
              <w:pStyle w:val="6"/>
              <w:spacing w:before="100" w:line="227" w:lineRule="auto"/>
              <w:ind w:left="16" w:leftChars="0" w:right="120" w:rightChars="0"/>
              <w:rPr>
                <w:rFonts w:ascii="FangSong_GB2312" w:hAnsi="FangSong_GB2312" w:eastAsia="FangSong_GB2312" w:cs="FangSong_GB2312"/>
                <w:snapToGrid w:val="0"/>
                <w:color w:val="auto"/>
                <w:kern w:val="0"/>
                <w:sz w:val="10"/>
                <w:szCs w:val="10"/>
                <w:lang w:val="en-US" w:eastAsia="en-US" w:bidi="ar-SA"/>
              </w:rPr>
            </w:pPr>
            <w:r>
              <w:rPr>
                <w:color w:val="auto"/>
                <w:spacing w:val="2"/>
              </w:rPr>
              <w:t>检查房地产估价机构是否备案且满足备案条件；市场行为是否符合法</w:t>
            </w:r>
            <w:r>
              <w:rPr>
                <w:color w:val="auto"/>
                <w:spacing w:val="18"/>
                <w:w w:val="101"/>
              </w:rPr>
              <w:t xml:space="preserve"> </w:t>
            </w:r>
            <w:r>
              <w:rPr>
                <w:color w:val="auto"/>
                <w:spacing w:val="2"/>
              </w:rPr>
              <w:t>律法规规章规定的规范</w:t>
            </w:r>
          </w:p>
        </w:tc>
        <w:tc>
          <w:tcPr>
            <w:tcW w:w="1338" w:type="dxa"/>
            <w:vAlign w:val="top"/>
          </w:tcPr>
          <w:p>
            <w:pPr>
              <w:pStyle w:val="6"/>
              <w:spacing w:before="164" w:line="220" w:lineRule="auto"/>
              <w:ind w:left="21" w:leftChars="0"/>
              <w:rPr>
                <w:rFonts w:ascii="FangSong_GB2312" w:hAnsi="FangSong_GB2312" w:eastAsia="FangSong_GB2312" w:cs="FangSong_GB2312"/>
                <w:snapToGrid w:val="0"/>
                <w:color w:val="auto"/>
                <w:kern w:val="0"/>
                <w:sz w:val="10"/>
                <w:szCs w:val="10"/>
                <w:lang w:val="en-US" w:eastAsia="en-US" w:bidi="ar-SA"/>
              </w:rPr>
            </w:pPr>
            <w:r>
              <w:rPr>
                <w:color w:val="auto"/>
                <w:spacing w:val="2"/>
              </w:rPr>
              <w:t>房地产估价机构</w:t>
            </w:r>
          </w:p>
        </w:tc>
        <w:tc>
          <w:tcPr>
            <w:tcW w:w="720" w:type="dxa"/>
            <w:vAlign w:val="top"/>
          </w:tcPr>
          <w:p>
            <w:pPr>
              <w:pStyle w:val="6"/>
              <w:spacing w:before="164"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pStyle w:val="6"/>
              <w:spacing w:before="164" w:line="221" w:lineRule="auto"/>
              <w:ind w:left="23" w:leftChars="0"/>
              <w:rPr>
                <w:rFonts w:ascii="FangSong_GB2312" w:hAnsi="FangSong_GB2312" w:eastAsia="FangSong_GB2312" w:cs="FangSong_GB2312"/>
                <w:snapToGrid w:val="0"/>
                <w:color w:val="auto"/>
                <w:kern w:val="0"/>
                <w:sz w:val="10"/>
                <w:szCs w:val="10"/>
                <w:lang w:val="en-US" w:eastAsia="en-US" w:bidi="ar-SA"/>
              </w:rPr>
            </w:pPr>
            <w:r>
              <w:rPr>
                <w:color w:val="auto"/>
                <w:spacing w:val="1"/>
              </w:rPr>
              <w:t>现场检查</w:t>
            </w:r>
          </w:p>
        </w:tc>
        <w:tc>
          <w:tcPr>
            <w:tcW w:w="866" w:type="dxa"/>
            <w:vAlign w:val="top"/>
          </w:tcPr>
          <w:p>
            <w:pPr>
              <w:pStyle w:val="6"/>
              <w:spacing w:before="239" w:line="225" w:lineRule="auto"/>
              <w:ind w:left="20" w:leftChars="0" w:right="14" w:rightChars="0" w:firstLine="4"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tc>
        <w:tc>
          <w:tcPr>
            <w:tcW w:w="4929" w:type="dxa"/>
            <w:vAlign w:val="top"/>
          </w:tcPr>
          <w:p>
            <w:pPr>
              <w:pStyle w:val="6"/>
              <w:spacing w:before="164" w:line="219" w:lineRule="auto"/>
              <w:ind w:left="18" w:leftChars="0"/>
              <w:rPr>
                <w:rFonts w:ascii="FangSong_GB2312" w:hAnsi="FangSong_GB2312" w:eastAsia="FangSong_GB2312" w:cs="FangSong_GB2312"/>
                <w:snapToGrid w:val="0"/>
                <w:color w:val="auto"/>
                <w:kern w:val="0"/>
                <w:sz w:val="10"/>
                <w:szCs w:val="10"/>
                <w:lang w:val="en-US" w:eastAsia="en-US" w:bidi="ar-SA"/>
              </w:rPr>
            </w:pPr>
            <w:r>
              <w:rPr>
                <w:color w:val="auto"/>
                <w:spacing w:val="2"/>
              </w:rPr>
              <w:t>《房地产估价机构管理办法》第三十七条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pStyle w:val="6"/>
              <w:spacing w:before="186" w:line="192" w:lineRule="auto"/>
              <w:ind w:left="82"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lang w:val="en-US" w:eastAsia="zh-CN"/>
              </w:rPr>
              <w:t>21</w:t>
            </w:r>
          </w:p>
        </w:tc>
        <w:tc>
          <w:tcPr>
            <w:tcW w:w="706" w:type="dxa"/>
            <w:vAlign w:val="top"/>
          </w:tcPr>
          <w:p>
            <w:pPr>
              <w:pStyle w:val="6"/>
              <w:spacing w:before="110"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171" w:line="219" w:lineRule="auto"/>
              <w:ind w:left="18"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对房地产经纪机构的检查</w:t>
            </w:r>
          </w:p>
        </w:tc>
        <w:tc>
          <w:tcPr>
            <w:tcW w:w="1624" w:type="dxa"/>
            <w:vAlign w:val="top"/>
          </w:tcPr>
          <w:p>
            <w:pPr>
              <w:pStyle w:val="6"/>
              <w:spacing w:before="171" w:line="219" w:lineRule="auto"/>
              <w:ind w:left="19"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对房地产经纪机构的检查</w:t>
            </w:r>
          </w:p>
        </w:tc>
        <w:tc>
          <w:tcPr>
            <w:tcW w:w="3222" w:type="dxa"/>
            <w:vAlign w:val="top"/>
          </w:tcPr>
          <w:p>
            <w:pPr>
              <w:pStyle w:val="6"/>
              <w:spacing w:before="110" w:line="226" w:lineRule="auto"/>
              <w:ind w:left="26" w:leftChars="0" w:right="111" w:rightChars="0" w:hanging="10" w:firstLineChars="0"/>
              <w:rPr>
                <w:rFonts w:ascii="FangSong_GB2312" w:hAnsi="FangSong_GB2312" w:eastAsia="FangSong_GB2312" w:cs="FangSong_GB2312"/>
                <w:snapToGrid w:val="0"/>
                <w:color w:val="auto"/>
                <w:kern w:val="0"/>
                <w:sz w:val="10"/>
                <w:szCs w:val="10"/>
                <w:lang w:val="en-US" w:eastAsia="en-US" w:bidi="ar-SA"/>
              </w:rPr>
            </w:pPr>
            <w:r>
              <w:rPr>
                <w:color w:val="auto"/>
                <w:spacing w:val="3"/>
              </w:rPr>
              <w:t>检查房地产经纪机构是否备案；市场行为是否符合法律法规规</w:t>
            </w:r>
            <w:r>
              <w:rPr>
                <w:color w:val="auto"/>
                <w:spacing w:val="2"/>
              </w:rPr>
              <w:t>章规定</w:t>
            </w:r>
            <w:r>
              <w:rPr>
                <w:color w:val="auto"/>
              </w:rPr>
              <w:t xml:space="preserve"> </w:t>
            </w:r>
            <w:r>
              <w:rPr>
                <w:color w:val="auto"/>
                <w:spacing w:val="-1"/>
              </w:rPr>
              <w:t>的规范</w:t>
            </w:r>
          </w:p>
        </w:tc>
        <w:tc>
          <w:tcPr>
            <w:tcW w:w="1338" w:type="dxa"/>
            <w:vAlign w:val="top"/>
          </w:tcPr>
          <w:p>
            <w:pPr>
              <w:pStyle w:val="6"/>
              <w:spacing w:before="172" w:line="220" w:lineRule="auto"/>
              <w:ind w:left="21" w:leftChars="0"/>
              <w:rPr>
                <w:rFonts w:ascii="FangSong_GB2312" w:hAnsi="FangSong_GB2312" w:eastAsia="FangSong_GB2312" w:cs="FangSong_GB2312"/>
                <w:snapToGrid w:val="0"/>
                <w:color w:val="auto"/>
                <w:kern w:val="0"/>
                <w:sz w:val="10"/>
                <w:szCs w:val="10"/>
                <w:lang w:val="en-US" w:eastAsia="en-US" w:bidi="ar-SA"/>
              </w:rPr>
            </w:pPr>
            <w:r>
              <w:rPr>
                <w:color w:val="auto"/>
                <w:spacing w:val="2"/>
              </w:rPr>
              <w:t>房地产经纪机构</w:t>
            </w:r>
          </w:p>
        </w:tc>
        <w:tc>
          <w:tcPr>
            <w:tcW w:w="720" w:type="dxa"/>
            <w:vAlign w:val="top"/>
          </w:tcPr>
          <w:p>
            <w:pPr>
              <w:pStyle w:val="6"/>
              <w:spacing w:before="173"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pStyle w:val="6"/>
              <w:spacing w:before="173" w:line="221" w:lineRule="auto"/>
              <w:ind w:left="23" w:leftChars="0"/>
              <w:rPr>
                <w:rFonts w:ascii="FangSong_GB2312" w:hAnsi="FangSong_GB2312" w:eastAsia="FangSong_GB2312" w:cs="FangSong_GB2312"/>
                <w:snapToGrid w:val="0"/>
                <w:color w:val="auto"/>
                <w:kern w:val="0"/>
                <w:sz w:val="10"/>
                <w:szCs w:val="10"/>
                <w:lang w:val="en-US" w:eastAsia="en-US" w:bidi="ar-SA"/>
              </w:rPr>
            </w:pPr>
            <w:r>
              <w:rPr>
                <w:color w:val="auto"/>
                <w:spacing w:val="1"/>
              </w:rPr>
              <w:t>现场检查</w:t>
            </w:r>
          </w:p>
        </w:tc>
        <w:tc>
          <w:tcPr>
            <w:tcW w:w="866" w:type="dxa"/>
            <w:vAlign w:val="top"/>
          </w:tcPr>
          <w:p>
            <w:pPr>
              <w:pStyle w:val="6"/>
              <w:spacing w:before="252" w:line="225" w:lineRule="auto"/>
              <w:ind w:left="20" w:leftChars="0" w:right="14" w:rightChars="0" w:firstLine="4"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tc>
        <w:tc>
          <w:tcPr>
            <w:tcW w:w="4929" w:type="dxa"/>
            <w:vAlign w:val="top"/>
          </w:tcPr>
          <w:p>
            <w:pPr>
              <w:pStyle w:val="6"/>
              <w:spacing w:before="173" w:line="219" w:lineRule="auto"/>
              <w:ind w:left="18" w:leftChars="0"/>
              <w:rPr>
                <w:rFonts w:ascii="FangSong_GB2312" w:hAnsi="FangSong_GB2312" w:eastAsia="FangSong_GB2312" w:cs="FangSong_GB2312"/>
                <w:snapToGrid w:val="0"/>
                <w:color w:val="auto"/>
                <w:kern w:val="0"/>
                <w:sz w:val="10"/>
                <w:szCs w:val="10"/>
                <w:lang w:val="en-US" w:eastAsia="en-US" w:bidi="ar-SA"/>
              </w:rPr>
            </w:pPr>
            <w:r>
              <w:rPr>
                <w:color w:val="auto"/>
                <w:spacing w:val="2"/>
              </w:rPr>
              <w:t>《房地产经纪管理办法》第二十八条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spacing w:line="402" w:lineRule="auto"/>
              <w:rPr>
                <w:rFonts w:ascii="Arial"/>
                <w:color w:val="auto"/>
                <w:sz w:val="21"/>
              </w:rPr>
            </w:pPr>
          </w:p>
          <w:p>
            <w:pPr>
              <w:pStyle w:val="6"/>
              <w:spacing w:before="33" w:line="192" w:lineRule="auto"/>
              <w:ind w:left="82"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22</w:t>
            </w:r>
          </w:p>
        </w:tc>
        <w:tc>
          <w:tcPr>
            <w:tcW w:w="706" w:type="dxa"/>
            <w:vAlign w:val="top"/>
          </w:tcPr>
          <w:p>
            <w:pPr>
              <w:spacing w:line="327" w:lineRule="auto"/>
              <w:rPr>
                <w:rFonts w:ascii="Arial"/>
                <w:color w:val="auto"/>
                <w:sz w:val="21"/>
              </w:rPr>
            </w:pPr>
          </w:p>
          <w:p>
            <w:pPr>
              <w:pStyle w:val="6"/>
              <w:spacing w:before="33"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spacing w:line="388" w:lineRule="auto"/>
              <w:rPr>
                <w:rFonts w:ascii="Arial"/>
                <w:color w:val="auto"/>
                <w:sz w:val="21"/>
              </w:rPr>
            </w:pPr>
          </w:p>
          <w:p>
            <w:pPr>
              <w:pStyle w:val="6"/>
              <w:spacing w:before="33" w:line="219" w:lineRule="auto"/>
              <w:ind w:left="18"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对租赁行为的行政检查</w:t>
            </w:r>
          </w:p>
        </w:tc>
        <w:tc>
          <w:tcPr>
            <w:tcW w:w="1624" w:type="dxa"/>
            <w:vAlign w:val="top"/>
          </w:tcPr>
          <w:p>
            <w:pPr>
              <w:spacing w:line="388" w:lineRule="auto"/>
              <w:rPr>
                <w:rFonts w:ascii="Arial"/>
                <w:color w:val="auto"/>
                <w:sz w:val="21"/>
              </w:rPr>
            </w:pPr>
          </w:p>
          <w:p>
            <w:pPr>
              <w:pStyle w:val="6"/>
              <w:spacing w:before="33" w:line="219" w:lineRule="auto"/>
              <w:ind w:left="19"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对租赁行为的行政检查</w:t>
            </w:r>
          </w:p>
        </w:tc>
        <w:tc>
          <w:tcPr>
            <w:tcW w:w="3222" w:type="dxa"/>
            <w:vAlign w:val="top"/>
          </w:tcPr>
          <w:p>
            <w:pPr>
              <w:spacing w:line="326" w:lineRule="auto"/>
              <w:rPr>
                <w:rFonts w:ascii="Arial"/>
                <w:color w:val="auto"/>
                <w:sz w:val="21"/>
              </w:rPr>
            </w:pPr>
          </w:p>
          <w:p>
            <w:pPr>
              <w:pStyle w:val="6"/>
              <w:spacing w:before="33" w:line="226" w:lineRule="auto"/>
              <w:ind w:left="21" w:leftChars="0" w:right="110" w:rightChars="0" w:hanging="5" w:firstLineChars="0"/>
              <w:rPr>
                <w:rFonts w:ascii="FangSong_GB2312" w:hAnsi="FangSong_GB2312" w:eastAsia="FangSong_GB2312" w:cs="FangSong_GB2312"/>
                <w:snapToGrid w:val="0"/>
                <w:color w:val="auto"/>
                <w:kern w:val="0"/>
                <w:sz w:val="10"/>
                <w:szCs w:val="10"/>
                <w:lang w:val="en-US" w:eastAsia="en-US" w:bidi="ar-SA"/>
              </w:rPr>
            </w:pPr>
            <w:r>
              <w:rPr>
                <w:color w:val="auto"/>
                <w:spacing w:val="3"/>
              </w:rPr>
              <w:t>检查住房租赁企业是否备案或提交开业报告；检查房地产经纪机</w:t>
            </w:r>
            <w:r>
              <w:rPr>
                <w:color w:val="auto"/>
                <w:spacing w:val="2"/>
              </w:rPr>
              <w:t>构是</w:t>
            </w:r>
            <w:r>
              <w:rPr>
                <w:color w:val="auto"/>
              </w:rPr>
              <w:t xml:space="preserve"> </w:t>
            </w:r>
            <w:r>
              <w:rPr>
                <w:color w:val="auto"/>
                <w:spacing w:val="2"/>
              </w:rPr>
              <w:t>否备案；市场行为是否符合法律法规规章规定的规范</w:t>
            </w:r>
          </w:p>
        </w:tc>
        <w:tc>
          <w:tcPr>
            <w:tcW w:w="1338" w:type="dxa"/>
            <w:vAlign w:val="top"/>
          </w:tcPr>
          <w:p>
            <w:pPr>
              <w:spacing w:line="327" w:lineRule="auto"/>
              <w:rPr>
                <w:rFonts w:ascii="Arial"/>
                <w:color w:val="auto"/>
                <w:sz w:val="21"/>
              </w:rPr>
            </w:pPr>
          </w:p>
          <w:p>
            <w:pPr>
              <w:pStyle w:val="6"/>
              <w:spacing w:before="33" w:line="225" w:lineRule="auto"/>
              <w:ind w:left="18" w:leftChars="0" w:right="88" w:rightChars="0" w:firstLine="2" w:firstLineChars="0"/>
              <w:rPr>
                <w:rFonts w:ascii="FangSong_GB2312" w:hAnsi="FangSong_GB2312" w:eastAsia="FangSong_GB2312" w:cs="FangSong_GB2312"/>
                <w:snapToGrid w:val="0"/>
                <w:color w:val="auto"/>
                <w:kern w:val="0"/>
                <w:sz w:val="10"/>
                <w:szCs w:val="10"/>
                <w:lang w:val="en-US" w:eastAsia="en-US" w:bidi="ar-SA"/>
              </w:rPr>
            </w:pPr>
            <w:r>
              <w:rPr>
                <w:color w:val="auto"/>
                <w:spacing w:val="1"/>
              </w:rPr>
              <w:t>住房租赁企业、房地产经纪</w:t>
            </w:r>
            <w:r>
              <w:rPr>
                <w:color w:val="auto"/>
                <w:spacing w:val="9"/>
              </w:rPr>
              <w:t xml:space="preserve"> </w:t>
            </w:r>
            <w:r>
              <w:rPr>
                <w:color w:val="auto"/>
                <w:spacing w:val="1"/>
              </w:rPr>
              <w:t>机构</w:t>
            </w:r>
          </w:p>
        </w:tc>
        <w:tc>
          <w:tcPr>
            <w:tcW w:w="720" w:type="dxa"/>
            <w:vAlign w:val="top"/>
          </w:tcPr>
          <w:p>
            <w:pPr>
              <w:spacing w:line="389" w:lineRule="auto"/>
              <w:rPr>
                <w:rFonts w:ascii="Arial"/>
                <w:color w:val="auto"/>
                <w:sz w:val="21"/>
              </w:rPr>
            </w:pPr>
          </w:p>
          <w:p>
            <w:pPr>
              <w:pStyle w:val="6"/>
              <w:spacing w:before="33"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spacing w:line="389" w:lineRule="auto"/>
              <w:rPr>
                <w:rFonts w:ascii="Arial"/>
                <w:color w:val="auto"/>
                <w:sz w:val="21"/>
              </w:rPr>
            </w:pPr>
          </w:p>
          <w:p>
            <w:pPr>
              <w:pStyle w:val="6"/>
              <w:spacing w:before="33" w:line="221" w:lineRule="auto"/>
              <w:ind w:left="23" w:leftChars="0"/>
              <w:rPr>
                <w:rFonts w:ascii="FangSong_GB2312" w:hAnsi="FangSong_GB2312" w:eastAsia="FangSong_GB2312" w:cs="FangSong_GB2312"/>
                <w:snapToGrid w:val="0"/>
                <w:color w:val="auto"/>
                <w:kern w:val="0"/>
                <w:sz w:val="10"/>
                <w:szCs w:val="10"/>
                <w:lang w:val="en-US" w:eastAsia="en-US" w:bidi="ar-SA"/>
              </w:rPr>
            </w:pPr>
            <w:r>
              <w:rPr>
                <w:color w:val="auto"/>
                <w:spacing w:val="1"/>
              </w:rPr>
              <w:t>现场检查</w:t>
            </w:r>
          </w:p>
        </w:tc>
        <w:tc>
          <w:tcPr>
            <w:tcW w:w="866" w:type="dxa"/>
            <w:vAlign w:val="top"/>
          </w:tcPr>
          <w:p>
            <w:pPr>
              <w:pStyle w:val="6"/>
              <w:spacing w:before="244" w:line="225" w:lineRule="auto"/>
              <w:ind w:left="20" w:leftChars="0" w:right="14" w:rightChars="0" w:firstLine="4"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tc>
        <w:tc>
          <w:tcPr>
            <w:tcW w:w="4929" w:type="dxa"/>
            <w:vAlign w:val="top"/>
          </w:tcPr>
          <w:p>
            <w:pPr>
              <w:pStyle w:val="6"/>
              <w:spacing w:before="174" w:line="226" w:lineRule="auto"/>
              <w:ind w:left="27" w:right="77"/>
              <w:rPr>
                <w:color w:val="auto"/>
              </w:rPr>
            </w:pPr>
            <w:r>
              <w:rPr>
                <w:color w:val="auto"/>
                <w:spacing w:val="2"/>
              </w:rPr>
              <w:t>1.</w:t>
            </w:r>
            <w:r>
              <w:rPr>
                <w:color w:val="auto"/>
                <w:spacing w:val="-29"/>
              </w:rPr>
              <w:t xml:space="preserve"> </w:t>
            </w:r>
            <w:r>
              <w:rPr>
                <w:color w:val="auto"/>
                <w:spacing w:val="2"/>
              </w:rPr>
              <w:t>《房地产经纪管理办法》(2011年1月20日住房和城乡建设部、国家发展和改革委员会、人力资源和</w:t>
            </w:r>
            <w:r>
              <w:rPr>
                <w:color w:val="auto"/>
                <w:spacing w:val="1"/>
              </w:rPr>
              <w:t>社会保</w:t>
            </w:r>
            <w:r>
              <w:rPr>
                <w:color w:val="auto"/>
              </w:rPr>
              <w:t xml:space="preserve"> </w:t>
            </w:r>
            <w:r>
              <w:rPr>
                <w:color w:val="auto"/>
                <w:spacing w:val="2"/>
              </w:rPr>
              <w:t>障部令第8号）第二十八条</w:t>
            </w:r>
          </w:p>
          <w:p>
            <w:pPr>
              <w:pStyle w:val="6"/>
              <w:spacing w:before="5" w:line="219" w:lineRule="auto"/>
              <w:ind w:left="25"/>
              <w:rPr>
                <w:color w:val="auto"/>
              </w:rPr>
            </w:pPr>
            <w:r>
              <w:rPr>
                <w:color w:val="auto"/>
                <w:spacing w:val="1"/>
              </w:rPr>
              <w:t>2.</w:t>
            </w:r>
            <w:r>
              <w:rPr>
                <w:color w:val="auto"/>
                <w:spacing w:val="-16"/>
              </w:rPr>
              <w:t xml:space="preserve"> </w:t>
            </w:r>
            <w:r>
              <w:rPr>
                <w:color w:val="auto"/>
                <w:spacing w:val="1"/>
              </w:rPr>
              <w:t>《商品房屋租赁管理办法》（住建部2010年12月）第四条</w:t>
            </w:r>
          </w:p>
          <w:p>
            <w:pPr>
              <w:pStyle w:val="6"/>
              <w:spacing w:before="3" w:line="219" w:lineRule="auto"/>
              <w:ind w:left="29"/>
              <w:rPr>
                <w:color w:val="auto"/>
              </w:rPr>
            </w:pPr>
            <w:r>
              <w:rPr>
                <w:color w:val="auto"/>
                <w:spacing w:val="2"/>
              </w:rPr>
              <w:t>3.国务院办公厅《关于加快培育和发展住房租赁市场的若干意见》（国办发〔2016〕39号）</w:t>
            </w:r>
          </w:p>
          <w:p>
            <w:pPr>
              <w:pStyle w:val="6"/>
              <w:spacing w:before="6" w:line="219" w:lineRule="auto"/>
              <w:ind w:left="25" w:leftChars="0"/>
              <w:rPr>
                <w:rFonts w:ascii="FangSong_GB2312" w:hAnsi="FangSong_GB2312" w:eastAsia="FangSong_GB2312" w:cs="FangSong_GB2312"/>
                <w:snapToGrid w:val="0"/>
                <w:color w:val="auto"/>
                <w:kern w:val="0"/>
                <w:sz w:val="10"/>
                <w:szCs w:val="10"/>
                <w:lang w:val="en-US" w:eastAsia="en-US" w:bidi="ar-SA"/>
              </w:rPr>
            </w:pPr>
            <w:r>
              <w:rPr>
                <w:color w:val="auto"/>
                <w:spacing w:val="3"/>
              </w:rPr>
              <w:t>4.山东省人民政府办公厅《关于加快培育和发展住房租赁市场</w:t>
            </w:r>
            <w:r>
              <w:rPr>
                <w:color w:val="auto"/>
                <w:spacing w:val="2"/>
              </w:rPr>
              <w:t>的实施意见》（鲁政办发〔2017〕73号）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spacing w:line="305" w:lineRule="auto"/>
              <w:rPr>
                <w:rFonts w:ascii="Arial"/>
                <w:color w:val="auto"/>
                <w:sz w:val="21"/>
              </w:rPr>
            </w:pPr>
          </w:p>
          <w:p>
            <w:pPr>
              <w:pStyle w:val="6"/>
              <w:spacing w:before="33" w:line="192" w:lineRule="auto"/>
              <w:ind w:left="82"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23</w:t>
            </w:r>
          </w:p>
        </w:tc>
        <w:tc>
          <w:tcPr>
            <w:tcW w:w="706" w:type="dxa"/>
            <w:vAlign w:val="top"/>
          </w:tcPr>
          <w:p>
            <w:pPr>
              <w:pStyle w:val="6"/>
              <w:spacing w:before="264"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spacing w:line="291" w:lineRule="auto"/>
              <w:rPr>
                <w:rFonts w:ascii="Arial"/>
                <w:color w:val="auto"/>
                <w:sz w:val="21"/>
              </w:rPr>
            </w:pPr>
          </w:p>
          <w:p>
            <w:pPr>
              <w:pStyle w:val="6"/>
              <w:spacing w:before="33" w:line="219" w:lineRule="auto"/>
              <w:ind w:left="18"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对城市照明的监督检查</w:t>
            </w:r>
          </w:p>
        </w:tc>
        <w:tc>
          <w:tcPr>
            <w:tcW w:w="1624" w:type="dxa"/>
            <w:vAlign w:val="top"/>
          </w:tcPr>
          <w:p>
            <w:pPr>
              <w:spacing w:line="291" w:lineRule="auto"/>
              <w:rPr>
                <w:rFonts w:ascii="Arial"/>
                <w:color w:val="auto"/>
                <w:sz w:val="21"/>
              </w:rPr>
            </w:pPr>
          </w:p>
          <w:p>
            <w:pPr>
              <w:pStyle w:val="6"/>
              <w:spacing w:before="33" w:line="219" w:lineRule="auto"/>
              <w:ind w:left="19"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对城市照明的监督检查</w:t>
            </w:r>
          </w:p>
        </w:tc>
        <w:tc>
          <w:tcPr>
            <w:tcW w:w="3222" w:type="dxa"/>
            <w:vAlign w:val="top"/>
          </w:tcPr>
          <w:p>
            <w:pPr>
              <w:spacing w:line="292" w:lineRule="auto"/>
              <w:rPr>
                <w:rFonts w:ascii="Arial"/>
                <w:color w:val="auto"/>
                <w:sz w:val="21"/>
              </w:rPr>
            </w:pPr>
          </w:p>
          <w:p>
            <w:pPr>
              <w:pStyle w:val="6"/>
              <w:spacing w:before="33" w:line="221" w:lineRule="auto"/>
              <w:ind w:left="17" w:leftChars="0"/>
              <w:rPr>
                <w:rFonts w:ascii="FangSong_GB2312" w:hAnsi="FangSong_GB2312" w:eastAsia="FangSong_GB2312" w:cs="FangSong_GB2312"/>
                <w:snapToGrid w:val="0"/>
                <w:color w:val="auto"/>
                <w:kern w:val="0"/>
                <w:sz w:val="10"/>
                <w:szCs w:val="10"/>
                <w:lang w:val="en-US" w:eastAsia="en-US" w:bidi="ar-SA"/>
              </w:rPr>
            </w:pPr>
            <w:r>
              <w:rPr>
                <w:color w:val="auto"/>
                <w:spacing w:val="2"/>
              </w:rPr>
              <w:t>城市照明情况</w:t>
            </w:r>
          </w:p>
        </w:tc>
        <w:tc>
          <w:tcPr>
            <w:tcW w:w="1338" w:type="dxa"/>
            <w:vAlign w:val="top"/>
          </w:tcPr>
          <w:p>
            <w:pPr>
              <w:pStyle w:val="6"/>
              <w:spacing w:before="264" w:line="225" w:lineRule="auto"/>
              <w:ind w:left="22" w:leftChars="0" w:right="102" w:rightChars="0" w:firstLine="1" w:firstLineChars="0"/>
              <w:rPr>
                <w:rFonts w:ascii="FangSong_GB2312" w:hAnsi="FangSong_GB2312" w:eastAsia="FangSong_GB2312" w:cs="FangSong_GB2312"/>
                <w:snapToGrid w:val="0"/>
                <w:color w:val="auto"/>
                <w:kern w:val="0"/>
                <w:sz w:val="10"/>
                <w:szCs w:val="10"/>
                <w:lang w:val="en-US" w:eastAsia="en-US" w:bidi="ar-SA"/>
              </w:rPr>
            </w:pPr>
            <w:r>
              <w:rPr>
                <w:color w:val="auto"/>
              </w:rPr>
              <w:t>市政基础设施建设、运行、</w:t>
            </w:r>
            <w:r>
              <w:rPr>
                <w:color w:val="auto"/>
                <w:spacing w:val="5"/>
              </w:rPr>
              <w:t xml:space="preserve"> </w:t>
            </w:r>
            <w:r>
              <w:rPr>
                <w:color w:val="auto"/>
                <w:spacing w:val="1"/>
              </w:rPr>
              <w:t>维护单位</w:t>
            </w:r>
          </w:p>
        </w:tc>
        <w:tc>
          <w:tcPr>
            <w:tcW w:w="720" w:type="dxa"/>
            <w:vAlign w:val="top"/>
          </w:tcPr>
          <w:p>
            <w:pPr>
              <w:spacing w:line="292" w:lineRule="auto"/>
              <w:rPr>
                <w:rFonts w:ascii="Arial"/>
                <w:color w:val="auto"/>
                <w:sz w:val="21"/>
              </w:rPr>
            </w:pPr>
          </w:p>
          <w:p>
            <w:pPr>
              <w:pStyle w:val="6"/>
              <w:spacing w:before="33"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pStyle w:val="6"/>
              <w:spacing w:before="202" w:line="227" w:lineRule="auto"/>
              <w:ind w:left="25" w:leftChars="0" w:right="97" w:rightChars="0" w:hanging="2" w:firstLineChars="0"/>
              <w:jc w:val="both"/>
              <w:rPr>
                <w:rFonts w:ascii="FangSong_GB2312" w:hAnsi="FangSong_GB2312" w:eastAsia="FangSong_GB2312" w:cs="FangSong_GB2312"/>
                <w:snapToGrid w:val="0"/>
                <w:color w:val="auto"/>
                <w:kern w:val="0"/>
                <w:sz w:val="10"/>
                <w:szCs w:val="10"/>
                <w:lang w:val="en-US" w:eastAsia="en-US" w:bidi="ar-SA"/>
              </w:rPr>
            </w:pPr>
            <w:r>
              <w:rPr>
                <w:color w:val="auto"/>
                <w:spacing w:val="-3"/>
              </w:rPr>
              <w:t>现场检查、</w:t>
            </w:r>
            <w:r>
              <w:rPr>
                <w:color w:val="auto"/>
                <w:spacing w:val="2"/>
              </w:rPr>
              <w:t xml:space="preserve"> </w:t>
            </w:r>
            <w:r>
              <w:rPr>
                <w:color w:val="auto"/>
                <w:spacing w:val="-3"/>
              </w:rPr>
              <w:t>书面检查、</w:t>
            </w:r>
            <w:r>
              <w:rPr>
                <w:color w:val="auto"/>
              </w:rPr>
              <w:t xml:space="preserve"> 网络检查</w:t>
            </w:r>
          </w:p>
        </w:tc>
        <w:tc>
          <w:tcPr>
            <w:tcW w:w="866" w:type="dxa"/>
            <w:vAlign w:val="top"/>
          </w:tcPr>
          <w:p>
            <w:pPr>
              <w:pStyle w:val="6"/>
              <w:spacing w:before="186" w:line="223" w:lineRule="auto"/>
              <w:ind w:left="35" w:leftChars="0" w:right="14" w:rightChars="0" w:hanging="11" w:firstLineChars="0"/>
              <w:rPr>
                <w:rFonts w:hint="eastAsia" w:ascii="FangSong_GB2312" w:hAnsi="FangSong_GB2312" w:eastAsia="FangSong_GB2312" w:cs="FangSong_GB2312"/>
                <w:snapToGrid w:val="0"/>
                <w:color w:val="auto"/>
                <w:kern w:val="0"/>
                <w:sz w:val="10"/>
                <w:szCs w:val="10"/>
                <w:lang w:val="en-US" w:eastAsia="zh-CN" w:bidi="ar-SA"/>
              </w:rPr>
            </w:pPr>
            <w:r>
              <w:rPr>
                <w:color w:val="auto"/>
                <w:spacing w:val="2"/>
              </w:rPr>
              <w:t>市、县住房城</w:t>
            </w:r>
            <w:r>
              <w:rPr>
                <w:color w:val="auto"/>
                <w:spacing w:val="-1"/>
              </w:rPr>
              <w:t>乡建设部门</w:t>
            </w:r>
          </w:p>
        </w:tc>
        <w:tc>
          <w:tcPr>
            <w:tcW w:w="4929" w:type="dxa"/>
            <w:vAlign w:val="top"/>
          </w:tcPr>
          <w:p>
            <w:pPr>
              <w:spacing w:line="292" w:lineRule="auto"/>
              <w:rPr>
                <w:rFonts w:ascii="Arial"/>
                <w:color w:val="auto"/>
                <w:sz w:val="21"/>
              </w:rPr>
            </w:pPr>
          </w:p>
          <w:p>
            <w:pPr>
              <w:pStyle w:val="6"/>
              <w:spacing w:before="33" w:line="219" w:lineRule="auto"/>
              <w:ind w:left="18" w:leftChars="0"/>
              <w:rPr>
                <w:rFonts w:ascii="FangSong_GB2312" w:hAnsi="FangSong_GB2312" w:eastAsia="FangSong_GB2312" w:cs="FangSong_GB2312"/>
                <w:snapToGrid w:val="0"/>
                <w:color w:val="auto"/>
                <w:kern w:val="0"/>
                <w:sz w:val="10"/>
                <w:szCs w:val="10"/>
                <w:lang w:val="en-US" w:eastAsia="en-US" w:bidi="ar-SA"/>
              </w:rPr>
            </w:pPr>
            <w:r>
              <w:rPr>
                <w:color w:val="auto"/>
                <w:spacing w:val="3"/>
              </w:rPr>
              <w:t>《城市照明管理规定》（2010年城乡建设部令</w:t>
            </w:r>
            <w:r>
              <w:rPr>
                <w:color w:val="auto"/>
                <w:spacing w:val="2"/>
              </w:rPr>
              <w:t>第4号）第二十一条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spacing w:line="301" w:lineRule="auto"/>
              <w:rPr>
                <w:rFonts w:ascii="Arial"/>
                <w:color w:val="auto"/>
                <w:sz w:val="21"/>
              </w:rPr>
            </w:pPr>
          </w:p>
          <w:p>
            <w:pPr>
              <w:pStyle w:val="6"/>
              <w:spacing w:before="33" w:line="192" w:lineRule="auto"/>
              <w:ind w:left="82"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24</w:t>
            </w:r>
          </w:p>
        </w:tc>
        <w:tc>
          <w:tcPr>
            <w:tcW w:w="706" w:type="dxa"/>
            <w:vAlign w:val="top"/>
          </w:tcPr>
          <w:p>
            <w:pPr>
              <w:pStyle w:val="6"/>
              <w:spacing w:before="260"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260" w:line="226" w:lineRule="auto"/>
              <w:ind w:left="17" w:leftChars="0" w:right="13" w:rightChars="0" w:firstLine="3"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市政基础设施建设、运行、维护管</w:t>
            </w:r>
            <w:r>
              <w:rPr>
                <w:color w:val="auto"/>
                <w:spacing w:val="5"/>
              </w:rPr>
              <w:t xml:space="preserve"> </w:t>
            </w:r>
            <w:r>
              <w:rPr>
                <w:color w:val="auto"/>
                <w:spacing w:val="2"/>
              </w:rPr>
              <w:t>理情况监督检查</w:t>
            </w:r>
          </w:p>
        </w:tc>
        <w:tc>
          <w:tcPr>
            <w:tcW w:w="1624" w:type="dxa"/>
            <w:vAlign w:val="top"/>
          </w:tcPr>
          <w:p>
            <w:pPr>
              <w:pStyle w:val="6"/>
              <w:spacing w:before="260" w:line="226" w:lineRule="auto"/>
              <w:ind w:left="18" w:leftChars="0" w:right="76" w:rightChars="0" w:firstLine="3" w:firstLineChars="0"/>
              <w:rPr>
                <w:rFonts w:ascii="FangSong_GB2312" w:hAnsi="FangSong_GB2312" w:eastAsia="FangSong_GB2312" w:cs="FangSong_GB2312"/>
                <w:snapToGrid w:val="0"/>
                <w:color w:val="auto"/>
                <w:kern w:val="0"/>
                <w:sz w:val="10"/>
                <w:szCs w:val="10"/>
                <w:lang w:val="en-US" w:eastAsia="en-US" w:bidi="ar-SA"/>
              </w:rPr>
            </w:pPr>
            <w:r>
              <w:rPr>
                <w:color w:val="auto"/>
                <w:spacing w:val="1"/>
              </w:rPr>
              <w:t>市政基础设施建设、运行、维护管</w:t>
            </w:r>
            <w:r>
              <w:rPr>
                <w:color w:val="auto"/>
                <w:spacing w:val="5"/>
              </w:rPr>
              <w:t xml:space="preserve"> </w:t>
            </w:r>
            <w:r>
              <w:rPr>
                <w:color w:val="auto"/>
                <w:spacing w:val="2"/>
              </w:rPr>
              <w:t>理情况监督检查</w:t>
            </w:r>
          </w:p>
        </w:tc>
        <w:tc>
          <w:tcPr>
            <w:tcW w:w="3222" w:type="dxa"/>
            <w:vAlign w:val="top"/>
          </w:tcPr>
          <w:p>
            <w:pPr>
              <w:pStyle w:val="6"/>
              <w:spacing w:before="260" w:line="224" w:lineRule="auto"/>
              <w:ind w:left="21" w:leftChars="0" w:right="112" w:rightChars="0" w:firstLine="1" w:firstLineChars="0"/>
              <w:rPr>
                <w:rFonts w:ascii="FangSong_GB2312" w:hAnsi="FangSong_GB2312" w:eastAsia="FangSong_GB2312" w:cs="FangSong_GB2312"/>
                <w:snapToGrid w:val="0"/>
                <w:color w:val="auto"/>
                <w:kern w:val="0"/>
                <w:sz w:val="10"/>
                <w:szCs w:val="10"/>
                <w:lang w:val="en-US" w:eastAsia="en-US" w:bidi="ar-SA"/>
              </w:rPr>
            </w:pPr>
            <w:r>
              <w:rPr>
                <w:color w:val="auto"/>
                <w:spacing w:val="3"/>
              </w:rPr>
              <w:t>市政基础设施建设、运行、维护管理情况是否符</w:t>
            </w:r>
            <w:r>
              <w:rPr>
                <w:color w:val="auto"/>
                <w:spacing w:val="2"/>
              </w:rPr>
              <w:t>合法律法规规章规定</w:t>
            </w:r>
            <w:r>
              <w:rPr>
                <w:color w:val="auto"/>
              </w:rPr>
              <w:t xml:space="preserve"> </w:t>
            </w:r>
            <w:r>
              <w:rPr>
                <w:color w:val="auto"/>
                <w:spacing w:val="2"/>
              </w:rPr>
              <w:t>要求，并对涉嫌违法行为依法开展调查</w:t>
            </w:r>
          </w:p>
        </w:tc>
        <w:tc>
          <w:tcPr>
            <w:tcW w:w="1338" w:type="dxa"/>
            <w:vAlign w:val="top"/>
          </w:tcPr>
          <w:p>
            <w:pPr>
              <w:pStyle w:val="6"/>
              <w:spacing w:before="260" w:line="225" w:lineRule="auto"/>
              <w:ind w:left="22" w:leftChars="0" w:right="102" w:rightChars="0" w:firstLine="1" w:firstLineChars="0"/>
              <w:rPr>
                <w:rFonts w:ascii="FangSong_GB2312" w:hAnsi="FangSong_GB2312" w:eastAsia="FangSong_GB2312" w:cs="FangSong_GB2312"/>
                <w:snapToGrid w:val="0"/>
                <w:color w:val="auto"/>
                <w:kern w:val="0"/>
                <w:sz w:val="10"/>
                <w:szCs w:val="10"/>
                <w:lang w:val="en-US" w:eastAsia="en-US" w:bidi="ar-SA"/>
              </w:rPr>
            </w:pPr>
            <w:r>
              <w:rPr>
                <w:color w:val="auto"/>
              </w:rPr>
              <w:t>市政基础设施建设、运行、</w:t>
            </w:r>
            <w:r>
              <w:rPr>
                <w:color w:val="auto"/>
                <w:spacing w:val="5"/>
              </w:rPr>
              <w:t xml:space="preserve"> </w:t>
            </w:r>
            <w:r>
              <w:rPr>
                <w:color w:val="auto"/>
                <w:spacing w:val="1"/>
              </w:rPr>
              <w:t>维护单位</w:t>
            </w:r>
          </w:p>
        </w:tc>
        <w:tc>
          <w:tcPr>
            <w:tcW w:w="720" w:type="dxa"/>
            <w:vAlign w:val="top"/>
          </w:tcPr>
          <w:p>
            <w:pPr>
              <w:spacing w:line="288" w:lineRule="auto"/>
              <w:rPr>
                <w:rFonts w:ascii="Arial"/>
                <w:color w:val="auto"/>
                <w:sz w:val="21"/>
              </w:rPr>
            </w:pPr>
          </w:p>
          <w:p>
            <w:pPr>
              <w:pStyle w:val="6"/>
              <w:spacing w:before="33"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pStyle w:val="6"/>
              <w:spacing w:before="197" w:line="226" w:lineRule="auto"/>
              <w:ind w:left="25" w:leftChars="0" w:right="97" w:rightChars="0" w:hanging="2" w:firstLineChars="0"/>
              <w:jc w:val="both"/>
              <w:rPr>
                <w:rFonts w:ascii="FangSong_GB2312" w:hAnsi="FangSong_GB2312" w:eastAsia="FangSong_GB2312" w:cs="FangSong_GB2312"/>
                <w:snapToGrid w:val="0"/>
                <w:color w:val="auto"/>
                <w:kern w:val="0"/>
                <w:sz w:val="10"/>
                <w:szCs w:val="10"/>
                <w:lang w:val="en-US" w:eastAsia="en-US" w:bidi="ar-SA"/>
              </w:rPr>
            </w:pPr>
            <w:r>
              <w:rPr>
                <w:color w:val="auto"/>
                <w:spacing w:val="-3"/>
              </w:rPr>
              <w:t>现场检查、</w:t>
            </w:r>
            <w:r>
              <w:rPr>
                <w:color w:val="auto"/>
                <w:spacing w:val="2"/>
              </w:rPr>
              <w:t xml:space="preserve"> </w:t>
            </w:r>
            <w:r>
              <w:rPr>
                <w:color w:val="auto"/>
                <w:spacing w:val="-3"/>
              </w:rPr>
              <w:t>书面检查、</w:t>
            </w:r>
            <w:r>
              <w:rPr>
                <w:color w:val="auto"/>
              </w:rPr>
              <w:t xml:space="preserve"> 网络检查</w:t>
            </w:r>
          </w:p>
        </w:tc>
        <w:tc>
          <w:tcPr>
            <w:tcW w:w="866" w:type="dxa"/>
            <w:vAlign w:val="top"/>
          </w:tcPr>
          <w:p>
            <w:pPr>
              <w:pStyle w:val="6"/>
              <w:spacing w:before="197" w:line="225" w:lineRule="auto"/>
              <w:ind w:left="20" w:leftChars="0" w:right="14" w:rightChars="0" w:firstLine="4"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tc>
        <w:tc>
          <w:tcPr>
            <w:tcW w:w="4929" w:type="dxa"/>
            <w:vAlign w:val="top"/>
          </w:tcPr>
          <w:p>
            <w:pPr>
              <w:pStyle w:val="6"/>
              <w:spacing w:before="198" w:line="219" w:lineRule="auto"/>
              <w:ind w:left="27"/>
              <w:rPr>
                <w:color w:val="auto"/>
              </w:rPr>
            </w:pPr>
            <w:r>
              <w:rPr>
                <w:color w:val="auto"/>
                <w:spacing w:val="2"/>
              </w:rPr>
              <w:t>1.《城市道路管理条例》第二十一条</w:t>
            </w:r>
          </w:p>
          <w:p>
            <w:pPr>
              <w:pStyle w:val="6"/>
              <w:spacing w:before="6" w:line="222" w:lineRule="auto"/>
              <w:ind w:left="18" w:leftChars="0" w:right="70" w:rightChars="0" w:firstLine="6"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2. 《山东省人民政府办公厅关于贯彻落实国办发〔2014〕2</w:t>
            </w:r>
            <w:r>
              <w:rPr>
                <w:color w:val="auto"/>
                <w:spacing w:val="1"/>
              </w:rPr>
              <w:t>7号文件加强城市地下管线建设管理的实施意见》</w:t>
            </w:r>
            <w:r>
              <w:rPr>
                <w:color w:val="auto"/>
              </w:rPr>
              <w:t xml:space="preserve"> </w:t>
            </w:r>
            <w:r>
              <w:rPr>
                <w:color w:val="auto"/>
                <w:spacing w:val="2"/>
              </w:rPr>
              <w:t>（鲁政办发〔2015〕16号）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pStyle w:val="6"/>
              <w:spacing w:before="213" w:line="192" w:lineRule="auto"/>
              <w:ind w:left="82"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25</w:t>
            </w:r>
          </w:p>
        </w:tc>
        <w:tc>
          <w:tcPr>
            <w:tcW w:w="706" w:type="dxa"/>
            <w:vAlign w:val="top"/>
          </w:tcPr>
          <w:p>
            <w:pPr>
              <w:pStyle w:val="6"/>
              <w:spacing w:before="137"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74" w:line="227" w:lineRule="auto"/>
              <w:ind w:left="16" w:leftChars="0" w:right="12" w:rightChars="0" w:firstLine="2" w:firstLineChars="0"/>
              <w:jc w:val="both"/>
              <w:rPr>
                <w:rFonts w:ascii="FangSong_GB2312" w:hAnsi="FangSong_GB2312" w:eastAsia="FangSong_GB2312" w:cs="FangSong_GB2312"/>
                <w:snapToGrid w:val="0"/>
                <w:color w:val="auto"/>
                <w:kern w:val="0"/>
                <w:sz w:val="10"/>
                <w:szCs w:val="10"/>
                <w:lang w:val="en-US" w:eastAsia="en-US" w:bidi="ar-SA"/>
              </w:rPr>
            </w:pPr>
            <w:r>
              <w:rPr>
                <w:color w:val="auto"/>
                <w:spacing w:val="2"/>
              </w:rPr>
              <w:t>对特殊建设工程的建设单位、施工</w:t>
            </w:r>
            <w:r>
              <w:rPr>
                <w:color w:val="auto"/>
              </w:rPr>
              <w:t xml:space="preserve"> </w:t>
            </w:r>
            <w:r>
              <w:rPr>
                <w:color w:val="auto"/>
                <w:spacing w:val="2"/>
              </w:rPr>
              <w:t>单位是否获得消防设计审查许可的</w:t>
            </w:r>
            <w:r>
              <w:rPr>
                <w:color w:val="auto"/>
                <w:spacing w:val="10"/>
              </w:rPr>
              <w:t xml:space="preserve"> </w:t>
            </w:r>
            <w:r>
              <w:rPr>
                <w:color w:val="auto"/>
                <w:spacing w:val="2"/>
              </w:rPr>
              <w:t>行政检查</w:t>
            </w:r>
          </w:p>
        </w:tc>
        <w:tc>
          <w:tcPr>
            <w:tcW w:w="1624" w:type="dxa"/>
            <w:vMerge w:val="restart"/>
            <w:vAlign w:val="top"/>
          </w:tcPr>
          <w:p>
            <w:pPr>
              <w:spacing w:line="256" w:lineRule="auto"/>
              <w:rPr>
                <w:rFonts w:ascii="Arial"/>
                <w:color w:val="auto"/>
                <w:sz w:val="21"/>
              </w:rPr>
            </w:pPr>
          </w:p>
          <w:p>
            <w:pPr>
              <w:spacing w:line="257" w:lineRule="auto"/>
              <w:rPr>
                <w:rFonts w:ascii="Arial"/>
                <w:color w:val="auto"/>
                <w:sz w:val="21"/>
              </w:rPr>
            </w:pPr>
          </w:p>
          <w:p>
            <w:pPr>
              <w:pStyle w:val="6"/>
              <w:spacing w:before="33" w:line="227" w:lineRule="auto"/>
              <w:ind w:left="25" w:leftChars="0" w:right="60" w:rightChars="0" w:hanging="6"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对建设工程消防设计审查验收情况</w:t>
            </w:r>
            <w:r>
              <w:rPr>
                <w:color w:val="auto"/>
                <w:spacing w:val="8"/>
              </w:rPr>
              <w:t xml:space="preserve"> </w:t>
            </w:r>
            <w:r>
              <w:rPr>
                <w:color w:val="auto"/>
              </w:rPr>
              <w:t>的监督检查</w:t>
            </w:r>
          </w:p>
        </w:tc>
        <w:tc>
          <w:tcPr>
            <w:tcW w:w="3222" w:type="dxa"/>
            <w:vMerge w:val="restart"/>
            <w:vAlign w:val="top"/>
          </w:tcPr>
          <w:p>
            <w:pPr>
              <w:spacing w:line="288" w:lineRule="auto"/>
              <w:rPr>
                <w:rFonts w:ascii="Arial"/>
                <w:color w:val="auto"/>
                <w:sz w:val="21"/>
              </w:rPr>
            </w:pPr>
          </w:p>
          <w:p>
            <w:pPr>
              <w:spacing w:line="288" w:lineRule="auto"/>
              <w:rPr>
                <w:rFonts w:ascii="Arial"/>
                <w:color w:val="auto"/>
                <w:sz w:val="21"/>
              </w:rPr>
            </w:pPr>
          </w:p>
          <w:p>
            <w:pPr>
              <w:pStyle w:val="6"/>
              <w:spacing w:before="33" w:line="217" w:lineRule="auto"/>
              <w:ind w:left="17" w:leftChars="0"/>
              <w:rPr>
                <w:rFonts w:ascii="FangSong_GB2312" w:hAnsi="FangSong_GB2312" w:eastAsia="FangSong_GB2312" w:cs="FangSong_GB2312"/>
                <w:snapToGrid w:val="0"/>
                <w:color w:val="auto"/>
                <w:kern w:val="0"/>
                <w:sz w:val="10"/>
                <w:szCs w:val="10"/>
                <w:lang w:val="en-US" w:eastAsia="en-US" w:bidi="ar-SA"/>
              </w:rPr>
            </w:pPr>
            <w:r>
              <w:rPr>
                <w:color w:val="auto"/>
                <w:spacing w:val="3"/>
              </w:rPr>
              <w:t>核查建设工程消防设计审查、消防验收、消防验收备案手续办</w:t>
            </w:r>
            <w:r>
              <w:rPr>
                <w:color w:val="auto"/>
                <w:spacing w:val="2"/>
              </w:rPr>
              <w:t>理情况</w:t>
            </w:r>
          </w:p>
        </w:tc>
        <w:tc>
          <w:tcPr>
            <w:tcW w:w="1338" w:type="dxa"/>
            <w:vMerge w:val="restart"/>
            <w:vAlign w:val="top"/>
          </w:tcPr>
          <w:p>
            <w:pPr>
              <w:spacing w:line="257" w:lineRule="auto"/>
              <w:rPr>
                <w:rFonts w:ascii="Arial"/>
                <w:color w:val="auto"/>
                <w:sz w:val="21"/>
              </w:rPr>
            </w:pPr>
          </w:p>
          <w:p>
            <w:pPr>
              <w:spacing w:line="257" w:lineRule="auto"/>
              <w:rPr>
                <w:rFonts w:ascii="Arial"/>
                <w:color w:val="auto"/>
                <w:sz w:val="21"/>
              </w:rPr>
            </w:pPr>
          </w:p>
          <w:p>
            <w:pPr>
              <w:pStyle w:val="6"/>
              <w:spacing w:before="33" w:line="225" w:lineRule="auto"/>
              <w:ind w:left="19" w:leftChars="0" w:right="82" w:rightChars="0" w:firstLine="2"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上一年度房屋建筑、市政基</w:t>
            </w:r>
            <w:r>
              <w:rPr>
                <w:color w:val="auto"/>
                <w:spacing w:val="3"/>
              </w:rPr>
              <w:t xml:space="preserve"> </w:t>
            </w:r>
            <w:r>
              <w:rPr>
                <w:color w:val="auto"/>
                <w:spacing w:val="2"/>
              </w:rPr>
              <w:t>础设施专业建设工程项目</w:t>
            </w:r>
          </w:p>
        </w:tc>
        <w:tc>
          <w:tcPr>
            <w:tcW w:w="720" w:type="dxa"/>
            <w:vMerge w:val="restart"/>
            <w:vAlign w:val="top"/>
          </w:tcPr>
          <w:p>
            <w:pPr>
              <w:spacing w:line="288" w:lineRule="auto"/>
              <w:rPr>
                <w:rFonts w:ascii="Arial"/>
                <w:color w:val="auto"/>
                <w:sz w:val="21"/>
              </w:rPr>
            </w:pPr>
          </w:p>
          <w:p>
            <w:pPr>
              <w:spacing w:line="288" w:lineRule="auto"/>
              <w:rPr>
                <w:rFonts w:ascii="Arial"/>
                <w:color w:val="auto"/>
                <w:sz w:val="21"/>
              </w:rPr>
            </w:pPr>
          </w:p>
          <w:p>
            <w:pPr>
              <w:pStyle w:val="6"/>
              <w:spacing w:before="33"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Merge w:val="restart"/>
            <w:vAlign w:val="top"/>
          </w:tcPr>
          <w:p>
            <w:pPr>
              <w:spacing w:line="288" w:lineRule="auto"/>
              <w:rPr>
                <w:rFonts w:ascii="Arial"/>
                <w:color w:val="auto"/>
                <w:sz w:val="21"/>
              </w:rPr>
            </w:pPr>
          </w:p>
          <w:p>
            <w:pPr>
              <w:spacing w:line="289" w:lineRule="auto"/>
              <w:rPr>
                <w:rFonts w:ascii="Arial"/>
                <w:color w:val="auto"/>
                <w:sz w:val="21"/>
              </w:rPr>
            </w:pPr>
          </w:p>
          <w:p>
            <w:pPr>
              <w:pStyle w:val="6"/>
              <w:spacing w:before="32" w:line="221" w:lineRule="auto"/>
              <w:ind w:left="23" w:leftChars="0"/>
              <w:rPr>
                <w:rFonts w:ascii="FangSong_GB2312" w:hAnsi="FangSong_GB2312" w:eastAsia="FangSong_GB2312" w:cs="FangSong_GB2312"/>
                <w:snapToGrid w:val="0"/>
                <w:color w:val="auto"/>
                <w:kern w:val="0"/>
                <w:sz w:val="10"/>
                <w:szCs w:val="10"/>
                <w:lang w:val="en-US" w:eastAsia="en-US" w:bidi="ar-SA"/>
              </w:rPr>
            </w:pPr>
            <w:r>
              <w:rPr>
                <w:color w:val="auto"/>
                <w:spacing w:val="1"/>
              </w:rPr>
              <w:t>现场检查</w:t>
            </w:r>
          </w:p>
        </w:tc>
        <w:tc>
          <w:tcPr>
            <w:tcW w:w="866" w:type="dxa"/>
            <w:vMerge w:val="restart"/>
            <w:vAlign w:val="top"/>
          </w:tcPr>
          <w:p>
            <w:pPr>
              <w:pStyle w:val="6"/>
              <w:spacing w:before="239" w:line="225" w:lineRule="auto"/>
              <w:ind w:left="20" w:leftChars="0" w:right="14" w:rightChars="0" w:firstLine="4"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p>
            <w:pPr>
              <w:pStyle w:val="6"/>
              <w:spacing w:before="252" w:line="225" w:lineRule="auto"/>
              <w:ind w:left="20" w:leftChars="0" w:right="14" w:rightChars="0" w:firstLine="4"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p>
            <w:pPr>
              <w:pStyle w:val="6"/>
              <w:spacing w:before="32" w:line="229" w:lineRule="auto"/>
              <w:ind w:left="20" w:leftChars="0" w:right="14" w:rightChars="0" w:firstLine="3" w:firstLineChars="0"/>
              <w:jc w:val="both"/>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tc>
        <w:tc>
          <w:tcPr>
            <w:tcW w:w="4929" w:type="dxa"/>
            <w:vMerge w:val="restart"/>
            <w:vAlign w:val="top"/>
          </w:tcPr>
          <w:p>
            <w:pPr>
              <w:spacing w:line="392" w:lineRule="auto"/>
              <w:rPr>
                <w:rFonts w:ascii="Arial"/>
                <w:color w:val="auto"/>
                <w:sz w:val="21"/>
              </w:rPr>
            </w:pPr>
          </w:p>
          <w:p>
            <w:pPr>
              <w:pStyle w:val="6"/>
              <w:spacing w:before="33" w:line="224" w:lineRule="auto"/>
              <w:ind w:left="28" w:right="69" w:hanging="1"/>
              <w:rPr>
                <w:color w:val="auto"/>
              </w:rPr>
            </w:pPr>
            <w:r>
              <w:rPr>
                <w:color w:val="auto"/>
                <w:spacing w:val="2"/>
              </w:rPr>
              <w:t>1.</w:t>
            </w:r>
            <w:r>
              <w:rPr>
                <w:color w:val="auto"/>
                <w:spacing w:val="-16"/>
              </w:rPr>
              <w:t xml:space="preserve"> </w:t>
            </w:r>
            <w:r>
              <w:rPr>
                <w:color w:val="auto"/>
                <w:spacing w:val="2"/>
              </w:rPr>
              <w:t>《中华人民共和国消防法》第九条、第十条、第十一条、第十二条、第十四条、第五十六条、第五十八条</w:t>
            </w:r>
            <w:r>
              <w:rPr>
                <w:color w:val="auto"/>
              </w:rPr>
              <w:t xml:space="preserve"> </w:t>
            </w:r>
            <w:r>
              <w:rPr>
                <w:color w:val="auto"/>
                <w:spacing w:val="1"/>
              </w:rPr>
              <w:t>、第五十九条</w:t>
            </w:r>
          </w:p>
          <w:p>
            <w:pPr>
              <w:pStyle w:val="6"/>
              <w:spacing w:before="4" w:line="226" w:lineRule="auto"/>
              <w:ind w:left="25" w:leftChars="0" w:right="77" w:rightChars="0"/>
              <w:rPr>
                <w:rFonts w:ascii="FangSong_GB2312" w:hAnsi="FangSong_GB2312" w:eastAsia="FangSong_GB2312" w:cs="FangSong_GB2312"/>
                <w:snapToGrid w:val="0"/>
                <w:color w:val="auto"/>
                <w:kern w:val="0"/>
                <w:sz w:val="10"/>
                <w:szCs w:val="10"/>
                <w:lang w:val="en-US" w:eastAsia="en-US" w:bidi="ar-SA"/>
              </w:rPr>
            </w:pPr>
            <w:r>
              <w:rPr>
                <w:color w:val="auto"/>
                <w:spacing w:val="2"/>
              </w:rPr>
              <w:t>2. 《建设工程消防设计审查验收管理暂行规定》（</w:t>
            </w:r>
            <w:r>
              <w:rPr>
                <w:color w:val="auto"/>
                <w:spacing w:val="1"/>
              </w:rPr>
              <w:t>住建部令第58号）第三条、第八条、第九条、第十条、第</w:t>
            </w:r>
            <w:r>
              <w:rPr>
                <w:color w:val="auto"/>
              </w:rPr>
              <w:t xml:space="preserve"> </w:t>
            </w:r>
            <w:r>
              <w:rPr>
                <w:color w:val="auto"/>
                <w:spacing w:val="1"/>
              </w:rPr>
              <w:t>十一条、第十二条、第十三条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pStyle w:val="6"/>
              <w:spacing w:before="189" w:line="192" w:lineRule="auto"/>
              <w:ind w:left="82"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26</w:t>
            </w:r>
          </w:p>
        </w:tc>
        <w:tc>
          <w:tcPr>
            <w:tcW w:w="706" w:type="dxa"/>
            <w:vAlign w:val="top"/>
          </w:tcPr>
          <w:p>
            <w:pPr>
              <w:pStyle w:val="6"/>
              <w:spacing w:before="113"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112" w:line="226" w:lineRule="auto"/>
              <w:ind w:left="18" w:leftChars="0" w:right="12" w:rightChars="0"/>
              <w:rPr>
                <w:rFonts w:ascii="FangSong_GB2312" w:hAnsi="FangSong_GB2312" w:eastAsia="FangSong_GB2312" w:cs="FangSong_GB2312"/>
                <w:snapToGrid w:val="0"/>
                <w:color w:val="auto"/>
                <w:kern w:val="0"/>
                <w:sz w:val="10"/>
                <w:szCs w:val="10"/>
                <w:lang w:val="en-US" w:eastAsia="en-US" w:bidi="ar-SA"/>
              </w:rPr>
            </w:pPr>
            <w:r>
              <w:rPr>
                <w:color w:val="auto"/>
                <w:spacing w:val="2"/>
              </w:rPr>
              <w:t>对投入使用的特殊建设工程是否获</w:t>
            </w:r>
            <w:r>
              <w:rPr>
                <w:color w:val="auto"/>
                <w:spacing w:val="8"/>
              </w:rPr>
              <w:t xml:space="preserve"> </w:t>
            </w:r>
            <w:r>
              <w:rPr>
                <w:color w:val="auto"/>
                <w:spacing w:val="2"/>
              </w:rPr>
              <w:t>得消防验收许可的行政检查</w:t>
            </w:r>
          </w:p>
        </w:tc>
        <w:tc>
          <w:tcPr>
            <w:tcW w:w="1624" w:type="dxa"/>
            <w:vMerge w:val="continue"/>
            <w:vAlign w:val="top"/>
          </w:tcPr>
          <w:p>
            <w:pPr>
              <w:pStyle w:val="6"/>
              <w:spacing w:before="158" w:line="226" w:lineRule="auto"/>
              <w:ind w:left="23" w:right="60" w:hanging="4"/>
              <w:rPr>
                <w:color w:val="auto"/>
                <w:spacing w:val="2"/>
              </w:rPr>
            </w:pPr>
          </w:p>
        </w:tc>
        <w:tc>
          <w:tcPr>
            <w:tcW w:w="3222" w:type="dxa"/>
            <w:vMerge w:val="continue"/>
            <w:vAlign w:val="top"/>
          </w:tcPr>
          <w:p>
            <w:pPr>
              <w:pStyle w:val="6"/>
              <w:spacing w:before="99" w:line="226" w:lineRule="auto"/>
              <w:ind w:left="20" w:right="112" w:hanging="4"/>
              <w:rPr>
                <w:color w:val="auto"/>
                <w:spacing w:val="3"/>
              </w:rPr>
            </w:pPr>
          </w:p>
        </w:tc>
        <w:tc>
          <w:tcPr>
            <w:tcW w:w="1338" w:type="dxa"/>
            <w:vMerge w:val="continue"/>
            <w:vAlign w:val="top"/>
          </w:tcPr>
          <w:p>
            <w:pPr>
              <w:pStyle w:val="6"/>
              <w:spacing w:before="159" w:line="225" w:lineRule="auto"/>
              <w:ind w:left="17" w:right="82" w:firstLine="15"/>
              <w:rPr>
                <w:color w:val="auto"/>
                <w:spacing w:val="1"/>
              </w:rPr>
            </w:pPr>
          </w:p>
        </w:tc>
        <w:tc>
          <w:tcPr>
            <w:tcW w:w="720" w:type="dxa"/>
            <w:vMerge w:val="continue"/>
            <w:vAlign w:val="top"/>
          </w:tcPr>
          <w:p>
            <w:pPr>
              <w:pStyle w:val="6"/>
              <w:spacing w:before="222" w:line="219" w:lineRule="auto"/>
              <w:ind w:left="62"/>
              <w:rPr>
                <w:color w:val="auto"/>
                <w:spacing w:val="1"/>
              </w:rPr>
            </w:pPr>
          </w:p>
        </w:tc>
        <w:tc>
          <w:tcPr>
            <w:tcW w:w="614" w:type="dxa"/>
            <w:vMerge w:val="continue"/>
            <w:vAlign w:val="top"/>
          </w:tcPr>
          <w:p>
            <w:pPr>
              <w:pStyle w:val="6"/>
              <w:spacing w:before="222" w:line="221" w:lineRule="auto"/>
              <w:ind w:left="23"/>
              <w:rPr>
                <w:color w:val="auto"/>
                <w:spacing w:val="1"/>
              </w:rPr>
            </w:pPr>
          </w:p>
        </w:tc>
        <w:tc>
          <w:tcPr>
            <w:tcW w:w="866" w:type="dxa"/>
            <w:vMerge w:val="continue"/>
            <w:vAlign w:val="top"/>
          </w:tcPr>
          <w:p>
            <w:pPr>
              <w:pStyle w:val="6"/>
              <w:spacing w:before="239" w:line="225" w:lineRule="auto"/>
              <w:ind w:left="20" w:leftChars="0" w:right="14" w:rightChars="0" w:firstLine="4" w:firstLineChars="0"/>
              <w:rPr>
                <w:rFonts w:hint="eastAsia"/>
                <w:color w:val="auto"/>
                <w:spacing w:val="2"/>
                <w:lang w:eastAsia="zh-CN"/>
              </w:rPr>
            </w:pPr>
          </w:p>
        </w:tc>
        <w:tc>
          <w:tcPr>
            <w:tcW w:w="4929" w:type="dxa"/>
            <w:vMerge w:val="continue"/>
            <w:vAlign w:val="top"/>
          </w:tcPr>
          <w:p>
            <w:pPr>
              <w:pStyle w:val="6"/>
              <w:spacing w:before="6" w:line="219" w:lineRule="auto"/>
              <w:ind w:left="29"/>
              <w:rPr>
                <w:color w:val="auto"/>
                <w:spacing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pStyle w:val="6"/>
              <w:spacing w:before="155" w:line="192" w:lineRule="auto"/>
              <w:ind w:left="82" w:left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27</w:t>
            </w:r>
          </w:p>
        </w:tc>
        <w:tc>
          <w:tcPr>
            <w:tcW w:w="706" w:type="dxa"/>
            <w:vAlign w:val="top"/>
          </w:tcPr>
          <w:p>
            <w:pPr>
              <w:pStyle w:val="6"/>
              <w:spacing w:before="79"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78" w:line="227" w:lineRule="auto"/>
              <w:ind w:left="15" w:leftChars="0" w:right="12" w:rightChars="0" w:firstLine="1"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其他建设工程消防验收备案的行政</w:t>
            </w:r>
            <w:r>
              <w:rPr>
                <w:color w:val="auto"/>
                <w:spacing w:val="10"/>
              </w:rPr>
              <w:t xml:space="preserve"> </w:t>
            </w:r>
            <w:r>
              <w:rPr>
                <w:color w:val="auto"/>
                <w:spacing w:val="1"/>
              </w:rPr>
              <w:t>检查</w:t>
            </w:r>
          </w:p>
        </w:tc>
        <w:tc>
          <w:tcPr>
            <w:tcW w:w="1624" w:type="dxa"/>
            <w:vMerge w:val="continue"/>
            <w:vAlign w:val="top"/>
          </w:tcPr>
          <w:p>
            <w:pPr>
              <w:pStyle w:val="6"/>
              <w:spacing w:before="158" w:line="226" w:lineRule="auto"/>
              <w:ind w:left="23" w:right="60" w:hanging="4"/>
              <w:rPr>
                <w:color w:val="auto"/>
                <w:spacing w:val="2"/>
              </w:rPr>
            </w:pPr>
          </w:p>
        </w:tc>
        <w:tc>
          <w:tcPr>
            <w:tcW w:w="3222" w:type="dxa"/>
            <w:vMerge w:val="continue"/>
            <w:vAlign w:val="top"/>
          </w:tcPr>
          <w:p>
            <w:pPr>
              <w:pStyle w:val="6"/>
              <w:spacing w:before="99" w:line="226" w:lineRule="auto"/>
              <w:ind w:left="20" w:right="112" w:hanging="4"/>
              <w:rPr>
                <w:color w:val="auto"/>
                <w:spacing w:val="3"/>
              </w:rPr>
            </w:pPr>
          </w:p>
        </w:tc>
        <w:tc>
          <w:tcPr>
            <w:tcW w:w="1338" w:type="dxa"/>
            <w:vMerge w:val="continue"/>
            <w:vAlign w:val="top"/>
          </w:tcPr>
          <w:p>
            <w:pPr>
              <w:pStyle w:val="6"/>
              <w:spacing w:before="159" w:line="225" w:lineRule="auto"/>
              <w:ind w:left="17" w:right="82" w:firstLine="15"/>
              <w:rPr>
                <w:color w:val="auto"/>
                <w:spacing w:val="1"/>
              </w:rPr>
            </w:pPr>
          </w:p>
        </w:tc>
        <w:tc>
          <w:tcPr>
            <w:tcW w:w="720" w:type="dxa"/>
            <w:vMerge w:val="continue"/>
            <w:vAlign w:val="top"/>
          </w:tcPr>
          <w:p>
            <w:pPr>
              <w:pStyle w:val="6"/>
              <w:spacing w:before="222" w:line="219" w:lineRule="auto"/>
              <w:ind w:left="62"/>
              <w:rPr>
                <w:color w:val="auto"/>
                <w:spacing w:val="1"/>
              </w:rPr>
            </w:pPr>
          </w:p>
        </w:tc>
        <w:tc>
          <w:tcPr>
            <w:tcW w:w="614" w:type="dxa"/>
            <w:vMerge w:val="continue"/>
            <w:vAlign w:val="top"/>
          </w:tcPr>
          <w:p>
            <w:pPr>
              <w:pStyle w:val="6"/>
              <w:spacing w:before="222" w:line="221" w:lineRule="auto"/>
              <w:ind w:left="23"/>
              <w:rPr>
                <w:color w:val="auto"/>
                <w:spacing w:val="1"/>
              </w:rPr>
            </w:pPr>
          </w:p>
        </w:tc>
        <w:tc>
          <w:tcPr>
            <w:tcW w:w="866" w:type="dxa"/>
            <w:vMerge w:val="continue"/>
            <w:vAlign w:val="top"/>
          </w:tcPr>
          <w:p>
            <w:pPr>
              <w:pStyle w:val="6"/>
              <w:spacing w:before="239" w:line="225" w:lineRule="auto"/>
              <w:ind w:left="20" w:leftChars="0" w:right="14" w:rightChars="0" w:firstLine="4" w:firstLineChars="0"/>
              <w:rPr>
                <w:rFonts w:hint="eastAsia"/>
                <w:color w:val="auto"/>
                <w:spacing w:val="2"/>
                <w:lang w:eastAsia="zh-CN"/>
              </w:rPr>
            </w:pPr>
          </w:p>
        </w:tc>
        <w:tc>
          <w:tcPr>
            <w:tcW w:w="4929" w:type="dxa"/>
            <w:vMerge w:val="continue"/>
            <w:vAlign w:val="top"/>
          </w:tcPr>
          <w:p>
            <w:pPr>
              <w:pStyle w:val="6"/>
              <w:spacing w:before="6" w:line="219" w:lineRule="auto"/>
              <w:ind w:left="29"/>
              <w:rPr>
                <w:color w:val="auto"/>
                <w:spacing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99" w:type="dxa"/>
            <w:vAlign w:val="center"/>
          </w:tcPr>
          <w:p>
            <w:pPr>
              <w:pStyle w:val="6"/>
              <w:spacing w:before="32" w:line="192" w:lineRule="auto"/>
              <w:ind w:left="82" w:leftChars="0"/>
              <w:jc w:val="both"/>
              <w:rPr>
                <w:rFonts w:hint="default" w:ascii="FangSong_GB2312" w:hAnsi="FangSong_GB2312" w:eastAsia="FangSong_GB2312" w:cs="FangSong_GB2312"/>
                <w:snapToGrid w:val="0"/>
                <w:color w:val="auto"/>
                <w:kern w:val="0"/>
                <w:sz w:val="10"/>
                <w:szCs w:val="10"/>
                <w:lang w:val="en-US" w:eastAsia="zh-CN" w:bidi="ar-SA"/>
              </w:rPr>
            </w:pPr>
            <w:r>
              <w:rPr>
                <w:rFonts w:hint="eastAsia"/>
                <w:color w:val="auto"/>
                <w:spacing w:val="-2"/>
                <w:lang w:val="en-US" w:eastAsia="zh-CN"/>
              </w:rPr>
              <w:t>28</w:t>
            </w:r>
          </w:p>
        </w:tc>
        <w:tc>
          <w:tcPr>
            <w:tcW w:w="706" w:type="dxa"/>
            <w:vAlign w:val="top"/>
          </w:tcPr>
          <w:p>
            <w:pPr>
              <w:pStyle w:val="6"/>
              <w:spacing w:before="112" w:line="226" w:lineRule="auto"/>
              <w:ind w:right="12" w:rightChars="0"/>
              <w:rPr>
                <w:rFonts w:hint="eastAsia" w:ascii="FangSong_GB2312" w:hAnsi="FangSong_GB2312" w:eastAsia="FangSong_GB2312" w:cs="FangSong_GB2312"/>
                <w:snapToGrid w:val="0"/>
                <w:color w:val="auto"/>
                <w:spacing w:val="2"/>
                <w:kern w:val="0"/>
                <w:sz w:val="10"/>
                <w:szCs w:val="10"/>
                <w:lang w:val="en-US" w:eastAsia="zh-CN" w:bidi="ar-SA"/>
              </w:rPr>
            </w:pPr>
            <w:r>
              <w:rPr>
                <w:rFonts w:hint="eastAsia"/>
                <w:color w:val="auto"/>
                <w:spacing w:val="2"/>
                <w:lang w:eastAsia="zh-CN"/>
              </w:rPr>
              <w:t>青岛市住房和城乡建设局</w:t>
            </w:r>
          </w:p>
        </w:tc>
        <w:tc>
          <w:tcPr>
            <w:tcW w:w="1576" w:type="dxa"/>
            <w:vAlign w:val="top"/>
          </w:tcPr>
          <w:p>
            <w:pPr>
              <w:pStyle w:val="6"/>
              <w:spacing w:before="112" w:line="226" w:lineRule="auto"/>
              <w:ind w:right="12" w:rightChars="0"/>
              <w:rPr>
                <w:rFonts w:ascii="FangSong_GB2312" w:hAnsi="FangSong_GB2312" w:eastAsia="FangSong_GB2312" w:cs="FangSong_GB2312"/>
                <w:snapToGrid w:val="0"/>
                <w:color w:val="auto"/>
                <w:spacing w:val="2"/>
                <w:kern w:val="0"/>
                <w:sz w:val="10"/>
                <w:szCs w:val="10"/>
                <w:lang w:val="en-US" w:eastAsia="en-US" w:bidi="ar-SA"/>
              </w:rPr>
            </w:pPr>
            <w:r>
              <w:rPr>
                <w:color w:val="auto"/>
                <w:spacing w:val="2"/>
              </w:rPr>
              <w:t>对住房保障行为的监督检查</w:t>
            </w:r>
          </w:p>
        </w:tc>
        <w:tc>
          <w:tcPr>
            <w:tcW w:w="1624" w:type="dxa"/>
            <w:vAlign w:val="top"/>
          </w:tcPr>
          <w:p>
            <w:pPr>
              <w:pStyle w:val="6"/>
              <w:spacing w:before="158" w:line="226" w:lineRule="auto"/>
              <w:ind w:left="23" w:leftChars="0" w:right="60" w:rightChars="0" w:hanging="4" w:firstLineChars="0"/>
              <w:rPr>
                <w:rFonts w:ascii="FangSong_GB2312" w:hAnsi="FangSong_GB2312" w:eastAsia="FangSong_GB2312" w:cs="FangSong_GB2312"/>
                <w:snapToGrid w:val="0"/>
                <w:color w:val="auto"/>
                <w:spacing w:val="2"/>
                <w:kern w:val="0"/>
                <w:sz w:val="10"/>
                <w:szCs w:val="10"/>
                <w:lang w:val="en-US" w:eastAsia="en-US" w:bidi="ar-SA"/>
              </w:rPr>
            </w:pPr>
            <w:r>
              <w:rPr>
                <w:color w:val="auto"/>
                <w:spacing w:val="2"/>
              </w:rPr>
              <w:t>对住房保障行为的监督检查</w:t>
            </w:r>
          </w:p>
        </w:tc>
        <w:tc>
          <w:tcPr>
            <w:tcW w:w="3222" w:type="dxa"/>
            <w:vAlign w:val="top"/>
          </w:tcPr>
          <w:p>
            <w:pPr>
              <w:pStyle w:val="6"/>
              <w:spacing w:before="171" w:line="225" w:lineRule="auto"/>
              <w:ind w:left="20" w:leftChars="0" w:right="223" w:rightChars="0" w:hanging="4"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检查住房保障部门权力和义务的落实情况；检查公租房动态管理情</w:t>
            </w:r>
            <w:r>
              <w:rPr>
                <w:color w:val="auto"/>
                <w:spacing w:val="18"/>
              </w:rPr>
              <w:t xml:space="preserve"> </w:t>
            </w:r>
            <w:r>
              <w:rPr>
                <w:color w:val="auto"/>
                <w:spacing w:val="1"/>
              </w:rPr>
              <w:t>况；检查租赁补贴发放情况</w:t>
            </w:r>
          </w:p>
        </w:tc>
        <w:tc>
          <w:tcPr>
            <w:tcW w:w="1338" w:type="dxa"/>
            <w:vAlign w:val="top"/>
          </w:tcPr>
          <w:p>
            <w:pPr>
              <w:pStyle w:val="6"/>
              <w:spacing w:before="171" w:line="227" w:lineRule="auto"/>
              <w:ind w:left="21" w:leftChars="0" w:right="81" w:rightChars="0" w:hanging="3" w:firstLineChars="0"/>
              <w:rPr>
                <w:rFonts w:ascii="FangSong_GB2312" w:hAnsi="FangSong_GB2312" w:eastAsia="FangSong_GB2312" w:cs="FangSong_GB2312"/>
                <w:snapToGrid w:val="0"/>
                <w:color w:val="auto"/>
                <w:kern w:val="0"/>
                <w:sz w:val="10"/>
                <w:szCs w:val="10"/>
                <w:lang w:val="en-US" w:eastAsia="en-US" w:bidi="ar-SA"/>
              </w:rPr>
            </w:pPr>
            <w:r>
              <w:rPr>
                <w:color w:val="auto"/>
                <w:spacing w:val="2"/>
              </w:rPr>
              <w:t>辖区内的中等偏下和低收入</w:t>
            </w:r>
            <w:r>
              <w:rPr>
                <w:color w:val="auto"/>
                <w:spacing w:val="8"/>
              </w:rPr>
              <w:t xml:space="preserve"> </w:t>
            </w:r>
            <w:r>
              <w:rPr>
                <w:color w:val="auto"/>
                <w:spacing w:val="-1"/>
              </w:rPr>
              <w:t>家庭</w:t>
            </w:r>
          </w:p>
        </w:tc>
        <w:tc>
          <w:tcPr>
            <w:tcW w:w="720" w:type="dxa"/>
            <w:tcBorders>
              <w:bottom w:val="single" w:color="000000" w:sz="2" w:space="0"/>
            </w:tcBorders>
            <w:vAlign w:val="top"/>
          </w:tcPr>
          <w:p>
            <w:pPr>
              <w:pStyle w:val="6"/>
              <w:spacing w:before="233"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pStyle w:val="6"/>
              <w:spacing w:before="233" w:line="221" w:lineRule="auto"/>
              <w:ind w:left="23" w:leftChars="0"/>
              <w:rPr>
                <w:rFonts w:ascii="FangSong_GB2312" w:hAnsi="FangSong_GB2312" w:eastAsia="FangSong_GB2312" w:cs="FangSong_GB2312"/>
                <w:snapToGrid w:val="0"/>
                <w:color w:val="auto"/>
                <w:kern w:val="0"/>
                <w:sz w:val="10"/>
                <w:szCs w:val="10"/>
                <w:lang w:val="en-US" w:eastAsia="en-US" w:bidi="ar-SA"/>
              </w:rPr>
            </w:pPr>
            <w:r>
              <w:rPr>
                <w:color w:val="auto"/>
                <w:spacing w:val="1"/>
              </w:rPr>
              <w:t>现场检查</w:t>
            </w:r>
          </w:p>
        </w:tc>
        <w:tc>
          <w:tcPr>
            <w:tcW w:w="866" w:type="dxa"/>
            <w:vAlign w:val="top"/>
          </w:tcPr>
          <w:p>
            <w:pPr>
              <w:pStyle w:val="6"/>
              <w:spacing w:before="186" w:line="223" w:lineRule="auto"/>
              <w:ind w:left="35" w:leftChars="0" w:right="14" w:rightChars="0" w:hanging="11" w:firstLineChars="0"/>
              <w:rPr>
                <w:rFonts w:hint="eastAsia" w:ascii="FangSong_GB2312" w:hAnsi="FangSong_GB2312" w:eastAsia="FangSong_GB2312" w:cs="FangSong_GB2312"/>
                <w:snapToGrid w:val="0"/>
                <w:color w:val="auto"/>
                <w:kern w:val="0"/>
                <w:sz w:val="10"/>
                <w:szCs w:val="10"/>
                <w:lang w:val="en-US" w:eastAsia="en-US" w:bidi="ar-SA"/>
              </w:rPr>
            </w:pPr>
            <w:r>
              <w:rPr>
                <w:color w:val="auto"/>
                <w:spacing w:val="2"/>
              </w:rPr>
              <w:t>市住房城</w:t>
            </w:r>
            <w:r>
              <w:rPr>
                <w:color w:val="auto"/>
                <w:spacing w:val="-1"/>
              </w:rPr>
              <w:t>乡建设部门</w:t>
            </w:r>
          </w:p>
        </w:tc>
        <w:tc>
          <w:tcPr>
            <w:tcW w:w="4929" w:type="dxa"/>
            <w:vAlign w:val="top"/>
          </w:tcPr>
          <w:p>
            <w:pPr>
              <w:pStyle w:val="6"/>
              <w:spacing w:before="171" w:line="220" w:lineRule="auto"/>
              <w:ind w:left="27"/>
              <w:rPr>
                <w:color w:val="auto"/>
              </w:rPr>
            </w:pPr>
            <w:r>
              <w:rPr>
                <w:color w:val="auto"/>
                <w:spacing w:val="2"/>
              </w:rPr>
              <w:t>1.《廉租住房保障办法》第四条、第二十二条</w:t>
            </w:r>
          </w:p>
          <w:p>
            <w:pPr>
              <w:pStyle w:val="6"/>
              <w:spacing w:before="5" w:line="219" w:lineRule="auto"/>
              <w:ind w:left="29" w:leftChars="0"/>
              <w:rPr>
                <w:rFonts w:hint="eastAsia" w:ascii="FangSong_GB2312" w:hAnsi="FangSong_GB2312" w:eastAsia="FangSong_GB2312" w:cs="FangSong_GB2312"/>
                <w:snapToGrid w:val="0"/>
                <w:color w:val="auto"/>
                <w:kern w:val="0"/>
                <w:sz w:val="10"/>
                <w:szCs w:val="10"/>
                <w:lang w:val="en-US" w:eastAsia="en-US" w:bidi="ar-SA"/>
              </w:rPr>
            </w:pPr>
            <w:r>
              <w:rPr>
                <w:color w:val="auto"/>
                <w:spacing w:val="1"/>
              </w:rPr>
              <w:t>3.</w:t>
            </w:r>
            <w:r>
              <w:rPr>
                <w:color w:val="auto"/>
                <w:spacing w:val="-25"/>
              </w:rPr>
              <w:t xml:space="preserve"> </w:t>
            </w:r>
            <w:r>
              <w:rPr>
                <w:color w:val="auto"/>
                <w:spacing w:val="1"/>
              </w:rPr>
              <w:t>《公共租赁住房管理办法》第四条、第二十八条</w:t>
            </w:r>
          </w:p>
        </w:tc>
        <w:tc>
          <w:tcPr>
            <w:tcW w:w="4934" w:type="dxa"/>
            <w:tcBorders>
              <w:top w:val="nil"/>
              <w:bottom w:val="nil"/>
            </w:tcBorders>
            <w:vAlign w:val="top"/>
          </w:tcPr>
          <w:p>
            <w:pPr>
              <w:pStyle w:val="6"/>
              <w:spacing w:before="5" w:line="219" w:lineRule="auto"/>
              <w:ind w:left="29" w:leftChars="0"/>
              <w:rPr>
                <w:rFonts w:ascii="FangSong_GB2312" w:hAnsi="FangSong_GB2312" w:eastAsia="FangSong_GB2312" w:cs="FangSong_GB2312"/>
                <w:snapToGrid w:val="0"/>
                <w:color w:val="FF0000"/>
                <w:kern w:val="0"/>
                <w:sz w:val="10"/>
                <w:szCs w:val="10"/>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pStyle w:val="6"/>
              <w:spacing w:before="235" w:line="192" w:lineRule="auto"/>
              <w:ind w:left="107"/>
              <w:rPr>
                <w:rFonts w:hint="default"/>
                <w:color w:val="auto"/>
                <w:spacing w:val="-2"/>
                <w:lang w:val="en-US" w:eastAsia="zh-CN"/>
              </w:rPr>
            </w:pPr>
            <w:r>
              <w:rPr>
                <w:rFonts w:hint="eastAsia"/>
                <w:color w:val="auto"/>
                <w:spacing w:val="-2"/>
                <w:lang w:val="en-US" w:eastAsia="zh-CN"/>
              </w:rPr>
              <w:t>29</w:t>
            </w:r>
          </w:p>
        </w:tc>
        <w:tc>
          <w:tcPr>
            <w:tcW w:w="706" w:type="dxa"/>
            <w:vAlign w:val="top"/>
          </w:tcPr>
          <w:p>
            <w:pPr>
              <w:pStyle w:val="6"/>
              <w:spacing w:before="79"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158" w:line="226" w:lineRule="auto"/>
              <w:ind w:left="22" w:right="17" w:hanging="4"/>
              <w:rPr>
                <w:color w:val="auto"/>
                <w:spacing w:val="2"/>
              </w:rPr>
            </w:pPr>
            <w:r>
              <w:rPr>
                <w:rFonts w:hint="eastAsia"/>
                <w:color w:val="auto"/>
                <w:spacing w:val="2"/>
              </w:rPr>
              <w:t>对历史文化名城、名镇、名村保护监督检查</w:t>
            </w:r>
          </w:p>
        </w:tc>
        <w:tc>
          <w:tcPr>
            <w:tcW w:w="1624" w:type="dxa"/>
            <w:vAlign w:val="top"/>
          </w:tcPr>
          <w:p>
            <w:pPr>
              <w:pStyle w:val="6"/>
              <w:spacing w:before="158" w:line="226" w:lineRule="auto"/>
              <w:ind w:left="23" w:right="60" w:hanging="4"/>
              <w:rPr>
                <w:color w:val="auto"/>
                <w:spacing w:val="2"/>
              </w:rPr>
            </w:pPr>
            <w:r>
              <w:rPr>
                <w:rFonts w:hint="eastAsia"/>
                <w:color w:val="auto"/>
                <w:spacing w:val="2"/>
              </w:rPr>
              <w:t>对历史文化名城、名镇、名村保护监督检查</w:t>
            </w:r>
          </w:p>
        </w:tc>
        <w:tc>
          <w:tcPr>
            <w:tcW w:w="3222" w:type="dxa"/>
            <w:vAlign w:val="top"/>
          </w:tcPr>
          <w:p>
            <w:pPr>
              <w:pStyle w:val="6"/>
              <w:spacing w:before="99" w:line="226" w:lineRule="auto"/>
              <w:ind w:left="20" w:right="112" w:hanging="4"/>
              <w:rPr>
                <w:color w:val="auto"/>
                <w:spacing w:val="3"/>
              </w:rPr>
            </w:pPr>
            <w:r>
              <w:rPr>
                <w:rFonts w:hint="eastAsia"/>
                <w:color w:val="auto"/>
                <w:spacing w:val="2"/>
              </w:rPr>
              <w:t>历史城区、历史文化街区保护情况和历史建筑保护情况检查</w:t>
            </w:r>
          </w:p>
        </w:tc>
        <w:tc>
          <w:tcPr>
            <w:tcW w:w="1338" w:type="dxa"/>
            <w:vAlign w:val="top"/>
          </w:tcPr>
          <w:p>
            <w:pPr>
              <w:pStyle w:val="6"/>
              <w:spacing w:before="159" w:line="225" w:lineRule="auto"/>
              <w:ind w:left="17" w:right="82" w:firstLine="15"/>
              <w:rPr>
                <w:color w:val="auto"/>
                <w:spacing w:val="1"/>
              </w:rPr>
            </w:pPr>
            <w:r>
              <w:rPr>
                <w:rFonts w:hint="eastAsia"/>
                <w:color w:val="auto"/>
                <w:spacing w:val="1"/>
              </w:rPr>
              <w:t>省内国家级和省级历史文化名城、名镇、名村</w:t>
            </w:r>
          </w:p>
        </w:tc>
        <w:tc>
          <w:tcPr>
            <w:tcW w:w="720" w:type="dxa"/>
            <w:tcBorders>
              <w:top w:val="single" w:color="000000" w:sz="2" w:space="0"/>
            </w:tcBorders>
            <w:vAlign w:val="top"/>
          </w:tcPr>
          <w:p>
            <w:pPr>
              <w:pStyle w:val="6"/>
              <w:spacing w:before="217"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pStyle w:val="6"/>
              <w:spacing w:before="217" w:line="221" w:lineRule="auto"/>
              <w:ind w:left="23" w:leftChars="0"/>
              <w:rPr>
                <w:rFonts w:ascii="FangSong_GB2312" w:hAnsi="FangSong_GB2312" w:eastAsia="FangSong_GB2312" w:cs="FangSong_GB2312"/>
                <w:snapToGrid w:val="0"/>
                <w:color w:val="auto"/>
                <w:kern w:val="0"/>
                <w:sz w:val="10"/>
                <w:szCs w:val="10"/>
                <w:lang w:val="en-US" w:eastAsia="en-US" w:bidi="ar-SA"/>
              </w:rPr>
            </w:pPr>
            <w:r>
              <w:rPr>
                <w:color w:val="auto"/>
                <w:spacing w:val="1"/>
              </w:rPr>
              <w:t>现场检查</w:t>
            </w:r>
          </w:p>
        </w:tc>
        <w:tc>
          <w:tcPr>
            <w:tcW w:w="866" w:type="dxa"/>
            <w:vAlign w:val="top"/>
          </w:tcPr>
          <w:p>
            <w:pPr>
              <w:pStyle w:val="6"/>
              <w:spacing w:before="175" w:line="225" w:lineRule="auto"/>
              <w:ind w:left="20" w:leftChars="0" w:right="14" w:rightChars="0" w:firstLine="4"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tc>
        <w:tc>
          <w:tcPr>
            <w:tcW w:w="4929" w:type="dxa"/>
            <w:vMerge w:val="restart"/>
            <w:vAlign w:val="center"/>
          </w:tcPr>
          <w:p>
            <w:pPr>
              <w:pStyle w:val="6"/>
              <w:spacing w:before="6" w:line="219" w:lineRule="auto"/>
              <w:ind w:left="29"/>
              <w:jc w:val="both"/>
              <w:rPr>
                <w:rFonts w:hint="eastAsia"/>
                <w:color w:val="auto"/>
                <w:spacing w:val="1"/>
              </w:rPr>
            </w:pPr>
            <w:r>
              <w:rPr>
                <w:rFonts w:hint="eastAsia"/>
                <w:color w:val="auto"/>
                <w:spacing w:val="1"/>
              </w:rPr>
              <w:t>《历史文化名城名镇名村保护条例》（国务院令第524号）第五条</w:t>
            </w:r>
          </w:p>
          <w:p>
            <w:pPr>
              <w:pStyle w:val="6"/>
              <w:spacing w:before="6" w:line="219" w:lineRule="auto"/>
              <w:ind w:left="29"/>
              <w:jc w:val="both"/>
              <w:rPr>
                <w:rFonts w:hint="eastAsia"/>
                <w:color w:val="auto"/>
                <w:spacing w:val="1"/>
              </w:rPr>
            </w:pPr>
            <w:r>
              <w:rPr>
                <w:rFonts w:hint="eastAsia"/>
                <w:color w:val="auto"/>
                <w:spacing w:val="1"/>
              </w:rPr>
              <w:t>1.《历史文化名城名镇名村保护条例》（国务院令第524号）第五条</w:t>
            </w:r>
          </w:p>
          <w:p>
            <w:pPr>
              <w:pStyle w:val="6"/>
              <w:spacing w:before="6" w:line="219" w:lineRule="auto"/>
              <w:ind w:left="29"/>
              <w:jc w:val="both"/>
              <w:rPr>
                <w:color w:val="auto"/>
                <w:spacing w:val="1"/>
              </w:rPr>
            </w:pPr>
            <w:r>
              <w:rPr>
                <w:rFonts w:hint="eastAsia"/>
                <w:color w:val="auto"/>
                <w:spacing w:val="1"/>
              </w:rPr>
              <w:t>2.《城市紫线管理办法》（建设部令第119号）第十一条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22" w:hRule="atLeast"/>
        </w:trPr>
        <w:tc>
          <w:tcPr>
            <w:tcW w:w="299" w:type="dxa"/>
            <w:vAlign w:val="top"/>
          </w:tcPr>
          <w:p>
            <w:pPr>
              <w:pStyle w:val="6"/>
              <w:spacing w:before="235" w:line="192" w:lineRule="auto"/>
              <w:ind w:left="107"/>
              <w:rPr>
                <w:rFonts w:hint="default"/>
                <w:color w:val="auto"/>
                <w:spacing w:val="-2"/>
                <w:lang w:val="en-US" w:eastAsia="zh-CN"/>
              </w:rPr>
            </w:pPr>
            <w:r>
              <w:rPr>
                <w:rFonts w:hint="eastAsia"/>
                <w:color w:val="auto"/>
                <w:spacing w:val="-2"/>
                <w:lang w:val="en-US" w:eastAsia="zh-CN"/>
              </w:rPr>
              <w:t>30</w:t>
            </w:r>
          </w:p>
        </w:tc>
        <w:tc>
          <w:tcPr>
            <w:tcW w:w="706" w:type="dxa"/>
            <w:vAlign w:val="center"/>
          </w:tcPr>
          <w:p>
            <w:pPr>
              <w:pStyle w:val="6"/>
              <w:spacing w:before="32" w:line="226" w:lineRule="auto"/>
              <w:ind w:right="69" w:rightChars="0"/>
              <w:jc w:val="both"/>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158" w:line="226" w:lineRule="auto"/>
              <w:ind w:left="22" w:right="17" w:hanging="4"/>
              <w:rPr>
                <w:color w:val="auto"/>
                <w:spacing w:val="2"/>
              </w:rPr>
            </w:pPr>
            <w:r>
              <w:rPr>
                <w:rFonts w:hint="eastAsia"/>
                <w:color w:val="auto"/>
                <w:spacing w:val="2"/>
              </w:rPr>
              <w:t>对历史文化名城名镇名村保护规划实施情况的监督检查</w:t>
            </w:r>
          </w:p>
        </w:tc>
        <w:tc>
          <w:tcPr>
            <w:tcW w:w="1624" w:type="dxa"/>
            <w:vAlign w:val="top"/>
          </w:tcPr>
          <w:p>
            <w:pPr>
              <w:pStyle w:val="6"/>
              <w:spacing w:before="158" w:line="226" w:lineRule="auto"/>
              <w:ind w:left="23" w:right="60" w:hanging="4"/>
              <w:rPr>
                <w:color w:val="auto"/>
                <w:spacing w:val="2"/>
              </w:rPr>
            </w:pPr>
            <w:r>
              <w:rPr>
                <w:rFonts w:hint="eastAsia"/>
                <w:color w:val="auto"/>
                <w:spacing w:val="2"/>
              </w:rPr>
              <w:t>对历史文化名城名镇名村保护规划实施情况的监督检查</w:t>
            </w:r>
          </w:p>
        </w:tc>
        <w:tc>
          <w:tcPr>
            <w:tcW w:w="3222" w:type="dxa"/>
            <w:vAlign w:val="top"/>
          </w:tcPr>
          <w:p>
            <w:pPr>
              <w:pStyle w:val="6"/>
              <w:spacing w:before="99" w:line="226" w:lineRule="auto"/>
              <w:ind w:left="20" w:right="112" w:hanging="4"/>
              <w:rPr>
                <w:color w:val="auto"/>
                <w:spacing w:val="3"/>
              </w:rPr>
            </w:pPr>
            <w:r>
              <w:rPr>
                <w:rFonts w:hint="eastAsia"/>
                <w:color w:val="auto"/>
                <w:spacing w:val="2"/>
              </w:rPr>
              <w:t>检查名城名镇名村保护规划落实情况，核心保护区建设控制地带内，各类建设行为是否符合保护规划要求</w:t>
            </w:r>
          </w:p>
        </w:tc>
        <w:tc>
          <w:tcPr>
            <w:tcW w:w="1338" w:type="dxa"/>
            <w:vAlign w:val="top"/>
          </w:tcPr>
          <w:p>
            <w:pPr>
              <w:pStyle w:val="6"/>
              <w:spacing w:before="159" w:line="225" w:lineRule="auto"/>
              <w:ind w:left="17" w:right="82" w:firstLine="15"/>
              <w:rPr>
                <w:color w:val="auto"/>
                <w:spacing w:val="1"/>
              </w:rPr>
            </w:pPr>
            <w:r>
              <w:rPr>
                <w:rFonts w:hint="eastAsia"/>
                <w:color w:val="auto"/>
                <w:spacing w:val="1"/>
              </w:rPr>
              <w:t>省内国家级和省级历史文化名城、名镇、名村</w:t>
            </w:r>
          </w:p>
        </w:tc>
        <w:tc>
          <w:tcPr>
            <w:tcW w:w="720" w:type="dxa"/>
            <w:vAlign w:val="top"/>
          </w:tcPr>
          <w:p>
            <w:pPr>
              <w:pStyle w:val="6"/>
              <w:spacing w:before="233"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pStyle w:val="6"/>
              <w:spacing w:before="233" w:line="221" w:lineRule="auto"/>
              <w:ind w:left="23" w:leftChars="0"/>
              <w:rPr>
                <w:rFonts w:ascii="FangSong_GB2312" w:hAnsi="FangSong_GB2312" w:eastAsia="FangSong_GB2312" w:cs="FangSong_GB2312"/>
                <w:snapToGrid w:val="0"/>
                <w:color w:val="auto"/>
                <w:kern w:val="0"/>
                <w:sz w:val="10"/>
                <w:szCs w:val="10"/>
                <w:lang w:val="en-US" w:eastAsia="en-US" w:bidi="ar-SA"/>
              </w:rPr>
            </w:pPr>
            <w:r>
              <w:rPr>
                <w:color w:val="auto"/>
                <w:spacing w:val="1"/>
              </w:rPr>
              <w:t>现场检查</w:t>
            </w:r>
          </w:p>
        </w:tc>
        <w:tc>
          <w:tcPr>
            <w:tcW w:w="866" w:type="dxa"/>
            <w:vAlign w:val="top"/>
          </w:tcPr>
          <w:p>
            <w:pPr>
              <w:pStyle w:val="6"/>
              <w:spacing w:before="186" w:line="223" w:lineRule="auto"/>
              <w:ind w:left="35" w:leftChars="0" w:right="14" w:rightChars="0" w:hanging="11" w:firstLineChars="0"/>
              <w:rPr>
                <w:rFonts w:hint="eastAsia" w:ascii="FangSong_GB2312" w:hAnsi="FangSong_GB2312" w:eastAsia="FangSong_GB2312" w:cs="FangSong_GB2312"/>
                <w:snapToGrid w:val="0"/>
                <w:color w:val="auto"/>
                <w:kern w:val="0"/>
                <w:sz w:val="10"/>
                <w:szCs w:val="10"/>
                <w:lang w:val="en-US" w:eastAsia="zh-CN" w:bidi="ar-SA"/>
              </w:rPr>
            </w:pPr>
            <w:r>
              <w:rPr>
                <w:color w:val="auto"/>
                <w:spacing w:val="2"/>
              </w:rPr>
              <w:t>市、县住房城</w:t>
            </w:r>
            <w:r>
              <w:rPr>
                <w:color w:val="auto"/>
                <w:spacing w:val="-1"/>
              </w:rPr>
              <w:t>乡建设部门</w:t>
            </w:r>
          </w:p>
        </w:tc>
        <w:tc>
          <w:tcPr>
            <w:tcW w:w="4929" w:type="dxa"/>
            <w:vMerge w:val="continue"/>
            <w:vAlign w:val="center"/>
          </w:tcPr>
          <w:p>
            <w:pPr>
              <w:pStyle w:val="6"/>
              <w:spacing w:before="6" w:line="219" w:lineRule="auto"/>
              <w:ind w:left="29"/>
              <w:jc w:val="both"/>
              <w:rPr>
                <w:color w:val="auto"/>
                <w:spacing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pStyle w:val="6"/>
              <w:spacing w:before="235" w:line="192" w:lineRule="auto"/>
              <w:ind w:left="107"/>
              <w:rPr>
                <w:rFonts w:hint="default"/>
                <w:color w:val="auto"/>
                <w:spacing w:val="-2"/>
                <w:lang w:val="en-US" w:eastAsia="zh-CN"/>
              </w:rPr>
            </w:pPr>
            <w:r>
              <w:rPr>
                <w:rFonts w:hint="eastAsia"/>
                <w:color w:val="auto"/>
                <w:spacing w:val="-2"/>
                <w:lang w:val="en-US" w:eastAsia="zh-CN"/>
              </w:rPr>
              <w:t>31</w:t>
            </w:r>
          </w:p>
        </w:tc>
        <w:tc>
          <w:tcPr>
            <w:tcW w:w="706" w:type="dxa"/>
            <w:vAlign w:val="top"/>
          </w:tcPr>
          <w:p>
            <w:pPr>
              <w:pStyle w:val="6"/>
              <w:spacing w:before="79" w:line="226" w:lineRule="auto"/>
              <w:ind w:left="16" w:leftChars="0" w:right="69" w:rightChars="0" w:firstLine="3"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158" w:line="226" w:lineRule="auto"/>
              <w:ind w:left="22" w:right="17" w:hanging="4"/>
              <w:rPr>
                <w:rFonts w:hint="eastAsia"/>
                <w:color w:val="auto"/>
                <w:spacing w:val="2"/>
              </w:rPr>
            </w:pPr>
            <w:r>
              <w:rPr>
                <w:rFonts w:hint="eastAsia"/>
                <w:color w:val="auto"/>
                <w:spacing w:val="2"/>
              </w:rPr>
              <w:t>对城市危险房屋的监督检查</w:t>
            </w:r>
          </w:p>
        </w:tc>
        <w:tc>
          <w:tcPr>
            <w:tcW w:w="1624" w:type="dxa"/>
            <w:vAlign w:val="top"/>
          </w:tcPr>
          <w:p>
            <w:pPr>
              <w:pStyle w:val="6"/>
              <w:spacing w:before="158" w:line="226" w:lineRule="auto"/>
              <w:ind w:left="23" w:right="60" w:hanging="4"/>
              <w:rPr>
                <w:rFonts w:hint="eastAsia"/>
                <w:color w:val="auto"/>
                <w:spacing w:val="2"/>
              </w:rPr>
            </w:pPr>
            <w:r>
              <w:rPr>
                <w:rFonts w:hint="eastAsia"/>
                <w:color w:val="auto"/>
                <w:spacing w:val="2"/>
              </w:rPr>
              <w:t>对城市危险房屋的监督检查</w:t>
            </w:r>
          </w:p>
        </w:tc>
        <w:tc>
          <w:tcPr>
            <w:tcW w:w="3222" w:type="dxa"/>
            <w:vAlign w:val="top"/>
          </w:tcPr>
          <w:p>
            <w:pPr>
              <w:pStyle w:val="6"/>
              <w:spacing w:before="99" w:line="226" w:lineRule="auto"/>
              <w:ind w:left="20" w:right="112" w:hanging="4"/>
              <w:rPr>
                <w:rFonts w:hint="eastAsia"/>
                <w:color w:val="auto"/>
                <w:spacing w:val="2"/>
              </w:rPr>
            </w:pPr>
            <w:r>
              <w:rPr>
                <w:rFonts w:hint="eastAsia"/>
                <w:color w:val="auto"/>
                <w:spacing w:val="2"/>
              </w:rPr>
              <w:t>城市房屋安全情况</w:t>
            </w:r>
          </w:p>
        </w:tc>
        <w:tc>
          <w:tcPr>
            <w:tcW w:w="1338" w:type="dxa"/>
            <w:vAlign w:val="top"/>
          </w:tcPr>
          <w:p>
            <w:pPr>
              <w:pStyle w:val="6"/>
              <w:spacing w:before="159" w:line="225" w:lineRule="auto"/>
              <w:ind w:left="17" w:right="82" w:firstLine="15"/>
              <w:rPr>
                <w:rFonts w:hint="eastAsia"/>
                <w:color w:val="auto"/>
                <w:spacing w:val="1"/>
              </w:rPr>
            </w:pPr>
            <w:r>
              <w:rPr>
                <w:rFonts w:hint="eastAsia"/>
                <w:color w:val="auto"/>
                <w:spacing w:val="1"/>
              </w:rPr>
              <w:t>城市危险房屋</w:t>
            </w:r>
          </w:p>
        </w:tc>
        <w:tc>
          <w:tcPr>
            <w:tcW w:w="720" w:type="dxa"/>
            <w:vAlign w:val="top"/>
          </w:tcPr>
          <w:p>
            <w:pPr>
              <w:pStyle w:val="6"/>
              <w:spacing w:before="233"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pStyle w:val="6"/>
              <w:spacing w:before="233" w:line="221" w:lineRule="auto"/>
              <w:ind w:left="23" w:leftChars="0"/>
              <w:rPr>
                <w:rFonts w:ascii="FangSong_GB2312" w:hAnsi="FangSong_GB2312" w:eastAsia="FangSong_GB2312" w:cs="FangSong_GB2312"/>
                <w:snapToGrid w:val="0"/>
                <w:color w:val="auto"/>
                <w:kern w:val="0"/>
                <w:sz w:val="10"/>
                <w:szCs w:val="10"/>
                <w:lang w:val="en-US" w:eastAsia="en-US" w:bidi="ar-SA"/>
              </w:rPr>
            </w:pPr>
            <w:r>
              <w:rPr>
                <w:color w:val="auto"/>
                <w:spacing w:val="1"/>
              </w:rPr>
              <w:t>现场检查</w:t>
            </w:r>
          </w:p>
        </w:tc>
        <w:tc>
          <w:tcPr>
            <w:tcW w:w="866" w:type="dxa"/>
            <w:vAlign w:val="top"/>
          </w:tcPr>
          <w:p>
            <w:pPr>
              <w:pStyle w:val="6"/>
              <w:spacing w:before="186" w:line="223" w:lineRule="auto"/>
              <w:ind w:left="35" w:leftChars="0" w:right="14" w:rightChars="0" w:hanging="11" w:firstLineChars="0"/>
              <w:rPr>
                <w:color w:val="auto"/>
                <w:spacing w:val="2"/>
              </w:rPr>
            </w:pPr>
            <w:r>
              <w:rPr>
                <w:color w:val="auto"/>
                <w:spacing w:val="2"/>
              </w:rPr>
              <w:t>市、县住房城</w:t>
            </w:r>
            <w:r>
              <w:rPr>
                <w:color w:val="auto"/>
                <w:spacing w:val="-1"/>
              </w:rPr>
              <w:t>乡建设部门</w:t>
            </w:r>
          </w:p>
        </w:tc>
        <w:tc>
          <w:tcPr>
            <w:tcW w:w="4929" w:type="dxa"/>
            <w:vAlign w:val="center"/>
          </w:tcPr>
          <w:p>
            <w:pPr>
              <w:pStyle w:val="6"/>
              <w:spacing w:before="6" w:line="219" w:lineRule="auto"/>
              <w:ind w:left="29"/>
              <w:jc w:val="both"/>
              <w:rPr>
                <w:rFonts w:hint="eastAsia"/>
                <w:color w:val="auto"/>
                <w:spacing w:val="1"/>
              </w:rPr>
            </w:pPr>
            <w:r>
              <w:rPr>
                <w:rFonts w:hint="eastAsia"/>
                <w:color w:val="auto"/>
                <w:spacing w:val="1"/>
              </w:rPr>
              <w:t>《城市危险房屋管理规定》（建设部令第4号）（2004年7月13日经建设部第41次常务会议修改）第五条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pStyle w:val="6"/>
              <w:spacing w:before="235" w:line="192" w:lineRule="auto"/>
              <w:ind w:left="107"/>
              <w:rPr>
                <w:rFonts w:hint="default"/>
                <w:color w:val="auto"/>
                <w:spacing w:val="-2"/>
                <w:lang w:val="en-US" w:eastAsia="zh-CN"/>
              </w:rPr>
            </w:pPr>
            <w:r>
              <w:rPr>
                <w:rFonts w:hint="eastAsia"/>
                <w:color w:val="auto"/>
                <w:spacing w:val="-2"/>
                <w:lang w:val="en-US" w:eastAsia="zh-CN"/>
              </w:rPr>
              <w:t>32</w:t>
            </w:r>
          </w:p>
        </w:tc>
        <w:tc>
          <w:tcPr>
            <w:tcW w:w="706" w:type="dxa"/>
            <w:vAlign w:val="center"/>
          </w:tcPr>
          <w:p>
            <w:pPr>
              <w:pStyle w:val="6"/>
              <w:spacing w:before="32" w:line="226" w:lineRule="auto"/>
              <w:ind w:right="69" w:rightChars="0"/>
              <w:jc w:val="both"/>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158" w:line="226" w:lineRule="auto"/>
              <w:ind w:left="22" w:right="17" w:hanging="4"/>
              <w:rPr>
                <w:rFonts w:hint="eastAsia"/>
                <w:color w:val="auto"/>
                <w:spacing w:val="2"/>
              </w:rPr>
            </w:pPr>
            <w:r>
              <w:rPr>
                <w:rFonts w:hint="eastAsia"/>
                <w:color w:val="auto"/>
                <w:spacing w:val="2"/>
              </w:rPr>
              <w:t>对无障碍环境建设的监督检查</w:t>
            </w:r>
          </w:p>
        </w:tc>
        <w:tc>
          <w:tcPr>
            <w:tcW w:w="1624" w:type="dxa"/>
            <w:vAlign w:val="top"/>
          </w:tcPr>
          <w:p>
            <w:pPr>
              <w:pStyle w:val="6"/>
              <w:spacing w:before="158" w:line="226" w:lineRule="auto"/>
              <w:ind w:left="23" w:right="60" w:hanging="4"/>
              <w:rPr>
                <w:rFonts w:hint="eastAsia"/>
                <w:color w:val="auto"/>
                <w:spacing w:val="2"/>
              </w:rPr>
            </w:pPr>
            <w:r>
              <w:rPr>
                <w:rFonts w:hint="eastAsia"/>
                <w:color w:val="auto"/>
                <w:spacing w:val="2"/>
              </w:rPr>
              <w:t>对无障碍环境建设的监督检查</w:t>
            </w:r>
          </w:p>
        </w:tc>
        <w:tc>
          <w:tcPr>
            <w:tcW w:w="3222" w:type="dxa"/>
            <w:vAlign w:val="top"/>
          </w:tcPr>
          <w:p>
            <w:pPr>
              <w:pStyle w:val="6"/>
              <w:spacing w:before="99" w:line="226" w:lineRule="auto"/>
              <w:ind w:left="20" w:right="112" w:hanging="4"/>
              <w:rPr>
                <w:rFonts w:hint="eastAsia"/>
                <w:color w:val="auto"/>
                <w:spacing w:val="2"/>
              </w:rPr>
            </w:pPr>
            <w:r>
              <w:rPr>
                <w:rFonts w:hint="eastAsia"/>
                <w:color w:val="auto"/>
                <w:spacing w:val="2"/>
              </w:rPr>
              <w:t>无障碍设施工程建设活动相关工作情况，城镇新建、改建、扩建道路、公共建筑、公共交通设施、居住建筑、居住区不符合无障碍设施工程建设标准的执行情况；无障碍设施的所有权人或者管理人按照国家标准设置无障碍设施标志标识及保护、维修情况</w:t>
            </w:r>
          </w:p>
        </w:tc>
        <w:tc>
          <w:tcPr>
            <w:tcW w:w="1338" w:type="dxa"/>
            <w:vAlign w:val="top"/>
          </w:tcPr>
          <w:p>
            <w:pPr>
              <w:pStyle w:val="6"/>
              <w:spacing w:before="159" w:line="225" w:lineRule="auto"/>
              <w:ind w:left="17" w:right="82" w:firstLine="15"/>
              <w:rPr>
                <w:rFonts w:hint="eastAsia"/>
                <w:color w:val="auto"/>
                <w:spacing w:val="1"/>
              </w:rPr>
            </w:pPr>
            <w:r>
              <w:rPr>
                <w:rFonts w:hint="eastAsia"/>
                <w:color w:val="auto"/>
                <w:spacing w:val="1"/>
              </w:rPr>
              <w:t>对有关单位、个人</w:t>
            </w:r>
          </w:p>
        </w:tc>
        <w:tc>
          <w:tcPr>
            <w:tcW w:w="720" w:type="dxa"/>
            <w:vAlign w:val="top"/>
          </w:tcPr>
          <w:p>
            <w:pPr>
              <w:pStyle w:val="6"/>
              <w:spacing w:before="217"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pStyle w:val="6"/>
              <w:spacing w:before="217" w:line="221" w:lineRule="auto"/>
              <w:ind w:left="23" w:leftChars="0"/>
              <w:rPr>
                <w:rFonts w:ascii="FangSong_GB2312" w:hAnsi="FangSong_GB2312" w:eastAsia="FangSong_GB2312" w:cs="FangSong_GB2312"/>
                <w:snapToGrid w:val="0"/>
                <w:color w:val="auto"/>
                <w:kern w:val="0"/>
                <w:sz w:val="10"/>
                <w:szCs w:val="10"/>
                <w:lang w:val="en-US" w:eastAsia="en-US" w:bidi="ar-SA"/>
              </w:rPr>
            </w:pPr>
            <w:r>
              <w:rPr>
                <w:color w:val="auto"/>
                <w:spacing w:val="1"/>
              </w:rPr>
              <w:t>现场检查</w:t>
            </w:r>
          </w:p>
        </w:tc>
        <w:tc>
          <w:tcPr>
            <w:tcW w:w="866" w:type="dxa"/>
            <w:vAlign w:val="top"/>
          </w:tcPr>
          <w:p>
            <w:pPr>
              <w:pStyle w:val="6"/>
              <w:spacing w:before="175" w:line="225" w:lineRule="auto"/>
              <w:ind w:left="20" w:leftChars="0" w:right="14" w:rightChars="0" w:firstLine="4" w:firstLineChars="0"/>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2"/>
                <w:lang w:eastAsia="zh-CN"/>
              </w:rPr>
              <w:t>市、县级住房城乡建设部门</w:t>
            </w:r>
          </w:p>
        </w:tc>
        <w:tc>
          <w:tcPr>
            <w:tcW w:w="4929" w:type="dxa"/>
            <w:vAlign w:val="center"/>
          </w:tcPr>
          <w:p>
            <w:pPr>
              <w:pStyle w:val="6"/>
              <w:spacing w:before="6" w:line="219" w:lineRule="auto"/>
              <w:ind w:left="29"/>
              <w:jc w:val="both"/>
              <w:rPr>
                <w:rFonts w:hint="eastAsia"/>
                <w:color w:val="auto"/>
                <w:spacing w:val="1"/>
              </w:rPr>
            </w:pPr>
            <w:r>
              <w:rPr>
                <w:rFonts w:hint="eastAsia"/>
                <w:color w:val="auto"/>
                <w:spacing w:val="1"/>
              </w:rPr>
              <w:t>《山东省无障碍环境建设办法》第八条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23" w:hRule="atLeast"/>
        </w:trPr>
        <w:tc>
          <w:tcPr>
            <w:tcW w:w="299" w:type="dxa"/>
            <w:vAlign w:val="top"/>
          </w:tcPr>
          <w:p>
            <w:pPr>
              <w:pStyle w:val="6"/>
              <w:spacing w:before="235" w:line="192" w:lineRule="auto"/>
              <w:ind w:left="107"/>
              <w:rPr>
                <w:rFonts w:hint="default"/>
                <w:color w:val="auto"/>
                <w:spacing w:val="-2"/>
                <w:lang w:val="en-US" w:eastAsia="zh-CN"/>
              </w:rPr>
            </w:pPr>
            <w:r>
              <w:rPr>
                <w:rFonts w:hint="eastAsia"/>
                <w:color w:val="auto"/>
                <w:spacing w:val="-2"/>
                <w:lang w:val="en-US" w:eastAsia="zh-CN"/>
              </w:rPr>
              <w:t>33</w:t>
            </w:r>
          </w:p>
        </w:tc>
        <w:tc>
          <w:tcPr>
            <w:tcW w:w="706" w:type="dxa"/>
            <w:vAlign w:val="center"/>
          </w:tcPr>
          <w:p>
            <w:pPr>
              <w:pStyle w:val="6"/>
              <w:spacing w:before="32" w:line="226" w:lineRule="auto"/>
              <w:ind w:left="16" w:leftChars="0" w:right="69" w:rightChars="0" w:firstLine="3" w:firstLineChars="0"/>
              <w:jc w:val="both"/>
              <w:rPr>
                <w:rFonts w:hint="eastAsia"/>
                <w:color w:val="auto"/>
                <w:spacing w:val="1"/>
                <w:lang w:eastAsia="zh-CN"/>
              </w:rPr>
            </w:pPr>
            <w:r>
              <w:rPr>
                <w:rFonts w:hint="eastAsia"/>
                <w:color w:val="auto"/>
                <w:spacing w:val="1"/>
                <w:lang w:eastAsia="zh-CN"/>
              </w:rPr>
              <w:t>青岛市住房和城乡建设局</w:t>
            </w:r>
          </w:p>
        </w:tc>
        <w:tc>
          <w:tcPr>
            <w:tcW w:w="1576" w:type="dxa"/>
            <w:vAlign w:val="top"/>
          </w:tcPr>
          <w:p>
            <w:pPr>
              <w:pStyle w:val="6"/>
              <w:spacing w:before="158" w:line="226" w:lineRule="auto"/>
              <w:ind w:left="22" w:right="17" w:hanging="4"/>
              <w:rPr>
                <w:rFonts w:hint="eastAsia"/>
                <w:color w:val="auto"/>
                <w:spacing w:val="2"/>
              </w:rPr>
            </w:pPr>
            <w:r>
              <w:rPr>
                <w:rFonts w:hint="eastAsia"/>
                <w:color w:val="auto"/>
                <w:spacing w:val="2"/>
              </w:rPr>
              <w:t>对涉及建筑主体和承重结构变动的装修活动的监督检查</w:t>
            </w:r>
          </w:p>
        </w:tc>
        <w:tc>
          <w:tcPr>
            <w:tcW w:w="1624" w:type="dxa"/>
            <w:vAlign w:val="top"/>
          </w:tcPr>
          <w:p>
            <w:pPr>
              <w:pStyle w:val="6"/>
              <w:spacing w:before="158" w:line="226" w:lineRule="auto"/>
              <w:ind w:left="23" w:right="60" w:hanging="4"/>
              <w:rPr>
                <w:rFonts w:hint="eastAsia"/>
                <w:color w:val="auto"/>
                <w:spacing w:val="2"/>
              </w:rPr>
            </w:pPr>
            <w:r>
              <w:rPr>
                <w:rFonts w:hint="eastAsia"/>
                <w:color w:val="auto"/>
                <w:spacing w:val="2"/>
              </w:rPr>
              <w:t>对涉及建筑主体和承重结构变动的装修活动的监督检查</w:t>
            </w:r>
          </w:p>
        </w:tc>
        <w:tc>
          <w:tcPr>
            <w:tcW w:w="3222" w:type="dxa"/>
            <w:vAlign w:val="center"/>
          </w:tcPr>
          <w:p>
            <w:pPr>
              <w:pStyle w:val="6"/>
              <w:spacing w:before="99" w:line="226" w:lineRule="auto"/>
              <w:ind w:left="20" w:right="112" w:hanging="4"/>
              <w:jc w:val="both"/>
              <w:rPr>
                <w:rFonts w:hint="eastAsia"/>
                <w:color w:val="auto"/>
                <w:spacing w:val="2"/>
              </w:rPr>
            </w:pPr>
            <w:r>
              <w:rPr>
                <w:rFonts w:hint="eastAsia"/>
                <w:color w:val="auto"/>
                <w:spacing w:val="2"/>
              </w:rPr>
              <w:t>违规变动建筑主体和承重结构的禁止行为</w:t>
            </w:r>
          </w:p>
        </w:tc>
        <w:tc>
          <w:tcPr>
            <w:tcW w:w="1338" w:type="dxa"/>
            <w:vAlign w:val="center"/>
          </w:tcPr>
          <w:p>
            <w:pPr>
              <w:pStyle w:val="6"/>
              <w:spacing w:before="159" w:line="225" w:lineRule="auto"/>
              <w:ind w:right="82"/>
              <w:jc w:val="both"/>
              <w:rPr>
                <w:rFonts w:hint="eastAsia"/>
                <w:color w:val="auto"/>
                <w:spacing w:val="1"/>
              </w:rPr>
            </w:pPr>
            <w:r>
              <w:rPr>
                <w:rFonts w:hint="eastAsia"/>
                <w:color w:val="auto"/>
                <w:spacing w:val="1"/>
              </w:rPr>
              <w:t>未纳入施工许可的涉及建筑主体和承重结构变动的住宅室内装饰装修活动</w:t>
            </w:r>
          </w:p>
        </w:tc>
        <w:tc>
          <w:tcPr>
            <w:tcW w:w="720" w:type="dxa"/>
            <w:vAlign w:val="top"/>
          </w:tcPr>
          <w:p>
            <w:pPr>
              <w:pStyle w:val="6"/>
              <w:spacing w:before="233"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pStyle w:val="6"/>
              <w:spacing w:before="233" w:line="221" w:lineRule="auto"/>
              <w:ind w:left="23" w:leftChars="0"/>
              <w:rPr>
                <w:rFonts w:ascii="FangSong_GB2312" w:hAnsi="FangSong_GB2312" w:eastAsia="FangSong_GB2312" w:cs="FangSong_GB2312"/>
                <w:snapToGrid w:val="0"/>
                <w:color w:val="auto"/>
                <w:kern w:val="0"/>
                <w:sz w:val="10"/>
                <w:szCs w:val="10"/>
                <w:lang w:val="en-US" w:eastAsia="en-US" w:bidi="ar-SA"/>
              </w:rPr>
            </w:pPr>
            <w:r>
              <w:rPr>
                <w:color w:val="auto"/>
                <w:spacing w:val="1"/>
              </w:rPr>
              <w:t>现场检查</w:t>
            </w:r>
          </w:p>
        </w:tc>
        <w:tc>
          <w:tcPr>
            <w:tcW w:w="866" w:type="dxa"/>
            <w:vAlign w:val="top"/>
          </w:tcPr>
          <w:p>
            <w:pPr>
              <w:pStyle w:val="6"/>
              <w:spacing w:before="186" w:line="223" w:lineRule="auto"/>
              <w:ind w:left="35" w:leftChars="0" w:right="14" w:rightChars="0" w:hanging="11" w:firstLineChars="0"/>
              <w:rPr>
                <w:rFonts w:hint="eastAsia" w:ascii="FangSong_GB2312" w:hAnsi="FangSong_GB2312" w:eastAsia="FangSong_GB2312" w:cs="FangSong_GB2312"/>
                <w:snapToGrid w:val="0"/>
                <w:color w:val="auto"/>
                <w:kern w:val="0"/>
                <w:sz w:val="10"/>
                <w:szCs w:val="10"/>
                <w:lang w:val="en-US" w:eastAsia="zh-CN" w:bidi="ar-SA"/>
              </w:rPr>
            </w:pPr>
            <w:r>
              <w:rPr>
                <w:color w:val="auto"/>
                <w:spacing w:val="2"/>
              </w:rPr>
              <w:t>市、县住房城</w:t>
            </w:r>
            <w:r>
              <w:rPr>
                <w:color w:val="auto"/>
                <w:spacing w:val="-1"/>
              </w:rPr>
              <w:t>乡建设部门</w:t>
            </w:r>
          </w:p>
        </w:tc>
        <w:tc>
          <w:tcPr>
            <w:tcW w:w="4929" w:type="dxa"/>
            <w:vAlign w:val="center"/>
          </w:tcPr>
          <w:p>
            <w:pPr>
              <w:pStyle w:val="6"/>
              <w:spacing w:before="6" w:line="219" w:lineRule="auto"/>
              <w:ind w:left="29"/>
              <w:jc w:val="both"/>
              <w:rPr>
                <w:rFonts w:hint="eastAsia"/>
                <w:color w:val="auto"/>
                <w:spacing w:val="1"/>
              </w:rPr>
            </w:pPr>
            <w:r>
              <w:rPr>
                <w:rFonts w:hint="eastAsia"/>
                <w:color w:val="auto"/>
                <w:spacing w:val="1"/>
              </w:rPr>
              <w:t>《建设工程质量管理条例》（中华人民共和国国务院令第279号）第十五条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934" w:type="dxa"/>
          <w:trHeight w:val="535" w:hRule="atLeast"/>
        </w:trPr>
        <w:tc>
          <w:tcPr>
            <w:tcW w:w="299" w:type="dxa"/>
            <w:vAlign w:val="top"/>
          </w:tcPr>
          <w:p>
            <w:pPr>
              <w:pStyle w:val="6"/>
              <w:spacing w:before="235" w:line="192" w:lineRule="auto"/>
              <w:ind w:left="107"/>
              <w:rPr>
                <w:rFonts w:hint="default"/>
                <w:color w:val="auto"/>
                <w:spacing w:val="-2"/>
                <w:lang w:val="en-US" w:eastAsia="zh-CN"/>
              </w:rPr>
            </w:pPr>
            <w:r>
              <w:rPr>
                <w:rFonts w:hint="eastAsia"/>
                <w:color w:val="auto"/>
                <w:spacing w:val="-2"/>
                <w:lang w:val="en-US" w:eastAsia="zh-CN"/>
              </w:rPr>
              <w:t>34</w:t>
            </w:r>
          </w:p>
        </w:tc>
        <w:tc>
          <w:tcPr>
            <w:tcW w:w="706" w:type="dxa"/>
            <w:vAlign w:val="center"/>
          </w:tcPr>
          <w:p>
            <w:pPr>
              <w:pStyle w:val="6"/>
              <w:spacing w:before="79" w:line="226" w:lineRule="auto"/>
              <w:ind w:left="16" w:leftChars="0" w:right="69" w:rightChars="0" w:firstLine="3" w:firstLineChars="0"/>
              <w:jc w:val="both"/>
              <w:rPr>
                <w:rFonts w:hint="eastAsia" w:ascii="FangSong_GB2312" w:hAnsi="FangSong_GB2312" w:eastAsia="FangSong_GB2312" w:cs="FangSong_GB2312"/>
                <w:snapToGrid w:val="0"/>
                <w:color w:val="auto"/>
                <w:kern w:val="0"/>
                <w:sz w:val="10"/>
                <w:szCs w:val="10"/>
                <w:lang w:val="en-US" w:eastAsia="zh-CN" w:bidi="ar-SA"/>
              </w:rPr>
            </w:pPr>
            <w:r>
              <w:rPr>
                <w:rFonts w:hint="eastAsia"/>
                <w:color w:val="auto"/>
                <w:spacing w:val="1"/>
                <w:lang w:eastAsia="zh-CN"/>
              </w:rPr>
              <w:t>青岛市住房和城乡建设局</w:t>
            </w:r>
          </w:p>
        </w:tc>
        <w:tc>
          <w:tcPr>
            <w:tcW w:w="1576" w:type="dxa"/>
            <w:vAlign w:val="top"/>
          </w:tcPr>
          <w:p>
            <w:pPr>
              <w:pStyle w:val="6"/>
              <w:spacing w:before="158" w:line="226" w:lineRule="auto"/>
              <w:ind w:left="22" w:right="17" w:hanging="4"/>
              <w:rPr>
                <w:rFonts w:hint="eastAsia"/>
                <w:color w:val="auto"/>
                <w:spacing w:val="2"/>
              </w:rPr>
            </w:pPr>
            <w:r>
              <w:rPr>
                <w:rFonts w:hint="eastAsia"/>
                <w:color w:val="auto"/>
                <w:spacing w:val="2"/>
              </w:rPr>
              <w:t>对建设单位和个人在村庄、集镇规划区内公共场所修建临时建筑等设施报批的行政检查</w:t>
            </w:r>
          </w:p>
        </w:tc>
        <w:tc>
          <w:tcPr>
            <w:tcW w:w="1624" w:type="dxa"/>
            <w:vAlign w:val="top"/>
          </w:tcPr>
          <w:p>
            <w:pPr>
              <w:pStyle w:val="6"/>
              <w:spacing w:before="158" w:line="226" w:lineRule="auto"/>
              <w:ind w:left="23" w:right="60" w:hanging="4"/>
              <w:rPr>
                <w:rFonts w:hint="eastAsia"/>
                <w:color w:val="auto"/>
                <w:spacing w:val="2"/>
              </w:rPr>
            </w:pPr>
            <w:r>
              <w:rPr>
                <w:rFonts w:hint="eastAsia"/>
                <w:color w:val="auto"/>
                <w:spacing w:val="2"/>
              </w:rPr>
              <w:t>对建设单位和个人在村庄、集镇规划区内公共场所修建临时建筑等设施报批的行政检查</w:t>
            </w:r>
          </w:p>
        </w:tc>
        <w:tc>
          <w:tcPr>
            <w:tcW w:w="3222" w:type="dxa"/>
            <w:vAlign w:val="top"/>
          </w:tcPr>
          <w:p>
            <w:pPr>
              <w:pStyle w:val="6"/>
              <w:spacing w:before="99" w:line="226" w:lineRule="auto"/>
              <w:ind w:left="20" w:right="112" w:hanging="4"/>
              <w:rPr>
                <w:rFonts w:hint="eastAsia"/>
                <w:color w:val="auto"/>
                <w:spacing w:val="2"/>
              </w:rPr>
            </w:pPr>
            <w:r>
              <w:rPr>
                <w:rFonts w:hint="eastAsia"/>
                <w:color w:val="auto"/>
                <w:spacing w:val="2"/>
              </w:rPr>
              <w:t>对建设单位和个人在村庄、集镇规划区内公共场所修建临时建筑等设施的审批情况进行检查</w:t>
            </w:r>
          </w:p>
        </w:tc>
        <w:tc>
          <w:tcPr>
            <w:tcW w:w="1338" w:type="dxa"/>
            <w:vAlign w:val="top"/>
          </w:tcPr>
          <w:p>
            <w:pPr>
              <w:pStyle w:val="6"/>
              <w:spacing w:before="159" w:line="225" w:lineRule="auto"/>
              <w:ind w:left="17" w:right="82" w:firstLine="15"/>
              <w:rPr>
                <w:rFonts w:hint="eastAsia"/>
                <w:color w:val="auto"/>
                <w:spacing w:val="1"/>
              </w:rPr>
            </w:pPr>
            <w:r>
              <w:rPr>
                <w:rFonts w:hint="eastAsia"/>
                <w:color w:val="auto"/>
                <w:spacing w:val="1"/>
              </w:rPr>
              <w:t>在村庄、集镇规划区内公共场所修建临时建筑等设施的建设单位和个人</w:t>
            </w:r>
          </w:p>
        </w:tc>
        <w:tc>
          <w:tcPr>
            <w:tcW w:w="720" w:type="dxa"/>
            <w:vAlign w:val="top"/>
          </w:tcPr>
          <w:p>
            <w:pPr>
              <w:pStyle w:val="6"/>
              <w:spacing w:before="233" w:line="219" w:lineRule="auto"/>
              <w:ind w:left="62" w:leftChars="0"/>
              <w:rPr>
                <w:rFonts w:ascii="FangSong_GB2312" w:hAnsi="FangSong_GB2312" w:eastAsia="FangSong_GB2312" w:cs="FangSong_GB2312"/>
                <w:snapToGrid w:val="0"/>
                <w:color w:val="auto"/>
                <w:kern w:val="0"/>
                <w:sz w:val="10"/>
                <w:szCs w:val="10"/>
                <w:lang w:val="en-US" w:eastAsia="en-US" w:bidi="ar-SA"/>
              </w:rPr>
            </w:pPr>
            <w:r>
              <w:rPr>
                <w:color w:val="auto"/>
                <w:spacing w:val="1"/>
              </w:rPr>
              <w:t>一般检查事项</w:t>
            </w:r>
          </w:p>
        </w:tc>
        <w:tc>
          <w:tcPr>
            <w:tcW w:w="614" w:type="dxa"/>
            <w:vAlign w:val="top"/>
          </w:tcPr>
          <w:p>
            <w:pPr>
              <w:pStyle w:val="6"/>
              <w:spacing w:before="233" w:line="221" w:lineRule="auto"/>
              <w:ind w:left="23" w:leftChars="0"/>
              <w:rPr>
                <w:rFonts w:ascii="FangSong_GB2312" w:hAnsi="FangSong_GB2312" w:eastAsia="FangSong_GB2312" w:cs="FangSong_GB2312"/>
                <w:snapToGrid w:val="0"/>
                <w:color w:val="auto"/>
                <w:kern w:val="0"/>
                <w:sz w:val="10"/>
                <w:szCs w:val="10"/>
                <w:lang w:val="en-US" w:eastAsia="en-US" w:bidi="ar-SA"/>
              </w:rPr>
            </w:pPr>
            <w:r>
              <w:rPr>
                <w:color w:val="auto"/>
                <w:spacing w:val="1"/>
              </w:rPr>
              <w:t>现场检查</w:t>
            </w:r>
          </w:p>
        </w:tc>
        <w:tc>
          <w:tcPr>
            <w:tcW w:w="866" w:type="dxa"/>
            <w:vAlign w:val="top"/>
          </w:tcPr>
          <w:p>
            <w:pPr>
              <w:pStyle w:val="6"/>
              <w:spacing w:before="186" w:line="223" w:lineRule="auto"/>
              <w:ind w:left="35" w:leftChars="0" w:right="14" w:rightChars="0" w:hanging="11" w:firstLineChars="0"/>
              <w:rPr>
                <w:rFonts w:ascii="FangSong_GB2312" w:hAnsi="FangSong_GB2312" w:eastAsia="FangSong_GB2312" w:cs="FangSong_GB2312"/>
                <w:snapToGrid w:val="0"/>
                <w:color w:val="auto"/>
                <w:spacing w:val="2"/>
                <w:kern w:val="0"/>
                <w:sz w:val="10"/>
                <w:szCs w:val="10"/>
                <w:lang w:val="en-US" w:eastAsia="en-US" w:bidi="ar-SA"/>
              </w:rPr>
            </w:pPr>
            <w:r>
              <w:rPr>
                <w:color w:val="auto"/>
                <w:spacing w:val="2"/>
              </w:rPr>
              <w:t>市、县住房城</w:t>
            </w:r>
            <w:r>
              <w:rPr>
                <w:color w:val="auto"/>
                <w:spacing w:val="-1"/>
              </w:rPr>
              <w:t>乡建设部门</w:t>
            </w:r>
          </w:p>
        </w:tc>
        <w:tc>
          <w:tcPr>
            <w:tcW w:w="4929" w:type="dxa"/>
            <w:vAlign w:val="center"/>
          </w:tcPr>
          <w:p>
            <w:pPr>
              <w:pStyle w:val="6"/>
              <w:spacing w:before="6" w:line="219" w:lineRule="auto"/>
              <w:ind w:left="29"/>
              <w:jc w:val="both"/>
              <w:rPr>
                <w:rFonts w:hint="eastAsia"/>
                <w:color w:val="auto"/>
                <w:spacing w:val="1"/>
              </w:rPr>
            </w:pPr>
            <w:r>
              <w:rPr>
                <w:rFonts w:hint="eastAsia"/>
                <w:color w:val="auto"/>
                <w:spacing w:val="1"/>
              </w:rPr>
              <w:t>《村庄和集镇规划建设管理条例》第三十二条</w:t>
            </w:r>
          </w:p>
        </w:tc>
      </w:tr>
    </w:tbl>
    <w:p>
      <w:pPr>
        <w:rPr>
          <w:rFonts w:ascii="Arial"/>
          <w:color w:val="auto"/>
          <w:sz w:val="21"/>
        </w:rPr>
      </w:pPr>
    </w:p>
    <w:p>
      <w:pPr>
        <w:spacing w:before="10"/>
        <w:rPr>
          <w:color w:val="auto"/>
        </w:rPr>
      </w:pPr>
    </w:p>
    <w:p>
      <w:pPr>
        <w:spacing w:before="10"/>
        <w:rPr>
          <w:color w:val="auto"/>
        </w:rPr>
      </w:pPr>
    </w:p>
    <w:p>
      <w:pPr>
        <w:spacing w:before="9"/>
        <w:rPr>
          <w:color w:val="auto"/>
        </w:rPr>
      </w:pPr>
    </w:p>
    <w:p>
      <w:pPr>
        <w:rPr>
          <w:color w:val="auto"/>
        </w:rPr>
      </w:pPr>
    </w:p>
    <w:sectPr>
      <w:headerReference r:id="rId3" w:type="default"/>
      <w:footerReference r:id="rId4" w:type="default"/>
      <w:pgSz w:w="16839" w:h="11906" w:orient="landscape"/>
      <w:pgMar w:top="1423" w:right="400" w:bottom="1423" w:left="4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
    <w:panose1 w:val="00000000000000000000"/>
    <w:charset w:val="00"/>
    <w:family w:val="auto"/>
    <w:pitch w:val="default"/>
    <w:sig w:usb0="00000000" w:usb1="00000000" w:usb2="00000000" w:usb3="00000000" w:csb0="0000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7681"/>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8"/>
        <w:sz w:val="20"/>
        <w:szCs w:val="20"/>
      </w:rPr>
      <w:t xml:space="preserve"> </w:t>
    </w:r>
    <w:r>
      <w:rPr>
        <w:rFonts w:ascii="宋体" w:hAnsi="宋体" w:eastAsia="宋体" w:cs="宋体"/>
        <w:spacing w:val="-4"/>
        <w:sz w:val="20"/>
        <w:szCs w:val="20"/>
      </w:rPr>
      <w:t>84</w:t>
    </w:r>
    <w:r>
      <w:rPr>
        <w:rFonts w:ascii="宋体" w:hAnsi="宋体" w:eastAsia="宋体" w:cs="宋体"/>
        <w:spacing w:val="6"/>
        <w:sz w:val="20"/>
        <w:szCs w:val="20"/>
      </w:rPr>
      <w:t xml:space="preserve"> </w:t>
    </w:r>
    <w:r>
      <w:rPr>
        <w:rFonts w:ascii="宋体" w:hAnsi="宋体" w:eastAsia="宋体" w:cs="宋体"/>
        <w:spacing w:val="-4"/>
        <w:sz w:val="20"/>
        <w:szCs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4D62EC5"/>
    <w:rsid w:val="15EE3ADE"/>
    <w:rsid w:val="3BAE2BF8"/>
    <w:rsid w:val="41BB6E00"/>
    <w:rsid w:val="43523D14"/>
    <w:rsid w:val="45D101CE"/>
    <w:rsid w:val="4E0C7269"/>
    <w:rsid w:val="51232A02"/>
    <w:rsid w:val="51FE3A51"/>
    <w:rsid w:val="576B54F9"/>
    <w:rsid w:val="5ADD35AF"/>
    <w:rsid w:val="70000E58"/>
    <w:rsid w:val="73F36E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10"/>
      <w:szCs w:val="1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15707</Words>
  <Characters>16654</Characters>
  <TotalTime>2</TotalTime>
  <ScaleCrop>false</ScaleCrop>
  <LinksUpToDate>false</LinksUpToDate>
  <CharactersWithSpaces>17187</CharactersWithSpaces>
  <Application>WPS Office_11.8.2.9015_F1E327BC-269C-435d-A152-05C5408002CA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2025-04-11T16:58:00Z</dcterms:created>
  <dc:creator>111</dc:creator>
  <cp:lastModifiedBy>Administrator</cp:lastModifiedBy>
  <dcterms:modified xsi:type="dcterms:W3CDTF">2026-01-07T03:18:23Z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2025-04-14T17:31:13Z</vt:filetime>
  </property>
  <property fmtid="{D5CDD505-2E9C-101B-9397-08002B2CF9AE}" pid="4" name="KSOTemplateDocerSaveRecord">
    <vt:lpwstr>eyJoZGlkIjoiZGZmNWM0NmI3MGEwMjkyOGFiYWVjMTY5YjY5M2JiMGYiLCJ1c2VySWQiOiIzMTkzODk4NTAifQ==</vt:lpwstr>
  </property>
  <property fmtid="{D5CDD505-2E9C-101B-9397-08002B2CF9AE}" pid="5" name="KSOProductBuildVer">
    <vt:lpwstr>2052-11.8.2.9015</vt:lpwstr>
  </property>
  <property fmtid="{D5CDD505-2E9C-101B-9397-08002B2CF9AE}" pid="6" name="ICV">
    <vt:lpwstr>BB34221497D5402A8D68ACCD150B2779_12</vt:lpwstr>
  </property>
</Properties>
</file>