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A3" w:rsidRDefault="009D1EA3">
      <w:pPr>
        <w:spacing w:line="560" w:lineRule="exact"/>
        <w:rPr>
          <w:rFonts w:ascii="黑体" w:eastAsia="黑体" w:hAnsi="黑体" w:cs="黑体"/>
          <w:color w:val="000000" w:themeColor="text1"/>
          <w:sz w:val="32"/>
          <w:szCs w:val="32"/>
        </w:rPr>
      </w:pPr>
    </w:p>
    <w:p w:rsidR="009D1EA3" w:rsidRDefault="00950436">
      <w:pPr>
        <w:widowControl/>
        <w:spacing w:line="70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青岛市关于进一步加强非物质文化遗产</w:t>
      </w:r>
    </w:p>
    <w:p w:rsidR="009D1EA3" w:rsidRPr="007F6899" w:rsidRDefault="00950436" w:rsidP="007F6899">
      <w:pPr>
        <w:widowControl/>
        <w:spacing w:line="70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保护工作的实施意见</w:t>
      </w:r>
      <w:r w:rsidRPr="007F6899">
        <w:rPr>
          <w:rFonts w:ascii="方正小标宋_GBK" w:eastAsia="方正小标宋_GBK" w:hAnsi="方正小标宋_GBK" w:cs="方正小标宋_GBK" w:hint="eastAsia"/>
          <w:color w:val="000000" w:themeColor="text1"/>
          <w:sz w:val="44"/>
          <w:szCs w:val="44"/>
        </w:rPr>
        <w:t>（草案</w:t>
      </w:r>
      <w:bookmarkStart w:id="0" w:name="_GoBack"/>
      <w:bookmarkEnd w:id="0"/>
      <w:r w:rsidRPr="007F6899">
        <w:rPr>
          <w:rFonts w:ascii="方正小标宋_GBK" w:eastAsia="方正小标宋_GBK" w:hAnsi="方正小标宋_GBK" w:cs="方正小标宋_GBK" w:hint="eastAsia"/>
          <w:color w:val="000000" w:themeColor="text1"/>
          <w:sz w:val="44"/>
          <w:szCs w:val="44"/>
        </w:rPr>
        <w:t>）</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为深入贯彻落实《中共中央办公厅、国务院办公厅关于进一步加强非物质文化遗产保护工作的意见》，进一步加强青岛市非物质文化遗产保护工作，结合实际提出如下实施意见。</w:t>
      </w:r>
    </w:p>
    <w:p w:rsidR="009D1EA3" w:rsidRDefault="00950436" w:rsidP="007F6899">
      <w:pPr>
        <w:pStyle w:val="a8"/>
        <w:shd w:val="clear" w:color="auto" w:fill="FFFFFF"/>
        <w:spacing w:before="0" w:beforeAutospacing="0" w:after="0" w:afterAutospacing="0" w:line="560" w:lineRule="exact"/>
        <w:ind w:right="150" w:firstLineChars="200" w:firstLine="670"/>
        <w:jc w:val="both"/>
        <w:rPr>
          <w:rFonts w:ascii="黑体" w:eastAsia="黑体" w:hAnsi="黑体" w:cs="黑体"/>
          <w:color w:val="000000" w:themeColor="text1"/>
          <w:spacing w:val="15"/>
          <w:sz w:val="32"/>
          <w:szCs w:val="32"/>
        </w:rPr>
      </w:pPr>
      <w:r>
        <w:rPr>
          <w:rStyle w:val="ab"/>
          <w:rFonts w:ascii="黑体" w:eastAsia="黑体" w:hAnsi="黑体" w:cs="黑体" w:hint="eastAsia"/>
          <w:b w:val="0"/>
          <w:bCs/>
          <w:color w:val="000000" w:themeColor="text1"/>
          <w:spacing w:val="15"/>
          <w:sz w:val="32"/>
          <w:szCs w:val="32"/>
          <w:shd w:val="clear" w:color="auto" w:fill="FFFFFF"/>
        </w:rPr>
        <w:t>一、总体要求</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习近平新时代中国特色社会主义思想为指导，深入贯彻习近平总书记对非物质文化遗产保护作出的重要指示批示精神，坚持以社会主义核心价值观为引领，贯彻“保护为主、抢救第一、合理利用、传承发展”的工作方针，加强对非物质文化遗产保护工作的统筹协调，扩大保护范围、加大保护力度、做好传播普及，切实提升非物质文化遗产系统性保护水平，助力优秀传统文化创造性转化、创新性发展，为青岛建设“活力海洋之都、精彩宜人之城”提供文化支持和精神力量。</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到2025年，形成科学规范、运行有效的非物质文化遗产保护工作体系，各级各类非物质文化遗产传承保护设施和场所形成规模，全市非物质文化遗产代表性项目得到有效保护，通过非物质文化遗产保护传承切实推动中华优秀传统文化创造性转化、创新性发展。到2035年，建立完善健全的保护传承制度和完备的保护传承体系，非物质文化遗产保护理念深入人心，形成全社会参与非物质文化遗产保护的体制机制和社会环境，使</w:t>
      </w:r>
      <w:r>
        <w:rPr>
          <w:rFonts w:ascii="仿宋_GB2312" w:eastAsia="仿宋_GB2312" w:hAnsi="仿宋_GB2312" w:cs="仿宋_GB2312" w:hint="eastAsia"/>
          <w:color w:val="000000" w:themeColor="text1"/>
          <w:sz w:val="32"/>
          <w:szCs w:val="32"/>
        </w:rPr>
        <w:lastRenderedPageBreak/>
        <w:t>非物质文化遗产全面融入当代生活、体现当代价值，成果全民共享。</w:t>
      </w:r>
    </w:p>
    <w:p w:rsidR="009D1EA3" w:rsidRDefault="00950436" w:rsidP="007F6899">
      <w:pPr>
        <w:pStyle w:val="a8"/>
        <w:shd w:val="clear" w:color="auto" w:fill="FFFFFF"/>
        <w:spacing w:before="0" w:beforeAutospacing="0" w:after="0" w:afterAutospacing="0" w:line="560" w:lineRule="exact"/>
        <w:ind w:right="150" w:firstLineChars="200" w:firstLine="670"/>
        <w:jc w:val="both"/>
        <w:rPr>
          <w:rFonts w:ascii="黑体" w:eastAsia="黑体" w:hAnsi="黑体" w:cs="黑体"/>
          <w:color w:val="000000" w:themeColor="text1"/>
          <w:spacing w:val="15"/>
          <w:sz w:val="32"/>
          <w:szCs w:val="32"/>
        </w:rPr>
      </w:pPr>
      <w:r>
        <w:rPr>
          <w:rStyle w:val="ab"/>
          <w:rFonts w:ascii="黑体" w:eastAsia="黑体" w:hAnsi="黑体" w:cs="黑体" w:hint="eastAsia"/>
          <w:b w:val="0"/>
          <w:color w:val="000000" w:themeColor="text1"/>
          <w:spacing w:val="15"/>
          <w:sz w:val="32"/>
          <w:szCs w:val="32"/>
          <w:shd w:val="clear" w:color="auto" w:fill="FFFFFF"/>
        </w:rPr>
        <w:t>二、夯实非物质文化遗产保护工作基础</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（一）深入开展调查记录工作。</w:t>
      </w:r>
      <w:r>
        <w:rPr>
          <w:rFonts w:ascii="仿宋_GB2312" w:eastAsia="仿宋_GB2312" w:hAnsi="仿宋_GB2312" w:cs="仿宋_GB2312" w:hint="eastAsia"/>
          <w:color w:val="000000" w:themeColor="text1"/>
          <w:sz w:val="32"/>
          <w:szCs w:val="32"/>
        </w:rPr>
        <w:t>组织开展全市非物质文化遗产资源调查，妥善保存有关实物、资料。强化市级非物质文化遗产数据库建设，实施非物质文化遗产记录工程，开展市级非物质文化遗产代表性项目及代表性传承人记录，鼓励各区（市）逐步开展非物质文化遗产代表性传承人记录工作。加强资源整合共享，进一步加强档案和记录成果的社会利用。（责任单位：市文化和旅游局，各区、市人民政府）</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（二）丰富完善代表性项目。</w:t>
      </w:r>
      <w:r>
        <w:rPr>
          <w:rFonts w:ascii="仿宋_GB2312" w:eastAsia="仿宋_GB2312" w:hAnsi="仿宋_GB2312" w:cs="仿宋_GB2312" w:hint="eastAsia"/>
          <w:color w:val="000000" w:themeColor="text1"/>
          <w:sz w:val="32"/>
          <w:szCs w:val="32"/>
        </w:rPr>
        <w:t>加大市、区（市）两级非物质文化遗产代表性项目挖掘培育力度，鼓励我市符合条件的项目申报省级、国家级非物质文化遗产代表性项目，进一步丰富完善我市四级非物质文化遗产代表性项目名录体系。加强非物质文化遗产代表性项目认定管理，对我市非物质文化遗产代表性项目和保护单位实施绩效评估，进行动态管理。（责任单位：市文化和旅游局，各区、市人民政府）</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（三）扩大代表性传承人队伍。</w:t>
      </w:r>
      <w:r>
        <w:rPr>
          <w:rFonts w:ascii="仿宋_GB2312" w:eastAsia="仿宋_GB2312" w:hAnsi="仿宋_GB2312" w:cs="仿宋_GB2312" w:hint="eastAsia"/>
          <w:color w:val="000000" w:themeColor="text1"/>
          <w:sz w:val="32"/>
          <w:szCs w:val="32"/>
        </w:rPr>
        <w:t>鼓励各级保护单位加大代表性传承人培育力度，对代表性传承人开展评估和动态管理，完善退出机制。组织代表性传承人群参加研修培训，提升传承人技能艺能，加强传承梯队建设。支持各级非物质文化遗产代表性传承人开展带徒授艺、传承传习和传播推广活动。（责任</w:t>
      </w:r>
      <w:r>
        <w:rPr>
          <w:rFonts w:ascii="仿宋_GB2312" w:eastAsia="仿宋_GB2312" w:hAnsi="仿宋_GB2312" w:cs="仿宋_GB2312" w:hint="eastAsia"/>
          <w:color w:val="000000" w:themeColor="text1"/>
          <w:sz w:val="32"/>
          <w:szCs w:val="32"/>
        </w:rPr>
        <w:lastRenderedPageBreak/>
        <w:t>单位：市文化和旅游局、市教育局、市人力资源和社会保障局，各区、市人民政府）</w:t>
      </w:r>
    </w:p>
    <w:p w:rsidR="009D1EA3" w:rsidRDefault="00950436">
      <w:pPr>
        <w:spacing w:line="560" w:lineRule="exact"/>
        <w:ind w:firstLineChars="200" w:firstLine="640"/>
        <w:rPr>
          <w:color w:val="000000" w:themeColor="text1"/>
        </w:rPr>
      </w:pPr>
      <w:r>
        <w:rPr>
          <w:rFonts w:ascii="楷体_GB2312" w:eastAsia="楷体_GB2312" w:hAnsi="楷体_GB2312" w:cs="楷体_GB2312" w:hint="eastAsia"/>
          <w:color w:val="000000" w:themeColor="text1"/>
          <w:sz w:val="32"/>
          <w:szCs w:val="32"/>
        </w:rPr>
        <w:t>（四）提高区域性整体保护水平。</w:t>
      </w:r>
      <w:r>
        <w:rPr>
          <w:rFonts w:ascii="仿宋_GB2312" w:eastAsia="仿宋_GB2312" w:hAnsi="仿宋_GB2312" w:cs="仿宋_GB2312" w:hint="eastAsia"/>
          <w:color w:val="000000" w:themeColor="text1"/>
          <w:sz w:val="32"/>
          <w:szCs w:val="32"/>
        </w:rPr>
        <w:t>支持文化生态保护区建设工作与崂山风景名胜区、老城区申遗等有效衔接，提高区域性整体保护水平，全面推进文化生态保护区建设。挖掘中国民间文化艺术之乡、历史文化名村名镇、历史文化街区中的非物质文化遗产资源，加强新型城镇化建设中的非物质文化遗产保护，继续深入开展“非遗在社区”工作，加快创建非物质文化遗产特色村镇和特色街区。（责任单位：市文化和旅游局、</w:t>
      </w:r>
      <w:r>
        <w:rPr>
          <w:rFonts w:ascii="仿宋_GB2312" w:eastAsia="仿宋_GB2312" w:hAnsi="仿宋_GB2312" w:cs="仿宋_GB2312"/>
          <w:color w:val="000000" w:themeColor="text1"/>
          <w:sz w:val="32"/>
          <w:szCs w:val="32"/>
        </w:rPr>
        <w:t>市</w:t>
      </w:r>
      <w:r>
        <w:rPr>
          <w:rFonts w:ascii="仿宋_GB2312" w:eastAsia="仿宋_GB2312" w:hAnsi="仿宋_GB2312" w:cs="仿宋_GB2312" w:hint="eastAsia"/>
          <w:color w:val="000000" w:themeColor="text1"/>
          <w:sz w:val="32"/>
          <w:szCs w:val="32"/>
        </w:rPr>
        <w:t>发展改革委、市</w:t>
      </w:r>
      <w:r>
        <w:rPr>
          <w:rFonts w:ascii="仿宋_GB2312" w:eastAsia="仿宋_GB2312" w:hAnsi="仿宋_GB2312" w:cs="仿宋_GB2312"/>
          <w:color w:val="000000" w:themeColor="text1"/>
          <w:sz w:val="32"/>
          <w:szCs w:val="32"/>
        </w:rPr>
        <w:t>住房和城乡建设局</w:t>
      </w:r>
      <w:r>
        <w:rPr>
          <w:rFonts w:ascii="仿宋_GB2312" w:eastAsia="仿宋_GB2312" w:hAnsi="仿宋_GB2312" w:cs="仿宋_GB2312" w:hint="eastAsia"/>
          <w:color w:val="000000" w:themeColor="text1"/>
          <w:sz w:val="32"/>
          <w:szCs w:val="32"/>
        </w:rPr>
        <w:t>，各区、市人民政府）</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（五）加强传承体验设施建设。</w:t>
      </w:r>
      <w:r>
        <w:rPr>
          <w:rFonts w:ascii="仿宋_GB2312" w:eastAsia="仿宋_GB2312" w:hAnsi="仿宋_GB2312" w:cs="仿宋_GB2312" w:hint="eastAsia"/>
          <w:color w:val="000000" w:themeColor="text1"/>
          <w:sz w:val="32"/>
          <w:szCs w:val="32"/>
        </w:rPr>
        <w:t>积极推进青岛市非物质文化遗产馆建设，鼓励区（市）建设非物质文化遗产馆。加大对非物质文化遗产代表性人开展传承传播活动场所支持力度，加强非物质文化遗产传承教育实践基地、生产性保护示范基地建设。鼓励社会力量以非物质文化遗产项目为依托，与文化和旅游产业基地、旅游景区等相结合，兴办各类传承体验设施；对符合条件的社会力量投资新建非物质文化遗产传承和体验设施，按规定给予奖励扶持。（责任单位：市文化和旅游局、市发展和改革委、市教育局、市财政局，各区、市人民政府）</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（六）完善理论研究体系。</w:t>
      </w:r>
      <w:r>
        <w:rPr>
          <w:rFonts w:ascii="仿宋_GB2312" w:eastAsia="仿宋_GB2312" w:hAnsi="仿宋_GB2312" w:cs="仿宋_GB2312" w:hint="eastAsia"/>
          <w:color w:val="000000" w:themeColor="text1"/>
          <w:sz w:val="32"/>
          <w:szCs w:val="32"/>
        </w:rPr>
        <w:t>加强非物质文化遗产专业研究力量，开拓研究领域和学术立项，支持专业研究机构加强非物质文化遗产重点实验室建设，争创非物质文化遗产研究基地。</w:t>
      </w:r>
      <w:r>
        <w:rPr>
          <w:rFonts w:ascii="仿宋_GB2312" w:eastAsia="仿宋_GB2312" w:hAnsi="仿宋_GB2312" w:cs="仿宋_GB2312" w:hint="eastAsia"/>
          <w:color w:val="000000" w:themeColor="text1"/>
          <w:sz w:val="32"/>
          <w:szCs w:val="32"/>
        </w:rPr>
        <w:lastRenderedPageBreak/>
        <w:t>统筹整合资源，深入研究和提炼我市文化保护、城市更新改造非物质文化遗产文化、历史和学术价值，重点围绕海洋城市特色，开展应用型研究。进一步建设完善非物质文化遗产专家队伍，组织开展学术研讨活动，推出一批研究专著和理论研究成果。（责任单位：市文化和旅游局、市教育局，各区、市人民政府）</w:t>
      </w:r>
    </w:p>
    <w:p w:rsidR="009D1EA3" w:rsidRDefault="00950436" w:rsidP="007F6899">
      <w:pPr>
        <w:pStyle w:val="a8"/>
        <w:shd w:val="clear" w:color="auto" w:fill="FFFFFF"/>
        <w:spacing w:before="0" w:beforeAutospacing="0" w:after="0" w:afterAutospacing="0" w:line="560" w:lineRule="exact"/>
        <w:ind w:right="150" w:firstLineChars="200" w:firstLine="670"/>
        <w:jc w:val="both"/>
        <w:rPr>
          <w:rStyle w:val="ab"/>
          <w:rFonts w:ascii="黑体" w:eastAsia="黑体" w:hAnsi="黑体" w:cs="黑体"/>
          <w:b w:val="0"/>
          <w:bCs/>
          <w:color w:val="000000" w:themeColor="text1"/>
          <w:spacing w:val="15"/>
          <w:sz w:val="32"/>
          <w:szCs w:val="32"/>
          <w:shd w:val="clear" w:color="auto" w:fill="FFFFFF"/>
        </w:rPr>
      </w:pPr>
      <w:r>
        <w:rPr>
          <w:rStyle w:val="ab"/>
          <w:rFonts w:ascii="黑体" w:eastAsia="黑体" w:hAnsi="黑体" w:cs="黑体" w:hint="eastAsia"/>
          <w:b w:val="0"/>
          <w:bCs/>
          <w:color w:val="000000" w:themeColor="text1"/>
          <w:spacing w:val="15"/>
          <w:sz w:val="32"/>
          <w:szCs w:val="32"/>
          <w:shd w:val="clear" w:color="auto" w:fill="FFFFFF"/>
        </w:rPr>
        <w:t>三、提高非物质文化遗产保护传承水平</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（一）加强分类保护。</w:t>
      </w:r>
      <w:r>
        <w:rPr>
          <w:rFonts w:ascii="仿宋_GB2312" w:eastAsia="仿宋_GB2312" w:hAnsi="仿宋_GB2312" w:cs="仿宋_GB2312" w:hint="eastAsia"/>
          <w:color w:val="000000" w:themeColor="text1"/>
          <w:sz w:val="32"/>
          <w:szCs w:val="32"/>
        </w:rPr>
        <w:t>深入挖掘崂山民间故事、徐福传说等民间文学的时代价值，强化民间文学在影视创作、旅游推广、创意产品等方面的应用。加大濒危剧种类非物质文化遗产基本公共服务政府购买力度，支持传承人参加各类展演交流活动，增加传统音乐、传统舞蹈、传统戏剧、曲艺、传统体育、游艺与杂技等展演频次，提升表演水平。加大对优秀剧本的扶持力度。推动传统体育、游艺纳入全民健身活动计划。推动特色传统工艺企业列入中华老字号名录。深入开展中医药特色疗法挖掘整理推广工作，支持传统医药类非物质文化遗产代表性传承人依法取得医师资格。组织实施传统节日振兴工程，挖掘培育相关非物质文化遗产代表性项目，丰富传统节日、民俗活动内容和形式。（责任单位：市文化和旅游局、市工业和信息化局、市商务局、市体育局、市卫生健康委，各区、市人民政府）</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（二）主动服务和融入国家发展战略。</w:t>
      </w:r>
      <w:r>
        <w:rPr>
          <w:rFonts w:ascii="仿宋_GB2312" w:eastAsia="仿宋_GB2312" w:hAnsi="仿宋_GB2312" w:cs="仿宋_GB2312" w:hint="eastAsia"/>
          <w:color w:val="000000" w:themeColor="text1"/>
          <w:sz w:val="32"/>
          <w:szCs w:val="32"/>
        </w:rPr>
        <w:t>围绕黄河文化保护</w:t>
      </w:r>
      <w:r>
        <w:rPr>
          <w:rFonts w:ascii="仿宋_GB2312" w:eastAsia="仿宋_GB2312" w:hAnsi="仿宋_GB2312" w:cs="仿宋_GB2312" w:hint="eastAsia"/>
          <w:color w:val="000000" w:themeColor="text1"/>
          <w:sz w:val="32"/>
          <w:szCs w:val="32"/>
        </w:rPr>
        <w:lastRenderedPageBreak/>
        <w:t>传承弘扬、上合示范区建设等，主动服务和融入国家发展战略，加强非物质文化遗产保护传承，加强跨区域协同保护，举办非物质文化遗产巡展活动，展示青岛城市文化特色。在实施乡村振兴战略和新型城镇化建设过程中，打造一批非物质文化遗产助力乡村振兴样板项目，深入挖掘非物质文化遗产蕴含的思想理念、传统美德和人文精神，进一步发挥非物质文化遗产服务基层社会治理的作用。将非物质文化遗产保护与美丽乡村建设、农耕文化保护、城市更新改造相结合，有效保护文化传统。（责任单位：市文化和旅游局、市发展和改革委、</w:t>
      </w:r>
      <w:r>
        <w:rPr>
          <w:rFonts w:ascii="仿宋_GB2312" w:eastAsia="仿宋_GB2312" w:hAnsi="仿宋_GB2312" w:cs="仿宋_GB2312"/>
          <w:color w:val="000000" w:themeColor="text1"/>
          <w:sz w:val="32"/>
          <w:szCs w:val="32"/>
        </w:rPr>
        <w:t>市住房和城乡建设局</w:t>
      </w:r>
      <w:r>
        <w:rPr>
          <w:rFonts w:ascii="仿宋_GB2312" w:eastAsia="仿宋_GB2312" w:hAnsi="仿宋_GB2312" w:cs="仿宋_GB2312" w:hint="eastAsia"/>
          <w:color w:val="000000" w:themeColor="text1"/>
          <w:sz w:val="32"/>
          <w:szCs w:val="32"/>
        </w:rPr>
        <w:t>、市农业农村局，各区、市人民政府）</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（三）促进文旅融合发展。</w:t>
      </w:r>
      <w:r>
        <w:rPr>
          <w:rFonts w:ascii="仿宋_GB2312" w:eastAsia="仿宋_GB2312" w:hAnsi="仿宋_GB2312" w:cs="仿宋_GB2312" w:hint="eastAsia"/>
          <w:color w:val="000000" w:themeColor="text1"/>
          <w:sz w:val="32"/>
          <w:szCs w:val="32"/>
        </w:rPr>
        <w:t>在有效保护前提下，推动非物质文化遗产与旅游高质量融合发展，建设非物质文化遗产特色旅游体验基地，推出一批具有鲜明非物质文化遗产特色的主题旅游线路、研学旅游产品、康养旅游产品和演艺作品，提高旅游产品品质和文化内涵，推动市场化运营。促进非物质文化遗产项目和保护区与景区、度假区双向互融。支持依托非物质文化遗产资源开发设计具有青岛特色的旅游特色商品，深入开展“山东手造”工程，强化地方手造特色。结合文旅惠民消费活动，举办“非遗购物节”，利用互联网平台，拓宽有关产品推广和销售渠道。鼓励非物质文化遗产有关企业借助上合示范区等平台拓展国际市场，推动其产品和服务出口。（责任单位：市文化和旅游局、</w:t>
      </w:r>
      <w:r>
        <w:rPr>
          <w:rFonts w:ascii="仿宋_GB2312" w:eastAsia="仿宋_GB2312" w:hAnsi="仿宋_GB2312" w:cs="仿宋_GB2312" w:hint="eastAsia"/>
          <w:b/>
          <w:bCs/>
          <w:color w:val="000000" w:themeColor="text1"/>
          <w:sz w:val="32"/>
          <w:szCs w:val="32"/>
        </w:rPr>
        <w:t>市委宣传部</w:t>
      </w:r>
      <w:r>
        <w:rPr>
          <w:rFonts w:ascii="仿宋_GB2312" w:eastAsia="仿宋_GB2312" w:hAnsi="仿宋_GB2312" w:cs="仿宋_GB2312" w:hint="eastAsia"/>
          <w:color w:val="000000" w:themeColor="text1"/>
          <w:sz w:val="32"/>
          <w:szCs w:val="32"/>
        </w:rPr>
        <w:t>、市教育局、市市场监督管理</w:t>
      </w:r>
      <w:r>
        <w:rPr>
          <w:rFonts w:ascii="仿宋_GB2312" w:eastAsia="仿宋_GB2312" w:hAnsi="仿宋_GB2312" w:cs="仿宋_GB2312" w:hint="eastAsia"/>
          <w:color w:val="000000" w:themeColor="text1"/>
          <w:sz w:val="32"/>
          <w:szCs w:val="32"/>
        </w:rPr>
        <w:lastRenderedPageBreak/>
        <w:t>局、市商务局、市农业农村局，各区、市人民政府）</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（四）传承弘扬红色基因。</w:t>
      </w:r>
      <w:r>
        <w:rPr>
          <w:rFonts w:ascii="仿宋_GB2312" w:eastAsia="仿宋_GB2312" w:hAnsi="仿宋_GB2312" w:cs="仿宋_GB2312" w:hint="eastAsia"/>
          <w:color w:val="000000" w:themeColor="text1"/>
          <w:sz w:val="32"/>
          <w:szCs w:val="32"/>
        </w:rPr>
        <w:t>开展红色资源寻访活动，挖掘整理具有红色基因的非物质文化遗产项目，支持列入各级代表性项目名录。加强红色资源的传播弘扬，鼓励传承人创作以红色文化为主题的优秀作品、剧目，组织举办各类展览展示活动。持续推进“非遗工坊”建设工作，进一步推动非物质文化遗产助力乡村振兴。（责任单位：市文化和旅游局、市人力资源和社会保障局、市农业农村局，各区、市人民政府）</w:t>
      </w:r>
    </w:p>
    <w:p w:rsidR="009D1EA3" w:rsidRDefault="00950436">
      <w:pPr>
        <w:pStyle w:val="a8"/>
        <w:shd w:val="clear" w:color="auto" w:fill="FFFFFF"/>
        <w:spacing w:before="0" w:beforeAutospacing="0" w:after="0" w:afterAutospacing="0" w:line="560" w:lineRule="exact"/>
        <w:ind w:left="150" w:right="150" w:firstLine="420"/>
        <w:jc w:val="both"/>
        <w:rPr>
          <w:rStyle w:val="ab"/>
          <w:rFonts w:ascii="黑体" w:eastAsia="黑体" w:hAnsi="黑体" w:cs="黑体"/>
          <w:b w:val="0"/>
          <w:bCs/>
          <w:color w:val="000000" w:themeColor="text1"/>
          <w:spacing w:val="15"/>
          <w:sz w:val="32"/>
          <w:szCs w:val="32"/>
          <w:shd w:val="clear" w:color="auto" w:fill="FFFFFF"/>
        </w:rPr>
      </w:pPr>
      <w:r>
        <w:rPr>
          <w:rStyle w:val="ab"/>
          <w:rFonts w:ascii="黑体" w:eastAsia="黑体" w:hAnsi="黑体" w:cs="黑体" w:hint="eastAsia"/>
          <w:b w:val="0"/>
          <w:bCs/>
          <w:color w:val="000000" w:themeColor="text1"/>
          <w:spacing w:val="15"/>
          <w:sz w:val="32"/>
          <w:szCs w:val="32"/>
          <w:shd w:val="clear" w:color="auto" w:fill="FFFFFF"/>
        </w:rPr>
        <w:t>四、加大非物质文化遗产传播普及力度</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（一）促进广泛传播。</w:t>
      </w:r>
      <w:r>
        <w:rPr>
          <w:rFonts w:ascii="仿宋_GB2312" w:eastAsia="仿宋_GB2312" w:hAnsi="仿宋_GB2312" w:cs="仿宋_GB2312" w:hint="eastAsia"/>
          <w:color w:val="000000" w:themeColor="text1"/>
          <w:sz w:val="32"/>
          <w:szCs w:val="32"/>
        </w:rPr>
        <w:t>支持新闻媒体、公共数字文化平台设立非物质文化遗产专题专栏，加强有关题材纪录片创作，推出系列特色节目。鼓励各类新媒体平台积极推出短视频、微记录等内容，做好有关传播工作，塑造传播品牌。鼓励文化馆（站）、图书馆、博物馆、美术馆等公共文化设施开展非物质文化遗产有关培训、展览、讲座、学术交流等活动。在传统节日组织开展丰富多彩的宣传展示活动。组织参加中国非物质文化遗产博览会、中国国际非物质文化遗产节等活动，充分展示我市非物质文化遗产保护传承发展成果。（责任单位：市委宣传部、市文化和旅游局，各区、市人民政府）</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（二）推动教育普及。</w:t>
      </w:r>
      <w:r>
        <w:rPr>
          <w:rFonts w:ascii="仿宋_GB2312" w:eastAsia="仿宋_GB2312" w:hAnsi="仿宋_GB2312" w:cs="仿宋_GB2312" w:hint="eastAsia"/>
          <w:color w:val="000000" w:themeColor="text1"/>
          <w:sz w:val="32"/>
          <w:szCs w:val="32"/>
        </w:rPr>
        <w:t>深入开展“非物质文化遗产进校园”活动，鼓励在学校开设非物质文化遗产校本课程，推进非物质文化遗产代表性项目特色传承基地建设。鼓励高等院校、</w:t>
      </w:r>
      <w:r>
        <w:rPr>
          <w:rFonts w:ascii="仿宋_GB2312" w:eastAsia="仿宋_GB2312" w:hAnsi="仿宋_GB2312" w:cs="仿宋_GB2312" w:hint="eastAsia"/>
          <w:color w:val="000000" w:themeColor="text1"/>
          <w:sz w:val="32"/>
          <w:szCs w:val="32"/>
        </w:rPr>
        <w:lastRenderedPageBreak/>
        <w:t>职业院校加强非物质文化遗产保护学科体系和专业建设。加大非物质文化遗产师资队伍培养力度，支持代表性传承人参与学校授课和教学科研，建立一批传承人工作室。引导社会力量参与非物质文化遗产教育培训，广泛开展社会实践和研学活动。积极创建非物质文化遗产传承教育实践基地。（责任单位：市文化和旅游局、市教育局，各区、市人民政府）</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（三）加强对外和港澳台交流合作。</w:t>
      </w:r>
      <w:r>
        <w:rPr>
          <w:rFonts w:ascii="仿宋_GB2312" w:eastAsia="仿宋_GB2312" w:hAnsi="仿宋_GB2312" w:cs="仿宋_GB2312" w:hint="eastAsia"/>
          <w:color w:val="000000" w:themeColor="text1"/>
          <w:sz w:val="32"/>
          <w:szCs w:val="32"/>
        </w:rPr>
        <w:t>利用各类重要活动、节庆、会议平台，积极参与对外和港澳台的文化交流活动，宣传推介非物质文化遗产，扩大城市知名度和影响力。加强与东亚文化之都、世界创意文化网络城市等机构和友好城市非物质文化遗产交流。鼓励推出以对外传播青岛非物质文化遗产为主要内容的影视剧、纪录片、宣传片、舞台剧、短视频等优秀作品，加大非物质文化遗产宣传推广力度，讲好非物质文化遗产传播“青岛故事”。（责任单位：市委统战部、</w:t>
      </w:r>
      <w:r>
        <w:rPr>
          <w:rFonts w:ascii="仿宋_GB2312" w:eastAsia="仿宋_GB2312" w:hAnsi="仿宋_GB2312" w:cs="仿宋_GB2312" w:hint="eastAsia"/>
          <w:b/>
          <w:bCs/>
          <w:color w:val="000000" w:themeColor="text1"/>
          <w:sz w:val="32"/>
          <w:szCs w:val="32"/>
        </w:rPr>
        <w:t>市委宣传部、</w:t>
      </w:r>
      <w:r>
        <w:rPr>
          <w:rFonts w:ascii="仿宋_GB2312" w:eastAsia="仿宋_GB2312" w:hAnsi="仿宋_GB2312" w:cs="仿宋_GB2312" w:hint="eastAsia"/>
          <w:color w:val="000000" w:themeColor="text1"/>
          <w:sz w:val="32"/>
          <w:szCs w:val="32"/>
        </w:rPr>
        <w:t>市外办、市文化和旅游局，各区、市人民政府）</w:t>
      </w:r>
    </w:p>
    <w:p w:rsidR="009D1EA3" w:rsidRDefault="00950436" w:rsidP="007F6899">
      <w:pPr>
        <w:pStyle w:val="a8"/>
        <w:shd w:val="clear" w:color="auto" w:fill="FFFFFF"/>
        <w:spacing w:before="0" w:beforeAutospacing="0" w:after="0" w:afterAutospacing="0" w:line="560" w:lineRule="exact"/>
        <w:ind w:right="150" w:firstLineChars="200" w:firstLine="670"/>
        <w:jc w:val="both"/>
        <w:rPr>
          <w:rStyle w:val="ab"/>
          <w:rFonts w:ascii="黑体" w:eastAsia="黑体" w:hAnsi="黑体" w:cs="黑体"/>
          <w:b w:val="0"/>
          <w:bCs/>
          <w:color w:val="000000" w:themeColor="text1"/>
          <w:spacing w:val="15"/>
          <w:sz w:val="32"/>
          <w:szCs w:val="32"/>
          <w:shd w:val="clear" w:color="auto" w:fill="FFFFFF"/>
        </w:rPr>
      </w:pPr>
      <w:r>
        <w:rPr>
          <w:rStyle w:val="ab"/>
          <w:rFonts w:ascii="黑体" w:eastAsia="黑体" w:hAnsi="黑体" w:cs="黑体" w:hint="eastAsia"/>
          <w:b w:val="0"/>
          <w:bCs/>
          <w:color w:val="000000" w:themeColor="text1"/>
          <w:spacing w:val="15"/>
          <w:sz w:val="32"/>
          <w:szCs w:val="32"/>
          <w:shd w:val="clear" w:color="auto" w:fill="FFFFFF"/>
        </w:rPr>
        <w:t>五、保障措施</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（一）加强组织领</w:t>
      </w:r>
      <w:r>
        <w:rPr>
          <w:rFonts w:ascii="仿宋_GB2312" w:eastAsia="仿宋_GB2312" w:hAnsi="仿宋_GB2312" w:cs="仿宋_GB2312" w:hint="eastAsia"/>
          <w:color w:val="000000" w:themeColor="text1"/>
          <w:sz w:val="32"/>
          <w:szCs w:val="32"/>
        </w:rPr>
        <w:t>导。将非物质文化遗产保护传承工作纳入全市经济社会发展总体规划和考核评价体系。健全青岛市非物质文化遗产保护工作联席会议制度。充分发挥行业组织等社会力量作用，鼓励企事业单位合法合理利用非物质文化遗产资源，形成有利于保护传承的体制机制和社会环境。（责任单位：市发展改革委、市人力资源和社会保障局、市文化和旅游</w:t>
      </w:r>
      <w:r>
        <w:rPr>
          <w:rFonts w:ascii="仿宋_GB2312" w:eastAsia="仿宋_GB2312" w:hAnsi="仿宋_GB2312" w:cs="仿宋_GB2312" w:hint="eastAsia"/>
          <w:color w:val="000000" w:themeColor="text1"/>
          <w:sz w:val="32"/>
          <w:szCs w:val="32"/>
        </w:rPr>
        <w:lastRenderedPageBreak/>
        <w:t>局，各区、市人民政府）</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（二）完善政策法规。</w:t>
      </w:r>
      <w:r>
        <w:rPr>
          <w:rFonts w:ascii="仿宋_GB2312" w:eastAsia="仿宋_GB2312" w:hAnsi="仿宋_GB2312" w:cs="仿宋_GB2312" w:hint="eastAsia"/>
          <w:color w:val="000000" w:themeColor="text1"/>
          <w:sz w:val="32"/>
          <w:szCs w:val="32"/>
        </w:rPr>
        <w:t>研究制订《青岛市非物质文化遗产保护办法》，进一步健全我市非物质文化遗产保护制度体系。加强对相关法律法规实施情况的监督检查，建立健全非物质文化遗产执法检查机制。加强非物质文化遗产知识产权保护和非物质文化遗产普法教育。（责任单位：市文化和旅游局、市司法局，各区、市人民政府）</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（三）加强财税金融支持。</w:t>
      </w:r>
      <w:r>
        <w:rPr>
          <w:rFonts w:ascii="仿宋_GB2312" w:eastAsia="仿宋_GB2312" w:hAnsi="仿宋_GB2312" w:cs="仿宋_GB2312" w:hint="eastAsia"/>
          <w:color w:val="000000" w:themeColor="text1"/>
          <w:sz w:val="32"/>
          <w:szCs w:val="32"/>
        </w:rPr>
        <w:t>将非物质文化遗产保护经费纳入市、区（市）各级财政预算，建立与经济社会发展相适应的非物质文化遗产保护专项资金增长机制，重点支持非物质文化遗产抢救性保护、档案数据库建设、设施设备配备、调查研究、宣传教育等工作开展，加强资金监管，提高资金使用效益。推动非物质文化遗产相关产品和服务列入机关事业单位采购目录。支持非物质文化遗产基础设施建设。支持鼓励公民、法人和其他组织以捐赠、资助、依法设立基金会等形式，参与非物质文化遗产保护传承。鼓励个人、企业或民间组织向非物质文化遗产保护机构（符合其捐赠意愿的公益性社会团体和公益性非营利的事业单位）捐赠。（责任单位：市文化和旅游局、市财政局、市民政局，各区、市人民政府）</w:t>
      </w:r>
    </w:p>
    <w:p w:rsidR="009D1EA3" w:rsidRDefault="00950436">
      <w:pPr>
        <w:spacing w:line="56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（四）强化机构队伍建设。</w:t>
      </w:r>
      <w:r>
        <w:rPr>
          <w:rFonts w:ascii="仿宋_GB2312" w:eastAsia="仿宋_GB2312" w:hAnsi="仿宋_GB2312" w:cs="仿宋_GB2312" w:hint="eastAsia"/>
          <w:color w:val="000000" w:themeColor="text1"/>
          <w:sz w:val="32"/>
          <w:szCs w:val="32"/>
        </w:rPr>
        <w:t>各区（市）政府要建立完善与非物质文化遗产保护工作职责任务相适应的专门工作机构，不断加强人才队伍建设。实施非物质文化遗产人才队伍能力提升</w:t>
      </w:r>
      <w:r>
        <w:rPr>
          <w:rFonts w:ascii="仿宋_GB2312" w:eastAsia="仿宋_GB2312" w:hAnsi="仿宋_GB2312" w:cs="仿宋_GB2312" w:hint="eastAsia"/>
          <w:color w:val="000000" w:themeColor="text1"/>
          <w:sz w:val="32"/>
          <w:szCs w:val="32"/>
        </w:rPr>
        <w:lastRenderedPageBreak/>
        <w:t>工程，将非物质文化遗产保护纳入干部教育培训内容。完善专业技术人员职称评审制度，鼓励支持符合条件的非物质文化遗产保护传承人参加职称评审。对在非物质文化遗产保护传承中作出显著贡献的单位和个人，按照有关规定予以奖励。（责任单位：市人力资源和社会保障局、市文化和旅游局，各区、市人民政府）</w:t>
      </w:r>
    </w:p>
    <w:p w:rsidR="009D1EA3" w:rsidRDefault="009D1EA3">
      <w:pPr>
        <w:pStyle w:val="3"/>
        <w:numPr>
          <w:ilvl w:val="2"/>
          <w:numId w:val="0"/>
        </w:numPr>
        <w:rPr>
          <w:color w:val="000000" w:themeColor="text1"/>
        </w:rPr>
      </w:pPr>
    </w:p>
    <w:p w:rsidR="009D1EA3" w:rsidRDefault="009D1EA3">
      <w:pPr>
        <w:rPr>
          <w:color w:val="000000" w:themeColor="text1"/>
        </w:rPr>
      </w:pPr>
    </w:p>
    <w:sectPr w:rsidR="009D1EA3" w:rsidSect="009D1EA3">
      <w:footerReference w:type="even" r:id="rId8"/>
      <w:footerReference w:type="default" r:id="rId9"/>
      <w:pgSz w:w="11906" w:h="16838"/>
      <w:pgMar w:top="2098" w:right="1474" w:bottom="1985" w:left="1588" w:header="709" w:footer="709" w:gutter="0"/>
      <w:pgNumType w:start="1"/>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D65" w:rsidRDefault="00CE1D65" w:rsidP="009D1EA3">
      <w:r>
        <w:separator/>
      </w:r>
    </w:p>
  </w:endnote>
  <w:endnote w:type="continuationSeparator" w:id="0">
    <w:p w:rsidR="00CE1D65" w:rsidRDefault="00CE1D65" w:rsidP="009D1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68444"/>
    </w:sdtPr>
    <w:sdtEndPr>
      <w:rPr>
        <w:rFonts w:asciiTheme="minorEastAsia" w:eastAsiaTheme="minorEastAsia" w:hAnsiTheme="minorEastAsia"/>
        <w:sz w:val="32"/>
        <w:szCs w:val="32"/>
      </w:rPr>
    </w:sdtEndPr>
    <w:sdtContent>
      <w:p w:rsidR="009D1EA3" w:rsidRDefault="00950436">
        <w:pPr>
          <w:pStyle w:val="a6"/>
          <w:rPr>
            <w:rFonts w:asciiTheme="minorEastAsia" w:eastAsiaTheme="minorEastAsia" w:hAnsiTheme="minorEastAsia"/>
            <w:sz w:val="32"/>
            <w:szCs w:val="32"/>
          </w:rPr>
        </w:pPr>
        <w:r>
          <w:rPr>
            <w:rFonts w:asciiTheme="minorEastAsia" w:eastAsiaTheme="minorEastAsia" w:hAnsiTheme="minorEastAsia"/>
            <w:sz w:val="32"/>
            <w:szCs w:val="32"/>
          </w:rPr>
          <w:t>-</w:t>
        </w:r>
        <w:r w:rsidR="000F7997">
          <w:rPr>
            <w:rFonts w:asciiTheme="minorEastAsia" w:eastAsiaTheme="minorEastAsia" w:hAnsiTheme="minorEastAsia"/>
            <w:sz w:val="32"/>
            <w:szCs w:val="32"/>
          </w:rPr>
          <w:fldChar w:fldCharType="begin"/>
        </w:r>
        <w:r>
          <w:rPr>
            <w:rFonts w:asciiTheme="minorEastAsia" w:eastAsiaTheme="minorEastAsia" w:hAnsiTheme="minorEastAsia"/>
            <w:sz w:val="32"/>
            <w:szCs w:val="32"/>
          </w:rPr>
          <w:instrText>PAGE   \* MERGEFORMAT</w:instrText>
        </w:r>
        <w:r w:rsidR="000F7997">
          <w:rPr>
            <w:rFonts w:asciiTheme="minorEastAsia" w:eastAsiaTheme="minorEastAsia" w:hAnsiTheme="minorEastAsia"/>
            <w:sz w:val="32"/>
            <w:szCs w:val="32"/>
          </w:rPr>
          <w:fldChar w:fldCharType="separate"/>
        </w:r>
        <w:r w:rsidR="0022702A" w:rsidRPr="0022702A">
          <w:rPr>
            <w:rFonts w:asciiTheme="minorEastAsia" w:eastAsiaTheme="minorEastAsia" w:hAnsiTheme="minorEastAsia"/>
            <w:noProof/>
            <w:sz w:val="32"/>
            <w:szCs w:val="32"/>
            <w:lang w:val="zh-CN"/>
          </w:rPr>
          <w:t>2</w:t>
        </w:r>
        <w:r w:rsidR="000F7997">
          <w:rPr>
            <w:rFonts w:asciiTheme="minorEastAsia" w:eastAsiaTheme="minorEastAsia" w:hAnsiTheme="minorEastAsia"/>
            <w:sz w:val="32"/>
            <w:szCs w:val="32"/>
          </w:rPr>
          <w:fldChar w:fldCharType="end"/>
        </w:r>
        <w:r>
          <w:rPr>
            <w:rFonts w:asciiTheme="minorEastAsia" w:eastAsiaTheme="minorEastAsia" w:hAnsiTheme="minorEastAsia"/>
            <w:sz w:val="32"/>
            <w:szCs w:val="32"/>
          </w:rPr>
          <w:t>-</w:t>
        </w:r>
      </w:p>
    </w:sdtContent>
  </w:sdt>
  <w:p w:rsidR="009D1EA3" w:rsidRDefault="009D1EA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049873"/>
    </w:sdtPr>
    <w:sdtContent>
      <w:p w:rsidR="009D1EA3" w:rsidRDefault="00950436">
        <w:pPr>
          <w:pStyle w:val="a6"/>
          <w:jc w:val="right"/>
        </w:pPr>
        <w:r>
          <w:rPr>
            <w:rFonts w:asciiTheme="minorEastAsia" w:eastAsiaTheme="minorEastAsia" w:hAnsiTheme="minorEastAsia"/>
            <w:sz w:val="32"/>
            <w:szCs w:val="32"/>
          </w:rPr>
          <w:t>-</w:t>
        </w:r>
        <w:r w:rsidR="000F7997">
          <w:rPr>
            <w:rFonts w:asciiTheme="minorEastAsia" w:eastAsiaTheme="minorEastAsia" w:hAnsiTheme="minorEastAsia"/>
            <w:sz w:val="32"/>
            <w:szCs w:val="32"/>
          </w:rPr>
          <w:fldChar w:fldCharType="begin"/>
        </w:r>
        <w:r>
          <w:rPr>
            <w:rFonts w:asciiTheme="minorEastAsia" w:eastAsiaTheme="minorEastAsia" w:hAnsiTheme="minorEastAsia"/>
            <w:sz w:val="32"/>
            <w:szCs w:val="32"/>
          </w:rPr>
          <w:instrText>PAGE   \* MERGEFORMAT</w:instrText>
        </w:r>
        <w:r w:rsidR="000F7997">
          <w:rPr>
            <w:rFonts w:asciiTheme="minorEastAsia" w:eastAsiaTheme="minorEastAsia" w:hAnsiTheme="minorEastAsia"/>
            <w:sz w:val="32"/>
            <w:szCs w:val="32"/>
          </w:rPr>
          <w:fldChar w:fldCharType="separate"/>
        </w:r>
        <w:r w:rsidR="0022702A" w:rsidRPr="0022702A">
          <w:rPr>
            <w:rFonts w:asciiTheme="minorEastAsia" w:eastAsiaTheme="minorEastAsia" w:hAnsiTheme="minorEastAsia"/>
            <w:noProof/>
            <w:sz w:val="32"/>
            <w:szCs w:val="32"/>
            <w:lang w:val="zh-CN"/>
          </w:rPr>
          <w:t>3</w:t>
        </w:r>
        <w:r w:rsidR="000F7997">
          <w:rPr>
            <w:rFonts w:asciiTheme="minorEastAsia" w:eastAsiaTheme="minorEastAsia" w:hAnsiTheme="minorEastAsia"/>
            <w:sz w:val="32"/>
            <w:szCs w:val="32"/>
          </w:rPr>
          <w:fldChar w:fldCharType="end"/>
        </w:r>
        <w:r>
          <w:rPr>
            <w:rFonts w:asciiTheme="minorEastAsia" w:eastAsiaTheme="minorEastAsia" w:hAnsiTheme="minorEastAsia"/>
            <w:sz w:val="32"/>
            <w:szCs w:val="32"/>
          </w:rPr>
          <w:t>-</w:t>
        </w:r>
      </w:p>
    </w:sdtContent>
  </w:sdt>
  <w:p w:rsidR="009D1EA3" w:rsidRDefault="009D1E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D65" w:rsidRDefault="00CE1D65" w:rsidP="009D1EA3">
      <w:r>
        <w:separator/>
      </w:r>
    </w:p>
  </w:footnote>
  <w:footnote w:type="continuationSeparator" w:id="0">
    <w:p w:rsidR="00CE1D65" w:rsidRDefault="00CE1D65" w:rsidP="009D1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300E3"/>
    <w:multiLevelType w:val="multilevel"/>
    <w:tmpl w:val="497300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05"/>
  <w:noPunctuationKerning/>
  <w:characterSpacingControl w:val="doNotCompress"/>
  <w:hdrShapeDefaults>
    <o:shapedefaults v:ext="edit" spidmax="5122"/>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E65BB0"/>
    <w:rsid w:val="9FEFB309"/>
    <w:rsid w:val="A3EF5D62"/>
    <w:rsid w:val="AFF56BC3"/>
    <w:rsid w:val="AFFF486F"/>
    <w:rsid w:val="B2F325E6"/>
    <w:rsid w:val="B33FB105"/>
    <w:rsid w:val="B7DFD7BC"/>
    <w:rsid w:val="BF9F24EC"/>
    <w:rsid w:val="BFDD2255"/>
    <w:rsid w:val="BFF77FC1"/>
    <w:rsid w:val="BFFFDA57"/>
    <w:rsid w:val="C56FE1F4"/>
    <w:rsid w:val="D4BD35BB"/>
    <w:rsid w:val="D6BFEE15"/>
    <w:rsid w:val="D7BF313F"/>
    <w:rsid w:val="DAF14ABE"/>
    <w:rsid w:val="DDD9D1B6"/>
    <w:rsid w:val="DFBF32FB"/>
    <w:rsid w:val="DFF7F176"/>
    <w:rsid w:val="E7EF9EE8"/>
    <w:rsid w:val="EAD7DB84"/>
    <w:rsid w:val="EB5FE934"/>
    <w:rsid w:val="EB6DBF93"/>
    <w:rsid w:val="EDD53ED0"/>
    <w:rsid w:val="F6B7D859"/>
    <w:rsid w:val="F7BE97B0"/>
    <w:rsid w:val="F7FDD405"/>
    <w:rsid w:val="FA91F33A"/>
    <w:rsid w:val="FBFBD097"/>
    <w:rsid w:val="FDCE5BE0"/>
    <w:rsid w:val="FEF902C3"/>
    <w:rsid w:val="FF3B29D2"/>
    <w:rsid w:val="FFDF30B7"/>
    <w:rsid w:val="FFFF09DE"/>
    <w:rsid w:val="000031E1"/>
    <w:rsid w:val="0000658A"/>
    <w:rsid w:val="00007A54"/>
    <w:rsid w:val="00011D19"/>
    <w:rsid w:val="000228B3"/>
    <w:rsid w:val="000363D0"/>
    <w:rsid w:val="00037506"/>
    <w:rsid w:val="00041784"/>
    <w:rsid w:val="00043D15"/>
    <w:rsid w:val="00045BCC"/>
    <w:rsid w:val="00046C64"/>
    <w:rsid w:val="00047E18"/>
    <w:rsid w:val="00056191"/>
    <w:rsid w:val="00065F65"/>
    <w:rsid w:val="00066D08"/>
    <w:rsid w:val="00077ACB"/>
    <w:rsid w:val="0008428F"/>
    <w:rsid w:val="00085B8E"/>
    <w:rsid w:val="00092EBA"/>
    <w:rsid w:val="000C5A1A"/>
    <w:rsid w:val="000C5A52"/>
    <w:rsid w:val="000D3BD8"/>
    <w:rsid w:val="000E56BB"/>
    <w:rsid w:val="000E762D"/>
    <w:rsid w:val="000F197F"/>
    <w:rsid w:val="000F7997"/>
    <w:rsid w:val="00101C79"/>
    <w:rsid w:val="00126085"/>
    <w:rsid w:val="001342ED"/>
    <w:rsid w:val="00136C60"/>
    <w:rsid w:val="00143C32"/>
    <w:rsid w:val="00153080"/>
    <w:rsid w:val="00161F6F"/>
    <w:rsid w:val="0017028F"/>
    <w:rsid w:val="00173918"/>
    <w:rsid w:val="00176B8F"/>
    <w:rsid w:val="0018288E"/>
    <w:rsid w:val="00183C88"/>
    <w:rsid w:val="001900D2"/>
    <w:rsid w:val="001927E4"/>
    <w:rsid w:val="00193464"/>
    <w:rsid w:val="00196FB3"/>
    <w:rsid w:val="001A23AC"/>
    <w:rsid w:val="001A2670"/>
    <w:rsid w:val="001D0367"/>
    <w:rsid w:val="001D07D9"/>
    <w:rsid w:val="001D2FF4"/>
    <w:rsid w:val="001D6347"/>
    <w:rsid w:val="001E6E91"/>
    <w:rsid w:val="001F0A26"/>
    <w:rsid w:val="001F241B"/>
    <w:rsid w:val="002004F1"/>
    <w:rsid w:val="002150B5"/>
    <w:rsid w:val="002174C7"/>
    <w:rsid w:val="002229CB"/>
    <w:rsid w:val="0022702A"/>
    <w:rsid w:val="0023286B"/>
    <w:rsid w:val="00252B85"/>
    <w:rsid w:val="00253A35"/>
    <w:rsid w:val="0026260C"/>
    <w:rsid w:val="00265FD1"/>
    <w:rsid w:val="002778E8"/>
    <w:rsid w:val="00280EFE"/>
    <w:rsid w:val="00283042"/>
    <w:rsid w:val="00283D56"/>
    <w:rsid w:val="00291BE1"/>
    <w:rsid w:val="002C21EE"/>
    <w:rsid w:val="002C2788"/>
    <w:rsid w:val="002C3F7C"/>
    <w:rsid w:val="002D0931"/>
    <w:rsid w:val="002D1A32"/>
    <w:rsid w:val="002D74AD"/>
    <w:rsid w:val="002E0CBB"/>
    <w:rsid w:val="002F0B57"/>
    <w:rsid w:val="002F1E13"/>
    <w:rsid w:val="002F26FA"/>
    <w:rsid w:val="0030667D"/>
    <w:rsid w:val="00306E9C"/>
    <w:rsid w:val="00314F44"/>
    <w:rsid w:val="00321F35"/>
    <w:rsid w:val="00323B43"/>
    <w:rsid w:val="00324CED"/>
    <w:rsid w:val="00326399"/>
    <w:rsid w:val="00330650"/>
    <w:rsid w:val="003330B1"/>
    <w:rsid w:val="00335F35"/>
    <w:rsid w:val="0033615F"/>
    <w:rsid w:val="00336F96"/>
    <w:rsid w:val="00337283"/>
    <w:rsid w:val="00337DC1"/>
    <w:rsid w:val="00342008"/>
    <w:rsid w:val="003424FA"/>
    <w:rsid w:val="00342A5E"/>
    <w:rsid w:val="00347E04"/>
    <w:rsid w:val="0035428E"/>
    <w:rsid w:val="00362982"/>
    <w:rsid w:val="00375981"/>
    <w:rsid w:val="00376084"/>
    <w:rsid w:val="00383B55"/>
    <w:rsid w:val="00384E06"/>
    <w:rsid w:val="003900C6"/>
    <w:rsid w:val="003917F8"/>
    <w:rsid w:val="003947DC"/>
    <w:rsid w:val="00395203"/>
    <w:rsid w:val="003A18DC"/>
    <w:rsid w:val="003A38C9"/>
    <w:rsid w:val="003A52C5"/>
    <w:rsid w:val="003D3798"/>
    <w:rsid w:val="003D37D8"/>
    <w:rsid w:val="003D4C34"/>
    <w:rsid w:val="003D57CA"/>
    <w:rsid w:val="003E4F0A"/>
    <w:rsid w:val="003E6F65"/>
    <w:rsid w:val="003E764C"/>
    <w:rsid w:val="003F1116"/>
    <w:rsid w:val="004042A8"/>
    <w:rsid w:val="00405A9E"/>
    <w:rsid w:val="00405C3D"/>
    <w:rsid w:val="004068A7"/>
    <w:rsid w:val="00406CC3"/>
    <w:rsid w:val="0041303C"/>
    <w:rsid w:val="00415358"/>
    <w:rsid w:val="00416F16"/>
    <w:rsid w:val="004201DA"/>
    <w:rsid w:val="00424615"/>
    <w:rsid w:val="00431615"/>
    <w:rsid w:val="004339FD"/>
    <w:rsid w:val="00433A41"/>
    <w:rsid w:val="004358AB"/>
    <w:rsid w:val="00445F71"/>
    <w:rsid w:val="00446948"/>
    <w:rsid w:val="00456EA2"/>
    <w:rsid w:val="004610A2"/>
    <w:rsid w:val="00462858"/>
    <w:rsid w:val="00464472"/>
    <w:rsid w:val="004764BC"/>
    <w:rsid w:val="0047669D"/>
    <w:rsid w:val="004822B6"/>
    <w:rsid w:val="00485552"/>
    <w:rsid w:val="00490947"/>
    <w:rsid w:val="004A1D0F"/>
    <w:rsid w:val="004A42B5"/>
    <w:rsid w:val="004B2F20"/>
    <w:rsid w:val="004B4B9A"/>
    <w:rsid w:val="004B7219"/>
    <w:rsid w:val="004E4844"/>
    <w:rsid w:val="004F21A5"/>
    <w:rsid w:val="00512F96"/>
    <w:rsid w:val="005155E3"/>
    <w:rsid w:val="005232B9"/>
    <w:rsid w:val="005243AE"/>
    <w:rsid w:val="00524D12"/>
    <w:rsid w:val="00533A5D"/>
    <w:rsid w:val="00533BC9"/>
    <w:rsid w:val="00536353"/>
    <w:rsid w:val="00540C30"/>
    <w:rsid w:val="0054567C"/>
    <w:rsid w:val="00553FA7"/>
    <w:rsid w:val="0055526A"/>
    <w:rsid w:val="00557E9E"/>
    <w:rsid w:val="005608A8"/>
    <w:rsid w:val="00565BF3"/>
    <w:rsid w:val="005718F0"/>
    <w:rsid w:val="0058232B"/>
    <w:rsid w:val="00582525"/>
    <w:rsid w:val="00584871"/>
    <w:rsid w:val="00585092"/>
    <w:rsid w:val="005A5320"/>
    <w:rsid w:val="005A7769"/>
    <w:rsid w:val="005A7FBA"/>
    <w:rsid w:val="005B2150"/>
    <w:rsid w:val="005C2F62"/>
    <w:rsid w:val="005C3899"/>
    <w:rsid w:val="005C3DEE"/>
    <w:rsid w:val="005D3EAC"/>
    <w:rsid w:val="005D61D2"/>
    <w:rsid w:val="005D7468"/>
    <w:rsid w:val="005E279F"/>
    <w:rsid w:val="005E2F49"/>
    <w:rsid w:val="005E562F"/>
    <w:rsid w:val="005F00FD"/>
    <w:rsid w:val="005F1575"/>
    <w:rsid w:val="005F524C"/>
    <w:rsid w:val="00612A62"/>
    <w:rsid w:val="006269CE"/>
    <w:rsid w:val="006368DF"/>
    <w:rsid w:val="00646288"/>
    <w:rsid w:val="00650E2F"/>
    <w:rsid w:val="00652CE3"/>
    <w:rsid w:val="00656113"/>
    <w:rsid w:val="00656E65"/>
    <w:rsid w:val="0065743F"/>
    <w:rsid w:val="00661628"/>
    <w:rsid w:val="00667813"/>
    <w:rsid w:val="00673A77"/>
    <w:rsid w:val="006745B5"/>
    <w:rsid w:val="006747EF"/>
    <w:rsid w:val="00674F2A"/>
    <w:rsid w:val="006865E3"/>
    <w:rsid w:val="00686ED2"/>
    <w:rsid w:val="006879FD"/>
    <w:rsid w:val="00690C7E"/>
    <w:rsid w:val="0069177D"/>
    <w:rsid w:val="00695778"/>
    <w:rsid w:val="006B00A3"/>
    <w:rsid w:val="006B1E7D"/>
    <w:rsid w:val="006B56D7"/>
    <w:rsid w:val="006C146F"/>
    <w:rsid w:val="006C22D3"/>
    <w:rsid w:val="006C2627"/>
    <w:rsid w:val="006C77E6"/>
    <w:rsid w:val="006C7C05"/>
    <w:rsid w:val="006D2C31"/>
    <w:rsid w:val="006D3CB3"/>
    <w:rsid w:val="006D4D5C"/>
    <w:rsid w:val="006E0923"/>
    <w:rsid w:val="006E2959"/>
    <w:rsid w:val="006E3C24"/>
    <w:rsid w:val="006E426C"/>
    <w:rsid w:val="006E5900"/>
    <w:rsid w:val="006F65B5"/>
    <w:rsid w:val="0070021C"/>
    <w:rsid w:val="00701035"/>
    <w:rsid w:val="0071329C"/>
    <w:rsid w:val="00715B70"/>
    <w:rsid w:val="00717F10"/>
    <w:rsid w:val="007312C7"/>
    <w:rsid w:val="007435E3"/>
    <w:rsid w:val="007449FC"/>
    <w:rsid w:val="0074730D"/>
    <w:rsid w:val="00747726"/>
    <w:rsid w:val="00750B38"/>
    <w:rsid w:val="00760970"/>
    <w:rsid w:val="00776FB8"/>
    <w:rsid w:val="00777175"/>
    <w:rsid w:val="007943F9"/>
    <w:rsid w:val="007958C9"/>
    <w:rsid w:val="007966F2"/>
    <w:rsid w:val="007A2E16"/>
    <w:rsid w:val="007A3C98"/>
    <w:rsid w:val="007A472F"/>
    <w:rsid w:val="007B1C2E"/>
    <w:rsid w:val="007B6526"/>
    <w:rsid w:val="007C748C"/>
    <w:rsid w:val="007D7B35"/>
    <w:rsid w:val="007E0F13"/>
    <w:rsid w:val="007E1EF8"/>
    <w:rsid w:val="007E5616"/>
    <w:rsid w:val="007E663D"/>
    <w:rsid w:val="007E674D"/>
    <w:rsid w:val="007F6899"/>
    <w:rsid w:val="008067E0"/>
    <w:rsid w:val="00807F63"/>
    <w:rsid w:val="008105CA"/>
    <w:rsid w:val="008161D5"/>
    <w:rsid w:val="0082589E"/>
    <w:rsid w:val="00831FBA"/>
    <w:rsid w:val="00833FC5"/>
    <w:rsid w:val="008349E2"/>
    <w:rsid w:val="008407A8"/>
    <w:rsid w:val="00852FFC"/>
    <w:rsid w:val="008536C8"/>
    <w:rsid w:val="00856D47"/>
    <w:rsid w:val="008573A1"/>
    <w:rsid w:val="00857F87"/>
    <w:rsid w:val="00860758"/>
    <w:rsid w:val="008611DD"/>
    <w:rsid w:val="008813F1"/>
    <w:rsid w:val="008823C6"/>
    <w:rsid w:val="00882D7A"/>
    <w:rsid w:val="008834BD"/>
    <w:rsid w:val="008864DE"/>
    <w:rsid w:val="008964BF"/>
    <w:rsid w:val="008A214C"/>
    <w:rsid w:val="008A6D68"/>
    <w:rsid w:val="008B1194"/>
    <w:rsid w:val="008B218C"/>
    <w:rsid w:val="008B4E16"/>
    <w:rsid w:val="008B7726"/>
    <w:rsid w:val="008C10E3"/>
    <w:rsid w:val="008C2F3E"/>
    <w:rsid w:val="008D0922"/>
    <w:rsid w:val="008D2BBA"/>
    <w:rsid w:val="008D6676"/>
    <w:rsid w:val="008E05E8"/>
    <w:rsid w:val="00903A83"/>
    <w:rsid w:val="00907D39"/>
    <w:rsid w:val="009101AC"/>
    <w:rsid w:val="00911F01"/>
    <w:rsid w:val="00912DDA"/>
    <w:rsid w:val="009134CA"/>
    <w:rsid w:val="00915DF7"/>
    <w:rsid w:val="00924108"/>
    <w:rsid w:val="00926A40"/>
    <w:rsid w:val="009307B9"/>
    <w:rsid w:val="00935B96"/>
    <w:rsid w:val="00950436"/>
    <w:rsid w:val="00950B4D"/>
    <w:rsid w:val="00954B1E"/>
    <w:rsid w:val="00956278"/>
    <w:rsid w:val="00956F86"/>
    <w:rsid w:val="00971B15"/>
    <w:rsid w:val="0097299D"/>
    <w:rsid w:val="009846F5"/>
    <w:rsid w:val="00984E15"/>
    <w:rsid w:val="0098549C"/>
    <w:rsid w:val="009A118D"/>
    <w:rsid w:val="009A4B51"/>
    <w:rsid w:val="009B61F2"/>
    <w:rsid w:val="009C2479"/>
    <w:rsid w:val="009C61A3"/>
    <w:rsid w:val="009D1EA3"/>
    <w:rsid w:val="009D3C77"/>
    <w:rsid w:val="009E30BA"/>
    <w:rsid w:val="009E547A"/>
    <w:rsid w:val="009F4F34"/>
    <w:rsid w:val="00A042D9"/>
    <w:rsid w:val="00A170B2"/>
    <w:rsid w:val="00A20E8F"/>
    <w:rsid w:val="00A464F3"/>
    <w:rsid w:val="00A6075E"/>
    <w:rsid w:val="00A663B7"/>
    <w:rsid w:val="00A82AFB"/>
    <w:rsid w:val="00A85932"/>
    <w:rsid w:val="00A921FA"/>
    <w:rsid w:val="00A9369C"/>
    <w:rsid w:val="00A96EFD"/>
    <w:rsid w:val="00AB02AB"/>
    <w:rsid w:val="00AB038E"/>
    <w:rsid w:val="00AB4997"/>
    <w:rsid w:val="00AC1C2D"/>
    <w:rsid w:val="00AC4124"/>
    <w:rsid w:val="00AC6F60"/>
    <w:rsid w:val="00AD1E5C"/>
    <w:rsid w:val="00AD3BA4"/>
    <w:rsid w:val="00AD5E79"/>
    <w:rsid w:val="00AE440E"/>
    <w:rsid w:val="00AE7216"/>
    <w:rsid w:val="00AE772D"/>
    <w:rsid w:val="00AF0646"/>
    <w:rsid w:val="00AF2659"/>
    <w:rsid w:val="00AF635F"/>
    <w:rsid w:val="00B0341C"/>
    <w:rsid w:val="00B040B6"/>
    <w:rsid w:val="00B22D4D"/>
    <w:rsid w:val="00B4405E"/>
    <w:rsid w:val="00B4426C"/>
    <w:rsid w:val="00B616F0"/>
    <w:rsid w:val="00B67176"/>
    <w:rsid w:val="00B7107C"/>
    <w:rsid w:val="00B76B86"/>
    <w:rsid w:val="00B8358B"/>
    <w:rsid w:val="00B961BF"/>
    <w:rsid w:val="00BA2740"/>
    <w:rsid w:val="00BA4508"/>
    <w:rsid w:val="00BB135C"/>
    <w:rsid w:val="00BC198A"/>
    <w:rsid w:val="00BC33AA"/>
    <w:rsid w:val="00BC43D2"/>
    <w:rsid w:val="00BD18B3"/>
    <w:rsid w:val="00BD241C"/>
    <w:rsid w:val="00BD3185"/>
    <w:rsid w:val="00BD3DFC"/>
    <w:rsid w:val="00BE531D"/>
    <w:rsid w:val="00C10B2E"/>
    <w:rsid w:val="00C1176E"/>
    <w:rsid w:val="00C152A3"/>
    <w:rsid w:val="00C1691B"/>
    <w:rsid w:val="00C21D6F"/>
    <w:rsid w:val="00C246CF"/>
    <w:rsid w:val="00C35474"/>
    <w:rsid w:val="00C35EE2"/>
    <w:rsid w:val="00C36489"/>
    <w:rsid w:val="00C405CE"/>
    <w:rsid w:val="00C4288F"/>
    <w:rsid w:val="00C434CE"/>
    <w:rsid w:val="00C45E4C"/>
    <w:rsid w:val="00C504FB"/>
    <w:rsid w:val="00C53377"/>
    <w:rsid w:val="00C56ECB"/>
    <w:rsid w:val="00C631C9"/>
    <w:rsid w:val="00C6621D"/>
    <w:rsid w:val="00C66A66"/>
    <w:rsid w:val="00C67F80"/>
    <w:rsid w:val="00C7457F"/>
    <w:rsid w:val="00C75E4F"/>
    <w:rsid w:val="00C77B35"/>
    <w:rsid w:val="00C81EC9"/>
    <w:rsid w:val="00C86E73"/>
    <w:rsid w:val="00C90E04"/>
    <w:rsid w:val="00C94123"/>
    <w:rsid w:val="00C96C93"/>
    <w:rsid w:val="00CA1E08"/>
    <w:rsid w:val="00CB115C"/>
    <w:rsid w:val="00CB50B0"/>
    <w:rsid w:val="00CB6848"/>
    <w:rsid w:val="00CC7954"/>
    <w:rsid w:val="00CE1D65"/>
    <w:rsid w:val="00CE38AA"/>
    <w:rsid w:val="00CE451E"/>
    <w:rsid w:val="00CF4EF9"/>
    <w:rsid w:val="00CF5BE3"/>
    <w:rsid w:val="00CF7E9C"/>
    <w:rsid w:val="00D028EB"/>
    <w:rsid w:val="00D16B14"/>
    <w:rsid w:val="00D25275"/>
    <w:rsid w:val="00D3144F"/>
    <w:rsid w:val="00D352EB"/>
    <w:rsid w:val="00D473ED"/>
    <w:rsid w:val="00D4747B"/>
    <w:rsid w:val="00D475C0"/>
    <w:rsid w:val="00D50779"/>
    <w:rsid w:val="00D512D0"/>
    <w:rsid w:val="00D51C2A"/>
    <w:rsid w:val="00D57525"/>
    <w:rsid w:val="00D60424"/>
    <w:rsid w:val="00D60973"/>
    <w:rsid w:val="00D62422"/>
    <w:rsid w:val="00D65C8A"/>
    <w:rsid w:val="00D74B89"/>
    <w:rsid w:val="00D762A4"/>
    <w:rsid w:val="00D8506B"/>
    <w:rsid w:val="00D872DB"/>
    <w:rsid w:val="00D87CB3"/>
    <w:rsid w:val="00D87DD1"/>
    <w:rsid w:val="00DA2968"/>
    <w:rsid w:val="00DB7F1C"/>
    <w:rsid w:val="00DC108A"/>
    <w:rsid w:val="00DC1C4D"/>
    <w:rsid w:val="00DC262F"/>
    <w:rsid w:val="00DC787A"/>
    <w:rsid w:val="00DD2903"/>
    <w:rsid w:val="00DE570A"/>
    <w:rsid w:val="00DE7BCF"/>
    <w:rsid w:val="00DF3089"/>
    <w:rsid w:val="00DF75AC"/>
    <w:rsid w:val="00E2306B"/>
    <w:rsid w:val="00E24980"/>
    <w:rsid w:val="00E261A4"/>
    <w:rsid w:val="00E272B7"/>
    <w:rsid w:val="00E279A5"/>
    <w:rsid w:val="00E3230B"/>
    <w:rsid w:val="00E32416"/>
    <w:rsid w:val="00E3262D"/>
    <w:rsid w:val="00E373A2"/>
    <w:rsid w:val="00E4147B"/>
    <w:rsid w:val="00E42886"/>
    <w:rsid w:val="00E4550F"/>
    <w:rsid w:val="00E60F7C"/>
    <w:rsid w:val="00E649AD"/>
    <w:rsid w:val="00E65BB0"/>
    <w:rsid w:val="00E667A2"/>
    <w:rsid w:val="00E72F3B"/>
    <w:rsid w:val="00E73432"/>
    <w:rsid w:val="00E844C7"/>
    <w:rsid w:val="00E902E4"/>
    <w:rsid w:val="00EA1930"/>
    <w:rsid w:val="00EB432A"/>
    <w:rsid w:val="00EC0764"/>
    <w:rsid w:val="00EC46AF"/>
    <w:rsid w:val="00EC5DC7"/>
    <w:rsid w:val="00ED353E"/>
    <w:rsid w:val="00ED4480"/>
    <w:rsid w:val="00EE08E8"/>
    <w:rsid w:val="00EE257E"/>
    <w:rsid w:val="00EE6F42"/>
    <w:rsid w:val="00EF5782"/>
    <w:rsid w:val="00F0039C"/>
    <w:rsid w:val="00F054BB"/>
    <w:rsid w:val="00F0608E"/>
    <w:rsid w:val="00F07BF6"/>
    <w:rsid w:val="00F1047F"/>
    <w:rsid w:val="00F16410"/>
    <w:rsid w:val="00F31078"/>
    <w:rsid w:val="00F37EDD"/>
    <w:rsid w:val="00F56D77"/>
    <w:rsid w:val="00F633E4"/>
    <w:rsid w:val="00F66E0A"/>
    <w:rsid w:val="00F712D0"/>
    <w:rsid w:val="00F748EA"/>
    <w:rsid w:val="00F81650"/>
    <w:rsid w:val="00F827C9"/>
    <w:rsid w:val="00F8288C"/>
    <w:rsid w:val="00F84871"/>
    <w:rsid w:val="00F863B0"/>
    <w:rsid w:val="00F86A7D"/>
    <w:rsid w:val="00F93C41"/>
    <w:rsid w:val="00FA12E1"/>
    <w:rsid w:val="00FA35A1"/>
    <w:rsid w:val="00FA54A9"/>
    <w:rsid w:val="00FB02A7"/>
    <w:rsid w:val="00FB06A5"/>
    <w:rsid w:val="00FB571C"/>
    <w:rsid w:val="00FB7085"/>
    <w:rsid w:val="00FB7684"/>
    <w:rsid w:val="00FB7E26"/>
    <w:rsid w:val="00FC0649"/>
    <w:rsid w:val="00FC15CF"/>
    <w:rsid w:val="00FC1DAB"/>
    <w:rsid w:val="00FC5CFD"/>
    <w:rsid w:val="00FD4DEB"/>
    <w:rsid w:val="00FE0A1F"/>
    <w:rsid w:val="00FE314F"/>
    <w:rsid w:val="00FE5BF0"/>
    <w:rsid w:val="00FE6F82"/>
    <w:rsid w:val="00FF6AA0"/>
    <w:rsid w:val="00FF6F81"/>
    <w:rsid w:val="01007132"/>
    <w:rsid w:val="02AC37F2"/>
    <w:rsid w:val="03CD227B"/>
    <w:rsid w:val="083C10CA"/>
    <w:rsid w:val="0CBA710A"/>
    <w:rsid w:val="0D5F69B2"/>
    <w:rsid w:val="12552631"/>
    <w:rsid w:val="12812587"/>
    <w:rsid w:val="130A2D06"/>
    <w:rsid w:val="147F003E"/>
    <w:rsid w:val="180173F9"/>
    <w:rsid w:val="1BBA2302"/>
    <w:rsid w:val="23251F69"/>
    <w:rsid w:val="24F92847"/>
    <w:rsid w:val="2677E9A8"/>
    <w:rsid w:val="2FFBAB38"/>
    <w:rsid w:val="31F207BE"/>
    <w:rsid w:val="32EB3428"/>
    <w:rsid w:val="33BB0D92"/>
    <w:rsid w:val="35E24F1F"/>
    <w:rsid w:val="35FF593D"/>
    <w:rsid w:val="36281E54"/>
    <w:rsid w:val="36AFD58F"/>
    <w:rsid w:val="36BB43F8"/>
    <w:rsid w:val="36DB3777"/>
    <w:rsid w:val="38871656"/>
    <w:rsid w:val="3957422A"/>
    <w:rsid w:val="3F8C5265"/>
    <w:rsid w:val="3FEFA3E0"/>
    <w:rsid w:val="421C0F10"/>
    <w:rsid w:val="429046ED"/>
    <w:rsid w:val="43304106"/>
    <w:rsid w:val="45EE4742"/>
    <w:rsid w:val="47303C6F"/>
    <w:rsid w:val="4DEF22E3"/>
    <w:rsid w:val="4E012CAA"/>
    <w:rsid w:val="4F876B1E"/>
    <w:rsid w:val="52D27CCC"/>
    <w:rsid w:val="54C7D8A9"/>
    <w:rsid w:val="55FF9CEF"/>
    <w:rsid w:val="562411AD"/>
    <w:rsid w:val="5D7E23B6"/>
    <w:rsid w:val="5DFF9764"/>
    <w:rsid w:val="5ED7CC4A"/>
    <w:rsid w:val="5F7AFB66"/>
    <w:rsid w:val="629F37A0"/>
    <w:rsid w:val="64B037D3"/>
    <w:rsid w:val="67E7E37D"/>
    <w:rsid w:val="69C36803"/>
    <w:rsid w:val="6EC83A85"/>
    <w:rsid w:val="6ED83A34"/>
    <w:rsid w:val="6EF746D4"/>
    <w:rsid w:val="6EFFA2E9"/>
    <w:rsid w:val="71A9016F"/>
    <w:rsid w:val="71B76A04"/>
    <w:rsid w:val="71BF29C7"/>
    <w:rsid w:val="73DFB842"/>
    <w:rsid w:val="73FF27D9"/>
    <w:rsid w:val="74CF41AF"/>
    <w:rsid w:val="757ED6A2"/>
    <w:rsid w:val="77B63BE5"/>
    <w:rsid w:val="77FF520E"/>
    <w:rsid w:val="7802650F"/>
    <w:rsid w:val="791C3552"/>
    <w:rsid w:val="7A5D2AB2"/>
    <w:rsid w:val="7CD31E8C"/>
    <w:rsid w:val="7D3EE7F0"/>
    <w:rsid w:val="7DEC2E7A"/>
    <w:rsid w:val="7DFFCD08"/>
    <w:rsid w:val="7ECE1B41"/>
    <w:rsid w:val="7EFFE88D"/>
    <w:rsid w:val="7FD7FE9F"/>
    <w:rsid w:val="7FFB9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9D1EA3"/>
    <w:pPr>
      <w:widowControl w:val="0"/>
      <w:jc w:val="both"/>
    </w:pPr>
    <w:rPr>
      <w:rFonts w:ascii="Calibri" w:hAnsi="Calibri"/>
      <w:kern w:val="2"/>
      <w:sz w:val="21"/>
      <w:szCs w:val="22"/>
    </w:rPr>
  </w:style>
  <w:style w:type="paragraph" w:styleId="2">
    <w:name w:val="heading 2"/>
    <w:basedOn w:val="a"/>
    <w:next w:val="a"/>
    <w:uiPriority w:val="9"/>
    <w:semiHidden/>
    <w:unhideWhenUsed/>
    <w:qFormat/>
    <w:rsid w:val="009D1EA3"/>
    <w:pPr>
      <w:spacing w:beforeAutospacing="1" w:afterAutospacing="1"/>
      <w:jc w:val="left"/>
      <w:outlineLvl w:val="1"/>
    </w:pPr>
    <w:rPr>
      <w:rFonts w:ascii="宋体" w:hAnsi="宋体" w:hint="eastAsia"/>
      <w:b/>
      <w:kern w:val="0"/>
      <w:sz w:val="36"/>
      <w:szCs w:val="36"/>
    </w:rPr>
  </w:style>
  <w:style w:type="paragraph" w:styleId="3">
    <w:name w:val="heading 3"/>
    <w:basedOn w:val="a"/>
    <w:next w:val="a"/>
    <w:qFormat/>
    <w:rsid w:val="009D1EA3"/>
    <w:pPr>
      <w:keepNext/>
      <w:keepLines/>
      <w:numPr>
        <w:ilvl w:val="2"/>
        <w:numId w:val="1"/>
      </w:numP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9D1EA3"/>
    <w:pPr>
      <w:spacing w:after="120"/>
    </w:pPr>
    <w:rPr>
      <w:rFonts w:ascii="Times New Roman" w:hAnsi="Times New Roman"/>
      <w:sz w:val="32"/>
      <w:szCs w:val="24"/>
    </w:rPr>
  </w:style>
  <w:style w:type="paragraph" w:styleId="a4">
    <w:name w:val="Plain Text"/>
    <w:basedOn w:val="a"/>
    <w:link w:val="Char0"/>
    <w:qFormat/>
    <w:rsid w:val="009D1EA3"/>
    <w:rPr>
      <w:rFonts w:ascii="宋体" w:hAnsi="Courier New" w:cs="Courier New"/>
      <w:szCs w:val="21"/>
    </w:rPr>
  </w:style>
  <w:style w:type="paragraph" w:styleId="a5">
    <w:name w:val="Balloon Text"/>
    <w:basedOn w:val="a"/>
    <w:link w:val="Char1"/>
    <w:uiPriority w:val="99"/>
    <w:semiHidden/>
    <w:unhideWhenUsed/>
    <w:qFormat/>
    <w:rsid w:val="009D1EA3"/>
    <w:rPr>
      <w:sz w:val="18"/>
      <w:szCs w:val="18"/>
    </w:rPr>
  </w:style>
  <w:style w:type="paragraph" w:styleId="a6">
    <w:name w:val="footer"/>
    <w:basedOn w:val="a"/>
    <w:link w:val="Char2"/>
    <w:uiPriority w:val="99"/>
    <w:unhideWhenUsed/>
    <w:qFormat/>
    <w:rsid w:val="009D1EA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D1EA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9D1EA3"/>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uiPriority w:val="10"/>
    <w:qFormat/>
    <w:rsid w:val="009D1EA3"/>
    <w:pPr>
      <w:spacing w:before="240" w:after="60"/>
      <w:jc w:val="center"/>
      <w:outlineLvl w:val="0"/>
    </w:pPr>
    <w:rPr>
      <w:rFonts w:ascii="Cambria" w:hAnsi="Cambria"/>
      <w:b/>
      <w:bCs/>
      <w:sz w:val="32"/>
      <w:szCs w:val="32"/>
    </w:rPr>
  </w:style>
  <w:style w:type="table" w:styleId="aa">
    <w:name w:val="Table Grid"/>
    <w:basedOn w:val="a1"/>
    <w:uiPriority w:val="39"/>
    <w:qFormat/>
    <w:rsid w:val="009D1E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9D1EA3"/>
    <w:rPr>
      <w:b/>
    </w:rPr>
  </w:style>
  <w:style w:type="character" w:styleId="ac">
    <w:name w:val="FollowedHyperlink"/>
    <w:basedOn w:val="a0"/>
    <w:uiPriority w:val="99"/>
    <w:semiHidden/>
    <w:unhideWhenUsed/>
    <w:qFormat/>
    <w:rsid w:val="009D1EA3"/>
    <w:rPr>
      <w:color w:val="954F72"/>
      <w:u w:val="single"/>
    </w:rPr>
  </w:style>
  <w:style w:type="character" w:styleId="ad">
    <w:name w:val="Hyperlink"/>
    <w:basedOn w:val="a0"/>
    <w:uiPriority w:val="99"/>
    <w:semiHidden/>
    <w:unhideWhenUsed/>
    <w:qFormat/>
    <w:rsid w:val="009D1EA3"/>
    <w:rPr>
      <w:color w:val="0563C1"/>
      <w:u w:val="single"/>
    </w:rPr>
  </w:style>
  <w:style w:type="character" w:customStyle="1" w:styleId="Char">
    <w:name w:val="正文文本 Char"/>
    <w:basedOn w:val="a0"/>
    <w:link w:val="a3"/>
    <w:qFormat/>
    <w:rsid w:val="009D1EA3"/>
    <w:rPr>
      <w:rFonts w:ascii="Times New Roman" w:eastAsia="宋体" w:hAnsi="Times New Roman" w:cs="Times New Roman"/>
      <w:kern w:val="2"/>
      <w:sz w:val="32"/>
      <w:szCs w:val="24"/>
    </w:rPr>
  </w:style>
  <w:style w:type="paragraph" w:styleId="ae">
    <w:name w:val="List Paragraph"/>
    <w:basedOn w:val="a"/>
    <w:uiPriority w:val="34"/>
    <w:qFormat/>
    <w:rsid w:val="009D1EA3"/>
    <w:pPr>
      <w:ind w:firstLineChars="200" w:firstLine="420"/>
    </w:pPr>
    <w:rPr>
      <w:rFonts w:asciiTheme="minorHAnsi" w:eastAsiaTheme="minorEastAsia" w:hAnsiTheme="minorHAnsi" w:cstheme="minorBidi"/>
    </w:rPr>
  </w:style>
  <w:style w:type="paragraph" w:customStyle="1" w:styleId="1">
    <w:name w:val="列出段落1"/>
    <w:basedOn w:val="a"/>
    <w:uiPriority w:val="34"/>
    <w:qFormat/>
    <w:rsid w:val="009D1EA3"/>
    <w:pPr>
      <w:ind w:firstLineChars="200" w:firstLine="420"/>
    </w:pPr>
    <w:rPr>
      <w:rFonts w:cs="Calibri"/>
      <w:szCs w:val="21"/>
    </w:rPr>
  </w:style>
  <w:style w:type="character" w:customStyle="1" w:styleId="Char3">
    <w:name w:val="页眉 Char"/>
    <w:basedOn w:val="a0"/>
    <w:link w:val="a7"/>
    <w:uiPriority w:val="99"/>
    <w:qFormat/>
    <w:rsid w:val="009D1EA3"/>
    <w:rPr>
      <w:rFonts w:ascii="Calibri" w:eastAsia="宋体" w:hAnsi="Calibri" w:cs="Times New Roman"/>
      <w:kern w:val="2"/>
      <w:sz w:val="18"/>
      <w:szCs w:val="18"/>
    </w:rPr>
  </w:style>
  <w:style w:type="character" w:customStyle="1" w:styleId="Char2">
    <w:name w:val="页脚 Char"/>
    <w:basedOn w:val="a0"/>
    <w:link w:val="a6"/>
    <w:uiPriority w:val="99"/>
    <w:qFormat/>
    <w:rsid w:val="009D1EA3"/>
    <w:rPr>
      <w:rFonts w:ascii="Calibri" w:eastAsia="宋体" w:hAnsi="Calibri" w:cs="Times New Roman"/>
      <w:kern w:val="2"/>
      <w:sz w:val="18"/>
      <w:szCs w:val="18"/>
    </w:rPr>
  </w:style>
  <w:style w:type="character" w:customStyle="1" w:styleId="Char1">
    <w:name w:val="批注框文本 Char"/>
    <w:basedOn w:val="a0"/>
    <w:link w:val="a5"/>
    <w:uiPriority w:val="99"/>
    <w:semiHidden/>
    <w:qFormat/>
    <w:rsid w:val="009D1EA3"/>
    <w:rPr>
      <w:rFonts w:ascii="Calibri" w:eastAsia="宋体" w:hAnsi="Calibri" w:cs="Times New Roman"/>
      <w:kern w:val="2"/>
      <w:sz w:val="18"/>
      <w:szCs w:val="18"/>
    </w:rPr>
  </w:style>
  <w:style w:type="paragraph" w:customStyle="1" w:styleId="font5">
    <w:name w:val="font5"/>
    <w:basedOn w:val="a"/>
    <w:qFormat/>
    <w:rsid w:val="009D1EA3"/>
    <w:pPr>
      <w:widowControl/>
      <w:spacing w:before="100" w:beforeAutospacing="1" w:after="100" w:afterAutospacing="1"/>
      <w:jc w:val="left"/>
    </w:pPr>
    <w:rPr>
      <w:rFonts w:ascii="宋体" w:hAnsi="宋体" w:cs="宋体"/>
      <w:color w:val="000000"/>
      <w:kern w:val="0"/>
      <w:sz w:val="24"/>
      <w:szCs w:val="24"/>
    </w:rPr>
  </w:style>
  <w:style w:type="paragraph" w:customStyle="1" w:styleId="font6">
    <w:name w:val="font6"/>
    <w:basedOn w:val="a"/>
    <w:qFormat/>
    <w:rsid w:val="009D1EA3"/>
    <w:pPr>
      <w:widowControl/>
      <w:spacing w:before="100" w:beforeAutospacing="1" w:after="100" w:afterAutospacing="1"/>
      <w:jc w:val="left"/>
    </w:pPr>
    <w:rPr>
      <w:rFonts w:ascii="宋体" w:hAnsi="宋体" w:cs="宋体"/>
      <w:kern w:val="0"/>
      <w:sz w:val="24"/>
      <w:szCs w:val="24"/>
    </w:rPr>
  </w:style>
  <w:style w:type="paragraph" w:customStyle="1" w:styleId="font7">
    <w:name w:val="font7"/>
    <w:basedOn w:val="a"/>
    <w:qFormat/>
    <w:rsid w:val="009D1EA3"/>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9D1EA3"/>
    <w:pPr>
      <w:widowControl/>
      <w:spacing w:before="100" w:beforeAutospacing="1" w:after="100" w:afterAutospacing="1"/>
      <w:jc w:val="left"/>
    </w:pPr>
    <w:rPr>
      <w:rFonts w:ascii="宋体" w:hAnsi="宋体" w:cs="宋体"/>
      <w:kern w:val="0"/>
      <w:sz w:val="24"/>
      <w:szCs w:val="24"/>
    </w:rPr>
  </w:style>
  <w:style w:type="paragraph" w:customStyle="1" w:styleId="xl66">
    <w:name w:val="xl66"/>
    <w:basedOn w:val="a"/>
    <w:qFormat/>
    <w:rsid w:val="009D1EA3"/>
    <w:pPr>
      <w:widowControl/>
      <w:spacing w:before="100" w:beforeAutospacing="1" w:after="100" w:afterAutospacing="1"/>
      <w:jc w:val="center"/>
    </w:pPr>
    <w:rPr>
      <w:rFonts w:ascii="宋体" w:hAnsi="宋体" w:cs="宋体"/>
      <w:kern w:val="0"/>
      <w:sz w:val="24"/>
      <w:szCs w:val="24"/>
    </w:rPr>
  </w:style>
  <w:style w:type="paragraph" w:customStyle="1" w:styleId="xl67">
    <w:name w:val="xl67"/>
    <w:basedOn w:val="a"/>
    <w:qFormat/>
    <w:rsid w:val="009D1EA3"/>
    <w:pPr>
      <w:widowControl/>
      <w:spacing w:before="100" w:beforeAutospacing="1" w:after="100" w:afterAutospacing="1"/>
      <w:jc w:val="right"/>
    </w:pPr>
    <w:rPr>
      <w:rFonts w:ascii="宋体" w:hAnsi="宋体" w:cs="宋体"/>
      <w:kern w:val="0"/>
      <w:sz w:val="24"/>
      <w:szCs w:val="24"/>
    </w:rPr>
  </w:style>
  <w:style w:type="paragraph" w:customStyle="1" w:styleId="xl68">
    <w:name w:val="xl68"/>
    <w:basedOn w:val="a"/>
    <w:qFormat/>
    <w:rsid w:val="009D1EA3"/>
    <w:pPr>
      <w:widowControl/>
      <w:spacing w:before="100" w:beforeAutospacing="1" w:after="100" w:afterAutospacing="1"/>
      <w:jc w:val="left"/>
    </w:pPr>
    <w:rPr>
      <w:rFonts w:ascii="宋体" w:hAnsi="宋体" w:cs="宋体"/>
      <w:kern w:val="0"/>
      <w:sz w:val="24"/>
      <w:szCs w:val="24"/>
    </w:rPr>
  </w:style>
  <w:style w:type="paragraph" w:customStyle="1" w:styleId="xl69">
    <w:name w:val="xl69"/>
    <w:basedOn w:val="a"/>
    <w:qFormat/>
    <w:rsid w:val="009D1EA3"/>
    <w:pPr>
      <w:widowControl/>
      <w:spacing w:before="100" w:beforeAutospacing="1" w:after="100" w:afterAutospacing="1"/>
      <w:jc w:val="left"/>
    </w:pPr>
    <w:rPr>
      <w:rFonts w:ascii="宋体" w:hAnsi="宋体" w:cs="宋体"/>
      <w:color w:val="000000"/>
      <w:kern w:val="0"/>
      <w:sz w:val="24"/>
      <w:szCs w:val="24"/>
    </w:rPr>
  </w:style>
  <w:style w:type="paragraph" w:customStyle="1" w:styleId="xl70">
    <w:name w:val="xl70"/>
    <w:basedOn w:val="a"/>
    <w:qFormat/>
    <w:rsid w:val="009D1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71">
    <w:name w:val="xl71"/>
    <w:basedOn w:val="a"/>
    <w:qFormat/>
    <w:rsid w:val="009D1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4"/>
      <w:szCs w:val="24"/>
    </w:rPr>
  </w:style>
  <w:style w:type="paragraph" w:customStyle="1" w:styleId="xl72">
    <w:name w:val="xl72"/>
    <w:basedOn w:val="a"/>
    <w:qFormat/>
    <w:rsid w:val="009D1EA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color w:val="000000"/>
      <w:kern w:val="0"/>
      <w:sz w:val="24"/>
      <w:szCs w:val="24"/>
    </w:rPr>
  </w:style>
  <w:style w:type="paragraph" w:customStyle="1" w:styleId="xl73">
    <w:name w:val="xl73"/>
    <w:basedOn w:val="a"/>
    <w:qFormat/>
    <w:rsid w:val="009D1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4">
    <w:name w:val="xl74"/>
    <w:basedOn w:val="a"/>
    <w:qFormat/>
    <w:rsid w:val="009D1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5">
    <w:name w:val="xl75"/>
    <w:basedOn w:val="a"/>
    <w:qFormat/>
    <w:rsid w:val="009D1EA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24"/>
      <w:szCs w:val="24"/>
    </w:rPr>
  </w:style>
  <w:style w:type="paragraph" w:customStyle="1" w:styleId="xl76">
    <w:name w:val="xl76"/>
    <w:basedOn w:val="a"/>
    <w:qFormat/>
    <w:rsid w:val="009D1EA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7">
    <w:name w:val="xl77"/>
    <w:basedOn w:val="a"/>
    <w:qFormat/>
    <w:rsid w:val="009D1EA3"/>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8">
    <w:name w:val="xl78"/>
    <w:basedOn w:val="a"/>
    <w:qFormat/>
    <w:rsid w:val="009D1EA3"/>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9">
    <w:name w:val="xl79"/>
    <w:basedOn w:val="a"/>
    <w:qFormat/>
    <w:rsid w:val="009D1EA3"/>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color w:val="000000"/>
      <w:kern w:val="0"/>
      <w:sz w:val="24"/>
      <w:szCs w:val="24"/>
    </w:rPr>
  </w:style>
  <w:style w:type="paragraph" w:customStyle="1" w:styleId="xl80">
    <w:name w:val="xl80"/>
    <w:basedOn w:val="a"/>
    <w:qFormat/>
    <w:rsid w:val="009D1EA3"/>
    <w:pPr>
      <w:widowControl/>
      <w:pBdr>
        <w:top w:val="single" w:sz="4" w:space="0" w:color="auto"/>
        <w:bottom w:val="single" w:sz="4" w:space="0" w:color="auto"/>
      </w:pBdr>
      <w:shd w:val="clear" w:color="000000" w:fill="C0C0C0"/>
      <w:spacing w:before="100" w:beforeAutospacing="1" w:after="100" w:afterAutospacing="1"/>
      <w:jc w:val="center"/>
    </w:pPr>
    <w:rPr>
      <w:rFonts w:ascii="宋体" w:hAnsi="宋体" w:cs="宋体"/>
      <w:color w:val="000000"/>
      <w:kern w:val="0"/>
      <w:sz w:val="24"/>
      <w:szCs w:val="24"/>
    </w:rPr>
  </w:style>
  <w:style w:type="paragraph" w:customStyle="1" w:styleId="xl81">
    <w:name w:val="xl81"/>
    <w:basedOn w:val="a"/>
    <w:qFormat/>
    <w:rsid w:val="009D1EA3"/>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color w:val="000000"/>
      <w:kern w:val="0"/>
      <w:sz w:val="24"/>
      <w:szCs w:val="24"/>
    </w:rPr>
  </w:style>
  <w:style w:type="paragraph" w:customStyle="1" w:styleId="xl82">
    <w:name w:val="xl82"/>
    <w:basedOn w:val="a"/>
    <w:qFormat/>
    <w:rsid w:val="009D1EA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宋体" w:hAnsi="宋体" w:cs="宋体"/>
      <w:color w:val="000000"/>
      <w:kern w:val="0"/>
      <w:sz w:val="24"/>
      <w:szCs w:val="24"/>
    </w:rPr>
  </w:style>
  <w:style w:type="paragraph" w:customStyle="1" w:styleId="xl83">
    <w:name w:val="xl83"/>
    <w:basedOn w:val="a"/>
    <w:qFormat/>
    <w:rsid w:val="009D1EA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color w:val="000000"/>
      <w:kern w:val="0"/>
      <w:sz w:val="24"/>
      <w:szCs w:val="24"/>
    </w:rPr>
  </w:style>
  <w:style w:type="paragraph" w:customStyle="1" w:styleId="xl84">
    <w:name w:val="xl84"/>
    <w:basedOn w:val="a"/>
    <w:qFormat/>
    <w:rsid w:val="009D1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85">
    <w:name w:val="xl85"/>
    <w:basedOn w:val="a"/>
    <w:qFormat/>
    <w:rsid w:val="009D1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qFormat/>
    <w:rsid w:val="009D1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87">
    <w:name w:val="xl87"/>
    <w:basedOn w:val="a"/>
    <w:qFormat/>
    <w:rsid w:val="009D1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88">
    <w:name w:val="xl88"/>
    <w:basedOn w:val="a"/>
    <w:qFormat/>
    <w:rsid w:val="009D1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89">
    <w:name w:val="xl89"/>
    <w:basedOn w:val="a"/>
    <w:qFormat/>
    <w:rsid w:val="009D1EA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宋体" w:hAnsi="宋体" w:cs="宋体"/>
      <w:color w:val="000000"/>
      <w:kern w:val="0"/>
      <w:sz w:val="24"/>
      <w:szCs w:val="24"/>
    </w:rPr>
  </w:style>
  <w:style w:type="paragraph" w:customStyle="1" w:styleId="xl90">
    <w:name w:val="xl90"/>
    <w:basedOn w:val="a"/>
    <w:qFormat/>
    <w:rsid w:val="009D1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color w:val="000000"/>
      <w:kern w:val="0"/>
      <w:sz w:val="24"/>
      <w:szCs w:val="24"/>
    </w:rPr>
  </w:style>
  <w:style w:type="paragraph" w:customStyle="1" w:styleId="xl91">
    <w:name w:val="xl91"/>
    <w:basedOn w:val="a"/>
    <w:qFormat/>
    <w:rsid w:val="009D1EA3"/>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92">
    <w:name w:val="xl92"/>
    <w:basedOn w:val="a"/>
    <w:qFormat/>
    <w:rsid w:val="009D1EA3"/>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93">
    <w:name w:val="xl93"/>
    <w:basedOn w:val="a"/>
    <w:qFormat/>
    <w:rsid w:val="009D1EA3"/>
    <w:pPr>
      <w:widowControl/>
      <w:pBdr>
        <w:left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4"/>
      <w:szCs w:val="24"/>
    </w:rPr>
  </w:style>
  <w:style w:type="paragraph" w:customStyle="1" w:styleId="xl94">
    <w:name w:val="xl94"/>
    <w:basedOn w:val="a"/>
    <w:qFormat/>
    <w:rsid w:val="009D1EA3"/>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color w:val="000000"/>
      <w:kern w:val="0"/>
      <w:sz w:val="24"/>
      <w:szCs w:val="24"/>
    </w:rPr>
  </w:style>
  <w:style w:type="paragraph" w:customStyle="1" w:styleId="xl95">
    <w:name w:val="xl95"/>
    <w:basedOn w:val="a"/>
    <w:qFormat/>
    <w:rsid w:val="009D1EA3"/>
    <w:pPr>
      <w:widowControl/>
      <w:pBdr>
        <w:top w:val="single" w:sz="4" w:space="0" w:color="auto"/>
        <w:bottom w:val="single" w:sz="4" w:space="0" w:color="auto"/>
      </w:pBdr>
      <w:shd w:val="clear" w:color="000000" w:fill="C0C0C0"/>
      <w:spacing w:before="100" w:beforeAutospacing="1" w:after="100" w:afterAutospacing="1"/>
      <w:jc w:val="center"/>
    </w:pPr>
    <w:rPr>
      <w:rFonts w:ascii="宋体" w:hAnsi="宋体" w:cs="宋体"/>
      <w:color w:val="000000"/>
      <w:kern w:val="0"/>
      <w:sz w:val="24"/>
      <w:szCs w:val="24"/>
    </w:rPr>
  </w:style>
  <w:style w:type="paragraph" w:customStyle="1" w:styleId="xl96">
    <w:name w:val="xl96"/>
    <w:basedOn w:val="a"/>
    <w:qFormat/>
    <w:rsid w:val="009D1EA3"/>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color w:val="000000"/>
      <w:kern w:val="0"/>
      <w:sz w:val="24"/>
      <w:szCs w:val="24"/>
    </w:rPr>
  </w:style>
  <w:style w:type="paragraph" w:customStyle="1" w:styleId="xl97">
    <w:name w:val="xl97"/>
    <w:basedOn w:val="a"/>
    <w:qFormat/>
    <w:rsid w:val="009D1EA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color w:val="000000"/>
      <w:kern w:val="0"/>
      <w:sz w:val="24"/>
      <w:szCs w:val="24"/>
    </w:rPr>
  </w:style>
  <w:style w:type="paragraph" w:customStyle="1" w:styleId="xl98">
    <w:name w:val="xl98"/>
    <w:basedOn w:val="a"/>
    <w:qFormat/>
    <w:rsid w:val="009D1E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99">
    <w:name w:val="xl99"/>
    <w:basedOn w:val="a"/>
    <w:qFormat/>
    <w:rsid w:val="009D1EA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宋体" w:hAnsi="宋体" w:cs="宋体"/>
      <w:color w:val="000000"/>
      <w:kern w:val="0"/>
      <w:sz w:val="24"/>
      <w:szCs w:val="24"/>
    </w:rPr>
  </w:style>
  <w:style w:type="paragraph" w:customStyle="1" w:styleId="xl100">
    <w:name w:val="xl100"/>
    <w:basedOn w:val="a"/>
    <w:qFormat/>
    <w:rsid w:val="009D1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color w:val="000000"/>
      <w:kern w:val="0"/>
      <w:sz w:val="24"/>
      <w:szCs w:val="24"/>
    </w:rPr>
  </w:style>
  <w:style w:type="paragraph" w:customStyle="1" w:styleId="xl101">
    <w:name w:val="xl101"/>
    <w:basedOn w:val="a"/>
    <w:qFormat/>
    <w:rsid w:val="009D1EA3"/>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b/>
      <w:bCs/>
      <w:color w:val="000000"/>
      <w:kern w:val="0"/>
      <w:sz w:val="24"/>
      <w:szCs w:val="24"/>
    </w:rPr>
  </w:style>
  <w:style w:type="paragraph" w:customStyle="1" w:styleId="xl102">
    <w:name w:val="xl102"/>
    <w:basedOn w:val="a"/>
    <w:qFormat/>
    <w:rsid w:val="009D1EA3"/>
    <w:pPr>
      <w:widowControl/>
      <w:pBdr>
        <w:top w:val="single" w:sz="4" w:space="0" w:color="auto"/>
        <w:bottom w:val="single" w:sz="4" w:space="0" w:color="auto"/>
      </w:pBdr>
      <w:shd w:val="clear" w:color="000000" w:fill="C0C0C0"/>
      <w:spacing w:before="100" w:beforeAutospacing="1" w:after="100" w:afterAutospacing="1"/>
      <w:jc w:val="center"/>
    </w:pPr>
    <w:rPr>
      <w:rFonts w:ascii="宋体" w:hAnsi="宋体" w:cs="宋体"/>
      <w:b/>
      <w:bCs/>
      <w:color w:val="000000"/>
      <w:kern w:val="0"/>
      <w:sz w:val="24"/>
      <w:szCs w:val="24"/>
    </w:rPr>
  </w:style>
  <w:style w:type="paragraph" w:customStyle="1" w:styleId="xl103">
    <w:name w:val="xl103"/>
    <w:basedOn w:val="a"/>
    <w:qFormat/>
    <w:rsid w:val="009D1EA3"/>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color w:val="000000"/>
      <w:kern w:val="0"/>
      <w:sz w:val="24"/>
      <w:szCs w:val="24"/>
    </w:rPr>
  </w:style>
  <w:style w:type="paragraph" w:customStyle="1" w:styleId="xl104">
    <w:name w:val="xl104"/>
    <w:basedOn w:val="a"/>
    <w:qFormat/>
    <w:rsid w:val="009D1EA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宋体" w:hAnsi="宋体" w:cs="宋体"/>
      <w:b/>
      <w:bCs/>
      <w:color w:val="000000"/>
      <w:kern w:val="0"/>
      <w:sz w:val="24"/>
      <w:szCs w:val="24"/>
    </w:rPr>
  </w:style>
  <w:style w:type="paragraph" w:customStyle="1" w:styleId="xl105">
    <w:name w:val="xl105"/>
    <w:basedOn w:val="a"/>
    <w:qFormat/>
    <w:rsid w:val="009D1EA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b/>
      <w:bCs/>
      <w:color w:val="000000"/>
      <w:kern w:val="0"/>
      <w:sz w:val="24"/>
      <w:szCs w:val="24"/>
    </w:rPr>
  </w:style>
  <w:style w:type="paragraph" w:customStyle="1" w:styleId="xl106">
    <w:name w:val="xl106"/>
    <w:basedOn w:val="a"/>
    <w:qFormat/>
    <w:rsid w:val="009D1EA3"/>
    <w:pPr>
      <w:widowControl/>
      <w:spacing w:before="100" w:beforeAutospacing="1" w:after="100" w:afterAutospacing="1"/>
      <w:jc w:val="center"/>
    </w:pPr>
    <w:rPr>
      <w:rFonts w:ascii="方正小标宋简体" w:eastAsia="方正小标宋简体" w:hAnsi="方正小标宋简体" w:cs="宋体"/>
      <w:color w:val="000000"/>
      <w:kern w:val="0"/>
      <w:sz w:val="48"/>
      <w:szCs w:val="48"/>
    </w:rPr>
  </w:style>
  <w:style w:type="paragraph" w:customStyle="1" w:styleId="xl107">
    <w:name w:val="xl107"/>
    <w:basedOn w:val="a"/>
    <w:qFormat/>
    <w:rsid w:val="009D1EA3"/>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宋体" w:hAnsi="宋体" w:cs="宋体"/>
      <w:color w:val="000000"/>
      <w:kern w:val="0"/>
      <w:sz w:val="24"/>
      <w:szCs w:val="24"/>
    </w:rPr>
  </w:style>
  <w:style w:type="paragraph" w:customStyle="1" w:styleId="xl108">
    <w:name w:val="xl108"/>
    <w:basedOn w:val="a"/>
    <w:qFormat/>
    <w:rsid w:val="009D1EA3"/>
    <w:pPr>
      <w:widowControl/>
      <w:pBdr>
        <w:top w:val="single" w:sz="4" w:space="0" w:color="auto"/>
        <w:bottom w:val="single" w:sz="4" w:space="0" w:color="auto"/>
      </w:pBdr>
      <w:shd w:val="clear" w:color="000000" w:fill="FFFF00"/>
      <w:spacing w:before="100" w:beforeAutospacing="1" w:after="100" w:afterAutospacing="1"/>
      <w:jc w:val="center"/>
    </w:pPr>
    <w:rPr>
      <w:rFonts w:ascii="宋体" w:hAnsi="宋体" w:cs="宋体"/>
      <w:color w:val="000000"/>
      <w:kern w:val="0"/>
      <w:sz w:val="24"/>
      <w:szCs w:val="24"/>
    </w:rPr>
  </w:style>
  <w:style w:type="paragraph" w:customStyle="1" w:styleId="xl109">
    <w:name w:val="xl109"/>
    <w:basedOn w:val="a"/>
    <w:qFormat/>
    <w:rsid w:val="009D1EA3"/>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4"/>
      <w:szCs w:val="24"/>
    </w:rPr>
  </w:style>
  <w:style w:type="paragraph" w:customStyle="1" w:styleId="xl110">
    <w:name w:val="xl110"/>
    <w:basedOn w:val="a"/>
    <w:qFormat/>
    <w:rsid w:val="009D1EA3"/>
    <w:pPr>
      <w:widowControl/>
      <w:pBdr>
        <w:top w:val="single" w:sz="4" w:space="0" w:color="auto"/>
        <w:bottom w:val="single" w:sz="4" w:space="0" w:color="auto"/>
      </w:pBdr>
      <w:shd w:val="clear" w:color="000000" w:fill="FFFF00"/>
      <w:spacing w:before="100" w:beforeAutospacing="1" w:after="100" w:afterAutospacing="1"/>
      <w:jc w:val="center"/>
    </w:pPr>
    <w:rPr>
      <w:rFonts w:ascii="宋体" w:hAnsi="宋体" w:cs="宋体"/>
      <w:color w:val="000000"/>
      <w:kern w:val="0"/>
      <w:sz w:val="24"/>
      <w:szCs w:val="24"/>
    </w:rPr>
  </w:style>
  <w:style w:type="paragraph" w:customStyle="1" w:styleId="xl111">
    <w:name w:val="xl111"/>
    <w:basedOn w:val="a"/>
    <w:qFormat/>
    <w:rsid w:val="009D1EA3"/>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4"/>
      <w:szCs w:val="24"/>
    </w:rPr>
  </w:style>
  <w:style w:type="character" w:customStyle="1" w:styleId="bjh-p">
    <w:name w:val="bjh-p"/>
    <w:basedOn w:val="a0"/>
    <w:qFormat/>
    <w:rsid w:val="009D1EA3"/>
  </w:style>
  <w:style w:type="character" w:customStyle="1" w:styleId="Char0">
    <w:name w:val="纯文本 Char"/>
    <w:basedOn w:val="a0"/>
    <w:link w:val="a4"/>
    <w:qFormat/>
    <w:rsid w:val="009D1EA3"/>
    <w:rPr>
      <w:rFonts w:ascii="宋体" w:eastAsia="宋体" w:hAnsi="Courier New" w:cs="Courier New"/>
      <w:kern w:val="2"/>
      <w:sz w:val="21"/>
      <w:szCs w:val="21"/>
    </w:rPr>
  </w:style>
  <w:style w:type="paragraph" w:customStyle="1" w:styleId="10">
    <w:name w:val="正文缩进1"/>
    <w:basedOn w:val="a"/>
    <w:qFormat/>
    <w:rsid w:val="009D1EA3"/>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682</Words>
  <Characters>3889</Characters>
  <Application>Microsoft Office Word</Application>
  <DocSecurity>0</DocSecurity>
  <Lines>32</Lines>
  <Paragraphs>9</Paragraphs>
  <ScaleCrop>false</ScaleCrop>
  <Company>Microsoft</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17</cp:revision>
  <cp:lastPrinted>2022-07-08T17:27:00Z</cp:lastPrinted>
  <dcterms:created xsi:type="dcterms:W3CDTF">2019-12-11T00:05:00Z</dcterms:created>
  <dcterms:modified xsi:type="dcterms:W3CDTF">2022-10-19T02:14:00Z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