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宋体" w:hAnsi="宋体" w:cs="宋体"/>
          <w:color w:val="FF0000"/>
          <w:sz w:val="72"/>
          <w:szCs w:val="72"/>
        </w:rPr>
      </w:pPr>
      <w:r>
        <w:rPr>
          <w:rFonts w:hint="eastAsia" w:ascii="宋体" w:hAnsi="宋体" w:cs="宋体"/>
          <w:color w:val="FF0000"/>
          <w:sz w:val="72"/>
          <w:szCs w:val="72"/>
        </w:rPr>
        <w:t>青  岛  市  司  法  局</w:t>
      </w:r>
    </w:p>
    <w:p>
      <w:pPr>
        <w:jc w:val="center"/>
        <w:rPr>
          <w:color w:val="000000"/>
          <w:sz w:val="44"/>
          <w:szCs w:val="44"/>
        </w:rPr>
      </w:pPr>
      <w:r>
        <w:rPr>
          <w:rFonts w:cs="宋体"/>
          <w:szCs w:val="21"/>
        </w:rPr>
        <w:drawing>
          <wp:inline distT="0" distB="0" distL="0" distR="0">
            <wp:extent cx="5615940" cy="67945"/>
            <wp:effectExtent l="0" t="0" r="3810" b="8255"/>
            <wp:docPr id="1" name="图片 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true" noChangeArrowheads="true"/>
                    </pic:cNvPicPr>
                  </pic:nvPicPr>
                  <pic:blipFill>
                    <a:blip r:embed="rId8">
                      <a:extLst>
                        <a:ext uri="{28A0092B-C50C-407E-A947-70E740481C1C}">
                          <a14:useLocalDpi xmlns:a14="http://schemas.microsoft.com/office/drawing/2010/main" val="false"/>
                        </a:ext>
                      </a:extLst>
                    </a:blip>
                    <a:srcRect/>
                    <a:stretch>
                      <a:fillRect/>
                    </a:stretch>
                  </pic:blipFill>
                  <pic:spPr>
                    <a:xfrm>
                      <a:off x="0" y="0"/>
                      <a:ext cx="5615940" cy="67945"/>
                    </a:xfrm>
                    <a:prstGeom prst="rect">
                      <a:avLst/>
                    </a:prstGeom>
                    <a:noFill/>
                    <a:ln>
                      <a:noFill/>
                    </a:ln>
                  </pic:spPr>
                </pic:pic>
              </a:graphicData>
            </a:graphic>
          </wp:inline>
        </w:drawing>
      </w:r>
    </w:p>
    <w:p>
      <w:pPr>
        <w:jc w:val="center"/>
        <w:rPr>
          <w:b/>
          <w:bCs/>
          <w:color w:val="FF0000"/>
          <w:spacing w:val="-20"/>
          <w:szCs w:val="21"/>
        </w:rPr>
      </w:pPr>
    </w:p>
    <w:p>
      <w:pPr>
        <w:spacing w:line="560" w:lineRule="exact"/>
        <w:jc w:val="center"/>
        <w:rPr>
          <w:rFonts w:hint="eastAsia" w:ascii="文星标宋" w:hAnsi="文星标宋" w:eastAsia="文星标宋" w:cs="方正小标宋_GBK"/>
          <w:bCs/>
          <w:sz w:val="44"/>
          <w:szCs w:val="44"/>
        </w:rPr>
      </w:pPr>
      <w:r>
        <w:rPr>
          <w:rFonts w:hint="eastAsia" w:ascii="文星标宋" w:hAnsi="文星标宋" w:eastAsia="文星标宋" w:cs="方正小标宋_GBK"/>
          <w:bCs/>
          <w:sz w:val="44"/>
          <w:szCs w:val="44"/>
        </w:rPr>
        <w:t>关于公布2026年</w:t>
      </w:r>
      <w:r>
        <w:rPr>
          <w:rFonts w:hint="eastAsia" w:ascii="文星标宋" w:hAnsi="文星标宋" w:eastAsia="文星标宋" w:cs="方正小标宋_GBK"/>
          <w:bCs/>
          <w:sz w:val="44"/>
          <w:szCs w:val="44"/>
          <w:lang w:val="en-US" w:eastAsia="zh-CN"/>
        </w:rPr>
        <w:t>9</w:t>
      </w:r>
      <w:r>
        <w:rPr>
          <w:rFonts w:hint="eastAsia" w:ascii="文星标宋" w:hAnsi="文星标宋" w:eastAsia="文星标宋" w:cs="方正小标宋_GBK"/>
          <w:bCs/>
          <w:sz w:val="44"/>
          <w:szCs w:val="44"/>
        </w:rPr>
        <w:t>月份备案登记的</w:t>
      </w:r>
    </w:p>
    <w:p>
      <w:pPr>
        <w:spacing w:line="560" w:lineRule="exact"/>
        <w:jc w:val="center"/>
        <w:rPr>
          <w:rFonts w:hint="eastAsia" w:ascii="文星标宋" w:hAnsi="文星标宋" w:eastAsia="文星标宋" w:cs="方正小标宋_GBK"/>
          <w:bCs/>
          <w:sz w:val="44"/>
          <w:szCs w:val="44"/>
        </w:rPr>
      </w:pPr>
      <w:r>
        <w:rPr>
          <w:rFonts w:hint="eastAsia" w:ascii="文星标宋" w:hAnsi="文星标宋" w:eastAsia="文星标宋" w:cs="方正小标宋_GBK"/>
          <w:bCs/>
          <w:sz w:val="44"/>
          <w:szCs w:val="44"/>
        </w:rPr>
        <w:t>青岛市政府部门及区（市）政府</w:t>
      </w:r>
    </w:p>
    <w:p>
      <w:pPr>
        <w:spacing w:line="560" w:lineRule="exact"/>
        <w:jc w:val="center"/>
        <w:rPr>
          <w:rFonts w:ascii="文星标宋" w:hAnsi="文星标宋" w:eastAsia="文星标宋" w:cs="方正小标宋_GBK"/>
          <w:bCs/>
          <w:sz w:val="44"/>
          <w:szCs w:val="44"/>
        </w:rPr>
      </w:pPr>
      <w:r>
        <w:rPr>
          <w:rFonts w:hint="eastAsia" w:ascii="文星标宋" w:hAnsi="文星标宋" w:eastAsia="文星标宋" w:cs="方正小标宋_GBK"/>
          <w:bCs/>
          <w:sz w:val="44"/>
          <w:szCs w:val="44"/>
        </w:rPr>
        <w:t>规范性文件目录的通知</w:t>
      </w:r>
    </w:p>
    <w:p>
      <w:pPr>
        <w:spacing w:line="560" w:lineRule="exact"/>
        <w:jc w:val="center"/>
        <w:rPr>
          <w:rFonts w:ascii="方正小标宋_GBK" w:hAnsi="方正小标宋_GBK" w:eastAsia="方正小标宋_GBK" w:cs="方正小标宋_GBK"/>
          <w:bCs/>
          <w:sz w:val="44"/>
          <w:szCs w:val="44"/>
        </w:rPr>
      </w:pPr>
    </w:p>
    <w:p>
      <w:pPr>
        <w:tabs>
          <w:tab w:val="left" w:pos="5220"/>
        </w:tabs>
        <w:spacing w:line="560" w:lineRule="exact"/>
        <w:rPr>
          <w:rFonts w:ascii="仿宋_GB2312" w:eastAsia="仿宋_GB2312"/>
          <w:b/>
          <w:sz w:val="32"/>
          <w:szCs w:val="32"/>
        </w:rPr>
      </w:pPr>
      <w:r>
        <w:rPr>
          <w:rFonts w:hint="eastAsia" w:ascii="仿宋_GB2312" w:eastAsia="仿宋_GB2312"/>
          <w:sz w:val="32"/>
          <w:szCs w:val="32"/>
        </w:rPr>
        <w:t>各区、市人民政府，西海岸新区管委，市政府各部门，市直各有关单位：</w:t>
      </w:r>
    </w:p>
    <w:p>
      <w:pPr>
        <w:tabs>
          <w:tab w:val="left" w:pos="5220"/>
        </w:tabs>
        <w:spacing w:line="560" w:lineRule="exact"/>
        <w:rPr>
          <w:rFonts w:ascii="仿宋_GB2312" w:eastAsia="仿宋_GB2312"/>
          <w:sz w:val="32"/>
          <w:szCs w:val="32"/>
        </w:rPr>
      </w:pPr>
      <w:r>
        <w:rPr>
          <w:rFonts w:hint="eastAsia" w:ascii="仿宋_GB2312" w:eastAsia="仿宋_GB2312"/>
          <w:sz w:val="32"/>
          <w:szCs w:val="32"/>
        </w:rPr>
        <w:t xml:space="preserve">    为了加强</w:t>
      </w:r>
      <w:r>
        <w:rPr>
          <w:rFonts w:hint="eastAsia" w:ascii="仿宋_GB2312" w:eastAsia="仿宋_GB2312"/>
          <w:sz w:val="32"/>
          <w:szCs w:val="32"/>
          <w:lang w:eastAsia="zh-CN"/>
        </w:rPr>
        <w:t>行政</w:t>
      </w:r>
      <w:r>
        <w:rPr>
          <w:rFonts w:hint="eastAsia" w:ascii="仿宋_GB2312" w:eastAsia="仿宋_GB2312"/>
          <w:sz w:val="32"/>
          <w:szCs w:val="32"/>
        </w:rPr>
        <w:t>规范性文件的监督管理，根据《山东省行政规范性文件制定和监督管理办法》</w:t>
      </w:r>
      <w:r>
        <w:rPr>
          <w:rFonts w:hint="eastAsia" w:ascii="仿宋_GB2312" w:eastAsia="仿宋_GB2312"/>
          <w:sz w:val="32"/>
          <w:szCs w:val="32"/>
          <w:lang w:eastAsia="zh-CN"/>
        </w:rPr>
        <w:t>《山东省规章和行政规范性文件备案审查规定》</w:t>
      </w:r>
      <w:r>
        <w:rPr>
          <w:rFonts w:hint="eastAsia" w:ascii="仿宋_GB2312" w:eastAsia="仿宋_GB2312"/>
          <w:sz w:val="32"/>
          <w:szCs w:val="32"/>
        </w:rPr>
        <w:t>《</w:t>
      </w:r>
      <w:bookmarkStart w:id="0" w:name="_Toc500237375"/>
      <w:r>
        <w:rPr>
          <w:rFonts w:hint="eastAsia" w:ascii="仿宋_GB2312" w:eastAsia="仿宋_GB2312"/>
          <w:sz w:val="32"/>
          <w:szCs w:val="32"/>
        </w:rPr>
        <w:t>青岛市行政规范性文件管理规定</w:t>
      </w:r>
      <w:bookmarkEnd w:id="0"/>
      <w:r>
        <w:rPr>
          <w:rFonts w:hint="eastAsia" w:ascii="仿宋_GB2312" w:eastAsia="仿宋_GB2312"/>
          <w:sz w:val="32"/>
          <w:szCs w:val="32"/>
        </w:rPr>
        <w:t>》有关规定，</w:t>
      </w:r>
      <w:r>
        <w:rPr>
          <w:rFonts w:ascii="仿宋_GB2312" w:eastAsia="仿宋_GB2312"/>
          <w:sz w:val="32"/>
          <w:szCs w:val="32"/>
        </w:rPr>
        <w:t>202</w:t>
      </w:r>
      <w:r>
        <w:rPr>
          <w:rFonts w:hint="eastAsia" w:ascii="仿宋_GB2312" w:eastAsia="仿宋_GB2312"/>
          <w:sz w:val="32"/>
          <w:szCs w:val="32"/>
          <w:lang w:val="en-US" w:eastAsia="zh-CN"/>
        </w:rPr>
        <w:t>6</w:t>
      </w:r>
      <w:r>
        <w:rPr>
          <w:rFonts w:hint="eastAsia" w:ascii="仿宋_GB2312" w:eastAsia="仿宋_GB2312"/>
          <w:sz w:val="32"/>
          <w:szCs w:val="32"/>
        </w:rPr>
        <w:t>年</w:t>
      </w:r>
      <w:r>
        <w:rPr>
          <w:rFonts w:hint="eastAsia" w:ascii="仿宋_GB2312" w:eastAsia="仿宋_GB2312"/>
          <w:sz w:val="32"/>
          <w:szCs w:val="32"/>
          <w:lang w:val="en-US" w:eastAsia="zh-CN"/>
        </w:rPr>
        <w:t>9月份</w:t>
      </w:r>
      <w:r>
        <w:rPr>
          <w:rFonts w:hint="eastAsia" w:ascii="仿宋_GB2312" w:eastAsia="仿宋_GB2312"/>
          <w:sz w:val="32"/>
          <w:szCs w:val="32"/>
        </w:rPr>
        <w:t>备案</w:t>
      </w:r>
      <w:r>
        <w:rPr>
          <w:rFonts w:hint="eastAsia" w:ascii="仿宋_GB2312" w:eastAsia="仿宋_GB2312"/>
          <w:sz w:val="32"/>
          <w:szCs w:val="32"/>
          <w:lang w:eastAsia="zh-CN"/>
        </w:rPr>
        <w:t>登记</w:t>
      </w:r>
      <w:r>
        <w:rPr>
          <w:rFonts w:hint="eastAsia" w:ascii="仿宋_GB2312" w:eastAsia="仿宋_GB2312"/>
          <w:sz w:val="32"/>
          <w:szCs w:val="32"/>
        </w:rPr>
        <w:t>市政府部门规范性文件</w:t>
      </w:r>
      <w:r>
        <w:rPr>
          <w:rFonts w:hint="eastAsia" w:ascii="仿宋_GB2312" w:eastAsia="仿宋_GB2312"/>
          <w:sz w:val="32"/>
          <w:szCs w:val="32"/>
          <w:lang w:val="en-US" w:eastAsia="zh-CN"/>
        </w:rPr>
        <w:t>5</w:t>
      </w:r>
      <w:r>
        <w:rPr>
          <w:rFonts w:hint="eastAsia" w:ascii="仿宋_GB2312" w:eastAsia="仿宋_GB2312"/>
          <w:sz w:val="32"/>
          <w:szCs w:val="32"/>
        </w:rPr>
        <w:t>件,</w:t>
      </w:r>
      <w:r>
        <w:rPr>
          <w:rFonts w:hint="eastAsia" w:ascii="仿宋_GB2312" w:eastAsia="仿宋_GB2312"/>
          <w:sz w:val="32"/>
          <w:szCs w:val="32"/>
          <w:lang w:eastAsia="zh-CN"/>
        </w:rPr>
        <w:t>区（市</w:t>
      </w:r>
      <w:bookmarkStart w:id="1" w:name="_GoBack"/>
      <w:bookmarkEnd w:id="1"/>
      <w:r>
        <w:rPr>
          <w:rFonts w:hint="eastAsia" w:ascii="仿宋_GB2312" w:eastAsia="仿宋_GB2312"/>
          <w:sz w:val="32"/>
          <w:szCs w:val="32"/>
          <w:lang w:eastAsia="zh-CN"/>
        </w:rPr>
        <w:t>）政府规范性文件</w:t>
      </w:r>
      <w:r>
        <w:rPr>
          <w:rFonts w:hint="eastAsia" w:ascii="仿宋_GB2312" w:eastAsia="仿宋_GB2312"/>
          <w:sz w:val="32"/>
          <w:szCs w:val="32"/>
          <w:lang w:val="en-US" w:eastAsia="zh-CN"/>
        </w:rPr>
        <w:t>2件，</w:t>
      </w:r>
      <w:r>
        <w:rPr>
          <w:rFonts w:hint="eastAsia" w:ascii="仿宋_GB2312" w:eastAsia="仿宋_GB2312"/>
          <w:sz w:val="32"/>
          <w:szCs w:val="32"/>
        </w:rPr>
        <w:t>现将备案</w:t>
      </w:r>
      <w:r>
        <w:rPr>
          <w:rFonts w:hint="eastAsia" w:ascii="仿宋_GB2312" w:eastAsia="仿宋_GB2312"/>
          <w:sz w:val="32"/>
          <w:szCs w:val="32"/>
          <w:lang w:eastAsia="zh-CN"/>
        </w:rPr>
        <w:t>登记</w:t>
      </w:r>
      <w:r>
        <w:rPr>
          <w:rFonts w:hint="eastAsia" w:ascii="仿宋_GB2312" w:eastAsia="仿宋_GB2312"/>
          <w:sz w:val="32"/>
          <w:szCs w:val="32"/>
        </w:rPr>
        <w:t>的文件目录予以公布。</w:t>
      </w:r>
    </w:p>
    <w:p>
      <w:pPr>
        <w:pStyle w:val="11"/>
        <w:spacing w:line="560" w:lineRule="exact"/>
        <w:ind w:left="2078" w:leftChars="304" w:hanging="1440" w:hangingChars="450"/>
        <w:rPr>
          <w:rFonts w:hint="eastAsia" w:ascii="仿宋_GB2312" w:eastAsia="仿宋_GB2312"/>
          <w:sz w:val="32"/>
          <w:szCs w:val="32"/>
        </w:rPr>
      </w:pPr>
    </w:p>
    <w:p>
      <w:pPr>
        <w:pStyle w:val="11"/>
        <w:keepNext w:val="0"/>
        <w:keepLines w:val="0"/>
        <w:pageBreakBefore w:val="0"/>
        <w:widowControl/>
        <w:kinsoku/>
        <w:wordWrap/>
        <w:overflowPunct/>
        <w:topLinePunct w:val="0"/>
        <w:autoSpaceDE/>
        <w:autoSpaceDN/>
        <w:bidi w:val="0"/>
        <w:adjustRightInd/>
        <w:snapToGrid/>
        <w:spacing w:line="560" w:lineRule="exact"/>
        <w:ind w:left="638" w:leftChars="304" w:firstLine="0" w:firstLineChars="0"/>
        <w:jc w:val="both"/>
        <w:textAlignment w:val="auto"/>
        <w:rPr>
          <w:rFonts w:hint="eastAsia" w:ascii="仿宋_GB2312" w:eastAsia="仿宋_GB2312"/>
          <w:spacing w:val="0"/>
          <w:sz w:val="32"/>
          <w:szCs w:val="32"/>
        </w:rPr>
      </w:pPr>
      <w:r>
        <w:rPr>
          <w:rFonts w:hint="eastAsia" w:ascii="仿宋_GB2312" w:eastAsia="仿宋_GB2312"/>
          <w:spacing w:val="0"/>
          <w:sz w:val="32"/>
          <w:szCs w:val="32"/>
          <w:lang w:eastAsia="zh-CN"/>
        </w:rPr>
        <w:t>附件：</w:t>
      </w:r>
      <w:r>
        <w:rPr>
          <w:rFonts w:hint="eastAsia" w:ascii="仿宋_GB2312" w:eastAsia="仿宋_GB2312"/>
          <w:spacing w:val="0"/>
          <w:sz w:val="32"/>
          <w:szCs w:val="32"/>
        </w:rPr>
        <w:t>1.</w:t>
      </w:r>
      <w:r>
        <w:rPr>
          <w:rFonts w:ascii="仿宋_GB2312" w:eastAsia="仿宋_GB2312"/>
          <w:spacing w:val="0"/>
          <w:sz w:val="32"/>
          <w:szCs w:val="32"/>
        </w:rPr>
        <w:t>202</w:t>
      </w:r>
      <w:r>
        <w:rPr>
          <w:rFonts w:hint="eastAsia" w:ascii="仿宋_GB2312" w:eastAsia="仿宋_GB2312"/>
          <w:spacing w:val="0"/>
          <w:sz w:val="32"/>
          <w:szCs w:val="32"/>
          <w:lang w:val="en-US" w:eastAsia="zh-CN"/>
        </w:rPr>
        <w:t>6</w:t>
      </w:r>
      <w:r>
        <w:rPr>
          <w:rFonts w:hint="eastAsia" w:ascii="仿宋_GB2312" w:eastAsia="仿宋_GB2312"/>
          <w:spacing w:val="0"/>
          <w:sz w:val="32"/>
          <w:szCs w:val="32"/>
        </w:rPr>
        <w:t>年</w:t>
      </w:r>
      <w:r>
        <w:rPr>
          <w:rFonts w:hint="eastAsia" w:ascii="仿宋_GB2312" w:eastAsia="仿宋_GB2312"/>
          <w:spacing w:val="0"/>
          <w:sz w:val="32"/>
          <w:szCs w:val="32"/>
          <w:lang w:val="en-US" w:eastAsia="zh-CN"/>
        </w:rPr>
        <w:t>9月份</w:t>
      </w:r>
      <w:r>
        <w:rPr>
          <w:rFonts w:hint="eastAsia" w:ascii="仿宋_GB2312" w:eastAsia="仿宋_GB2312"/>
          <w:spacing w:val="0"/>
          <w:sz w:val="32"/>
          <w:szCs w:val="32"/>
        </w:rPr>
        <w:t>备案</w:t>
      </w:r>
      <w:r>
        <w:rPr>
          <w:rFonts w:hint="eastAsia" w:ascii="仿宋_GB2312" w:eastAsia="仿宋_GB2312"/>
          <w:spacing w:val="0"/>
          <w:sz w:val="32"/>
          <w:szCs w:val="32"/>
          <w:lang w:eastAsia="zh-CN"/>
        </w:rPr>
        <w:t>登记</w:t>
      </w:r>
      <w:r>
        <w:rPr>
          <w:rFonts w:hint="eastAsia" w:ascii="仿宋_GB2312" w:eastAsia="仿宋_GB2312"/>
          <w:spacing w:val="0"/>
          <w:sz w:val="32"/>
          <w:szCs w:val="32"/>
        </w:rPr>
        <w:t>的市政府部门规范性文件</w:t>
      </w:r>
    </w:p>
    <w:p>
      <w:pPr>
        <w:pStyle w:val="11"/>
        <w:keepNext w:val="0"/>
        <w:keepLines w:val="0"/>
        <w:pageBreakBefore w:val="0"/>
        <w:widowControl/>
        <w:kinsoku/>
        <w:wordWrap/>
        <w:overflowPunct/>
        <w:topLinePunct w:val="0"/>
        <w:autoSpaceDE/>
        <w:autoSpaceDN/>
        <w:bidi w:val="0"/>
        <w:adjustRightInd/>
        <w:snapToGrid/>
        <w:spacing w:line="560" w:lineRule="exact"/>
        <w:ind w:left="636" w:leftChars="303" w:firstLine="1260" w:firstLineChars="394"/>
        <w:jc w:val="left"/>
        <w:textAlignment w:val="auto"/>
        <w:rPr>
          <w:rFonts w:hint="eastAsia" w:ascii="仿宋_GB2312" w:eastAsia="仿宋_GB2312"/>
          <w:spacing w:val="0"/>
          <w:sz w:val="32"/>
          <w:szCs w:val="32"/>
        </w:rPr>
      </w:pPr>
      <w:r>
        <w:rPr>
          <w:rFonts w:hint="eastAsia" w:ascii="仿宋_GB2312" w:eastAsia="仿宋_GB2312"/>
          <w:spacing w:val="0"/>
          <w:sz w:val="32"/>
          <w:szCs w:val="32"/>
        </w:rPr>
        <w:t>目录</w:t>
      </w:r>
    </w:p>
    <w:p>
      <w:pPr>
        <w:pStyle w:val="11"/>
        <w:keepNext w:val="0"/>
        <w:keepLines w:val="0"/>
        <w:pageBreakBefore w:val="0"/>
        <w:widowControl/>
        <w:tabs>
          <w:tab w:val="left" w:pos="1700"/>
        </w:tabs>
        <w:kinsoku/>
        <w:wordWrap/>
        <w:overflowPunct/>
        <w:topLinePunct w:val="0"/>
        <w:autoSpaceDE/>
        <w:autoSpaceDN/>
        <w:bidi w:val="0"/>
        <w:adjustRightInd/>
        <w:snapToGrid/>
        <w:spacing w:line="560" w:lineRule="exact"/>
        <w:ind w:left="1892" w:leftChars="761" w:hanging="294" w:hangingChars="92"/>
        <w:jc w:val="both"/>
        <w:textAlignment w:val="auto"/>
        <w:rPr>
          <w:rFonts w:hint="eastAsia" w:ascii="仿宋_GB2312" w:eastAsia="仿宋_GB2312"/>
          <w:spacing w:val="0"/>
          <w:sz w:val="32"/>
          <w:szCs w:val="32"/>
        </w:rPr>
      </w:pPr>
      <w:r>
        <w:rPr>
          <w:rFonts w:hint="eastAsia" w:ascii="仿宋_GB2312" w:eastAsia="仿宋_GB2312"/>
          <w:spacing w:val="0"/>
          <w:sz w:val="32"/>
          <w:szCs w:val="32"/>
          <w:lang w:val="en-US" w:eastAsia="zh-CN"/>
        </w:rPr>
        <w:t>2</w:t>
      </w:r>
      <w:r>
        <w:rPr>
          <w:rFonts w:hint="eastAsia" w:ascii="仿宋_GB2312" w:eastAsia="仿宋_GB2312"/>
          <w:spacing w:val="0"/>
          <w:sz w:val="32"/>
          <w:szCs w:val="32"/>
        </w:rPr>
        <w:t>.</w:t>
      </w:r>
      <w:r>
        <w:rPr>
          <w:rFonts w:ascii="仿宋_GB2312" w:eastAsia="仿宋_GB2312"/>
          <w:spacing w:val="0"/>
          <w:sz w:val="32"/>
          <w:szCs w:val="32"/>
        </w:rPr>
        <w:t>202</w:t>
      </w:r>
      <w:r>
        <w:rPr>
          <w:rFonts w:hint="eastAsia" w:ascii="仿宋_GB2312" w:eastAsia="仿宋_GB2312"/>
          <w:spacing w:val="0"/>
          <w:sz w:val="32"/>
          <w:szCs w:val="32"/>
          <w:lang w:val="en-US" w:eastAsia="zh-CN"/>
        </w:rPr>
        <w:t>6</w:t>
      </w:r>
      <w:r>
        <w:rPr>
          <w:rFonts w:hint="eastAsia" w:ascii="仿宋_GB2312" w:eastAsia="仿宋_GB2312"/>
          <w:spacing w:val="0"/>
          <w:sz w:val="32"/>
          <w:szCs w:val="32"/>
        </w:rPr>
        <w:t>年</w:t>
      </w:r>
      <w:r>
        <w:rPr>
          <w:rFonts w:hint="eastAsia" w:ascii="仿宋_GB2312" w:eastAsia="仿宋_GB2312"/>
          <w:spacing w:val="0"/>
          <w:sz w:val="32"/>
          <w:szCs w:val="32"/>
          <w:lang w:val="en-US" w:eastAsia="zh-CN"/>
        </w:rPr>
        <w:t>9月份</w:t>
      </w:r>
      <w:r>
        <w:rPr>
          <w:rFonts w:hint="eastAsia" w:ascii="仿宋_GB2312" w:eastAsia="仿宋_GB2312"/>
          <w:spacing w:val="0"/>
          <w:sz w:val="32"/>
          <w:szCs w:val="32"/>
        </w:rPr>
        <w:t>备案</w:t>
      </w:r>
      <w:r>
        <w:rPr>
          <w:rFonts w:hint="eastAsia" w:ascii="仿宋_GB2312" w:eastAsia="仿宋_GB2312"/>
          <w:spacing w:val="0"/>
          <w:sz w:val="32"/>
          <w:szCs w:val="32"/>
          <w:lang w:eastAsia="zh-CN"/>
        </w:rPr>
        <w:t>登记</w:t>
      </w:r>
      <w:r>
        <w:rPr>
          <w:rFonts w:hint="eastAsia" w:ascii="仿宋_GB2312" w:eastAsia="仿宋_GB2312"/>
          <w:spacing w:val="0"/>
          <w:sz w:val="32"/>
          <w:szCs w:val="32"/>
        </w:rPr>
        <w:t>的</w:t>
      </w:r>
      <w:r>
        <w:rPr>
          <w:rFonts w:hint="eastAsia" w:ascii="仿宋_GB2312" w:eastAsia="仿宋_GB2312"/>
          <w:spacing w:val="0"/>
          <w:sz w:val="32"/>
          <w:szCs w:val="32"/>
          <w:lang w:eastAsia="zh-CN"/>
        </w:rPr>
        <w:t>区（</w:t>
      </w:r>
      <w:r>
        <w:rPr>
          <w:rFonts w:hint="eastAsia" w:ascii="仿宋_GB2312" w:eastAsia="仿宋_GB2312"/>
          <w:spacing w:val="0"/>
          <w:sz w:val="32"/>
          <w:szCs w:val="32"/>
        </w:rPr>
        <w:t>市</w:t>
      </w:r>
      <w:r>
        <w:rPr>
          <w:rFonts w:hint="eastAsia" w:ascii="仿宋_GB2312" w:eastAsia="仿宋_GB2312"/>
          <w:spacing w:val="0"/>
          <w:sz w:val="32"/>
          <w:szCs w:val="32"/>
          <w:lang w:eastAsia="zh-CN"/>
        </w:rPr>
        <w:t>）</w:t>
      </w:r>
      <w:r>
        <w:rPr>
          <w:rFonts w:hint="eastAsia" w:ascii="仿宋_GB2312" w:eastAsia="仿宋_GB2312"/>
          <w:spacing w:val="0"/>
          <w:sz w:val="32"/>
          <w:szCs w:val="32"/>
        </w:rPr>
        <w:t>政府规范性文件目录</w:t>
      </w:r>
    </w:p>
    <w:p>
      <w:pPr>
        <w:pStyle w:val="11"/>
        <w:keepNext w:val="0"/>
        <w:keepLines w:val="0"/>
        <w:pageBreakBefore w:val="0"/>
        <w:widowControl/>
        <w:kinsoku/>
        <w:wordWrap/>
        <w:overflowPunct/>
        <w:topLinePunct w:val="0"/>
        <w:autoSpaceDE/>
        <w:autoSpaceDN/>
        <w:bidi w:val="0"/>
        <w:adjustRightInd/>
        <w:snapToGrid/>
        <w:spacing w:line="560" w:lineRule="exact"/>
        <w:ind w:left="640" w:leftChars="0" w:hanging="640" w:hangingChars="200"/>
        <w:jc w:val="left"/>
        <w:textAlignment w:val="auto"/>
        <w:rPr>
          <w:rFonts w:hint="eastAsia" w:ascii="仿宋_GB2312" w:eastAsia="仿宋_GB2312"/>
          <w:sz w:val="32"/>
          <w:szCs w:val="32"/>
        </w:rPr>
      </w:pPr>
    </w:p>
    <w:p>
      <w:pPr>
        <w:tabs>
          <w:tab w:val="left" w:pos="5220"/>
        </w:tabs>
        <w:spacing w:line="560" w:lineRule="exact"/>
        <w:ind w:firstLine="3664" w:firstLineChars="1145"/>
        <w:rPr>
          <w:rFonts w:ascii="仿宋_GB2312" w:eastAsia="仿宋_GB2312"/>
          <w:sz w:val="32"/>
          <w:szCs w:val="32"/>
        </w:rPr>
      </w:pPr>
      <w:r>
        <w:rPr>
          <w:rFonts w:hint="eastAsia" w:ascii="仿宋_GB2312" w:eastAsia="仿宋_GB2312"/>
          <w:sz w:val="32"/>
          <w:szCs w:val="32"/>
        </w:rPr>
        <w:t xml:space="preserve">         青岛市司法局</w:t>
      </w:r>
    </w:p>
    <w:p>
      <w:pPr>
        <w:tabs>
          <w:tab w:val="left" w:pos="5220"/>
        </w:tabs>
        <w:spacing w:line="560" w:lineRule="exact"/>
        <w:rPr>
          <w:rFonts w:ascii="仿宋_GB2312" w:eastAsia="仿宋_GB2312"/>
          <w:sz w:val="32"/>
          <w:szCs w:val="32"/>
        </w:rPr>
      </w:pPr>
      <w:r>
        <w:rPr>
          <w:rFonts w:hint="eastAsia" w:ascii="仿宋_GB2312" w:eastAsia="仿宋_GB2312"/>
          <w:sz w:val="32"/>
          <w:szCs w:val="32"/>
        </w:rPr>
        <w:t xml:space="preserve">                                   </w:t>
      </w:r>
      <w:r>
        <w:rPr>
          <w:rFonts w:hint="eastAsia" w:ascii="仿宋_GB2312" w:eastAsia="仿宋_GB2312"/>
          <w:sz w:val="32"/>
          <w:szCs w:val="32"/>
          <w:lang w:val="en-US" w:eastAsia="zh-CN"/>
        </w:rPr>
        <w:t xml:space="preserve"> </w:t>
      </w:r>
      <w:r>
        <w:rPr>
          <w:rFonts w:ascii="仿宋_GB2312" w:eastAsia="仿宋_GB2312"/>
          <w:sz w:val="32"/>
          <w:szCs w:val="32"/>
        </w:rPr>
        <w:t>202</w:t>
      </w:r>
      <w:r>
        <w:rPr>
          <w:rFonts w:hint="eastAsia" w:ascii="仿宋_GB2312" w:eastAsia="仿宋_GB2312"/>
          <w:sz w:val="32"/>
          <w:szCs w:val="32"/>
          <w:lang w:val="en-US" w:eastAsia="zh-CN"/>
        </w:rPr>
        <w:t>6</w:t>
      </w:r>
      <w:r>
        <w:rPr>
          <w:rFonts w:ascii="仿宋_GB2312" w:eastAsia="仿宋_GB2312"/>
          <w:sz w:val="32"/>
          <w:szCs w:val="32"/>
        </w:rPr>
        <w:t>年</w:t>
      </w:r>
      <w:r>
        <w:rPr>
          <w:rFonts w:hint="eastAsia" w:ascii="仿宋_GB2312" w:eastAsia="仿宋_GB2312"/>
          <w:sz w:val="32"/>
          <w:szCs w:val="32"/>
          <w:lang w:val="en-US" w:eastAsia="zh-CN"/>
        </w:rPr>
        <w:t>10</w:t>
      </w:r>
      <w:r>
        <w:rPr>
          <w:rFonts w:ascii="仿宋_GB2312" w:eastAsia="仿宋_GB2312"/>
          <w:sz w:val="32"/>
          <w:szCs w:val="32"/>
        </w:rPr>
        <w:t>月</w:t>
      </w:r>
      <w:r>
        <w:rPr>
          <w:rFonts w:hint="eastAsia" w:ascii="仿宋_GB2312" w:eastAsia="仿宋_GB2312"/>
          <w:sz w:val="32"/>
          <w:szCs w:val="32"/>
          <w:lang w:val="en-US" w:eastAsia="zh-CN"/>
        </w:rPr>
        <w:t>9</w:t>
      </w:r>
      <w:r>
        <w:rPr>
          <w:rFonts w:ascii="仿宋_GB2312" w:eastAsia="仿宋_GB2312"/>
          <w:sz w:val="32"/>
          <w:szCs w:val="32"/>
        </w:rPr>
        <w:t>日</w:t>
      </w:r>
    </w:p>
    <w:p>
      <w:pPr>
        <w:widowControl/>
        <w:spacing w:line="560" w:lineRule="exact"/>
        <w:jc w:val="left"/>
        <w:rPr>
          <w:rFonts w:ascii="仿宋_GB2312" w:eastAsia="仿宋_GB2312"/>
          <w:sz w:val="32"/>
          <w:szCs w:val="32"/>
        </w:rPr>
        <w:sectPr>
          <w:footerReference r:id="rId3" w:type="default"/>
          <w:pgSz w:w="11906" w:h="16838"/>
          <w:pgMar w:top="2098" w:right="1474" w:bottom="1984" w:left="1587" w:header="851" w:footer="992" w:gutter="0"/>
          <w:pgNumType w:fmt="decimal"/>
          <w:cols w:space="720" w:num="1"/>
          <w:docGrid w:type="lines" w:linePitch="312" w:charSpace="0"/>
        </w:sectPr>
      </w:pPr>
    </w:p>
    <w:p>
      <w:pPr>
        <w:tabs>
          <w:tab w:val="left" w:pos="5220"/>
        </w:tabs>
        <w:rPr>
          <w:rFonts w:hint="eastAsia" w:ascii="黑体" w:eastAsia="黑体"/>
          <w:sz w:val="32"/>
          <w:szCs w:val="32"/>
          <w:lang w:val="en-US" w:eastAsia="zh-CN"/>
        </w:rPr>
      </w:pPr>
      <w:r>
        <w:rPr>
          <w:rFonts w:hint="eastAsia" w:ascii="黑体" w:eastAsia="黑体"/>
          <w:sz w:val="32"/>
          <w:szCs w:val="32"/>
        </w:rPr>
        <w:t>附件</w:t>
      </w:r>
      <w:r>
        <w:rPr>
          <w:rFonts w:hint="eastAsia" w:ascii="黑体" w:eastAsia="黑体"/>
          <w:sz w:val="32"/>
          <w:szCs w:val="32"/>
          <w:lang w:val="en-US" w:eastAsia="zh-CN"/>
        </w:rPr>
        <w:t>1</w:t>
      </w:r>
    </w:p>
    <w:p>
      <w:pPr>
        <w:tabs>
          <w:tab w:val="left" w:pos="5220"/>
        </w:tabs>
        <w:jc w:val="center"/>
        <w:rPr>
          <w:rFonts w:ascii="文星标宋" w:hAnsi="文星标宋" w:eastAsia="文星标宋" w:cs="宋体"/>
          <w:bCs/>
          <w:sz w:val="36"/>
          <w:szCs w:val="36"/>
        </w:rPr>
      </w:pPr>
      <w:r>
        <w:rPr>
          <w:rFonts w:ascii="文星标宋" w:hAnsi="文星标宋" w:eastAsia="文星标宋" w:cs="宋体"/>
          <w:bCs/>
          <w:sz w:val="36"/>
          <w:szCs w:val="36"/>
        </w:rPr>
        <w:t>202</w:t>
      </w:r>
      <w:r>
        <w:rPr>
          <w:rFonts w:hint="eastAsia" w:ascii="文星标宋" w:hAnsi="文星标宋" w:eastAsia="文星标宋" w:cs="宋体"/>
          <w:bCs/>
          <w:sz w:val="36"/>
          <w:szCs w:val="36"/>
          <w:lang w:val="en-US" w:eastAsia="zh-CN"/>
        </w:rPr>
        <w:t>6</w:t>
      </w:r>
      <w:r>
        <w:rPr>
          <w:rFonts w:hint="eastAsia" w:ascii="文星标宋" w:hAnsi="文星标宋" w:eastAsia="文星标宋" w:cs="宋体"/>
          <w:bCs/>
          <w:sz w:val="36"/>
          <w:szCs w:val="36"/>
        </w:rPr>
        <w:t>年</w:t>
      </w:r>
      <w:r>
        <w:rPr>
          <w:rFonts w:hint="eastAsia" w:ascii="文星标宋" w:hAnsi="文星标宋" w:eastAsia="文星标宋" w:cs="宋体"/>
          <w:bCs/>
          <w:sz w:val="36"/>
          <w:szCs w:val="36"/>
          <w:lang w:val="en-US" w:eastAsia="zh-CN"/>
        </w:rPr>
        <w:t>9月份</w:t>
      </w:r>
      <w:r>
        <w:rPr>
          <w:rFonts w:hint="eastAsia" w:ascii="文星标宋" w:hAnsi="文星标宋" w:eastAsia="文星标宋" w:cs="宋体"/>
          <w:bCs/>
          <w:sz w:val="36"/>
          <w:szCs w:val="36"/>
        </w:rPr>
        <w:t>备案</w:t>
      </w:r>
      <w:r>
        <w:rPr>
          <w:rFonts w:hint="eastAsia" w:ascii="文星标宋" w:hAnsi="文星标宋" w:eastAsia="文星标宋" w:cs="宋体"/>
          <w:bCs/>
          <w:sz w:val="36"/>
          <w:szCs w:val="36"/>
          <w:lang w:eastAsia="zh-CN"/>
        </w:rPr>
        <w:t>登记</w:t>
      </w:r>
      <w:r>
        <w:rPr>
          <w:rFonts w:hint="eastAsia" w:ascii="文星标宋" w:hAnsi="文星标宋" w:eastAsia="文星标宋" w:cs="宋体"/>
          <w:bCs/>
          <w:sz w:val="36"/>
          <w:szCs w:val="36"/>
        </w:rPr>
        <w:t>的市政府部门规范性文件目录</w:t>
      </w:r>
    </w:p>
    <w:tbl>
      <w:tblPr>
        <w:tblStyle w:val="7"/>
        <w:tblW w:w="140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60"/>
        <w:gridCol w:w="5461"/>
        <w:gridCol w:w="2294"/>
        <w:gridCol w:w="1959"/>
        <w:gridCol w:w="21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4" w:hRule="atLeast"/>
        </w:trPr>
        <w:tc>
          <w:tcPr>
            <w:tcW w:w="2160" w:type="dxa"/>
            <w:vAlign w:val="center"/>
          </w:tcPr>
          <w:p>
            <w:pPr>
              <w:jc w:val="center"/>
              <w:rPr>
                <w:b/>
                <w:szCs w:val="21"/>
              </w:rPr>
            </w:pPr>
            <w:r>
              <w:rPr>
                <w:rFonts w:hint="eastAsia"/>
                <w:b/>
                <w:szCs w:val="21"/>
              </w:rPr>
              <w:t>制定单位</w:t>
            </w:r>
          </w:p>
        </w:tc>
        <w:tc>
          <w:tcPr>
            <w:tcW w:w="5461" w:type="dxa"/>
            <w:vAlign w:val="center"/>
          </w:tcPr>
          <w:p>
            <w:pPr>
              <w:jc w:val="center"/>
              <w:rPr>
                <w:b/>
                <w:szCs w:val="21"/>
              </w:rPr>
            </w:pPr>
            <w:r>
              <w:rPr>
                <w:rFonts w:hint="eastAsia"/>
                <w:b/>
                <w:szCs w:val="21"/>
              </w:rPr>
              <w:t>文件名称</w:t>
            </w:r>
          </w:p>
        </w:tc>
        <w:tc>
          <w:tcPr>
            <w:tcW w:w="2294" w:type="dxa"/>
            <w:vAlign w:val="center"/>
          </w:tcPr>
          <w:p>
            <w:pPr>
              <w:jc w:val="center"/>
              <w:rPr>
                <w:b/>
                <w:szCs w:val="21"/>
              </w:rPr>
            </w:pPr>
            <w:r>
              <w:rPr>
                <w:rFonts w:hint="eastAsia"/>
                <w:b/>
                <w:szCs w:val="21"/>
              </w:rPr>
              <w:t>发文字号</w:t>
            </w:r>
          </w:p>
        </w:tc>
        <w:tc>
          <w:tcPr>
            <w:tcW w:w="1959" w:type="dxa"/>
            <w:vAlign w:val="center"/>
          </w:tcPr>
          <w:p>
            <w:pPr>
              <w:jc w:val="center"/>
              <w:rPr>
                <w:b/>
                <w:szCs w:val="21"/>
              </w:rPr>
            </w:pPr>
            <w:r>
              <w:rPr>
                <w:rFonts w:hint="eastAsia"/>
                <w:b/>
                <w:szCs w:val="21"/>
              </w:rPr>
              <w:t>发布日期</w:t>
            </w:r>
          </w:p>
        </w:tc>
        <w:tc>
          <w:tcPr>
            <w:tcW w:w="2126" w:type="dxa"/>
            <w:vAlign w:val="center"/>
          </w:tcPr>
          <w:p>
            <w:pPr>
              <w:jc w:val="center"/>
              <w:rPr>
                <w:b/>
                <w:szCs w:val="21"/>
              </w:rPr>
            </w:pPr>
            <w:r>
              <w:rPr>
                <w:rFonts w:hint="eastAsia"/>
                <w:b/>
                <w:szCs w:val="21"/>
              </w:rPr>
              <w:t>登记号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0" w:type="dxa"/>
            <w:vAlign w:val="center"/>
          </w:tcPr>
          <w:p>
            <w:pPr>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青岛市发展和改革</w:t>
            </w:r>
          </w:p>
          <w:p>
            <w:pPr>
              <w:jc w:val="center"/>
              <w:rPr>
                <w:rFonts w:hint="eastAsia" w:ascii="仿宋_GB2312" w:hAnsi="仿宋_GB2312" w:eastAsia="仿宋_GB2312" w:cs="仿宋_GB2312"/>
                <w:lang w:eastAsia="zh-CN"/>
              </w:rPr>
            </w:pPr>
            <w:r>
              <w:rPr>
                <w:rFonts w:hint="eastAsia" w:ascii="仿宋_GB2312" w:hAnsi="仿宋_GB2312" w:eastAsia="仿宋_GB2312" w:cs="仿宋_GB2312"/>
                <w:lang w:val="en-US" w:eastAsia="zh-CN"/>
              </w:rPr>
              <w:t>委员会</w:t>
            </w:r>
          </w:p>
        </w:tc>
        <w:tc>
          <w:tcPr>
            <w:tcW w:w="5461" w:type="dxa"/>
            <w:vAlign w:val="center"/>
          </w:tcPr>
          <w:p>
            <w:pPr>
              <w:jc w:val="center"/>
              <w:rPr>
                <w:rFonts w:hint="default" w:ascii="仿宋_GB2312" w:hAnsi="仿宋_GB2312" w:eastAsia="仿宋_GB2312" w:cs="仿宋_GB2312"/>
                <w:lang w:val="en-US" w:eastAsia="zh-CN"/>
              </w:rPr>
            </w:pPr>
            <w:r>
              <w:rPr>
                <w:rFonts w:hint="default" w:ascii="仿宋_GB2312" w:hAnsi="仿宋_GB2312" w:eastAsia="仿宋_GB2312" w:cs="仿宋_GB2312"/>
                <w:lang w:val="en-US" w:eastAsia="zh-CN"/>
              </w:rPr>
              <w:t>青岛市发展和改革委员会等14部门和单位关于印发《青岛市重点项目管理办法》的通知</w:t>
            </w:r>
          </w:p>
        </w:tc>
        <w:tc>
          <w:tcPr>
            <w:tcW w:w="2294" w:type="dxa"/>
            <w:vAlign w:val="center"/>
          </w:tcPr>
          <w:p>
            <w:pPr>
              <w:jc w:val="center"/>
              <w:rPr>
                <w:rFonts w:ascii="仿宋_GB2312" w:hAnsi="仿宋_GB2312" w:eastAsia="仿宋_GB2312" w:cs="仿宋_GB2312"/>
              </w:rPr>
            </w:pPr>
            <w:r>
              <w:rPr>
                <w:rFonts w:hint="eastAsia" w:ascii="仿宋_GB2312" w:hAnsi="仿宋_GB2312" w:eastAsia="仿宋_GB2312" w:cs="仿宋_GB2312"/>
                <w:lang w:val="en-US" w:eastAsia="zh-CN"/>
              </w:rPr>
              <w:t>青发改规〔2026〕3号</w:t>
            </w:r>
          </w:p>
        </w:tc>
        <w:tc>
          <w:tcPr>
            <w:tcW w:w="1959" w:type="dxa"/>
            <w:vAlign w:val="center"/>
          </w:tcPr>
          <w:p>
            <w:pPr>
              <w:jc w:val="center"/>
              <w:rPr>
                <w:rFonts w:ascii="仿宋_GB2312" w:hAnsi="仿宋_GB2312" w:eastAsia="仿宋_GB2312" w:cs="仿宋_GB2312"/>
              </w:rPr>
            </w:pPr>
            <w:r>
              <w:rPr>
                <w:rFonts w:hint="eastAsia" w:ascii="仿宋_GB2312" w:hAnsi="仿宋_GB2312" w:eastAsia="仿宋_GB2312" w:cs="仿宋_GB2312"/>
              </w:rPr>
              <w:t>202</w:t>
            </w:r>
            <w:r>
              <w:rPr>
                <w:rFonts w:hint="eastAsia" w:ascii="仿宋_GB2312" w:hAnsi="仿宋_GB2312" w:eastAsia="仿宋_GB2312" w:cs="仿宋_GB2312"/>
                <w:lang w:val="en-US" w:eastAsia="zh-CN"/>
              </w:rPr>
              <w:t>6</w:t>
            </w:r>
            <w:r>
              <w:rPr>
                <w:rFonts w:hint="eastAsia" w:ascii="仿宋_GB2312" w:hAnsi="仿宋_GB2312" w:eastAsia="仿宋_GB2312" w:cs="仿宋_GB2312"/>
                <w:lang w:eastAsia="zh-CN"/>
              </w:rPr>
              <w:t>年</w:t>
            </w:r>
            <w:r>
              <w:rPr>
                <w:rFonts w:hint="eastAsia" w:ascii="仿宋_GB2312" w:hAnsi="仿宋_GB2312" w:eastAsia="仿宋_GB2312" w:cs="仿宋_GB2312"/>
                <w:lang w:val="en-US" w:eastAsia="zh-CN"/>
              </w:rPr>
              <w:t>9</w:t>
            </w:r>
            <w:r>
              <w:rPr>
                <w:rFonts w:hint="eastAsia" w:ascii="仿宋_GB2312" w:hAnsi="仿宋_GB2312" w:eastAsia="仿宋_GB2312" w:cs="仿宋_GB2312"/>
                <w:lang w:eastAsia="zh-CN"/>
              </w:rPr>
              <w:t>月</w:t>
            </w:r>
            <w:r>
              <w:rPr>
                <w:rFonts w:hint="eastAsia" w:ascii="仿宋_GB2312" w:hAnsi="仿宋_GB2312" w:eastAsia="仿宋_GB2312" w:cs="仿宋_GB2312"/>
                <w:lang w:val="en-US" w:eastAsia="zh-CN"/>
              </w:rPr>
              <w:t>4</w:t>
            </w:r>
            <w:r>
              <w:rPr>
                <w:rFonts w:hint="eastAsia" w:ascii="仿宋_GB2312" w:hAnsi="仿宋_GB2312" w:eastAsia="仿宋_GB2312" w:cs="仿宋_GB2312"/>
                <w:lang w:eastAsia="zh-CN"/>
              </w:rPr>
              <w:t>日</w:t>
            </w:r>
          </w:p>
        </w:tc>
        <w:tc>
          <w:tcPr>
            <w:tcW w:w="2126" w:type="dxa"/>
            <w:vAlign w:val="center"/>
          </w:tcPr>
          <w:p>
            <w:pPr>
              <w:jc w:val="center"/>
              <w:rPr>
                <w:rFonts w:ascii="仿宋_GB2312" w:hAnsi="仿宋_GB2312" w:eastAsia="仿宋_GB2312" w:cs="仿宋_GB2312"/>
              </w:rPr>
            </w:pPr>
            <w:r>
              <w:rPr>
                <w:rFonts w:ascii="仿宋_GB2312" w:hAnsi="仿宋_GB2312" w:eastAsia="仿宋_GB2312" w:cs="仿宋_GB2312"/>
                <w:lang w:val="en-US" w:eastAsia="zh-CN"/>
              </w:rPr>
              <w:t>QDCR-2026-00</w:t>
            </w:r>
            <w:r>
              <w:rPr>
                <w:rFonts w:hint="eastAsia" w:ascii="仿宋_GB2312" w:hAnsi="仿宋_GB2312" w:eastAsia="仿宋_GB2312" w:cs="仿宋_GB2312"/>
                <w:lang w:val="en-US" w:eastAsia="zh-CN"/>
              </w:rPr>
              <w:t>3</w:t>
            </w:r>
            <w:r>
              <w:rPr>
                <w:rFonts w:ascii="仿宋_GB2312" w:hAnsi="仿宋_GB2312" w:eastAsia="仿宋_GB2312" w:cs="仿宋_GB2312"/>
                <w:lang w:val="en-US" w:eastAsia="zh-CN"/>
              </w:rPr>
              <w:t>000</w:t>
            </w:r>
            <w:r>
              <w:rPr>
                <w:rFonts w:hint="eastAsia" w:ascii="仿宋_GB2312" w:hAnsi="仿宋_GB2312" w:eastAsia="仿宋_GB2312" w:cs="仿宋_GB2312"/>
                <w:lang w:val="en-US" w:eastAsia="zh-CN"/>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0" w:type="dxa"/>
            <w:shd w:val="clear" w:color="auto" w:fill="auto"/>
            <w:vAlign w:val="center"/>
          </w:tcPr>
          <w:p>
            <w:pPr>
              <w:jc w:val="center"/>
              <w:rPr>
                <w:rFonts w:hint="eastAsia" w:ascii="仿宋_GB2312" w:hAnsi="仿宋_GB2312" w:eastAsia="仿宋_GB2312" w:cs="仿宋_GB2312"/>
                <w:b/>
                <w:bCs/>
                <w:kern w:val="2"/>
                <w:sz w:val="21"/>
                <w:szCs w:val="24"/>
                <w:lang w:val="en-US" w:eastAsia="zh-CN" w:bidi="ar-SA"/>
              </w:rPr>
            </w:pPr>
            <w:r>
              <w:rPr>
                <w:rFonts w:hint="eastAsia" w:ascii="仿宋_GB2312" w:hAnsi="仿宋_GB2312" w:eastAsia="仿宋_GB2312" w:cs="仿宋_GB2312"/>
                <w:lang w:val="en-US" w:eastAsia="zh-CN"/>
              </w:rPr>
              <w:t>青岛市自然资源和规划局</w:t>
            </w:r>
          </w:p>
        </w:tc>
        <w:tc>
          <w:tcPr>
            <w:tcW w:w="5461" w:type="dxa"/>
            <w:shd w:val="clear" w:color="auto" w:fill="auto"/>
            <w:vAlign w:val="center"/>
          </w:tcPr>
          <w:p>
            <w:pPr>
              <w:jc w:val="center"/>
              <w:rPr>
                <w:rFonts w:hint="eastAsia" w:ascii="仿宋_GB2312" w:hAnsi="仿宋_GB2312" w:eastAsia="仿宋_GB2312" w:cs="仿宋_GB2312"/>
                <w:kern w:val="2"/>
                <w:sz w:val="21"/>
                <w:szCs w:val="24"/>
                <w:lang w:val="en-US" w:eastAsia="zh-CN" w:bidi="ar-SA"/>
              </w:rPr>
            </w:pPr>
            <w:r>
              <w:rPr>
                <w:rFonts w:hint="eastAsia" w:ascii="仿宋_GB2312" w:hAnsi="仿宋_GB2312" w:eastAsia="仿宋_GB2312" w:cs="仿宋_GB2312"/>
                <w:lang w:val="en-US" w:eastAsia="zh-CN"/>
              </w:rPr>
              <w:t>青岛市自然资源和规划局关于继续执行《关于已建保障性住房中配套商业服务等设施划拨用地补办土地出让手续有关事宜的通知》的通知</w:t>
            </w:r>
          </w:p>
        </w:tc>
        <w:tc>
          <w:tcPr>
            <w:tcW w:w="2294" w:type="dxa"/>
            <w:shd w:val="clear" w:color="auto" w:fill="auto"/>
            <w:vAlign w:val="center"/>
          </w:tcPr>
          <w:p>
            <w:pPr>
              <w:jc w:val="center"/>
              <w:rPr>
                <w:rFonts w:hint="eastAsia" w:ascii="仿宋_GB2312" w:hAnsi="仿宋_GB2312" w:eastAsia="仿宋_GB2312" w:cs="仿宋_GB2312"/>
                <w:kern w:val="2"/>
                <w:sz w:val="21"/>
                <w:szCs w:val="24"/>
                <w:lang w:val="en-US" w:eastAsia="zh-CN" w:bidi="ar-SA"/>
              </w:rPr>
            </w:pPr>
            <w:r>
              <w:rPr>
                <w:rFonts w:hint="eastAsia" w:ascii="仿宋_GB2312" w:hAnsi="仿宋_GB2312" w:eastAsia="仿宋_GB2312" w:cs="仿宋_GB2312"/>
                <w:lang w:val="en-US" w:eastAsia="zh-CN"/>
              </w:rPr>
              <w:t>青自然资规(规)字〔2026〕1号</w:t>
            </w:r>
          </w:p>
        </w:tc>
        <w:tc>
          <w:tcPr>
            <w:tcW w:w="1959" w:type="dxa"/>
            <w:shd w:val="clear" w:color="auto" w:fill="auto"/>
            <w:vAlign w:val="center"/>
          </w:tcPr>
          <w:p>
            <w:pPr>
              <w:jc w:val="center"/>
              <w:rPr>
                <w:rFonts w:hint="default" w:ascii="仿宋_GB2312" w:hAnsi="仿宋_GB2312" w:eastAsia="仿宋_GB2312" w:cs="仿宋_GB2312"/>
                <w:kern w:val="2"/>
                <w:sz w:val="21"/>
                <w:szCs w:val="24"/>
                <w:lang w:val="en-US" w:eastAsia="zh-CN" w:bidi="ar-SA"/>
              </w:rPr>
            </w:pPr>
            <w:r>
              <w:rPr>
                <w:rFonts w:hint="eastAsia" w:ascii="仿宋_GB2312" w:hAnsi="仿宋_GB2312" w:eastAsia="仿宋_GB2312" w:cs="仿宋_GB2312"/>
                <w:lang w:val="en-US" w:eastAsia="zh-CN"/>
              </w:rPr>
              <w:t>2026年9月7日</w:t>
            </w:r>
          </w:p>
        </w:tc>
        <w:tc>
          <w:tcPr>
            <w:tcW w:w="2126" w:type="dxa"/>
            <w:shd w:val="clear" w:color="auto" w:fill="auto"/>
            <w:vAlign w:val="center"/>
          </w:tcPr>
          <w:p>
            <w:pPr>
              <w:jc w:val="center"/>
              <w:rPr>
                <w:rFonts w:hint="eastAsia" w:ascii="仿宋_GB2312" w:hAnsi="仿宋_GB2312" w:eastAsia="仿宋_GB2312" w:cs="仿宋_GB2312"/>
                <w:kern w:val="2"/>
                <w:sz w:val="21"/>
                <w:szCs w:val="24"/>
                <w:lang w:val="en-US" w:eastAsia="zh-CN" w:bidi="ar-SA"/>
              </w:rPr>
            </w:pPr>
            <w:r>
              <w:rPr>
                <w:rFonts w:hint="eastAsia" w:ascii="仿宋_GB2312" w:hAnsi="仿宋_GB2312" w:eastAsia="仿宋_GB2312" w:cs="仿宋_GB2312"/>
                <w:lang w:val="en-US" w:eastAsia="zh-CN"/>
              </w:rPr>
              <w:t>QDCR-2026-0120001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0" w:type="dxa"/>
            <w:vMerge w:val="restart"/>
            <w:shd w:val="clear" w:color="auto" w:fill="auto"/>
            <w:vAlign w:val="center"/>
          </w:tcPr>
          <w:p>
            <w:pPr>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青岛市交通运输局</w:t>
            </w:r>
          </w:p>
        </w:tc>
        <w:tc>
          <w:tcPr>
            <w:tcW w:w="5461" w:type="dxa"/>
            <w:shd w:val="clear" w:color="auto" w:fill="auto"/>
            <w:vAlign w:val="center"/>
          </w:tcPr>
          <w:p>
            <w:pPr>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青岛市交通运输局关于印发《青岛市交通运输行政处罚</w:t>
            </w:r>
          </w:p>
          <w:p>
            <w:pPr>
              <w:jc w:val="center"/>
              <w:rPr>
                <w:rFonts w:hint="eastAsia" w:ascii="仿宋_GB2312" w:hAnsi="仿宋_GB2312" w:eastAsia="仿宋_GB2312" w:cs="仿宋_GB2312"/>
                <w:kern w:val="2"/>
                <w:sz w:val="21"/>
                <w:szCs w:val="24"/>
                <w:lang w:val="en-US" w:eastAsia="zh-CN" w:bidi="ar-SA"/>
              </w:rPr>
            </w:pPr>
            <w:r>
              <w:rPr>
                <w:rFonts w:hint="eastAsia" w:ascii="仿宋_GB2312" w:hAnsi="仿宋_GB2312" w:eastAsia="仿宋_GB2312" w:cs="仿宋_GB2312"/>
                <w:lang w:val="en-US" w:eastAsia="zh-CN"/>
              </w:rPr>
              <w:t>裁量基准》的通知</w:t>
            </w:r>
          </w:p>
        </w:tc>
        <w:tc>
          <w:tcPr>
            <w:tcW w:w="2294" w:type="dxa"/>
            <w:shd w:val="clear" w:color="auto" w:fill="auto"/>
            <w:vAlign w:val="center"/>
          </w:tcPr>
          <w:p>
            <w:pPr>
              <w:jc w:val="center"/>
              <w:rPr>
                <w:rFonts w:hint="eastAsia" w:ascii="仿宋_GB2312" w:hAnsi="仿宋_GB2312" w:eastAsia="仿宋_GB2312" w:cs="仿宋_GB2312"/>
                <w:kern w:val="2"/>
                <w:sz w:val="21"/>
                <w:szCs w:val="24"/>
                <w:lang w:val="en-US" w:eastAsia="zh-CN" w:bidi="ar-SA"/>
              </w:rPr>
            </w:pPr>
            <w:r>
              <w:rPr>
                <w:rFonts w:hint="eastAsia" w:ascii="仿宋_GB2312" w:hAnsi="仿宋_GB2312" w:eastAsia="仿宋_GB2312" w:cs="仿宋_GB2312"/>
              </w:rPr>
              <w:t>青</w:t>
            </w:r>
            <w:r>
              <w:rPr>
                <w:rFonts w:hint="eastAsia" w:ascii="仿宋_GB2312" w:hAnsi="仿宋_GB2312" w:eastAsia="仿宋_GB2312" w:cs="仿宋_GB2312"/>
                <w:lang w:eastAsia="zh-CN"/>
              </w:rPr>
              <w:t>交</w:t>
            </w:r>
            <w:r>
              <w:rPr>
                <w:rFonts w:hint="eastAsia" w:ascii="仿宋_GB2312" w:hAnsi="仿宋_GB2312" w:eastAsia="仿宋_GB2312" w:cs="仿宋_GB2312"/>
              </w:rPr>
              <w:t>规〔202</w:t>
            </w:r>
            <w:r>
              <w:rPr>
                <w:rFonts w:hint="eastAsia" w:ascii="仿宋_GB2312" w:hAnsi="仿宋_GB2312" w:eastAsia="仿宋_GB2312" w:cs="仿宋_GB2312"/>
                <w:lang w:val="en-US" w:eastAsia="zh-CN"/>
              </w:rPr>
              <w:t>6</w:t>
            </w:r>
            <w:r>
              <w:rPr>
                <w:rFonts w:hint="eastAsia" w:ascii="仿宋_GB2312" w:hAnsi="仿宋_GB2312" w:eastAsia="仿宋_GB2312" w:cs="仿宋_GB2312"/>
              </w:rPr>
              <w:t>〕</w:t>
            </w:r>
            <w:r>
              <w:rPr>
                <w:rFonts w:hint="eastAsia" w:ascii="仿宋_GB2312" w:hAnsi="仿宋_GB2312" w:eastAsia="仿宋_GB2312" w:cs="仿宋_GB2312"/>
                <w:lang w:val="en-US" w:eastAsia="zh-CN"/>
              </w:rPr>
              <w:t>1</w:t>
            </w:r>
            <w:r>
              <w:rPr>
                <w:rFonts w:hint="eastAsia" w:ascii="仿宋_GB2312" w:hAnsi="仿宋_GB2312" w:eastAsia="仿宋_GB2312" w:cs="仿宋_GB2312"/>
              </w:rPr>
              <w:t>号</w:t>
            </w:r>
          </w:p>
        </w:tc>
        <w:tc>
          <w:tcPr>
            <w:tcW w:w="1959" w:type="dxa"/>
            <w:shd w:val="clear" w:color="auto" w:fill="auto"/>
            <w:vAlign w:val="center"/>
          </w:tcPr>
          <w:p>
            <w:pPr>
              <w:jc w:val="center"/>
              <w:rPr>
                <w:rFonts w:hint="eastAsia" w:ascii="仿宋_GB2312" w:hAnsi="仿宋_GB2312" w:eastAsia="仿宋_GB2312" w:cs="仿宋_GB2312"/>
                <w:kern w:val="2"/>
                <w:sz w:val="21"/>
                <w:szCs w:val="24"/>
                <w:lang w:val="en-US" w:eastAsia="zh-CN" w:bidi="ar-SA"/>
              </w:rPr>
            </w:pPr>
            <w:r>
              <w:rPr>
                <w:rFonts w:hint="eastAsia" w:ascii="仿宋_GB2312" w:hAnsi="仿宋_GB2312" w:eastAsia="仿宋_GB2312" w:cs="仿宋_GB2312"/>
                <w:lang w:val="en-US" w:eastAsia="zh-CN"/>
              </w:rPr>
              <w:t>2026年8月31日</w:t>
            </w:r>
          </w:p>
        </w:tc>
        <w:tc>
          <w:tcPr>
            <w:tcW w:w="2126" w:type="dxa"/>
            <w:shd w:val="clear" w:color="auto" w:fill="auto"/>
            <w:vAlign w:val="center"/>
          </w:tcPr>
          <w:p>
            <w:pPr>
              <w:jc w:val="center"/>
              <w:rPr>
                <w:rFonts w:hint="eastAsia" w:ascii="仿宋_GB2312" w:hAnsi="仿宋_GB2312" w:eastAsia="仿宋_GB2312" w:cs="仿宋_GB2312"/>
                <w:kern w:val="2"/>
                <w:sz w:val="21"/>
                <w:szCs w:val="24"/>
                <w:lang w:val="en-US" w:eastAsia="zh-CN" w:bidi="ar-SA"/>
              </w:rPr>
            </w:pPr>
            <w:r>
              <w:rPr>
                <w:rFonts w:hint="eastAsia" w:ascii="仿宋_GB2312" w:hAnsi="仿宋_GB2312" w:eastAsia="仿宋_GB2312" w:cs="仿宋_GB2312"/>
                <w:lang w:val="en-US" w:eastAsia="zh-CN"/>
              </w:rPr>
              <w:t>QDCR-2026-0160001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0" w:type="dxa"/>
            <w:vMerge w:val="continue"/>
            <w:vAlign w:val="center"/>
          </w:tcPr>
          <w:p>
            <w:pPr>
              <w:jc w:val="center"/>
              <w:rPr>
                <w:rFonts w:hint="eastAsia" w:ascii="仿宋_GB2312" w:hAnsi="仿宋_GB2312" w:eastAsia="仿宋_GB2312" w:cs="仿宋_GB2312"/>
                <w:lang w:val="en-US" w:eastAsia="zh-CN"/>
              </w:rPr>
            </w:pPr>
          </w:p>
        </w:tc>
        <w:tc>
          <w:tcPr>
            <w:tcW w:w="5461" w:type="dxa"/>
            <w:vAlign w:val="center"/>
          </w:tcPr>
          <w:p>
            <w:pPr>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青岛市交通运输局关于印发《〈青岛市交通工程质量和安全生产监督管理办法〉实施细则》的通知</w:t>
            </w:r>
          </w:p>
        </w:tc>
        <w:tc>
          <w:tcPr>
            <w:tcW w:w="2294" w:type="dxa"/>
            <w:vAlign w:val="center"/>
          </w:tcPr>
          <w:p>
            <w:pPr>
              <w:jc w:val="center"/>
              <w:rPr>
                <w:rFonts w:hint="eastAsia" w:ascii="仿宋_GB2312" w:hAnsi="仿宋_GB2312" w:eastAsia="仿宋_GB2312" w:cs="仿宋_GB2312"/>
                <w:lang w:val="en-US" w:eastAsia="zh-CN"/>
              </w:rPr>
            </w:pPr>
            <w:r>
              <w:rPr>
                <w:rFonts w:hint="eastAsia" w:ascii="仿宋_GB2312" w:hAnsi="仿宋_GB2312" w:eastAsia="仿宋_GB2312" w:cs="仿宋_GB2312"/>
              </w:rPr>
              <w:t>青</w:t>
            </w:r>
            <w:r>
              <w:rPr>
                <w:rFonts w:hint="eastAsia" w:ascii="仿宋_GB2312" w:hAnsi="仿宋_GB2312" w:eastAsia="仿宋_GB2312" w:cs="仿宋_GB2312"/>
                <w:lang w:eastAsia="zh-CN"/>
              </w:rPr>
              <w:t>交</w:t>
            </w:r>
            <w:r>
              <w:rPr>
                <w:rFonts w:hint="eastAsia" w:ascii="仿宋_GB2312" w:hAnsi="仿宋_GB2312" w:eastAsia="仿宋_GB2312" w:cs="仿宋_GB2312"/>
              </w:rPr>
              <w:t>规〔202</w:t>
            </w:r>
            <w:r>
              <w:rPr>
                <w:rFonts w:hint="eastAsia" w:ascii="仿宋_GB2312" w:hAnsi="仿宋_GB2312" w:eastAsia="仿宋_GB2312" w:cs="仿宋_GB2312"/>
                <w:lang w:val="en-US" w:eastAsia="zh-CN"/>
              </w:rPr>
              <w:t>6</w:t>
            </w:r>
            <w:r>
              <w:rPr>
                <w:rFonts w:hint="eastAsia" w:ascii="仿宋_GB2312" w:hAnsi="仿宋_GB2312" w:eastAsia="仿宋_GB2312" w:cs="仿宋_GB2312"/>
              </w:rPr>
              <w:t>〕</w:t>
            </w:r>
            <w:r>
              <w:rPr>
                <w:rFonts w:hint="eastAsia" w:ascii="仿宋_GB2312" w:hAnsi="仿宋_GB2312" w:eastAsia="仿宋_GB2312" w:cs="仿宋_GB2312"/>
                <w:lang w:val="en-US" w:eastAsia="zh-CN"/>
              </w:rPr>
              <w:t>2</w:t>
            </w:r>
            <w:r>
              <w:rPr>
                <w:rFonts w:hint="eastAsia" w:ascii="仿宋_GB2312" w:hAnsi="仿宋_GB2312" w:eastAsia="仿宋_GB2312" w:cs="仿宋_GB2312"/>
              </w:rPr>
              <w:t>号</w:t>
            </w:r>
          </w:p>
        </w:tc>
        <w:tc>
          <w:tcPr>
            <w:tcW w:w="1959" w:type="dxa"/>
            <w:vAlign w:val="center"/>
          </w:tcPr>
          <w:p>
            <w:pPr>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2026年9月28日</w:t>
            </w:r>
          </w:p>
        </w:tc>
        <w:tc>
          <w:tcPr>
            <w:tcW w:w="2126" w:type="dxa"/>
            <w:vAlign w:val="center"/>
          </w:tcPr>
          <w:p>
            <w:pPr>
              <w:jc w:val="center"/>
              <w:rPr>
                <w:rFonts w:hint="default" w:ascii="仿宋_GB2312" w:hAnsi="仿宋_GB2312" w:eastAsia="仿宋_GB2312" w:cs="仿宋_GB2312"/>
                <w:lang w:val="en-US" w:eastAsia="zh-CN"/>
              </w:rPr>
            </w:pPr>
            <w:r>
              <w:rPr>
                <w:rFonts w:hint="eastAsia" w:ascii="仿宋_GB2312" w:hAnsi="仿宋_GB2312" w:eastAsia="仿宋_GB2312" w:cs="仿宋_GB2312"/>
                <w:lang w:val="en-US" w:eastAsia="zh-CN"/>
              </w:rPr>
              <w:t>QDCR-2026-0160002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0" w:type="dxa"/>
            <w:shd w:val="clear" w:color="auto" w:fill="auto"/>
            <w:vAlign w:val="center"/>
          </w:tcPr>
          <w:p>
            <w:pPr>
              <w:jc w:val="center"/>
              <w:rPr>
                <w:rFonts w:hint="eastAsia" w:ascii="仿宋_GB2312" w:hAnsi="仿宋_GB2312" w:eastAsia="仿宋_GB2312" w:cs="仿宋_GB2312"/>
                <w:kern w:val="2"/>
                <w:sz w:val="21"/>
                <w:szCs w:val="24"/>
                <w:lang w:val="en-US" w:eastAsia="zh-CN" w:bidi="ar-SA"/>
              </w:rPr>
            </w:pPr>
            <w:r>
              <w:rPr>
                <w:rFonts w:hint="eastAsia" w:ascii="仿宋_GB2312" w:hAnsi="仿宋_GB2312" w:eastAsia="仿宋_GB2312" w:cs="仿宋_GB2312"/>
                <w:lang w:val="en-US" w:eastAsia="zh-CN"/>
              </w:rPr>
              <w:t>青岛市住房公积金管理中心</w:t>
            </w:r>
          </w:p>
        </w:tc>
        <w:tc>
          <w:tcPr>
            <w:tcW w:w="5461" w:type="dxa"/>
            <w:shd w:val="clear" w:color="auto" w:fill="auto"/>
            <w:vAlign w:val="center"/>
          </w:tcPr>
          <w:p>
            <w:pPr>
              <w:jc w:val="center"/>
              <w:rPr>
                <w:rFonts w:hint="eastAsia" w:ascii="仿宋_GB2312" w:hAnsi="仿宋_GB2312" w:eastAsia="仿宋_GB2312" w:cs="仿宋_GB2312"/>
                <w:kern w:val="2"/>
                <w:sz w:val="21"/>
                <w:szCs w:val="24"/>
                <w:lang w:val="en-US" w:eastAsia="zh-CN" w:bidi="ar-SA"/>
              </w:rPr>
            </w:pPr>
            <w:r>
              <w:rPr>
                <w:rFonts w:hint="eastAsia" w:ascii="仿宋_GB2312" w:hAnsi="仿宋_GB2312" w:eastAsia="仿宋_GB2312" w:cs="仿宋_GB2312"/>
                <w:lang w:val="en-US" w:eastAsia="zh-CN"/>
              </w:rPr>
              <w:t>青岛市住房公积金管理中心关于印发《青岛市住房公积金提取管理办法》的通知</w:t>
            </w:r>
          </w:p>
        </w:tc>
        <w:tc>
          <w:tcPr>
            <w:tcW w:w="2294" w:type="dxa"/>
            <w:shd w:val="clear" w:color="auto" w:fill="auto"/>
            <w:vAlign w:val="center"/>
          </w:tcPr>
          <w:p>
            <w:pPr>
              <w:jc w:val="center"/>
              <w:rPr>
                <w:rFonts w:hint="eastAsia" w:ascii="仿宋_GB2312" w:hAnsi="仿宋_GB2312" w:eastAsia="仿宋_GB2312" w:cs="仿宋_GB2312"/>
                <w:kern w:val="2"/>
                <w:sz w:val="21"/>
                <w:szCs w:val="24"/>
                <w:lang w:val="en-US" w:eastAsia="zh-CN" w:bidi="ar-SA"/>
              </w:rPr>
            </w:pPr>
            <w:r>
              <w:rPr>
                <w:rFonts w:hint="eastAsia" w:ascii="仿宋_GB2312" w:hAnsi="仿宋_GB2312" w:eastAsia="仿宋_GB2312" w:cs="仿宋_GB2312"/>
                <w:lang w:val="en-US" w:eastAsia="zh-CN"/>
              </w:rPr>
              <w:t>青住金规〔2026〕1号</w:t>
            </w:r>
          </w:p>
        </w:tc>
        <w:tc>
          <w:tcPr>
            <w:tcW w:w="1959" w:type="dxa"/>
            <w:shd w:val="clear" w:color="auto" w:fill="auto"/>
            <w:vAlign w:val="center"/>
          </w:tcPr>
          <w:p>
            <w:pPr>
              <w:jc w:val="center"/>
              <w:rPr>
                <w:rFonts w:hint="eastAsia" w:ascii="仿宋_GB2312" w:hAnsi="仿宋_GB2312" w:eastAsia="仿宋_GB2312" w:cs="仿宋_GB2312"/>
                <w:kern w:val="2"/>
                <w:sz w:val="21"/>
                <w:szCs w:val="24"/>
                <w:lang w:val="en-US" w:eastAsia="zh-CN" w:bidi="ar-SA"/>
              </w:rPr>
            </w:pPr>
            <w:r>
              <w:rPr>
                <w:rFonts w:hint="eastAsia" w:ascii="仿宋_GB2312" w:hAnsi="仿宋_GB2312" w:eastAsia="仿宋_GB2312" w:cs="仿宋_GB2312"/>
                <w:lang w:val="en-US" w:eastAsia="zh-CN"/>
              </w:rPr>
              <w:t>2026年9月20日</w:t>
            </w:r>
          </w:p>
        </w:tc>
        <w:tc>
          <w:tcPr>
            <w:tcW w:w="2126" w:type="dxa"/>
            <w:shd w:val="clear" w:color="auto" w:fill="auto"/>
            <w:vAlign w:val="center"/>
          </w:tcPr>
          <w:p>
            <w:pPr>
              <w:jc w:val="center"/>
              <w:rPr>
                <w:rFonts w:hint="eastAsia" w:ascii="仿宋_GB2312" w:hAnsi="仿宋_GB2312" w:eastAsia="仿宋_GB2312" w:cs="仿宋_GB2312"/>
                <w:kern w:val="2"/>
                <w:sz w:val="21"/>
                <w:szCs w:val="24"/>
                <w:lang w:val="en-US" w:eastAsia="zh-CN" w:bidi="ar-SA"/>
              </w:rPr>
            </w:pPr>
            <w:r>
              <w:rPr>
                <w:rFonts w:hint="eastAsia" w:ascii="仿宋_GB2312" w:hAnsi="仿宋_GB2312" w:eastAsia="仿宋_GB2312" w:cs="仿宋_GB2312"/>
                <w:lang w:val="en-US" w:eastAsia="zh-CN"/>
              </w:rPr>
              <w:t>QDCR-2026-0430001</w:t>
            </w:r>
          </w:p>
        </w:tc>
      </w:tr>
    </w:tbl>
    <w:p>
      <w:pPr>
        <w:tabs>
          <w:tab w:val="left" w:pos="5220"/>
        </w:tabs>
      </w:pPr>
    </w:p>
    <w:p>
      <w:pPr>
        <w:tabs>
          <w:tab w:val="left" w:pos="5220"/>
        </w:tabs>
      </w:pPr>
    </w:p>
    <w:p>
      <w:pPr>
        <w:tabs>
          <w:tab w:val="left" w:pos="5220"/>
        </w:tabs>
      </w:pPr>
    </w:p>
    <w:p>
      <w:pPr>
        <w:tabs>
          <w:tab w:val="left" w:pos="5220"/>
        </w:tabs>
      </w:pPr>
    </w:p>
    <w:p>
      <w:pPr>
        <w:tabs>
          <w:tab w:val="left" w:pos="5220"/>
        </w:tabs>
      </w:pPr>
    </w:p>
    <w:p>
      <w:pPr>
        <w:tabs>
          <w:tab w:val="left" w:pos="5220"/>
        </w:tabs>
      </w:pPr>
    </w:p>
    <w:p>
      <w:pPr>
        <w:tabs>
          <w:tab w:val="left" w:pos="5220"/>
        </w:tabs>
      </w:pPr>
    </w:p>
    <w:p>
      <w:pPr>
        <w:tabs>
          <w:tab w:val="left" w:pos="5220"/>
        </w:tabs>
      </w:pPr>
    </w:p>
    <w:p>
      <w:pPr>
        <w:tabs>
          <w:tab w:val="left" w:pos="5220"/>
        </w:tabs>
        <w:rPr>
          <w:rFonts w:hint="eastAsia" w:ascii="黑体" w:eastAsia="黑体"/>
          <w:sz w:val="32"/>
          <w:szCs w:val="32"/>
        </w:rPr>
        <w:sectPr>
          <w:footerReference r:id="rId4" w:type="default"/>
          <w:footerReference r:id="rId5" w:type="even"/>
          <w:pgSz w:w="16838" w:h="11906" w:orient="landscape"/>
          <w:pgMar w:top="1797" w:right="1440" w:bottom="1797" w:left="1440" w:header="851" w:footer="992" w:gutter="0"/>
          <w:pgNumType w:fmt="decimal" w:start="1"/>
          <w:cols w:space="720" w:num="1"/>
          <w:docGrid w:type="lines" w:linePitch="312" w:charSpace="0"/>
        </w:sectPr>
      </w:pPr>
    </w:p>
    <w:p>
      <w:pPr>
        <w:tabs>
          <w:tab w:val="left" w:pos="5220"/>
        </w:tabs>
        <w:rPr>
          <w:rFonts w:hint="eastAsia" w:ascii="黑体" w:eastAsia="黑体"/>
          <w:sz w:val="32"/>
          <w:szCs w:val="32"/>
          <w:lang w:val="en-US" w:eastAsia="zh-CN"/>
        </w:rPr>
      </w:pPr>
      <w:r>
        <w:rPr>
          <w:rFonts w:hint="eastAsia" w:ascii="黑体" w:eastAsia="黑体"/>
          <w:sz w:val="32"/>
          <w:szCs w:val="32"/>
        </w:rPr>
        <w:t>附件</w:t>
      </w:r>
      <w:r>
        <w:rPr>
          <w:rFonts w:hint="eastAsia" w:ascii="黑体" w:eastAsia="黑体"/>
          <w:sz w:val="32"/>
          <w:szCs w:val="32"/>
          <w:lang w:val="en-US" w:eastAsia="zh-CN"/>
        </w:rPr>
        <w:t>2</w:t>
      </w:r>
    </w:p>
    <w:p>
      <w:pPr>
        <w:tabs>
          <w:tab w:val="left" w:pos="5220"/>
        </w:tabs>
        <w:jc w:val="center"/>
        <w:rPr>
          <w:rFonts w:ascii="文星标宋" w:hAnsi="文星标宋" w:eastAsia="文星标宋" w:cs="宋体"/>
          <w:bCs/>
          <w:sz w:val="36"/>
          <w:szCs w:val="36"/>
        </w:rPr>
      </w:pPr>
      <w:r>
        <w:rPr>
          <w:rFonts w:ascii="文星标宋" w:hAnsi="文星标宋" w:eastAsia="文星标宋" w:cs="宋体"/>
          <w:bCs/>
          <w:sz w:val="36"/>
          <w:szCs w:val="36"/>
        </w:rPr>
        <w:t>202</w:t>
      </w:r>
      <w:r>
        <w:rPr>
          <w:rFonts w:hint="eastAsia" w:ascii="文星标宋" w:hAnsi="文星标宋" w:eastAsia="文星标宋" w:cs="宋体"/>
          <w:bCs/>
          <w:sz w:val="36"/>
          <w:szCs w:val="36"/>
          <w:lang w:val="en-US" w:eastAsia="zh-CN"/>
        </w:rPr>
        <w:t>6</w:t>
      </w:r>
      <w:r>
        <w:rPr>
          <w:rFonts w:hint="eastAsia" w:ascii="文星标宋" w:hAnsi="文星标宋" w:eastAsia="文星标宋" w:cs="宋体"/>
          <w:bCs/>
          <w:sz w:val="36"/>
          <w:szCs w:val="36"/>
        </w:rPr>
        <w:t>年</w:t>
      </w:r>
      <w:r>
        <w:rPr>
          <w:rFonts w:hint="eastAsia" w:ascii="文星标宋" w:hAnsi="文星标宋" w:eastAsia="文星标宋" w:cs="宋体"/>
          <w:bCs/>
          <w:sz w:val="36"/>
          <w:szCs w:val="36"/>
          <w:lang w:val="en-US" w:eastAsia="zh-CN"/>
        </w:rPr>
        <w:t>9月份</w:t>
      </w:r>
      <w:r>
        <w:rPr>
          <w:rFonts w:hint="eastAsia" w:ascii="文星标宋" w:hAnsi="文星标宋" w:eastAsia="文星标宋" w:cs="宋体"/>
          <w:bCs/>
          <w:sz w:val="36"/>
          <w:szCs w:val="36"/>
        </w:rPr>
        <w:t>备案</w:t>
      </w:r>
      <w:r>
        <w:rPr>
          <w:rFonts w:hint="eastAsia" w:ascii="文星标宋" w:hAnsi="文星标宋" w:eastAsia="文星标宋" w:cs="宋体"/>
          <w:bCs/>
          <w:sz w:val="36"/>
          <w:szCs w:val="36"/>
          <w:lang w:eastAsia="zh-CN"/>
        </w:rPr>
        <w:t>登记</w:t>
      </w:r>
      <w:r>
        <w:rPr>
          <w:rFonts w:hint="eastAsia" w:ascii="文星标宋" w:hAnsi="文星标宋" w:eastAsia="文星标宋" w:cs="宋体"/>
          <w:bCs/>
          <w:sz w:val="36"/>
          <w:szCs w:val="36"/>
        </w:rPr>
        <w:t>的</w:t>
      </w:r>
      <w:r>
        <w:rPr>
          <w:rFonts w:hint="eastAsia" w:ascii="文星标宋" w:hAnsi="文星标宋" w:eastAsia="文星标宋" w:cs="宋体"/>
          <w:bCs/>
          <w:sz w:val="36"/>
          <w:szCs w:val="36"/>
          <w:lang w:eastAsia="zh-CN"/>
        </w:rPr>
        <w:t>区（市）政府</w:t>
      </w:r>
      <w:r>
        <w:rPr>
          <w:rFonts w:hint="eastAsia" w:ascii="文星标宋" w:hAnsi="文星标宋" w:eastAsia="文星标宋" w:cs="宋体"/>
          <w:bCs/>
          <w:sz w:val="36"/>
          <w:szCs w:val="36"/>
        </w:rPr>
        <w:t>规范性文件目录</w:t>
      </w:r>
    </w:p>
    <w:tbl>
      <w:tblPr>
        <w:tblStyle w:val="7"/>
        <w:tblW w:w="140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59"/>
        <w:gridCol w:w="5262"/>
        <w:gridCol w:w="2294"/>
        <w:gridCol w:w="1959"/>
        <w:gridCol w:w="21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4" w:hRule="atLeast"/>
        </w:trPr>
        <w:tc>
          <w:tcPr>
            <w:tcW w:w="2359" w:type="dxa"/>
            <w:vAlign w:val="center"/>
          </w:tcPr>
          <w:p>
            <w:pPr>
              <w:jc w:val="center"/>
              <w:rPr>
                <w:b/>
                <w:szCs w:val="21"/>
              </w:rPr>
            </w:pPr>
            <w:r>
              <w:rPr>
                <w:rFonts w:hint="eastAsia"/>
                <w:b/>
                <w:szCs w:val="21"/>
              </w:rPr>
              <w:t>制定单位</w:t>
            </w:r>
          </w:p>
        </w:tc>
        <w:tc>
          <w:tcPr>
            <w:tcW w:w="5262" w:type="dxa"/>
            <w:vAlign w:val="center"/>
          </w:tcPr>
          <w:p>
            <w:pPr>
              <w:jc w:val="center"/>
              <w:rPr>
                <w:b/>
                <w:szCs w:val="21"/>
              </w:rPr>
            </w:pPr>
            <w:r>
              <w:rPr>
                <w:rFonts w:hint="eastAsia"/>
                <w:b/>
                <w:szCs w:val="21"/>
              </w:rPr>
              <w:t>文件名称</w:t>
            </w:r>
          </w:p>
        </w:tc>
        <w:tc>
          <w:tcPr>
            <w:tcW w:w="2294" w:type="dxa"/>
            <w:vAlign w:val="center"/>
          </w:tcPr>
          <w:p>
            <w:pPr>
              <w:jc w:val="center"/>
              <w:rPr>
                <w:b/>
                <w:szCs w:val="21"/>
              </w:rPr>
            </w:pPr>
            <w:r>
              <w:rPr>
                <w:rFonts w:hint="eastAsia"/>
                <w:b/>
                <w:szCs w:val="21"/>
              </w:rPr>
              <w:t>发文字号</w:t>
            </w:r>
          </w:p>
        </w:tc>
        <w:tc>
          <w:tcPr>
            <w:tcW w:w="1959" w:type="dxa"/>
            <w:vAlign w:val="center"/>
          </w:tcPr>
          <w:p>
            <w:pPr>
              <w:jc w:val="center"/>
              <w:rPr>
                <w:b/>
                <w:szCs w:val="21"/>
              </w:rPr>
            </w:pPr>
            <w:r>
              <w:rPr>
                <w:rFonts w:hint="eastAsia"/>
                <w:b/>
                <w:szCs w:val="21"/>
              </w:rPr>
              <w:t>发布日期</w:t>
            </w:r>
          </w:p>
        </w:tc>
        <w:tc>
          <w:tcPr>
            <w:tcW w:w="2126" w:type="dxa"/>
            <w:vAlign w:val="center"/>
          </w:tcPr>
          <w:p>
            <w:pPr>
              <w:jc w:val="center"/>
              <w:rPr>
                <w:b/>
                <w:szCs w:val="21"/>
              </w:rPr>
            </w:pPr>
            <w:r>
              <w:rPr>
                <w:rFonts w:hint="eastAsia"/>
                <w:b/>
                <w:szCs w:val="21"/>
              </w:rPr>
              <w:t>登记号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59" w:type="dxa"/>
            <w:vAlign w:val="center"/>
          </w:tcPr>
          <w:p>
            <w:pPr>
              <w:jc w:val="center"/>
              <w:rPr>
                <w:rFonts w:hint="eastAsia" w:ascii="仿宋_GB2312" w:hAnsi="仿宋_GB2312" w:eastAsia="仿宋_GB2312" w:cs="仿宋_GB2312"/>
                <w:lang w:eastAsia="zh-CN"/>
              </w:rPr>
            </w:pPr>
            <w:r>
              <w:rPr>
                <w:rFonts w:hint="eastAsia" w:ascii="仿宋_GB2312" w:hAnsi="仿宋_GB2312" w:eastAsia="仿宋_GB2312" w:cs="仿宋_GB2312"/>
                <w:lang w:val="en-US" w:eastAsia="zh-CN"/>
              </w:rPr>
              <w:t>胶州市人民政府</w:t>
            </w:r>
          </w:p>
        </w:tc>
        <w:tc>
          <w:tcPr>
            <w:tcW w:w="5262" w:type="dxa"/>
            <w:vAlign w:val="center"/>
          </w:tcPr>
          <w:p>
            <w:pPr>
              <w:jc w:val="center"/>
              <w:rPr>
                <w:rFonts w:hint="default" w:ascii="仿宋_GB2312" w:hAnsi="仿宋_GB2312" w:eastAsia="仿宋_GB2312" w:cs="仿宋_GB2312"/>
                <w:lang w:val="en-US" w:eastAsia="zh-CN"/>
              </w:rPr>
            </w:pPr>
            <w:r>
              <w:rPr>
                <w:rFonts w:hint="default" w:ascii="仿宋_GB2312" w:hAnsi="仿宋_GB2312" w:eastAsia="仿宋_GB2312" w:cs="仿宋_GB2312"/>
                <w:lang w:val="en-US" w:eastAsia="zh-CN"/>
              </w:rPr>
              <w:t>胶州市人民政府关于加强烟花爆竹禁限放安全管理工作的通告</w:t>
            </w:r>
          </w:p>
        </w:tc>
        <w:tc>
          <w:tcPr>
            <w:tcW w:w="2294" w:type="dxa"/>
            <w:vAlign w:val="center"/>
          </w:tcPr>
          <w:p>
            <w:pPr>
              <w:jc w:val="center"/>
              <w:rPr>
                <w:rFonts w:ascii="仿宋_GB2312" w:hAnsi="仿宋_GB2312" w:eastAsia="仿宋_GB2312" w:cs="仿宋_GB2312"/>
              </w:rPr>
            </w:pPr>
            <w:r>
              <w:rPr>
                <w:rFonts w:ascii="仿宋_GB2312" w:hAnsi="仿宋_GB2312" w:eastAsia="仿宋_GB2312" w:cs="仿宋_GB2312"/>
                <w:lang w:val="en-US" w:eastAsia="zh-CN"/>
              </w:rPr>
              <w:t>胶政发〔2026〕7号</w:t>
            </w:r>
          </w:p>
        </w:tc>
        <w:tc>
          <w:tcPr>
            <w:tcW w:w="1959" w:type="dxa"/>
            <w:vAlign w:val="center"/>
          </w:tcPr>
          <w:p>
            <w:pPr>
              <w:jc w:val="center"/>
              <w:rPr>
                <w:rFonts w:ascii="仿宋_GB2312" w:hAnsi="仿宋_GB2312" w:eastAsia="仿宋_GB2312" w:cs="仿宋_GB2312"/>
              </w:rPr>
            </w:pPr>
            <w:r>
              <w:rPr>
                <w:rFonts w:ascii="仿宋_GB2312" w:hAnsi="仿宋_GB2312" w:eastAsia="仿宋_GB2312" w:cs="仿宋_GB2312"/>
                <w:lang w:val="en-US" w:eastAsia="zh-CN"/>
              </w:rPr>
              <w:t>202</w:t>
            </w:r>
            <w:r>
              <w:rPr>
                <w:rFonts w:hint="eastAsia" w:ascii="仿宋_GB2312" w:hAnsi="仿宋_GB2312" w:eastAsia="仿宋_GB2312" w:cs="仿宋_GB2312"/>
                <w:lang w:val="en-US" w:eastAsia="zh-CN"/>
              </w:rPr>
              <w:t>6年8月27日</w:t>
            </w:r>
          </w:p>
        </w:tc>
        <w:tc>
          <w:tcPr>
            <w:tcW w:w="2126" w:type="dxa"/>
            <w:vAlign w:val="center"/>
          </w:tcPr>
          <w:p>
            <w:pPr>
              <w:jc w:val="center"/>
              <w:rPr>
                <w:rFonts w:ascii="仿宋_GB2312" w:hAnsi="仿宋_GB2312" w:eastAsia="仿宋_GB2312" w:cs="仿宋_GB2312"/>
              </w:rPr>
            </w:pPr>
            <w:r>
              <w:rPr>
                <w:rFonts w:ascii="仿宋_GB2312" w:hAnsi="仿宋_GB2312" w:eastAsia="仿宋_GB2312" w:cs="仿宋_GB2312"/>
                <w:lang w:val="en-US" w:eastAsia="zh-CN"/>
              </w:rPr>
              <w:t>JZDR-2026-0010001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trPr>
        <w:tc>
          <w:tcPr>
            <w:tcW w:w="2359" w:type="dxa"/>
            <w:vAlign w:val="center"/>
          </w:tcPr>
          <w:p>
            <w:pPr>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平度市人民政府</w:t>
            </w:r>
          </w:p>
        </w:tc>
        <w:tc>
          <w:tcPr>
            <w:tcW w:w="5262" w:type="dxa"/>
            <w:vAlign w:val="center"/>
          </w:tcPr>
          <w:p>
            <w:pPr>
              <w:jc w:val="center"/>
              <w:rPr>
                <w:rFonts w:hint="default" w:ascii="仿宋_GB2312" w:hAnsi="仿宋_GB2312" w:eastAsia="仿宋_GB2312" w:cs="仿宋_GB2312"/>
                <w:lang w:val="en-US" w:eastAsia="zh-CN"/>
              </w:rPr>
            </w:pPr>
            <w:r>
              <w:rPr>
                <w:rFonts w:hint="default" w:ascii="仿宋_GB2312" w:hAnsi="仿宋_GB2312" w:eastAsia="仿宋_GB2312" w:cs="仿宋_GB2312"/>
                <w:lang w:val="en-US" w:eastAsia="zh-CN"/>
              </w:rPr>
              <w:t>平度市人民政府关于禁止燃放烟花爆竹的通告</w:t>
            </w:r>
          </w:p>
        </w:tc>
        <w:tc>
          <w:tcPr>
            <w:tcW w:w="2294" w:type="dxa"/>
            <w:vAlign w:val="center"/>
          </w:tcPr>
          <w:p>
            <w:pPr>
              <w:jc w:val="center"/>
              <w:rPr>
                <w:rFonts w:ascii="仿宋_GB2312" w:hAnsi="仿宋_GB2312" w:eastAsia="仿宋_GB2312" w:cs="仿宋_GB2312"/>
                <w:lang w:val="en-US" w:eastAsia="zh-CN"/>
              </w:rPr>
            </w:pPr>
            <w:r>
              <w:rPr>
                <w:rFonts w:ascii="仿宋_GB2312" w:hAnsi="仿宋_GB2312" w:eastAsia="仿宋_GB2312" w:cs="仿宋_GB2312"/>
                <w:lang w:val="en-US" w:eastAsia="zh-CN"/>
              </w:rPr>
              <w:t>平政发〔2026〕7号</w:t>
            </w:r>
          </w:p>
        </w:tc>
        <w:tc>
          <w:tcPr>
            <w:tcW w:w="1959" w:type="dxa"/>
            <w:vAlign w:val="center"/>
          </w:tcPr>
          <w:p>
            <w:pPr>
              <w:jc w:val="center"/>
              <w:rPr>
                <w:rFonts w:ascii="仿宋_GB2312" w:hAnsi="仿宋_GB2312" w:eastAsia="仿宋_GB2312" w:cs="仿宋_GB2312"/>
                <w:lang w:val="en-US" w:eastAsia="zh-CN"/>
              </w:rPr>
            </w:pPr>
            <w:r>
              <w:rPr>
                <w:rFonts w:ascii="仿宋_GB2312" w:hAnsi="仿宋_GB2312" w:eastAsia="仿宋_GB2312" w:cs="仿宋_GB2312"/>
                <w:lang w:val="en-US" w:eastAsia="zh-CN"/>
              </w:rPr>
              <w:t>202</w:t>
            </w:r>
            <w:r>
              <w:rPr>
                <w:rFonts w:hint="eastAsia" w:ascii="仿宋_GB2312" w:hAnsi="仿宋_GB2312" w:eastAsia="仿宋_GB2312" w:cs="仿宋_GB2312"/>
                <w:lang w:val="en-US" w:eastAsia="zh-CN"/>
              </w:rPr>
              <w:t>6年8月31日</w:t>
            </w:r>
          </w:p>
        </w:tc>
        <w:tc>
          <w:tcPr>
            <w:tcW w:w="2126" w:type="dxa"/>
            <w:vAlign w:val="center"/>
          </w:tcPr>
          <w:p>
            <w:pPr>
              <w:jc w:val="center"/>
              <w:rPr>
                <w:rFonts w:ascii="仿宋_GB2312" w:hAnsi="仿宋_GB2312" w:eastAsia="仿宋_GB2312" w:cs="仿宋_GB2312"/>
                <w:lang w:val="en-US" w:eastAsia="zh-CN"/>
              </w:rPr>
            </w:pPr>
            <w:r>
              <w:rPr>
                <w:rFonts w:ascii="仿宋_GB2312" w:hAnsi="仿宋_GB2312" w:eastAsia="仿宋_GB2312" w:cs="仿宋_GB2312"/>
                <w:lang w:val="en-US" w:eastAsia="zh-CN"/>
              </w:rPr>
              <w:t>PDDR-2026-0010001</w:t>
            </w:r>
          </w:p>
        </w:tc>
      </w:tr>
    </w:tbl>
    <w:p>
      <w:pPr>
        <w:tabs>
          <w:tab w:val="left" w:pos="5220"/>
        </w:tabs>
      </w:pPr>
    </w:p>
    <w:p>
      <w:pPr>
        <w:tabs>
          <w:tab w:val="left" w:pos="5220"/>
        </w:tabs>
      </w:pPr>
    </w:p>
    <w:p>
      <w:pPr>
        <w:tabs>
          <w:tab w:val="left" w:pos="5220"/>
        </w:tabs>
      </w:pPr>
    </w:p>
    <w:p>
      <w:pPr>
        <w:tabs>
          <w:tab w:val="left" w:pos="5220"/>
        </w:tabs>
      </w:pPr>
    </w:p>
    <w:p>
      <w:pPr>
        <w:tabs>
          <w:tab w:val="left" w:pos="5220"/>
        </w:tabs>
      </w:pPr>
    </w:p>
    <w:p>
      <w:pPr>
        <w:tabs>
          <w:tab w:val="left" w:pos="5220"/>
        </w:tabs>
      </w:pPr>
    </w:p>
    <w:p>
      <w:pPr>
        <w:tabs>
          <w:tab w:val="left" w:pos="5220"/>
        </w:tabs>
      </w:pPr>
    </w:p>
    <w:p>
      <w:pPr>
        <w:tabs>
          <w:tab w:val="left" w:pos="5220"/>
        </w:tabs>
      </w:pPr>
    </w:p>
    <w:p>
      <w:pPr>
        <w:tabs>
          <w:tab w:val="left" w:pos="5220"/>
        </w:tabs>
      </w:pPr>
    </w:p>
    <w:p>
      <w:pPr>
        <w:tabs>
          <w:tab w:val="left" w:pos="5220"/>
        </w:tabs>
      </w:pPr>
    </w:p>
    <w:p/>
    <w:sectPr>
      <w:footerReference r:id="rId6" w:type="default"/>
      <w:pgSz w:w="16838" w:h="11906" w:orient="landscape"/>
      <w:pgMar w:top="1797" w:right="1440" w:bottom="1797" w:left="1440" w:header="851" w:footer="992" w:gutter="0"/>
      <w:pgNumType w:fmt="decimal"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文星标宋">
    <w:panose1 w:val="02010604000101010101"/>
    <w:charset w:val="86"/>
    <w:family w:val="auto"/>
    <w:pitch w:val="default"/>
    <w:sig w:usb0="00000001" w:usb1="080E0000" w:usb2="00000000" w:usb3="00000000" w:csb0="00040001" w:csb1="00000000"/>
  </w:font>
  <w:font w:name="方正小标宋_GBK">
    <w:panose1 w:val="03000509000000000000"/>
    <w:charset w:val="86"/>
    <w:family w:val="script"/>
    <w:pitch w:val="default"/>
    <w:sig w:usb0="00000001" w:usb1="080E0000" w:usb2="00000000" w:usb3="00000000" w:csb0="00040000" w:csb1="00000000"/>
  </w:font>
  <w:font w:name="方正书宋_GBK">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rPr>
        <w:rFonts w:ascii="宋体" w:hAnsi="宋体"/>
        <w:sz w:val="28"/>
        <w:szCs w:val="28"/>
      </w:rPr>
    </w:pPr>
    <w:r>
      <w:rPr>
        <w:sz w:val="28"/>
      </w:rPr>
      <mc:AlternateContent>
        <mc:Choice Requires="wps">
          <w:drawing>
            <wp:anchor distT="0" distB="0" distL="114300" distR="114300" simplePos="0" relativeHeight="251661312" behindDoc="0" locked="0" layoutInCell="1" allowOverlap="1">
              <wp:simplePos x="0" y="0"/>
              <wp:positionH relativeFrom="margin">
                <wp:align>right</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131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WAAAAZHJzL1BLAQIUABQAAAAI&#10;AIdO4kCzSVju0AAAAAUBAAAPAAAAAAAAAAEAIAAAADgAAABkcnMvZG93bnJldi54bWxQSwECFAAU&#10;AAAACACHTuJAs0CioRwCAAArBAAADgAAAAAAAAABACAAAAA1AQAAZHJzL2Uyb0RvYy54bWxQSwUG&#10;AAAAAAYABgBZAQAAwwUAAAAA&#10;">
              <v:fill on="f" focussize="0,0"/>
              <v:stroke on="f" weight="0.5pt"/>
              <v:imagedata o:title=""/>
              <o:lock v:ext="edit" aspectratio="f"/>
              <v:textbox inset="0mm,0mm,0mm,0mm" style="mso-fit-shape-to-text:t;">
                <w:txbxContent>
                  <w:p>
                    <w:pPr>
                      <w:pStyle w:val="4"/>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both"/>
      <w:rPr>
        <w:rFonts w:ascii="宋体" w:hAnsi="宋体"/>
        <w:sz w:val="28"/>
        <w:szCs w:val="28"/>
      </w:rPr>
    </w:pPr>
    <w:r>
      <w:rPr>
        <w:sz w:val="28"/>
      </w:rPr>
      <mc:AlternateContent>
        <mc:Choice Requires="wps">
          <w:drawing>
            <wp:anchor distT="0" distB="0" distL="114300" distR="114300" simplePos="0" relativeHeight="251662336" behindDoc="0" locked="0" layoutInCell="1" allowOverlap="1">
              <wp:simplePos x="0" y="0"/>
              <wp:positionH relativeFrom="margin">
                <wp:align>left</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ascii="宋体" w:hAnsi="宋体" w:eastAsia="宋体"/>
                              <w:sz w:val="28"/>
                            </w:rPr>
                          </w:pPr>
                          <w:r>
                            <w:rPr>
                              <w:rFonts w:ascii="宋体" w:hAnsi="宋体" w:eastAsia="宋体"/>
                              <w:sz w:val="28"/>
                            </w:rPr>
                            <w:t>—</w:t>
                          </w:r>
                          <w:r>
                            <w:rPr>
                              <w:rFonts w:ascii="宋体" w:hAnsi="宋体" w:eastAsia="宋体"/>
                              <w:sz w:val="24"/>
                            </w:rPr>
                            <w:t>　</w:t>
                          </w:r>
                          <w:r>
                            <w:rPr>
                              <w:rFonts w:hint="default" w:ascii="宋体" w:hAnsi="宋体"/>
                              <w:sz w:val="28"/>
                              <w:lang w:val="en-US"/>
                            </w:rPr>
                            <w:t>2</w:t>
                          </w:r>
                          <w:r>
                            <w:rPr>
                              <w:rFonts w:ascii="宋体" w:hAnsi="宋体" w:eastAsia="宋体"/>
                              <w:sz w:val="24"/>
                            </w:rPr>
                            <w:t>　</w:t>
                          </w:r>
                          <w:r>
                            <w:rPr>
                              <w:rFonts w:ascii="宋体" w:hAnsi="宋体" w:eastAsia="宋体"/>
                              <w:sz w:val="28"/>
                            </w:rPr>
                            <w:t>—</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left;mso-position-horizontal-relative:margin;mso-wrap-style:none;z-index:25166233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G8D8CEdAgAAKwQAAA4AAAAAAAAAAQAgAAAANQEAAGRycy9lMm9Eb2MueG1sUEsF&#10;BgAAAAAGAAYAWQEAAMQFAAAAAA==&#10;">
              <v:fill on="f" focussize="0,0"/>
              <v:stroke on="f" weight="0.5pt"/>
              <v:imagedata o:title=""/>
              <o:lock v:ext="edit" aspectratio="f"/>
              <v:textbox inset="0mm,0mm,0mm,0mm" style="mso-fit-shape-to-text:t;">
                <w:txbxContent>
                  <w:p>
                    <w:pPr>
                      <w:pStyle w:val="4"/>
                      <w:rPr>
                        <w:rFonts w:ascii="宋体" w:hAnsi="宋体" w:eastAsia="宋体"/>
                        <w:sz w:val="28"/>
                      </w:rPr>
                    </w:pPr>
                    <w:r>
                      <w:rPr>
                        <w:rFonts w:ascii="宋体" w:hAnsi="宋体" w:eastAsia="宋体"/>
                        <w:sz w:val="28"/>
                      </w:rPr>
                      <w:t>—</w:t>
                    </w:r>
                    <w:r>
                      <w:rPr>
                        <w:rFonts w:ascii="宋体" w:hAnsi="宋体" w:eastAsia="宋体"/>
                        <w:sz w:val="24"/>
                      </w:rPr>
                      <w:t>　</w:t>
                    </w:r>
                    <w:r>
                      <w:rPr>
                        <w:rFonts w:hint="default" w:ascii="宋体" w:hAnsi="宋体"/>
                        <w:sz w:val="28"/>
                        <w:lang w:val="en-US"/>
                      </w:rPr>
                      <w:t>2</w:t>
                    </w:r>
                    <w:r>
                      <w:rPr>
                        <w:rFonts w:ascii="宋体" w:hAnsi="宋体" w:eastAsia="宋体"/>
                        <w:sz w:val="24"/>
                      </w:rPr>
                      <w:t>　</w:t>
                    </w:r>
                    <w:r>
                      <w:rPr>
                        <w:rFonts w:ascii="宋体" w:hAnsi="宋体" w:eastAsia="宋体"/>
                        <w:sz w:val="28"/>
                      </w:rPr>
                      <w:t>—</w:t>
                    </w:r>
                  </w:p>
                </w:txbxContent>
              </v:textbox>
            </v:shape>
          </w:pict>
        </mc:Fallback>
      </mc:AlternateContent>
    </w:r>
    <w:r>
      <w:rPr>
        <w:sz w:val="2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ascii="宋体" w:hAnsi="宋体" w:eastAsia="宋体"/>
                              <w:sz w:val="28"/>
                            </w:rPr>
                          </w:pP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WAAAAZHJzL1BLAQIUABQAAAAI&#10;AIdO4kCzSVju0AAAAAUBAAAPAAAAAAAAAAEAIAAAADgAAABkcnMvZG93bnJldi54bWxQSwECFAAU&#10;AAAACACHTuJAUwRDjBwCAAApBAAADgAAAAAAAAABACAAAAA1AQAAZHJzL2Uyb0RvYy54bWxQSwUG&#10;AAAAAAYABgBZAQAAwwUAAAAA&#10;">
              <v:fill on="f" focussize="0,0"/>
              <v:stroke on="f" weight="0.5pt"/>
              <v:imagedata o:title=""/>
              <o:lock v:ext="edit" aspectratio="f"/>
              <v:textbox inset="0mm,0mm,0mm,0mm" style="mso-fit-shape-to-text:t;">
                <w:txbxContent>
                  <w:p>
                    <w:pPr>
                      <w:pStyle w:val="4"/>
                      <w:rPr>
                        <w:rFonts w:ascii="宋体" w:hAnsi="宋体" w:eastAsia="宋体"/>
                        <w:sz w:val="28"/>
                      </w:rPr>
                    </w:pPr>
                  </w:p>
                </w:txbxContent>
              </v:textbox>
            </v:shape>
          </w:pict>
        </mc:Fallback>
      </mc:AlternateContent>
    </w:r>
  </w:p>
  <w:p>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w:t>
    </w:r>
    <w:r>
      <w:fldChar w:fldCharType="end"/>
    </w:r>
  </w:p>
  <w:p>
    <w:pPr>
      <w:pStyle w:val="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rPr>
        <w:rFonts w:ascii="宋体" w:hAnsi="宋体"/>
        <w:sz w:val="28"/>
        <w:szCs w:val="28"/>
      </w:rPr>
    </w:pPr>
    <w:r>
      <w:rPr>
        <w:sz w:val="28"/>
      </w:rPr>
      <mc:AlternateContent>
        <mc:Choice Requires="wps">
          <w:drawing>
            <wp:anchor distT="0" distB="0" distL="114300" distR="114300" simplePos="0" relativeHeight="251663360" behindDoc="0" locked="0" layoutInCell="1" allowOverlap="1">
              <wp:simplePos x="0" y="0"/>
              <wp:positionH relativeFrom="margin">
                <wp:align>right</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ascii="宋体" w:hAnsi="宋体" w:eastAsia="宋体"/>
                              <w:sz w:val="28"/>
                            </w:rPr>
                          </w:pPr>
                          <w:r>
                            <w:rPr>
                              <w:rFonts w:ascii="宋体" w:hAnsi="宋体" w:eastAsia="宋体"/>
                              <w:sz w:val="28"/>
                            </w:rPr>
                            <w:t>—</w:t>
                          </w:r>
                          <w:r>
                            <w:rPr>
                              <w:rFonts w:ascii="宋体" w:hAnsi="宋体" w:eastAsia="宋体"/>
                              <w:sz w:val="24"/>
                            </w:rPr>
                            <w:t>　</w:t>
                          </w:r>
                          <w:r>
                            <w:rPr>
                              <w:rFonts w:hint="default" w:ascii="宋体" w:hAnsi="宋体"/>
                              <w:sz w:val="28"/>
                              <w:lang w:val="en-US"/>
                            </w:rPr>
                            <w:t>3</w:t>
                          </w:r>
                          <w:r>
                            <w:rPr>
                              <w:rFonts w:ascii="宋体" w:hAnsi="宋体" w:eastAsia="宋体"/>
                              <w:sz w:val="24"/>
                            </w:rPr>
                            <w:t>　</w:t>
                          </w:r>
                          <w:r>
                            <w:rPr>
                              <w:rFonts w:ascii="宋体" w:hAnsi="宋体" w:eastAsia="宋体"/>
                              <w:sz w:val="28"/>
                            </w:rPr>
                            <w:t>—</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336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WAAAAZHJzL1BLAQIUABQAAAAI&#10;AIdO4kCzSVju0AAAAAUBAAAPAAAAAAAAAAEAIAAAADgAAABkcnMvZG93bnJldi54bWxQSwECFAAU&#10;AAAACACHTuJAuEOqPxwCAAArBAAADgAAAAAAAAABACAAAAA1AQAAZHJzL2Uyb0RvYy54bWxQSwUG&#10;AAAAAAYABgBZAQAAwwUAAAAA&#10;">
              <v:fill on="f" focussize="0,0"/>
              <v:stroke on="f" weight="0.5pt"/>
              <v:imagedata o:title=""/>
              <o:lock v:ext="edit" aspectratio="f"/>
              <v:textbox inset="0mm,0mm,0mm,0mm" style="mso-fit-shape-to-text:t;">
                <w:txbxContent>
                  <w:p>
                    <w:pPr>
                      <w:pStyle w:val="4"/>
                      <w:rPr>
                        <w:rFonts w:ascii="宋体" w:hAnsi="宋体" w:eastAsia="宋体"/>
                        <w:sz w:val="28"/>
                      </w:rPr>
                    </w:pPr>
                    <w:r>
                      <w:rPr>
                        <w:rFonts w:ascii="宋体" w:hAnsi="宋体" w:eastAsia="宋体"/>
                        <w:sz w:val="28"/>
                      </w:rPr>
                      <w:t>—</w:t>
                    </w:r>
                    <w:r>
                      <w:rPr>
                        <w:rFonts w:ascii="宋体" w:hAnsi="宋体" w:eastAsia="宋体"/>
                        <w:sz w:val="24"/>
                      </w:rPr>
                      <w:t>　</w:t>
                    </w:r>
                    <w:r>
                      <w:rPr>
                        <w:rFonts w:hint="default" w:ascii="宋体" w:hAnsi="宋体"/>
                        <w:sz w:val="28"/>
                        <w:lang w:val="en-US"/>
                      </w:rPr>
                      <w:t>3</w:t>
                    </w:r>
                    <w:r>
                      <w:rPr>
                        <w:rFonts w:ascii="宋体" w:hAnsi="宋体" w:eastAsia="宋体"/>
                        <w:sz w:val="24"/>
                      </w:rPr>
                      <w:t>　</w:t>
                    </w:r>
                    <w:r>
                      <w:rPr>
                        <w:rFonts w:ascii="宋体" w:hAnsi="宋体" w:eastAsia="宋体"/>
                        <w:sz w:val="28"/>
                      </w:rPr>
                      <w:t>—</w:t>
                    </w:r>
                  </w:p>
                </w:txbxContent>
              </v:textbox>
            </v:shape>
          </w:pict>
        </mc:Fallback>
      </mc:AlternateContent>
    </w:r>
    <w:r>
      <w:rPr>
        <w:sz w:val="28"/>
      </w:rPr>
      <mc:AlternateContent>
        <mc:Choice Requires="wps">
          <w:drawing>
            <wp:anchor distT="0" distB="0" distL="114300" distR="114300" simplePos="0" relativeHeight="251660288" behindDoc="0" locked="0" layoutInCell="1" allowOverlap="1">
              <wp:simplePos x="0" y="0"/>
              <wp:positionH relativeFrom="margin">
                <wp:posOffset>6854190</wp:posOffset>
              </wp:positionH>
              <wp:positionV relativeFrom="paragraph">
                <wp:posOffset>57150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ascii="宋体" w:hAnsi="宋体" w:eastAsia="宋体"/>
                              <w:sz w:val="28"/>
                            </w:rPr>
                          </w:pP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left:539.7pt;margin-top:4.5pt;height:144pt;width:144pt;mso-position-horizontal-relative:margin;mso-wrap-style:none;z-index:251660288;mso-width-relative:page;mso-height-relative:page;" filled="f" stroked="f" coordsize="21600,21600" o:gfxdata="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WAAAAZHJzL1BLAQIU&#10;ABQAAAAIAIdO4kA4mDtB1wAAAAsBAAAPAAAAAAAAAAEAIAAAADgAAABkcnMvZG93bnJldi54bWxQ&#10;SwECFAAUAAAACACHTuJA4jLgDhsCAAApBAAADgAAAAAAAAABACAAAAA8AQAAZHJzL2Uyb0RvYy54&#10;bWxQSwUGAAAAAAYABgBZAQAAyQUAAAAA&#10;">
              <v:fill on="f" focussize="0,0"/>
              <v:stroke on="f" weight="0.5pt"/>
              <v:imagedata o:title=""/>
              <o:lock v:ext="edit" aspectratio="f"/>
              <v:textbox inset="0mm,0mm,0mm,0mm" style="mso-fit-shape-to-text:t;">
                <w:txbxContent>
                  <w:p>
                    <w:pPr>
                      <w:pStyle w:val="4"/>
                      <w:rPr>
                        <w:rFonts w:ascii="宋体" w:hAnsi="宋体" w:eastAsia="宋体"/>
                        <w:sz w:val="28"/>
                      </w:rPr>
                    </w:pPr>
                  </w:p>
                </w:txbxContent>
              </v:textbox>
            </v:shape>
          </w:pict>
        </mc:Fallback>
      </mc:AlternateContent>
    </w:r>
  </w:p>
  <w:p>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5"/>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6148"/>
    <w:rsid w:val="00001483"/>
    <w:rsid w:val="00001CA0"/>
    <w:rsid w:val="000048F8"/>
    <w:rsid w:val="00005934"/>
    <w:rsid w:val="00017096"/>
    <w:rsid w:val="00026EAB"/>
    <w:rsid w:val="00052AC1"/>
    <w:rsid w:val="00054CFB"/>
    <w:rsid w:val="00062A57"/>
    <w:rsid w:val="000840D8"/>
    <w:rsid w:val="00085132"/>
    <w:rsid w:val="00114909"/>
    <w:rsid w:val="00133B90"/>
    <w:rsid w:val="001370F5"/>
    <w:rsid w:val="001555E4"/>
    <w:rsid w:val="001643BE"/>
    <w:rsid w:val="0016643A"/>
    <w:rsid w:val="00166CDA"/>
    <w:rsid w:val="00176A09"/>
    <w:rsid w:val="00211513"/>
    <w:rsid w:val="00231E27"/>
    <w:rsid w:val="0025033A"/>
    <w:rsid w:val="00252029"/>
    <w:rsid w:val="00260707"/>
    <w:rsid w:val="00264E7D"/>
    <w:rsid w:val="0027086E"/>
    <w:rsid w:val="002846A2"/>
    <w:rsid w:val="0028632C"/>
    <w:rsid w:val="002902F1"/>
    <w:rsid w:val="002B70F6"/>
    <w:rsid w:val="002F513B"/>
    <w:rsid w:val="003421E4"/>
    <w:rsid w:val="00376148"/>
    <w:rsid w:val="00383378"/>
    <w:rsid w:val="00394494"/>
    <w:rsid w:val="003B4F76"/>
    <w:rsid w:val="003C22BF"/>
    <w:rsid w:val="003D5030"/>
    <w:rsid w:val="003F0DE9"/>
    <w:rsid w:val="003F2339"/>
    <w:rsid w:val="0041345A"/>
    <w:rsid w:val="00424F6A"/>
    <w:rsid w:val="004338DE"/>
    <w:rsid w:val="00437569"/>
    <w:rsid w:val="00441775"/>
    <w:rsid w:val="004853BE"/>
    <w:rsid w:val="004855FB"/>
    <w:rsid w:val="00487AA3"/>
    <w:rsid w:val="004A17E8"/>
    <w:rsid w:val="004D668A"/>
    <w:rsid w:val="004E1DD1"/>
    <w:rsid w:val="005453A2"/>
    <w:rsid w:val="005631E1"/>
    <w:rsid w:val="00583686"/>
    <w:rsid w:val="00590810"/>
    <w:rsid w:val="00595799"/>
    <w:rsid w:val="005B5745"/>
    <w:rsid w:val="005C06FC"/>
    <w:rsid w:val="005D60EA"/>
    <w:rsid w:val="005D784B"/>
    <w:rsid w:val="005E2B45"/>
    <w:rsid w:val="005F0517"/>
    <w:rsid w:val="006116C9"/>
    <w:rsid w:val="00612F84"/>
    <w:rsid w:val="0064213C"/>
    <w:rsid w:val="006474CE"/>
    <w:rsid w:val="0068498C"/>
    <w:rsid w:val="00691656"/>
    <w:rsid w:val="006A3996"/>
    <w:rsid w:val="006A6C50"/>
    <w:rsid w:val="006D253F"/>
    <w:rsid w:val="006F5CB1"/>
    <w:rsid w:val="00700DA3"/>
    <w:rsid w:val="00752AB0"/>
    <w:rsid w:val="007A07DA"/>
    <w:rsid w:val="007A204A"/>
    <w:rsid w:val="007C120D"/>
    <w:rsid w:val="007C547F"/>
    <w:rsid w:val="007C62E2"/>
    <w:rsid w:val="007E0912"/>
    <w:rsid w:val="007E134E"/>
    <w:rsid w:val="007F652B"/>
    <w:rsid w:val="00803826"/>
    <w:rsid w:val="008200F8"/>
    <w:rsid w:val="008261F0"/>
    <w:rsid w:val="0083146C"/>
    <w:rsid w:val="00845485"/>
    <w:rsid w:val="00885EAB"/>
    <w:rsid w:val="0089320D"/>
    <w:rsid w:val="00893CA1"/>
    <w:rsid w:val="008A6BAB"/>
    <w:rsid w:val="008C6EBE"/>
    <w:rsid w:val="008D082D"/>
    <w:rsid w:val="008E7A0F"/>
    <w:rsid w:val="009042D4"/>
    <w:rsid w:val="00904649"/>
    <w:rsid w:val="009160F1"/>
    <w:rsid w:val="009167AE"/>
    <w:rsid w:val="00943BF9"/>
    <w:rsid w:val="00955DFC"/>
    <w:rsid w:val="0096506F"/>
    <w:rsid w:val="0097562C"/>
    <w:rsid w:val="00986482"/>
    <w:rsid w:val="00987A7F"/>
    <w:rsid w:val="00993C38"/>
    <w:rsid w:val="009C650D"/>
    <w:rsid w:val="009D54C2"/>
    <w:rsid w:val="009D7436"/>
    <w:rsid w:val="009E3C65"/>
    <w:rsid w:val="009F6D46"/>
    <w:rsid w:val="00A32BDF"/>
    <w:rsid w:val="00A83EEE"/>
    <w:rsid w:val="00A843B3"/>
    <w:rsid w:val="00A93887"/>
    <w:rsid w:val="00AA05B3"/>
    <w:rsid w:val="00AC4E10"/>
    <w:rsid w:val="00AD1C60"/>
    <w:rsid w:val="00AD7622"/>
    <w:rsid w:val="00B76C7E"/>
    <w:rsid w:val="00BB64F8"/>
    <w:rsid w:val="00BB68C4"/>
    <w:rsid w:val="00BB6C0F"/>
    <w:rsid w:val="00BE03F8"/>
    <w:rsid w:val="00C01F94"/>
    <w:rsid w:val="00C17655"/>
    <w:rsid w:val="00C3459A"/>
    <w:rsid w:val="00C35FB7"/>
    <w:rsid w:val="00C630EE"/>
    <w:rsid w:val="00C755CA"/>
    <w:rsid w:val="00CD4A59"/>
    <w:rsid w:val="00CE5DA8"/>
    <w:rsid w:val="00D06061"/>
    <w:rsid w:val="00D1601D"/>
    <w:rsid w:val="00D25EDE"/>
    <w:rsid w:val="00D418CF"/>
    <w:rsid w:val="00D526B6"/>
    <w:rsid w:val="00D56B94"/>
    <w:rsid w:val="00D615FF"/>
    <w:rsid w:val="00D63E89"/>
    <w:rsid w:val="00D74618"/>
    <w:rsid w:val="00DA0866"/>
    <w:rsid w:val="00E24402"/>
    <w:rsid w:val="00E763B4"/>
    <w:rsid w:val="00E76CE0"/>
    <w:rsid w:val="00E86BCC"/>
    <w:rsid w:val="00E9367B"/>
    <w:rsid w:val="00EB62B2"/>
    <w:rsid w:val="00ED11C1"/>
    <w:rsid w:val="00ED15EE"/>
    <w:rsid w:val="00EF02E5"/>
    <w:rsid w:val="00EF06EA"/>
    <w:rsid w:val="00F0085D"/>
    <w:rsid w:val="00F3201C"/>
    <w:rsid w:val="00F3598C"/>
    <w:rsid w:val="00F5105E"/>
    <w:rsid w:val="00F72074"/>
    <w:rsid w:val="00F92ED6"/>
    <w:rsid w:val="00F94711"/>
    <w:rsid w:val="00FB5C32"/>
    <w:rsid w:val="00FD33E3"/>
    <w:rsid w:val="00FE0F29"/>
    <w:rsid w:val="00FF0583"/>
    <w:rsid w:val="00FF53B5"/>
    <w:rsid w:val="276B0BC1"/>
    <w:rsid w:val="2EDC12E7"/>
    <w:rsid w:val="2F6FA6B6"/>
    <w:rsid w:val="3B7FF1F5"/>
    <w:rsid w:val="3C107A5B"/>
    <w:rsid w:val="3DFEB2ED"/>
    <w:rsid w:val="3F3F9502"/>
    <w:rsid w:val="3F5E76E5"/>
    <w:rsid w:val="3F67323F"/>
    <w:rsid w:val="3FFFCE6F"/>
    <w:rsid w:val="45E7D778"/>
    <w:rsid w:val="47F6F203"/>
    <w:rsid w:val="49FB5A4D"/>
    <w:rsid w:val="55FB0772"/>
    <w:rsid w:val="57AFD4EE"/>
    <w:rsid w:val="57EF39F4"/>
    <w:rsid w:val="57FB260C"/>
    <w:rsid w:val="57FF8771"/>
    <w:rsid w:val="57FFB521"/>
    <w:rsid w:val="5BBACFC6"/>
    <w:rsid w:val="5BBD65D6"/>
    <w:rsid w:val="5F6572F1"/>
    <w:rsid w:val="5FFFB1EC"/>
    <w:rsid w:val="62FA2F26"/>
    <w:rsid w:val="63FF007E"/>
    <w:rsid w:val="65E70FE9"/>
    <w:rsid w:val="6F6FC0C3"/>
    <w:rsid w:val="6FFF64DD"/>
    <w:rsid w:val="6FFFE6EF"/>
    <w:rsid w:val="75F96489"/>
    <w:rsid w:val="777D0B0A"/>
    <w:rsid w:val="777D83F3"/>
    <w:rsid w:val="77BE3DA4"/>
    <w:rsid w:val="7A974D0E"/>
    <w:rsid w:val="7B3A8E1F"/>
    <w:rsid w:val="7BABD159"/>
    <w:rsid w:val="7BEF858E"/>
    <w:rsid w:val="7CEB8E23"/>
    <w:rsid w:val="7DFF236C"/>
    <w:rsid w:val="7E4A58CE"/>
    <w:rsid w:val="7F177954"/>
    <w:rsid w:val="7F3F0053"/>
    <w:rsid w:val="7FCF4A0A"/>
    <w:rsid w:val="7FDF6547"/>
    <w:rsid w:val="7FF67A08"/>
    <w:rsid w:val="7FF7B330"/>
    <w:rsid w:val="7FFBD4F9"/>
    <w:rsid w:val="9DFF21D1"/>
    <w:rsid w:val="9F3D85E6"/>
    <w:rsid w:val="9FDF542D"/>
    <w:rsid w:val="A75B18C4"/>
    <w:rsid w:val="B17B27E3"/>
    <w:rsid w:val="BB774C32"/>
    <w:rsid w:val="BBBD57E7"/>
    <w:rsid w:val="BBFF421A"/>
    <w:rsid w:val="BC5B7FFA"/>
    <w:rsid w:val="BDDD92C6"/>
    <w:rsid w:val="BF6F97A5"/>
    <w:rsid w:val="BFFB29EF"/>
    <w:rsid w:val="C6FE08D6"/>
    <w:rsid w:val="CAFC8129"/>
    <w:rsid w:val="D6FE74DF"/>
    <w:rsid w:val="D9F7B102"/>
    <w:rsid w:val="DAFD17A8"/>
    <w:rsid w:val="DBFD3B24"/>
    <w:rsid w:val="DF4BDDE8"/>
    <w:rsid w:val="DFFAB856"/>
    <w:rsid w:val="DFFCA1CD"/>
    <w:rsid w:val="E5F99F10"/>
    <w:rsid w:val="E6FF7CC9"/>
    <w:rsid w:val="E7FF6AEA"/>
    <w:rsid w:val="EAFE9CA6"/>
    <w:rsid w:val="ED569A9E"/>
    <w:rsid w:val="EFF7E4D5"/>
    <w:rsid w:val="F3EBD459"/>
    <w:rsid w:val="F3F44899"/>
    <w:rsid w:val="F75FC836"/>
    <w:rsid w:val="F7C0669F"/>
    <w:rsid w:val="F9DD4FE4"/>
    <w:rsid w:val="FA7F9D88"/>
    <w:rsid w:val="FAF2EEED"/>
    <w:rsid w:val="FBBB7F5C"/>
    <w:rsid w:val="FCFB075A"/>
    <w:rsid w:val="FD3EA76E"/>
    <w:rsid w:val="FDAF11BF"/>
    <w:rsid w:val="FE29EEDA"/>
    <w:rsid w:val="FE5D2F85"/>
    <w:rsid w:val="FEFB8717"/>
    <w:rsid w:val="FEFEE6E9"/>
    <w:rsid w:val="FF1D56DD"/>
    <w:rsid w:val="FFBAB17B"/>
    <w:rsid w:val="FFC3CCDF"/>
    <w:rsid w:val="FFDD20E2"/>
    <w:rsid w:val="FFEF838B"/>
    <w:rsid w:val="FFF935A1"/>
    <w:rsid w:val="FFFBCC0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5"/>
    <w:semiHidden/>
    <w:unhideWhenUsed/>
    <w:qFormat/>
    <w:uiPriority w:val="99"/>
    <w:pPr>
      <w:ind w:left="100" w:leftChars="2500"/>
    </w:pPr>
  </w:style>
  <w:style w:type="paragraph" w:styleId="3">
    <w:name w:val="Balloon Text"/>
    <w:basedOn w:val="1"/>
    <w:link w:val="12"/>
    <w:semiHidden/>
    <w:unhideWhenUsed/>
    <w:qFormat/>
    <w:uiPriority w:val="99"/>
    <w:rPr>
      <w:sz w:val="18"/>
      <w:szCs w:val="18"/>
    </w:rPr>
  </w:style>
  <w:style w:type="paragraph" w:styleId="4">
    <w:name w:val="footer"/>
    <w:basedOn w:val="1"/>
    <w:link w:val="10"/>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99"/>
    <w:pPr>
      <w:spacing w:before="100" w:beforeAutospacing="1" w:after="100" w:afterAutospacing="1"/>
      <w:jc w:val="left"/>
    </w:pPr>
    <w:rPr>
      <w:rFonts w:eastAsia="仿宋_GB2312"/>
      <w:kern w:val="0"/>
      <w:sz w:val="24"/>
    </w:rPr>
  </w:style>
  <w:style w:type="character" w:styleId="9">
    <w:name w:val="page number"/>
    <w:basedOn w:val="8"/>
    <w:qFormat/>
    <w:uiPriority w:val="0"/>
  </w:style>
  <w:style w:type="character" w:customStyle="1" w:styleId="10">
    <w:name w:val="页脚 Char"/>
    <w:basedOn w:val="8"/>
    <w:link w:val="4"/>
    <w:qFormat/>
    <w:uiPriority w:val="99"/>
    <w:rPr>
      <w:rFonts w:ascii="Times New Roman" w:hAnsi="Times New Roman" w:eastAsia="宋体" w:cs="Times New Roman"/>
      <w:sz w:val="18"/>
      <w:szCs w:val="18"/>
    </w:rPr>
  </w:style>
  <w:style w:type="paragraph" w:customStyle="1" w:styleId="11">
    <w:name w:val="p15"/>
    <w:basedOn w:val="1"/>
    <w:qFormat/>
    <w:uiPriority w:val="0"/>
    <w:pPr>
      <w:widowControl/>
    </w:pPr>
    <w:rPr>
      <w:kern w:val="0"/>
      <w:sz w:val="28"/>
      <w:szCs w:val="28"/>
    </w:rPr>
  </w:style>
  <w:style w:type="character" w:customStyle="1" w:styleId="12">
    <w:name w:val="批注框文本 Char"/>
    <w:basedOn w:val="8"/>
    <w:link w:val="3"/>
    <w:semiHidden/>
    <w:qFormat/>
    <w:uiPriority w:val="99"/>
    <w:rPr>
      <w:rFonts w:ascii="Times New Roman" w:hAnsi="Times New Roman" w:eastAsia="宋体" w:cs="Times New Roman"/>
      <w:sz w:val="18"/>
      <w:szCs w:val="18"/>
    </w:rPr>
  </w:style>
  <w:style w:type="character" w:customStyle="1" w:styleId="13">
    <w:name w:val="页眉 Char"/>
    <w:basedOn w:val="8"/>
    <w:link w:val="5"/>
    <w:semiHidden/>
    <w:qFormat/>
    <w:uiPriority w:val="99"/>
    <w:rPr>
      <w:rFonts w:ascii="Times New Roman" w:hAnsi="Times New Roman" w:eastAsia="宋体" w:cs="Times New Roman"/>
      <w:sz w:val="18"/>
      <w:szCs w:val="18"/>
    </w:rPr>
  </w:style>
  <w:style w:type="character" w:customStyle="1" w:styleId="14">
    <w:name w:val="15"/>
    <w:basedOn w:val="8"/>
    <w:qFormat/>
    <w:uiPriority w:val="0"/>
    <w:rPr>
      <w:rFonts w:hint="default" w:ascii="Times New Roman" w:hAnsi="Times New Roman" w:cs="Times New Roman"/>
      <w:b/>
    </w:rPr>
  </w:style>
  <w:style w:type="character" w:customStyle="1" w:styleId="15">
    <w:name w:val="日期 Char"/>
    <w:basedOn w:val="8"/>
    <w:link w:val="2"/>
    <w:semiHidden/>
    <w:qFormat/>
    <w:uiPriority w:val="99"/>
    <w:rPr>
      <w:kern w:val="2"/>
      <w:sz w:val="21"/>
      <w:szCs w:val="2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黑体"/>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宋体"/>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Pages>
  <Words>208</Words>
  <Characters>1190</Characters>
  <Lines>1</Lines>
  <Paragraphs>1</Paragraphs>
  <TotalTime>215</TotalTime>
  <ScaleCrop>false</ScaleCrop>
  <LinksUpToDate>false</LinksUpToDate>
  <CharactersWithSpaces>1396</CharactersWithSpaces>
  <Application>WPS Office_11.8.2.10422_F1E327BC-269C-435d-A152-05C5408002CA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2023-10-19T17:46:00Z</dcterms:created>
  <dc:creator>窦 治民</dc:creator>
  <cp:lastModifiedBy>user</cp:lastModifiedBy>
  <cp:lastPrinted>2026-10-09T13:40:00Z</cp:lastPrinted>
  <dcterms:modified xsi:type="dcterms:W3CDTF">2026-10-09T16:04:14Z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2052-11.8.2.10422</vt:lpwstr>
  </property>
  <property fmtid="{D5CDD505-2E9C-101B-9397-08002B2CF9AE}" pid="3" name="ICV">
    <vt:lpwstr>D6FEDFF5144EF3F8650EBA6A6FA51743_43</vt:lpwstr>
  </property>
</Properties>
</file>