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797" w:rsidRDefault="00496797">
      <w:pPr>
        <w:jc w:val="center"/>
        <w:rPr>
          <w:rFonts w:ascii="宋体" w:eastAsia="宋体" w:hAnsi="宋体" w:cs="宋体"/>
          <w:sz w:val="44"/>
          <w:szCs w:val="44"/>
        </w:rPr>
      </w:pPr>
    </w:p>
    <w:p w:rsidR="00496797" w:rsidRDefault="00496797">
      <w:pPr>
        <w:jc w:val="center"/>
        <w:rPr>
          <w:rFonts w:ascii="宋体" w:eastAsia="宋体" w:hAnsi="宋体" w:cs="宋体"/>
          <w:sz w:val="44"/>
          <w:szCs w:val="44"/>
        </w:rPr>
      </w:pPr>
    </w:p>
    <w:p w:rsidR="00496797" w:rsidRDefault="000C0A3B">
      <w:pPr>
        <w:jc w:val="center"/>
        <w:rPr>
          <w:rFonts w:ascii="宋体" w:eastAsia="宋体" w:hAnsi="宋体" w:cs="宋体"/>
          <w:sz w:val="44"/>
          <w:szCs w:val="44"/>
        </w:rPr>
      </w:pPr>
      <w:r>
        <w:rPr>
          <w:rFonts w:ascii="宋体" w:eastAsia="宋体" w:hAnsi="宋体" w:cs="宋体" w:hint="eastAsia"/>
          <w:sz w:val="44"/>
          <w:szCs w:val="44"/>
        </w:rPr>
        <w:t>青岛市</w:t>
      </w:r>
      <w:r w:rsidRPr="000C0A3B">
        <w:rPr>
          <w:rFonts w:ascii="宋体" w:eastAsia="宋体" w:hAnsi="宋体" w:cs="宋体" w:hint="eastAsia"/>
          <w:sz w:val="44"/>
          <w:szCs w:val="44"/>
        </w:rPr>
        <w:t>建筑工程管理办法</w:t>
      </w:r>
      <w:r>
        <w:rPr>
          <w:rFonts w:ascii="宋体" w:eastAsia="宋体" w:hAnsi="宋体" w:cs="宋体" w:hint="eastAsia"/>
          <w:sz w:val="44"/>
          <w:szCs w:val="44"/>
        </w:rPr>
        <w:t xml:space="preserve"> </w:t>
      </w:r>
    </w:p>
    <w:p w:rsidR="00496797" w:rsidRDefault="000C0A3B">
      <w:pPr>
        <w:ind w:firstLineChars="200" w:firstLine="640"/>
        <w:rPr>
          <w:rFonts w:ascii="楷体" w:eastAsia="楷体" w:hAnsi="楷体" w:cs="楷体"/>
          <w:sz w:val="32"/>
          <w:szCs w:val="32"/>
        </w:rPr>
      </w:pPr>
      <w:r>
        <w:rPr>
          <w:rFonts w:ascii="楷体" w:eastAsia="楷体" w:hAnsi="楷体" w:cs="楷体" w:hint="eastAsia"/>
          <w:sz w:val="32"/>
          <w:szCs w:val="32"/>
        </w:rPr>
        <w:t>（</w:t>
      </w:r>
      <w:r w:rsidRPr="000C0A3B">
        <w:rPr>
          <w:rFonts w:ascii="楷体" w:eastAsia="楷体" w:hAnsi="楷体" w:cs="楷体" w:hint="eastAsia"/>
          <w:sz w:val="32"/>
          <w:szCs w:val="32"/>
        </w:rPr>
        <w:t>2010年12月3日青岛市人民政府令第209号公布  根据2018年2月7日《青岛市人民政府关于修改&lt;青岛市平时使用人防工程管理和收费的实施办法&gt;等27件政府规章的决定》第一次修订  根据2020年8月23日《青岛市人民政府关于修改和废止部分市政府规章的决定》第二次修订</w:t>
      </w:r>
      <w:r>
        <w:rPr>
          <w:rFonts w:ascii="楷体" w:eastAsia="楷体" w:hAnsi="楷体" w:cs="楷体" w:hint="eastAsia"/>
          <w:sz w:val="32"/>
          <w:szCs w:val="32"/>
        </w:rPr>
        <w:t>）</w:t>
      </w:r>
    </w:p>
    <w:p w:rsidR="00496797" w:rsidRDefault="00496797">
      <w:pPr>
        <w:ind w:firstLineChars="200" w:firstLine="640"/>
        <w:rPr>
          <w:rFonts w:ascii="仿宋" w:eastAsia="黑体" w:hAnsi="仿宋" w:cs="仿宋"/>
          <w:sz w:val="32"/>
          <w:szCs w:val="32"/>
        </w:rPr>
      </w:pPr>
    </w:p>
    <w:p w:rsidR="000C0A3B" w:rsidRDefault="000C0A3B" w:rsidP="000C0A3B">
      <w:pPr>
        <w:snapToGrid w:val="0"/>
        <w:spacing w:line="560" w:lineRule="exact"/>
        <w:ind w:right="210"/>
        <w:jc w:val="center"/>
        <w:rPr>
          <w:rFonts w:ascii="黑体" w:eastAsia="黑体" w:hAnsi="黑体" w:cs="黑体"/>
          <w:color w:val="000000"/>
          <w:sz w:val="32"/>
          <w:szCs w:val="32"/>
        </w:rPr>
      </w:pPr>
      <w:r>
        <w:rPr>
          <w:rFonts w:ascii="仿宋" w:eastAsia="仿宋" w:hAnsi="仿宋" w:cs="仿宋" w:hint="eastAsia"/>
          <w:color w:val="333333"/>
          <w:sz w:val="32"/>
          <w:szCs w:val="32"/>
          <w:shd w:val="clear" w:color="auto" w:fill="FFFFFF"/>
        </w:rPr>
        <w:t xml:space="preserve">　</w:t>
      </w:r>
      <w:r>
        <w:rPr>
          <w:rFonts w:ascii="黑体" w:eastAsia="黑体" w:hAnsi="黑体" w:cs="黑体" w:hint="eastAsia"/>
          <w:color w:val="000000"/>
          <w:sz w:val="32"/>
          <w:szCs w:val="32"/>
        </w:rPr>
        <w:t>第一章 总 则</w:t>
      </w:r>
    </w:p>
    <w:p w:rsidR="000C0A3B" w:rsidRDefault="000C0A3B" w:rsidP="000C0A3B">
      <w:pPr>
        <w:snapToGrid w:val="0"/>
        <w:spacing w:line="560" w:lineRule="exact"/>
        <w:ind w:right="210"/>
        <w:jc w:val="center"/>
        <w:rPr>
          <w:rFonts w:ascii="黑体" w:eastAsia="黑体" w:hAnsi="黑体" w:cs="黑体" w:hint="eastAsia"/>
          <w:color w:val="000000"/>
          <w:sz w:val="32"/>
          <w:szCs w:val="32"/>
        </w:rPr>
      </w:pP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第一条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为了加强建筑工程管理</w:t>
      </w:r>
      <w:r>
        <w:rPr>
          <w:rFonts w:ascii="仿宋" w:eastAsia="仿宋_GB2312" w:hAnsi="仿宋" w:cs="仿宋" w:hint="eastAsia"/>
          <w:color w:val="000000"/>
          <w:sz w:val="32"/>
          <w:szCs w:val="32"/>
        </w:rPr>
        <w:t>,</w:t>
      </w:r>
      <w:r>
        <w:rPr>
          <w:rFonts w:ascii="仿宋" w:eastAsia="仿宋_GB2312" w:hAnsi="仿宋" w:cs="仿宋" w:hint="eastAsia"/>
          <w:color w:val="000000"/>
          <w:sz w:val="32"/>
          <w:szCs w:val="32"/>
        </w:rPr>
        <w:t>规范建筑市场秩序</w:t>
      </w:r>
      <w:r>
        <w:rPr>
          <w:rFonts w:ascii="仿宋" w:eastAsia="仿宋_GB2312" w:hAnsi="仿宋" w:cs="仿宋" w:hint="eastAsia"/>
          <w:color w:val="000000"/>
          <w:sz w:val="32"/>
          <w:szCs w:val="32"/>
        </w:rPr>
        <w:t>,</w:t>
      </w:r>
      <w:r>
        <w:rPr>
          <w:rFonts w:ascii="仿宋" w:eastAsia="仿宋_GB2312" w:hAnsi="仿宋" w:cs="仿宋" w:hint="eastAsia"/>
          <w:color w:val="000000"/>
          <w:sz w:val="32"/>
          <w:szCs w:val="32"/>
        </w:rPr>
        <w:t>保证建筑工程的质量和安全，保障建筑经营活动当事人的合法权益</w:t>
      </w:r>
      <w:r>
        <w:rPr>
          <w:rFonts w:ascii="仿宋" w:eastAsia="仿宋_GB2312" w:hAnsi="仿宋" w:cs="仿宋" w:hint="eastAsia"/>
          <w:color w:val="000000"/>
          <w:sz w:val="32"/>
          <w:szCs w:val="32"/>
        </w:rPr>
        <w:t>,</w:t>
      </w:r>
      <w:r>
        <w:rPr>
          <w:rFonts w:ascii="仿宋" w:eastAsia="仿宋_GB2312" w:hAnsi="仿宋" w:cs="仿宋" w:hint="eastAsia"/>
          <w:color w:val="000000"/>
          <w:sz w:val="32"/>
          <w:szCs w:val="32"/>
        </w:rPr>
        <w:t>根据有关法律、法规，结合本市实际，制定本办法。</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第二条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本市行政区域内建筑工程的发包与承包、合同与造价、质量与安全等管理及监督检查，适用本办法。</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仿宋_GB2312" w:hAnsi="仿宋" w:cs="仿宋" w:hint="eastAsia"/>
          <w:color w:val="000000"/>
          <w:sz w:val="32"/>
          <w:szCs w:val="32"/>
        </w:rPr>
        <w:t>本办法所称建筑工程是指各类房屋建筑及其附属设施的建造工程和与其配套的线路、管道、设备的安装工程。</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第三条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市建设行政主管部门负责全市建筑工程的统一管理。区（市）建设行政主管部门按照其职责权限，负责本辖区内建筑工程的监督管理。</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仿宋_GB2312" w:hAnsi="仿宋" w:cs="仿宋" w:hint="eastAsia"/>
          <w:color w:val="000000"/>
          <w:sz w:val="32"/>
          <w:szCs w:val="32"/>
        </w:rPr>
        <w:lastRenderedPageBreak/>
        <w:t>市场监管、应急管理、人力资源社会保障等部门应当按照职责，做好建筑经营活动的监督管理工作。</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第四条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建筑经营活动应当依法进行，遵循诚实信用和平等竞争原则，不得损害国家利益、公共利益和公民的合法权益。</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p>
    <w:p w:rsidR="000C0A3B" w:rsidRDefault="000C0A3B" w:rsidP="000C0A3B">
      <w:pPr>
        <w:snapToGrid w:val="0"/>
        <w:spacing w:line="560" w:lineRule="exact"/>
        <w:ind w:firstLineChars="200" w:firstLine="640"/>
        <w:jc w:val="center"/>
        <w:rPr>
          <w:rFonts w:ascii="黑体" w:eastAsia="黑体" w:hAnsi="黑体" w:cs="黑体"/>
          <w:color w:val="000000"/>
          <w:sz w:val="32"/>
          <w:szCs w:val="32"/>
        </w:rPr>
      </w:pPr>
      <w:r>
        <w:rPr>
          <w:rFonts w:ascii="黑体" w:eastAsia="黑体" w:hAnsi="黑体" w:cs="黑体" w:hint="eastAsia"/>
          <w:color w:val="000000"/>
          <w:sz w:val="32"/>
          <w:szCs w:val="32"/>
        </w:rPr>
        <w:t>第二章  资质与资格</w:t>
      </w:r>
    </w:p>
    <w:p w:rsidR="000C0A3B" w:rsidRDefault="000C0A3B" w:rsidP="000C0A3B">
      <w:pPr>
        <w:snapToGrid w:val="0"/>
        <w:spacing w:line="560" w:lineRule="exact"/>
        <w:ind w:firstLineChars="200" w:firstLine="640"/>
        <w:jc w:val="center"/>
        <w:rPr>
          <w:rFonts w:ascii="黑体" w:eastAsia="黑体" w:hAnsi="黑体" w:cs="黑体" w:hint="eastAsia"/>
          <w:color w:val="000000"/>
          <w:sz w:val="32"/>
          <w:szCs w:val="32"/>
        </w:rPr>
      </w:pP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第五条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从事勘察、设计、施工、监理、造价咨询、工程检测等建筑经营活动的单位，应当取得相应的资质证书。</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第六条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从事勘察、设计、施工、监理、造价咨询、工程检测等建筑经营活动的人员，应当取得相应的从业资格或者岗位证书。</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第七条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在本市从事勘察、设计、施工、监理、招标代理、造价咨询、工程检测等建筑经营活动的单位应当按规定将基本信息抄告市建设行政主管部门。</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r>
        <w:rPr>
          <w:rFonts w:ascii="仿宋" w:eastAsia="仿宋_GB2312" w:hAnsi="仿宋" w:cs="仿宋" w:hint="eastAsia"/>
          <w:color w:val="000000"/>
          <w:sz w:val="32"/>
          <w:szCs w:val="32"/>
        </w:rPr>
        <w:t>市建设行政主管部门应当将从事建筑经营活动单位的基本信息进行登记，并将从事建筑经营活动的单位统一纳入行业信用考核。</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第八条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从事建筑经营活动的单位和个人应当按照资质等级证书规定的范围从事经营活动，不得伪造、涂改、出借、转让资质证书、资格证书或者岗位证书。</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p>
    <w:p w:rsidR="000C0A3B" w:rsidRDefault="000C0A3B" w:rsidP="000C0A3B">
      <w:pPr>
        <w:snapToGrid w:val="0"/>
        <w:spacing w:line="560" w:lineRule="exact"/>
        <w:ind w:right="210" w:firstLineChars="200" w:firstLine="640"/>
        <w:jc w:val="center"/>
        <w:rPr>
          <w:rFonts w:ascii="黑体" w:eastAsia="黑体" w:hAnsi="黑体" w:cs="黑体"/>
          <w:color w:val="000000"/>
          <w:sz w:val="32"/>
          <w:szCs w:val="32"/>
        </w:rPr>
      </w:pPr>
      <w:r>
        <w:rPr>
          <w:rFonts w:ascii="黑体" w:eastAsia="黑体" w:hAnsi="黑体" w:cs="黑体" w:hint="eastAsia"/>
          <w:color w:val="000000"/>
          <w:sz w:val="32"/>
          <w:szCs w:val="32"/>
        </w:rPr>
        <w:lastRenderedPageBreak/>
        <w:t>第三章  发包与承包</w:t>
      </w:r>
    </w:p>
    <w:p w:rsidR="000C0A3B" w:rsidRDefault="000C0A3B" w:rsidP="000C0A3B">
      <w:pPr>
        <w:snapToGrid w:val="0"/>
        <w:spacing w:line="560" w:lineRule="exact"/>
        <w:ind w:right="210" w:firstLineChars="200" w:firstLine="640"/>
        <w:jc w:val="center"/>
        <w:rPr>
          <w:rFonts w:ascii="黑体" w:eastAsia="黑体" w:hAnsi="黑体" w:cs="黑体" w:hint="eastAsia"/>
          <w:color w:val="000000"/>
          <w:sz w:val="32"/>
          <w:szCs w:val="32"/>
        </w:rPr>
      </w:pPr>
    </w:p>
    <w:p w:rsidR="000C0A3B" w:rsidRDefault="000C0A3B" w:rsidP="000C0A3B">
      <w:pPr>
        <w:widowControl/>
        <w:shd w:val="clear" w:color="auto" w:fill="FFFFFF"/>
        <w:snapToGrid w:val="0"/>
        <w:spacing w:line="560" w:lineRule="exact"/>
        <w:ind w:firstLineChars="200" w:firstLine="640"/>
        <w:jc w:val="left"/>
        <w:rPr>
          <w:rFonts w:ascii="仿宋" w:eastAsia="仿宋_GB2312" w:hAnsi="仿宋" w:cs="仿宋"/>
          <w:color w:val="000000"/>
          <w:kern w:val="0"/>
          <w:sz w:val="32"/>
          <w:szCs w:val="32"/>
        </w:rPr>
      </w:pPr>
      <w:r>
        <w:rPr>
          <w:rFonts w:ascii="仿宋" w:eastAsia="黑体" w:hAnsi="仿宋" w:cs="仿宋" w:hint="eastAsia"/>
          <w:color w:val="000000"/>
          <w:sz w:val="32"/>
          <w:szCs w:val="32"/>
        </w:rPr>
        <w:t>第九条</w:t>
      </w:r>
      <w:r>
        <w:rPr>
          <w:rFonts w:ascii="仿宋" w:eastAsia="仿宋_GB2312" w:hAnsi="仿宋" w:cs="仿宋" w:hint="eastAsia"/>
          <w:color w:val="000000"/>
          <w:kern w:val="0"/>
          <w:sz w:val="32"/>
          <w:szCs w:val="32"/>
        </w:rPr>
        <w:t>建筑工程实行施工总承包，具备条件的，实行工程总承包。建设单位应当依法发包，禁止肢解发包或者将工程直接发包给施工劳务企业。</w:t>
      </w:r>
    </w:p>
    <w:p w:rsidR="000C0A3B" w:rsidRDefault="000C0A3B" w:rsidP="000C0A3B">
      <w:pPr>
        <w:widowControl/>
        <w:shd w:val="clear" w:color="auto" w:fill="FFFFFF"/>
        <w:snapToGrid w:val="0"/>
        <w:spacing w:line="560" w:lineRule="exact"/>
        <w:ind w:firstLineChars="200" w:firstLine="640"/>
        <w:jc w:val="left"/>
        <w:rPr>
          <w:rFonts w:ascii="仿宋" w:eastAsia="仿宋_GB2312" w:hAnsi="仿宋" w:cs="仿宋"/>
          <w:color w:val="000000"/>
          <w:kern w:val="0"/>
          <w:sz w:val="32"/>
          <w:szCs w:val="32"/>
        </w:rPr>
      </w:pPr>
      <w:r>
        <w:rPr>
          <w:rFonts w:ascii="仿宋" w:eastAsia="仿宋_GB2312" w:hAnsi="仿宋" w:cs="仿宋" w:hint="eastAsia"/>
          <w:color w:val="000000"/>
          <w:kern w:val="0"/>
          <w:sz w:val="32"/>
          <w:szCs w:val="32"/>
        </w:rPr>
        <w:t>实行代建的工程项目，代建单位在工程建设活动中依据代建协议履行职责。</w:t>
      </w:r>
    </w:p>
    <w:p w:rsidR="000C0A3B" w:rsidRDefault="000C0A3B" w:rsidP="000C0A3B">
      <w:pPr>
        <w:widowControl/>
        <w:shd w:val="clear" w:color="auto" w:fill="FFFFFF"/>
        <w:snapToGrid w:val="0"/>
        <w:spacing w:line="560" w:lineRule="exact"/>
        <w:ind w:firstLineChars="200" w:firstLine="640"/>
        <w:jc w:val="left"/>
        <w:rPr>
          <w:rFonts w:ascii="仿宋" w:eastAsia="仿宋_GB2312" w:hAnsi="仿宋" w:cs="仿宋"/>
          <w:color w:val="000000"/>
          <w:kern w:val="0"/>
          <w:sz w:val="32"/>
          <w:szCs w:val="32"/>
        </w:rPr>
      </w:pPr>
      <w:r>
        <w:rPr>
          <w:rFonts w:ascii="仿宋" w:eastAsia="黑体" w:hAnsi="仿宋" w:cs="仿宋" w:hint="eastAsia"/>
          <w:color w:val="000000"/>
          <w:sz w:val="32"/>
          <w:szCs w:val="32"/>
        </w:rPr>
        <w:t>第十条</w:t>
      </w:r>
      <w:r>
        <w:rPr>
          <w:rFonts w:ascii="仿宋" w:eastAsia="仿宋_GB2312" w:hAnsi="仿宋" w:cs="仿宋" w:hint="eastAsia"/>
          <w:color w:val="000000"/>
          <w:kern w:val="0"/>
          <w:sz w:val="32"/>
          <w:szCs w:val="32"/>
        </w:rPr>
        <w:t>全部使用国有资金、国有资金控股或者占主导地位的建设项目，以及经济适用房建设项目，应当依法公开招标。法律、法规、规章另有规定的除外。</w:t>
      </w:r>
    </w:p>
    <w:p w:rsidR="000C0A3B" w:rsidRDefault="000C0A3B" w:rsidP="000C0A3B">
      <w:pPr>
        <w:widowControl/>
        <w:shd w:val="clear" w:color="auto" w:fill="FFFFFF"/>
        <w:snapToGrid w:val="0"/>
        <w:spacing w:line="560" w:lineRule="exact"/>
        <w:ind w:firstLineChars="200" w:firstLine="640"/>
        <w:jc w:val="left"/>
        <w:rPr>
          <w:rFonts w:ascii="仿宋" w:eastAsia="仿宋_GB2312" w:hAnsi="仿宋" w:cs="仿宋"/>
          <w:color w:val="000000"/>
          <w:kern w:val="0"/>
          <w:sz w:val="32"/>
          <w:szCs w:val="32"/>
        </w:rPr>
      </w:pPr>
      <w:r>
        <w:rPr>
          <w:rFonts w:ascii="仿宋" w:eastAsia="黑体" w:hAnsi="仿宋" w:cs="仿宋" w:hint="eastAsia"/>
          <w:color w:val="000000"/>
          <w:sz w:val="32"/>
          <w:szCs w:val="32"/>
        </w:rPr>
        <w:t>第十一条</w:t>
      </w:r>
      <w:r>
        <w:rPr>
          <w:rFonts w:ascii="仿宋" w:eastAsia="仿宋_GB2312" w:hAnsi="仿宋" w:cs="仿宋" w:hint="eastAsia"/>
          <w:color w:val="000000"/>
          <w:kern w:val="0"/>
          <w:sz w:val="32"/>
          <w:szCs w:val="32"/>
        </w:rPr>
        <w:t>实行公开招标的项目，投标人应当在招标文件规定的时间内，按照不超过招标项目估算价的百分之二缴纳投标保证金，最高不超过八十万元。</w:t>
      </w:r>
    </w:p>
    <w:p w:rsidR="000C0A3B" w:rsidRDefault="000C0A3B" w:rsidP="000C0A3B">
      <w:pPr>
        <w:widowControl/>
        <w:shd w:val="clear" w:color="auto" w:fill="FFFFFF"/>
        <w:snapToGrid w:val="0"/>
        <w:spacing w:line="560" w:lineRule="exact"/>
        <w:ind w:firstLineChars="200" w:firstLine="640"/>
        <w:jc w:val="left"/>
        <w:rPr>
          <w:rFonts w:ascii="仿宋" w:eastAsia="仿宋_GB2312" w:hAnsi="仿宋" w:cs="仿宋"/>
          <w:color w:val="000000"/>
          <w:kern w:val="0"/>
          <w:sz w:val="32"/>
          <w:szCs w:val="32"/>
        </w:rPr>
      </w:pPr>
      <w:r>
        <w:rPr>
          <w:rFonts w:ascii="仿宋" w:eastAsia="仿宋_GB2312" w:hAnsi="仿宋" w:cs="仿宋" w:hint="eastAsia"/>
          <w:color w:val="000000"/>
          <w:kern w:val="0"/>
          <w:sz w:val="32"/>
          <w:szCs w:val="32"/>
        </w:rPr>
        <w:t>实行公开招标的项目，评标委员会的成员应当全部从省建设行政主管部门设立的专家库中随机抽取。</w:t>
      </w: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第十二条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招标人、投标人和招标代理机构应当遵循诚实信用原则，禁止虚假招投标、串通投标等行为。</w:t>
      </w:r>
    </w:p>
    <w:p w:rsidR="000C0A3B" w:rsidRDefault="000C0A3B" w:rsidP="000C0A3B">
      <w:pPr>
        <w:snapToGrid w:val="0"/>
        <w:spacing w:line="560" w:lineRule="exact"/>
        <w:ind w:right="210" w:firstLineChars="200" w:firstLine="640"/>
        <w:jc w:val="left"/>
        <w:rPr>
          <w:rFonts w:ascii="仿宋" w:eastAsia="仿宋_GB2312" w:hAnsi="仿宋" w:cs="仿宋"/>
          <w:color w:val="000000"/>
          <w:kern w:val="0"/>
          <w:sz w:val="32"/>
          <w:szCs w:val="32"/>
        </w:rPr>
      </w:pPr>
      <w:r>
        <w:rPr>
          <w:rFonts w:ascii="仿宋" w:eastAsia="黑体" w:hAnsi="仿宋" w:cs="仿宋" w:hint="eastAsia"/>
          <w:color w:val="000000"/>
          <w:sz w:val="32"/>
          <w:szCs w:val="32"/>
        </w:rPr>
        <w:t>第十三条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在招投标过程中，</w:t>
      </w:r>
      <w:r>
        <w:rPr>
          <w:rFonts w:ascii="仿宋" w:eastAsia="仿宋_GB2312" w:hAnsi="仿宋" w:cs="仿宋" w:hint="eastAsia"/>
          <w:color w:val="000000"/>
          <w:kern w:val="0"/>
          <w:sz w:val="32"/>
          <w:szCs w:val="32"/>
        </w:rPr>
        <w:t>投标人和利害关系人对招投标活动有异议的，按照国家有关规定办理。</w:t>
      </w: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第十四条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施工总承包、专业承包企业实施劳务分包的，应当发包给具</w:t>
      </w:r>
      <w:r>
        <w:rPr>
          <w:rFonts w:ascii="仿宋" w:eastAsia="仿宋_GB2312" w:hAnsi="仿宋" w:cs="仿宋" w:hint="eastAsia"/>
          <w:color w:val="000000"/>
          <w:kern w:val="0"/>
          <w:sz w:val="32"/>
          <w:szCs w:val="32"/>
        </w:rPr>
        <w:t>有相应施工劳务资质的企业。施工劳务</w:t>
      </w:r>
      <w:r>
        <w:rPr>
          <w:rFonts w:ascii="仿宋" w:eastAsia="仿宋_GB2312" w:hAnsi="仿宋" w:cs="仿宋" w:hint="eastAsia"/>
          <w:color w:val="000000"/>
          <w:sz w:val="32"/>
          <w:szCs w:val="32"/>
        </w:rPr>
        <w:t>企业应当在其资质许可的范围内独立完成承接的劳务作业，不得再行分</w:t>
      </w:r>
      <w:r>
        <w:rPr>
          <w:rFonts w:ascii="仿宋" w:eastAsia="仿宋_GB2312" w:hAnsi="仿宋" w:cs="仿宋" w:hint="eastAsia"/>
          <w:color w:val="000000"/>
          <w:sz w:val="32"/>
          <w:szCs w:val="32"/>
        </w:rPr>
        <w:lastRenderedPageBreak/>
        <w:t>包。</w:t>
      </w: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第十五条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施工企业应当建立健全劳动用工制度，实行全员劳动合同管理和实名制管理，按照规定进行劳动用工网上登记，依法发放务工人员工资。</w:t>
      </w: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r>
        <w:rPr>
          <w:rFonts w:ascii="仿宋" w:eastAsia="仿宋_GB2312" w:hAnsi="仿宋" w:cs="仿宋" w:hint="eastAsia"/>
          <w:color w:val="000000"/>
          <w:sz w:val="32"/>
          <w:szCs w:val="32"/>
        </w:rPr>
        <w:t>建设单位应当在施工合同中约定施工企业及时发放务工人员工资，并监督其实施。</w:t>
      </w:r>
    </w:p>
    <w:p w:rsidR="000C0A3B" w:rsidRDefault="000C0A3B" w:rsidP="000C0A3B">
      <w:pPr>
        <w:snapToGrid w:val="0"/>
        <w:spacing w:line="560" w:lineRule="exact"/>
        <w:ind w:right="210" w:firstLineChars="200" w:firstLine="640"/>
        <w:jc w:val="left"/>
        <w:rPr>
          <w:rFonts w:ascii="仿宋" w:eastAsia="仿宋_GB2312" w:hAnsi="仿宋" w:cs="仿宋"/>
          <w:color w:val="000000"/>
          <w:kern w:val="0"/>
          <w:sz w:val="32"/>
          <w:szCs w:val="32"/>
        </w:rPr>
      </w:pPr>
      <w:r>
        <w:rPr>
          <w:rFonts w:ascii="仿宋" w:eastAsia="黑体" w:hAnsi="仿宋" w:cs="仿宋" w:hint="eastAsia"/>
          <w:color w:val="000000"/>
          <w:sz w:val="32"/>
          <w:szCs w:val="32"/>
        </w:rPr>
        <w:t>第十六条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实行务工人员工资支付保证金制度。受重点监控的施工企业应当设立务工人员工资支付保证金专户，存入专项资金，用于支付务工人员工资。工资支付保证金的具体办法由市建设行政主管部</w:t>
      </w:r>
      <w:r>
        <w:rPr>
          <w:rFonts w:ascii="仿宋" w:eastAsia="仿宋_GB2312" w:hAnsi="仿宋" w:cs="仿宋" w:hint="eastAsia"/>
          <w:color w:val="000000"/>
          <w:kern w:val="0"/>
          <w:sz w:val="32"/>
          <w:szCs w:val="32"/>
        </w:rPr>
        <w:t>门拟定，报市人民政府批准后实施。</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第十七条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工程承包单位追回的拖欠工程款应当优先用于支付被拖欠的务工人员工资。因发包单位未按照合同约定与承包单位结清工程款，致使承包单位拖欠务工人员工资的，由发包单位先行垫付，垫付的工资额以拖欠的工程款总额为限。</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仿宋_GB2312" w:hAnsi="仿宋" w:cs="仿宋" w:hint="eastAsia"/>
          <w:color w:val="000000"/>
          <w:sz w:val="32"/>
          <w:szCs w:val="32"/>
        </w:rPr>
        <w:t>因发包单位将工程发包给不具备相应资质的单位或者个人，致使拖欠务工人员工资的，由发包单位督促清偿；无力清偿的，由发包单位负责清偿。</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第十八条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发生劳资纠纷时，施工企业应当主动与务工人员协商解决，建设、监理单位应当参与调解；调解无效的，纠纷双方可以依法向劳动仲裁机构申请仲裁。</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p>
    <w:p w:rsidR="000C0A3B" w:rsidRDefault="000C0A3B" w:rsidP="000C0A3B">
      <w:pPr>
        <w:snapToGrid w:val="0"/>
        <w:spacing w:line="560" w:lineRule="exact"/>
        <w:ind w:right="210" w:firstLineChars="200" w:firstLine="640"/>
        <w:jc w:val="center"/>
        <w:rPr>
          <w:rFonts w:ascii="黑体" w:eastAsia="黑体" w:hAnsi="黑体" w:cs="黑体"/>
          <w:color w:val="000000"/>
          <w:sz w:val="32"/>
          <w:szCs w:val="32"/>
        </w:rPr>
      </w:pPr>
      <w:r>
        <w:rPr>
          <w:rFonts w:ascii="黑体" w:eastAsia="黑体" w:hAnsi="黑体" w:cs="黑体" w:hint="eastAsia"/>
          <w:color w:val="000000"/>
          <w:sz w:val="32"/>
          <w:szCs w:val="32"/>
        </w:rPr>
        <w:t>第四章  合同与造价</w:t>
      </w:r>
    </w:p>
    <w:p w:rsidR="000C0A3B" w:rsidRDefault="000C0A3B" w:rsidP="000C0A3B">
      <w:pPr>
        <w:snapToGrid w:val="0"/>
        <w:spacing w:line="560" w:lineRule="exact"/>
        <w:ind w:right="210" w:firstLineChars="200" w:firstLine="640"/>
        <w:jc w:val="center"/>
        <w:rPr>
          <w:rFonts w:ascii="黑体" w:eastAsia="黑体" w:hAnsi="黑体" w:cs="黑体" w:hint="eastAsia"/>
          <w:color w:val="000000"/>
          <w:sz w:val="32"/>
          <w:szCs w:val="32"/>
        </w:rPr>
      </w:pPr>
    </w:p>
    <w:p w:rsidR="000C0A3B" w:rsidRDefault="000C0A3B" w:rsidP="000C0A3B">
      <w:pPr>
        <w:snapToGrid w:val="0"/>
        <w:spacing w:line="560" w:lineRule="exact"/>
        <w:ind w:firstLineChars="200" w:firstLine="640"/>
        <w:rPr>
          <w:rFonts w:ascii="仿宋" w:eastAsia="仿宋_GB2312" w:hAnsi="仿宋" w:cs="仿宋"/>
          <w:color w:val="000000"/>
          <w:kern w:val="0"/>
          <w:sz w:val="32"/>
          <w:szCs w:val="32"/>
        </w:rPr>
      </w:pPr>
      <w:r>
        <w:rPr>
          <w:rFonts w:ascii="仿宋" w:eastAsia="黑体" w:hAnsi="仿宋" w:cs="仿宋" w:hint="eastAsia"/>
          <w:color w:val="000000"/>
          <w:sz w:val="32"/>
          <w:szCs w:val="32"/>
        </w:rPr>
        <w:t>第十九条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在建筑经营活动中，发包、承包、中介方之间应当依法签订</w:t>
      </w:r>
      <w:r>
        <w:rPr>
          <w:rFonts w:ascii="仿宋" w:eastAsia="仿宋_GB2312" w:hAnsi="仿宋" w:cs="仿宋" w:hint="eastAsia"/>
          <w:color w:val="000000"/>
          <w:kern w:val="0"/>
          <w:sz w:val="32"/>
          <w:szCs w:val="32"/>
        </w:rPr>
        <w:t>合同，支持使用统一的合同示范文本。</w:t>
      </w:r>
    </w:p>
    <w:p w:rsidR="000C0A3B" w:rsidRDefault="000C0A3B" w:rsidP="000C0A3B">
      <w:pPr>
        <w:snapToGrid w:val="0"/>
        <w:spacing w:line="560" w:lineRule="exact"/>
        <w:ind w:right="210" w:firstLineChars="200" w:firstLine="640"/>
        <w:jc w:val="left"/>
        <w:rPr>
          <w:rFonts w:ascii="仿宋" w:eastAsia="仿宋_GB2312" w:hAnsi="仿宋" w:cs="仿宋"/>
          <w:color w:val="000000"/>
          <w:kern w:val="0"/>
          <w:sz w:val="32"/>
          <w:szCs w:val="32"/>
        </w:rPr>
      </w:pPr>
      <w:r>
        <w:rPr>
          <w:rFonts w:ascii="仿宋" w:eastAsia="仿宋_GB2312" w:hAnsi="仿宋" w:cs="仿宋" w:hint="eastAsia"/>
          <w:color w:val="000000"/>
          <w:kern w:val="0"/>
          <w:sz w:val="32"/>
          <w:szCs w:val="32"/>
        </w:rPr>
        <w:t>发包方和承包方应当在总承包合同中明确本工程建设项目所适用的工程建设标准，包括质量、安全、环保、节能等方面的具体标准。</w:t>
      </w: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第二十条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建设单位不得违背总承包合同约定，强行指定分包单位、分包内容。专业分包的内容应当在总承包合同中载明。</w:t>
      </w:r>
    </w:p>
    <w:p w:rsidR="000C0A3B" w:rsidRDefault="000C0A3B" w:rsidP="000C0A3B">
      <w:pPr>
        <w:snapToGrid w:val="0"/>
        <w:spacing w:line="560" w:lineRule="exact"/>
        <w:ind w:right="210" w:firstLineChars="200" w:firstLine="640"/>
        <w:jc w:val="left"/>
        <w:rPr>
          <w:rFonts w:ascii="仿宋" w:eastAsia="仿宋_GB2312" w:hAnsi="仿宋" w:cs="仿宋"/>
          <w:color w:val="000000"/>
          <w:kern w:val="0"/>
          <w:sz w:val="32"/>
          <w:szCs w:val="32"/>
        </w:rPr>
      </w:pPr>
      <w:r>
        <w:rPr>
          <w:rFonts w:ascii="仿宋" w:eastAsia="黑体" w:hAnsi="仿宋" w:cs="仿宋" w:hint="eastAsia"/>
          <w:color w:val="000000"/>
          <w:sz w:val="32"/>
          <w:szCs w:val="32"/>
        </w:rPr>
        <w:t>第二十一条</w:t>
      </w:r>
      <w:r>
        <w:rPr>
          <w:rFonts w:ascii="仿宋" w:eastAsia="黑体" w:hAnsi="仿宋" w:cs="仿宋" w:hint="eastAsia"/>
          <w:color w:val="000000"/>
          <w:sz w:val="32"/>
          <w:szCs w:val="32"/>
        </w:rPr>
        <w:t xml:space="preserve"> </w:t>
      </w:r>
      <w:r>
        <w:rPr>
          <w:rFonts w:ascii="仿宋" w:eastAsia="仿宋_GB2312" w:hAnsi="仿宋" w:cs="仿宋" w:hint="eastAsia"/>
          <w:color w:val="000000"/>
          <w:kern w:val="0"/>
          <w:sz w:val="32"/>
          <w:szCs w:val="32"/>
        </w:rPr>
        <w:t>工程建设各方及工程造价专业人员应当执行国家、省、市发布的计价规则和计价办法，按照规定出具工程造价成果文件。</w:t>
      </w: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p>
    <w:p w:rsidR="000C0A3B" w:rsidRDefault="000C0A3B" w:rsidP="000C0A3B">
      <w:pPr>
        <w:snapToGrid w:val="0"/>
        <w:spacing w:line="560" w:lineRule="exact"/>
        <w:ind w:right="210" w:firstLineChars="200" w:firstLine="640"/>
        <w:jc w:val="center"/>
        <w:rPr>
          <w:rFonts w:ascii="黑体" w:eastAsia="黑体" w:hAnsi="黑体" w:cs="黑体"/>
          <w:color w:val="000000"/>
          <w:sz w:val="32"/>
          <w:szCs w:val="32"/>
        </w:rPr>
      </w:pPr>
      <w:r>
        <w:rPr>
          <w:rFonts w:ascii="黑体" w:eastAsia="黑体" w:hAnsi="黑体" w:cs="黑体" w:hint="eastAsia"/>
          <w:color w:val="000000"/>
          <w:sz w:val="32"/>
          <w:szCs w:val="32"/>
        </w:rPr>
        <w:t>第五章  质量与安全</w:t>
      </w:r>
    </w:p>
    <w:p w:rsidR="000C0A3B" w:rsidRDefault="000C0A3B" w:rsidP="000C0A3B">
      <w:pPr>
        <w:snapToGrid w:val="0"/>
        <w:spacing w:line="560" w:lineRule="exact"/>
        <w:ind w:right="210" w:firstLineChars="200" w:firstLine="640"/>
        <w:jc w:val="center"/>
        <w:rPr>
          <w:rFonts w:ascii="黑体" w:eastAsia="黑体" w:hAnsi="黑体" w:cs="黑体" w:hint="eastAsia"/>
          <w:color w:val="000000"/>
          <w:sz w:val="32"/>
          <w:szCs w:val="32"/>
        </w:rPr>
      </w:pPr>
    </w:p>
    <w:p w:rsidR="000C0A3B" w:rsidRDefault="000C0A3B" w:rsidP="000C0A3B">
      <w:pPr>
        <w:snapToGrid w:val="0"/>
        <w:spacing w:line="560" w:lineRule="exact"/>
        <w:ind w:right="210" w:firstLineChars="200" w:firstLine="640"/>
        <w:jc w:val="left"/>
        <w:rPr>
          <w:rFonts w:ascii="文星楷体" w:eastAsia="文星楷体" w:hAnsi="文星楷体" w:cs="文星楷体"/>
          <w:color w:val="000000"/>
          <w:sz w:val="28"/>
          <w:szCs w:val="28"/>
          <w:highlight w:val="cyan"/>
        </w:rPr>
      </w:pPr>
      <w:r>
        <w:rPr>
          <w:rFonts w:ascii="仿宋" w:eastAsia="黑体" w:hAnsi="仿宋" w:cs="仿宋" w:hint="eastAsia"/>
          <w:color w:val="000000"/>
          <w:sz w:val="32"/>
          <w:szCs w:val="32"/>
        </w:rPr>
        <w:t>第二十二条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建筑经营活动各方主体应当执行现行的国家、行业、地方工程建设标准，实行建筑施工标准化管理。</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第二十三条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施工过程中，建设、施工、监理等单位项目管理机构的组成人员应当按照合同约定或者中标承诺到岗到位，不得随意变更、缺位。</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第二十四条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建设行政主管部门发现建筑材料、半成品、构配件、设备、工程实体等存在质量隐患的，应当责令责任单</w:t>
      </w:r>
      <w:r>
        <w:rPr>
          <w:rFonts w:ascii="仿宋" w:eastAsia="仿宋_GB2312" w:hAnsi="仿宋" w:cs="仿宋" w:hint="eastAsia"/>
          <w:color w:val="000000"/>
          <w:sz w:val="32"/>
          <w:szCs w:val="32"/>
        </w:rPr>
        <w:lastRenderedPageBreak/>
        <w:t>位委托具有相应资质资格的机构进行检测鉴定。</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黑体" w:eastAsia="黑体" w:hAnsi="黑体" w:cs="黑体" w:hint="eastAsia"/>
          <w:color w:val="000000"/>
          <w:sz w:val="32"/>
          <w:szCs w:val="32"/>
        </w:rPr>
        <w:t>第二十五条</w:t>
      </w:r>
      <w:r>
        <w:rPr>
          <w:rFonts w:ascii="仿宋" w:eastAsia="仿宋_GB2312" w:hAnsi="仿宋" w:cs="仿宋" w:hint="eastAsia"/>
          <w:color w:val="000000"/>
          <w:sz w:val="32"/>
          <w:szCs w:val="32"/>
        </w:rPr>
        <w:t>建设单位应当全面负责建筑工程质量管理：</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仿宋_GB2312" w:hAnsi="仿宋" w:cs="仿宋" w:hint="eastAsia"/>
          <w:color w:val="000000"/>
          <w:sz w:val="32"/>
          <w:szCs w:val="32"/>
        </w:rPr>
        <w:t>（一）负责将涉及工程建设强制性标准和安全性变更的施工图设计文件送原施工图审查机构审查；</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仿宋_GB2312" w:hAnsi="仿宋" w:cs="仿宋" w:hint="eastAsia"/>
          <w:color w:val="000000"/>
          <w:sz w:val="32"/>
          <w:szCs w:val="32"/>
        </w:rPr>
        <w:t>（二）负责委托具有相应资质资格的检测机构对深基坑、复合地基、桩基础、钢结构、结构工程、设备安装、建筑节能、室内环境、建筑智能化等施工质量进行抽样检测；</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仿宋_GB2312" w:hAnsi="仿宋" w:cs="仿宋" w:hint="eastAsia"/>
          <w:color w:val="000000"/>
          <w:sz w:val="32"/>
          <w:szCs w:val="32"/>
        </w:rPr>
        <w:t>（三）负责组织有关单位进行工程施工过程中的阶段性验收；</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仿宋_GB2312" w:hAnsi="仿宋" w:cs="仿宋" w:hint="eastAsia"/>
          <w:color w:val="000000"/>
          <w:sz w:val="32"/>
          <w:szCs w:val="32"/>
        </w:rPr>
        <w:t>（四）负责组织对存在结构安全或者重要使用功能缺陷的工程进行抢修；</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仿宋_GB2312" w:hAnsi="仿宋" w:cs="仿宋" w:hint="eastAsia"/>
          <w:color w:val="000000"/>
          <w:sz w:val="32"/>
          <w:szCs w:val="32"/>
        </w:rPr>
        <w:t>（五）负责处理建筑工程质量投诉，按照规定履行保修责任。</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黑体" w:eastAsia="黑体" w:hAnsi="黑体" w:cs="黑体" w:hint="eastAsia"/>
          <w:color w:val="000000"/>
          <w:sz w:val="32"/>
          <w:szCs w:val="32"/>
        </w:rPr>
        <w:t>第二十六条</w:t>
      </w:r>
      <w:r>
        <w:rPr>
          <w:rFonts w:ascii="仿宋" w:eastAsia="仿宋_GB2312" w:hAnsi="仿宋" w:cs="仿宋" w:hint="eastAsia"/>
          <w:color w:val="000000"/>
          <w:sz w:val="32"/>
          <w:szCs w:val="32"/>
        </w:rPr>
        <w:t>建设、勘察、设计、施工、监理等单位应当参加工程质量验收，参与工程质量事故和质量投诉的处理。</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黑体" w:eastAsia="黑体" w:hAnsi="黑体" w:cs="黑体" w:hint="eastAsia"/>
          <w:color w:val="000000"/>
          <w:sz w:val="32"/>
          <w:szCs w:val="32"/>
        </w:rPr>
        <w:t>第二十七条</w:t>
      </w:r>
      <w:r>
        <w:rPr>
          <w:rFonts w:ascii="仿宋" w:eastAsia="仿宋_GB2312" w:hAnsi="仿宋" w:cs="仿宋" w:hint="eastAsia"/>
          <w:color w:val="000000"/>
          <w:sz w:val="32"/>
          <w:szCs w:val="32"/>
        </w:rPr>
        <w:t>建设、施工单位应当采购、使用具有产品质量合格证明文件、国家规定的相应行政许可和认证证书及相关检验报告的建筑材料、半成品、构配件和设备，按规定进行检验。</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黑体" w:eastAsia="黑体" w:hAnsi="黑体" w:cs="黑体" w:hint="eastAsia"/>
          <w:color w:val="000000"/>
          <w:sz w:val="32"/>
          <w:szCs w:val="32"/>
        </w:rPr>
        <w:t>第二十八条</w:t>
      </w:r>
      <w:r>
        <w:rPr>
          <w:rFonts w:ascii="仿宋" w:eastAsia="仿宋_GB2312" w:hAnsi="仿宋" w:cs="仿宋" w:hint="eastAsia"/>
          <w:color w:val="000000"/>
          <w:sz w:val="32"/>
          <w:szCs w:val="32"/>
        </w:rPr>
        <w:t>开发对外出售的商品房屋，房地产开发单位应当在办理质量监督登记前，按照规定办理有关质量保证手续。</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黑体" w:eastAsia="黑体" w:hAnsi="黑体" w:cs="黑体" w:hint="eastAsia"/>
          <w:color w:val="000000"/>
          <w:sz w:val="32"/>
          <w:szCs w:val="32"/>
        </w:rPr>
        <w:t>第二十九条</w:t>
      </w:r>
      <w:r>
        <w:rPr>
          <w:rFonts w:ascii="仿宋" w:eastAsia="仿宋_GB2312" w:hAnsi="仿宋" w:cs="仿宋" w:hint="eastAsia"/>
          <w:color w:val="000000"/>
          <w:sz w:val="32"/>
          <w:szCs w:val="32"/>
        </w:rPr>
        <w:t>发生涉及地基基础或者主体结构的工程质量缺陷争议的，争议双方应当共同委托有资质资格的工程质量检</w:t>
      </w:r>
      <w:r>
        <w:rPr>
          <w:rFonts w:ascii="仿宋" w:eastAsia="仿宋_GB2312" w:hAnsi="仿宋" w:cs="仿宋" w:hint="eastAsia"/>
          <w:color w:val="000000"/>
          <w:sz w:val="32"/>
          <w:szCs w:val="32"/>
        </w:rPr>
        <w:lastRenderedPageBreak/>
        <w:t>测鉴定机构进行检测鉴定，费用由责任方承担。</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黑体" w:eastAsia="黑体" w:hAnsi="黑体" w:cs="黑体" w:hint="eastAsia"/>
          <w:color w:val="000000"/>
          <w:sz w:val="32"/>
          <w:szCs w:val="32"/>
        </w:rPr>
        <w:t>第三十条</w:t>
      </w:r>
      <w:r>
        <w:rPr>
          <w:rFonts w:ascii="仿宋" w:eastAsia="仿宋_GB2312" w:hAnsi="仿宋" w:cs="仿宋" w:hint="eastAsia"/>
          <w:color w:val="000000"/>
          <w:sz w:val="32"/>
          <w:szCs w:val="32"/>
        </w:rPr>
        <w:t>发包单位应当将工程发包给具有有效安全生产许可证的施工企业。</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仿宋_GB2312" w:hAnsi="仿宋" w:cs="仿宋" w:hint="eastAsia"/>
          <w:color w:val="000000"/>
          <w:sz w:val="32"/>
          <w:szCs w:val="32"/>
        </w:rPr>
        <w:t>未取得安全生产许可证或者安全生产许可证超出有效期限的施工企业，不得从事施工活动。</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第三十一条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建设单位应当会同施工单位办理</w:t>
      </w:r>
      <w:proofErr w:type="gramStart"/>
      <w:r>
        <w:rPr>
          <w:rFonts w:ascii="仿宋" w:eastAsia="仿宋_GB2312" w:hAnsi="仿宋" w:cs="仿宋" w:hint="eastAsia"/>
          <w:color w:val="000000"/>
          <w:sz w:val="32"/>
          <w:szCs w:val="32"/>
        </w:rPr>
        <w:t>安全报监手续</w:t>
      </w:r>
      <w:proofErr w:type="gramEnd"/>
      <w:r>
        <w:rPr>
          <w:rFonts w:ascii="仿宋" w:eastAsia="仿宋_GB2312" w:hAnsi="仿宋" w:cs="仿宋" w:hint="eastAsia"/>
          <w:color w:val="000000"/>
          <w:sz w:val="32"/>
          <w:szCs w:val="32"/>
        </w:rPr>
        <w:t>，定期组织监理、施工等相关单位对施工现场进行安全检查，对存在的安全隐患组织整改。</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第三十二条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施工单位应当建立健全安全生产保障体系，定期开展企业安全生产条件自查，不得降低安全生产条件。</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第三十三条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监理单位应当对施工单位执行安全生产的法律、法规和标准、规范及落实安全生产责任制、施工安全措施等情况进行监理。</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仿宋_GB2312" w:hAnsi="仿宋" w:cs="仿宋" w:hint="eastAsia"/>
          <w:color w:val="000000"/>
          <w:sz w:val="32"/>
          <w:szCs w:val="32"/>
        </w:rPr>
        <w:t>监理单位发现施工单位未取得安全生产许可证或者安全生产许可证超出有效期限的，应当要求施工单位立即停工整改，并及时向建设行政主管部门报告。</w:t>
      </w:r>
    </w:p>
    <w:p w:rsidR="000C0A3B" w:rsidRDefault="000C0A3B" w:rsidP="000C0A3B">
      <w:pPr>
        <w:snapToGrid w:val="0"/>
        <w:spacing w:line="560" w:lineRule="exact"/>
        <w:ind w:right="210" w:firstLineChars="200" w:firstLine="640"/>
        <w:rPr>
          <w:rFonts w:ascii="仿宋" w:eastAsia="仿宋_GB2312" w:hAnsi="仿宋" w:cs="仿宋"/>
          <w:color w:val="000000"/>
          <w:sz w:val="32"/>
          <w:szCs w:val="32"/>
        </w:rPr>
      </w:pPr>
      <w:r>
        <w:rPr>
          <w:rFonts w:ascii="仿宋" w:eastAsia="黑体" w:hAnsi="仿宋" w:cs="仿宋" w:hint="eastAsia"/>
          <w:color w:val="000000"/>
          <w:sz w:val="32"/>
          <w:szCs w:val="32"/>
        </w:rPr>
        <w:t>第三十四条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施工单位租赁使用施工起重机械，应当与经行业组织确认的出租单位签订租赁合同，并明确双方的安全责任。</w:t>
      </w:r>
    </w:p>
    <w:p w:rsidR="000C0A3B" w:rsidRDefault="000C0A3B" w:rsidP="000C0A3B">
      <w:pPr>
        <w:snapToGrid w:val="0"/>
        <w:spacing w:line="560" w:lineRule="exact"/>
        <w:ind w:right="210" w:firstLineChars="200" w:firstLine="640"/>
        <w:jc w:val="center"/>
        <w:rPr>
          <w:rFonts w:ascii="仿宋" w:eastAsia="仿宋_GB2312" w:hAnsi="仿宋" w:cs="仿宋"/>
          <w:color w:val="000000"/>
          <w:sz w:val="32"/>
          <w:szCs w:val="32"/>
        </w:rPr>
      </w:pPr>
    </w:p>
    <w:p w:rsidR="000C0A3B" w:rsidRDefault="000C0A3B" w:rsidP="000C0A3B">
      <w:pPr>
        <w:snapToGrid w:val="0"/>
        <w:spacing w:line="560" w:lineRule="exact"/>
        <w:ind w:right="210" w:firstLineChars="200" w:firstLine="640"/>
        <w:jc w:val="center"/>
        <w:rPr>
          <w:rFonts w:ascii="黑体" w:eastAsia="黑体" w:hAnsi="黑体" w:cs="黑体"/>
          <w:color w:val="000000"/>
          <w:sz w:val="32"/>
          <w:szCs w:val="32"/>
        </w:rPr>
      </w:pPr>
      <w:r>
        <w:rPr>
          <w:rFonts w:ascii="黑体" w:eastAsia="黑体" w:hAnsi="黑体" w:cs="黑体" w:hint="eastAsia"/>
          <w:color w:val="000000"/>
          <w:sz w:val="32"/>
          <w:szCs w:val="32"/>
        </w:rPr>
        <w:t>第六章  监督检查</w:t>
      </w:r>
    </w:p>
    <w:p w:rsidR="000C0A3B" w:rsidRDefault="000C0A3B" w:rsidP="000C0A3B">
      <w:pPr>
        <w:snapToGrid w:val="0"/>
        <w:spacing w:line="560" w:lineRule="exact"/>
        <w:ind w:right="210" w:firstLineChars="200" w:firstLine="640"/>
        <w:jc w:val="center"/>
        <w:rPr>
          <w:rFonts w:ascii="黑体" w:eastAsia="黑体" w:hAnsi="黑体" w:cs="黑体" w:hint="eastAsia"/>
          <w:color w:val="000000"/>
          <w:sz w:val="32"/>
          <w:szCs w:val="32"/>
        </w:rPr>
      </w:pPr>
    </w:p>
    <w:p w:rsidR="000C0A3B" w:rsidRDefault="000C0A3B" w:rsidP="000C0A3B">
      <w:pPr>
        <w:snapToGrid w:val="0"/>
        <w:spacing w:line="560" w:lineRule="exact"/>
        <w:ind w:right="210" w:firstLineChars="200" w:firstLine="640"/>
        <w:rPr>
          <w:rFonts w:ascii="楷体_GB2312" w:eastAsia="楷体_GB2312" w:hAnsi="Times New Roman"/>
          <w:color w:val="000000"/>
          <w:sz w:val="28"/>
          <w:szCs w:val="28"/>
        </w:rPr>
      </w:pPr>
      <w:r>
        <w:rPr>
          <w:rFonts w:ascii="仿宋" w:eastAsia="黑体" w:hAnsi="仿宋" w:cs="仿宋" w:hint="eastAsia"/>
          <w:color w:val="000000"/>
          <w:sz w:val="32"/>
          <w:szCs w:val="32"/>
        </w:rPr>
        <w:lastRenderedPageBreak/>
        <w:t>第三十五条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市建设行政主管部门应当建立全市统一的企业和从业人员信用管理体系，对建筑经营活动各方主体实施信用考核，考核结果作为市场准入、招标投标、资质资格管理的参考依据。</w:t>
      </w:r>
    </w:p>
    <w:p w:rsidR="000C0A3B" w:rsidRDefault="000C0A3B" w:rsidP="000C0A3B">
      <w:pPr>
        <w:snapToGrid w:val="0"/>
        <w:spacing w:line="560" w:lineRule="exact"/>
        <w:ind w:firstLineChars="200" w:firstLine="640"/>
        <w:jc w:val="left"/>
        <w:rPr>
          <w:rFonts w:ascii="仿宋" w:eastAsia="仿宋_GB2312" w:hAnsi="仿宋" w:cs="仿宋"/>
          <w:color w:val="000000"/>
          <w:kern w:val="0"/>
          <w:sz w:val="32"/>
          <w:szCs w:val="32"/>
        </w:rPr>
      </w:pPr>
      <w:r>
        <w:rPr>
          <w:rFonts w:ascii="仿宋" w:eastAsia="黑体" w:hAnsi="仿宋" w:cs="仿宋" w:hint="eastAsia"/>
          <w:color w:val="000000"/>
          <w:sz w:val="32"/>
          <w:szCs w:val="32"/>
        </w:rPr>
        <w:t>第三十六条</w:t>
      </w:r>
      <w:r>
        <w:rPr>
          <w:rFonts w:ascii="仿宋" w:eastAsia="黑体" w:hAnsi="仿宋" w:cs="仿宋" w:hint="eastAsia"/>
          <w:color w:val="000000"/>
          <w:sz w:val="32"/>
          <w:szCs w:val="32"/>
        </w:rPr>
        <w:t xml:space="preserve">  </w:t>
      </w:r>
      <w:r>
        <w:rPr>
          <w:rFonts w:ascii="仿宋" w:eastAsia="仿宋_GB2312" w:hAnsi="仿宋" w:cs="仿宋" w:hint="eastAsia"/>
          <w:color w:val="000000"/>
          <w:kern w:val="0"/>
          <w:sz w:val="32"/>
          <w:szCs w:val="32"/>
        </w:rPr>
        <w:t>实行全市统一的建筑工程招投标管理体系。有关主管部门应当对建筑工程招投标活动实施监督。</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第三十七条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建设行政主管部门应当建立健全建筑工程从业人员的培训、考核和管理制度，对从业人员的资格证书、岗位证书进行定期检查，规范从业人员持证上岗行为。</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第三十八条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建设行政主管部门应当加强对施工安全生产的监督管理，实施安全生产条件动态监管。</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第三十九条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建设行政主管部门应当建立投诉举报制度，及时处理违反建筑工程管理行为的举报和投诉。</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第四十条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建设行政主管部门应当建立健全执法检查制度，依法查处建筑经营活动中的违法行为。</w:t>
      </w:r>
    </w:p>
    <w:p w:rsidR="000C0A3B" w:rsidRDefault="000C0A3B" w:rsidP="000C0A3B">
      <w:pPr>
        <w:snapToGrid w:val="0"/>
        <w:spacing w:line="560" w:lineRule="exact"/>
        <w:ind w:firstLineChars="200" w:firstLine="640"/>
        <w:jc w:val="left"/>
        <w:rPr>
          <w:rFonts w:ascii="仿宋_GB2312" w:eastAsia="仿宋_GB2312"/>
          <w:color w:val="000000"/>
          <w:sz w:val="32"/>
          <w:szCs w:val="32"/>
        </w:rPr>
      </w:pPr>
      <w:r>
        <w:rPr>
          <w:rFonts w:ascii="仿宋" w:eastAsia="黑体" w:hAnsi="仿宋" w:cs="仿宋" w:hint="eastAsia"/>
          <w:color w:val="000000"/>
          <w:sz w:val="32"/>
          <w:szCs w:val="32"/>
        </w:rPr>
        <w:t>第四十一条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市场监管、应急管理、人力资源社会保障、人防等部门按照职责负责对建筑经营活动各方主体的监督管理。</w:t>
      </w:r>
    </w:p>
    <w:p w:rsidR="000C0A3B" w:rsidRDefault="000C0A3B" w:rsidP="000C0A3B">
      <w:pPr>
        <w:snapToGrid w:val="0"/>
        <w:spacing w:line="560" w:lineRule="exact"/>
        <w:ind w:firstLineChars="200" w:firstLine="640"/>
        <w:jc w:val="left"/>
        <w:rPr>
          <w:rFonts w:ascii="仿宋_GB2312" w:eastAsia="仿宋_GB2312"/>
          <w:color w:val="000000"/>
          <w:sz w:val="32"/>
          <w:szCs w:val="32"/>
        </w:rPr>
      </w:pPr>
    </w:p>
    <w:p w:rsidR="000C0A3B" w:rsidRDefault="000C0A3B" w:rsidP="000C0A3B">
      <w:pPr>
        <w:snapToGrid w:val="0"/>
        <w:spacing w:line="560" w:lineRule="exact"/>
        <w:ind w:firstLineChars="200" w:firstLine="640"/>
        <w:jc w:val="center"/>
        <w:rPr>
          <w:rFonts w:ascii="黑体" w:eastAsia="黑体" w:hAnsi="黑体" w:cs="黑体"/>
          <w:color w:val="000000"/>
          <w:sz w:val="32"/>
          <w:szCs w:val="32"/>
        </w:rPr>
      </w:pPr>
      <w:r>
        <w:rPr>
          <w:rFonts w:ascii="黑体" w:eastAsia="黑体" w:hAnsi="黑体" w:cs="黑体" w:hint="eastAsia"/>
          <w:color w:val="000000"/>
          <w:sz w:val="32"/>
          <w:szCs w:val="32"/>
        </w:rPr>
        <w:t>第七章  法律责任</w:t>
      </w:r>
    </w:p>
    <w:p w:rsidR="000C0A3B" w:rsidRDefault="000C0A3B" w:rsidP="000C0A3B">
      <w:pPr>
        <w:snapToGrid w:val="0"/>
        <w:spacing w:line="560" w:lineRule="exact"/>
        <w:ind w:firstLineChars="200" w:firstLine="640"/>
        <w:jc w:val="center"/>
        <w:rPr>
          <w:rFonts w:ascii="仿宋" w:eastAsia="黑体" w:hAnsi="仿宋" w:cs="仿宋" w:hint="eastAsia"/>
          <w:color w:val="000000"/>
          <w:sz w:val="32"/>
          <w:szCs w:val="32"/>
          <w:highlight w:val="cyan"/>
        </w:rPr>
      </w:pP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第四十二条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违反本办法有关招投标规定应当处罚的，由有关部门按照招投标有关法律法规予以处理。</w:t>
      </w: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lastRenderedPageBreak/>
        <w:t>第四十三条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建筑经营活动各方主体有下列行为之一的，由建设行政主管部门责令改正，给予警告，可并处一万元以上三万元以下罚款：</w:t>
      </w: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r>
        <w:rPr>
          <w:rFonts w:ascii="仿宋" w:eastAsia="仿宋_GB2312" w:hAnsi="仿宋" w:cs="仿宋" w:hint="eastAsia"/>
          <w:color w:val="000000"/>
          <w:sz w:val="32"/>
          <w:szCs w:val="32"/>
        </w:rPr>
        <w:t>（一）使用无相应执业或者从业资格人员从事建筑活动的；</w:t>
      </w: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r>
        <w:rPr>
          <w:rFonts w:ascii="仿宋" w:eastAsia="仿宋_GB2312" w:hAnsi="仿宋" w:cs="仿宋" w:hint="eastAsia"/>
          <w:color w:val="000000"/>
          <w:sz w:val="32"/>
          <w:szCs w:val="32"/>
        </w:rPr>
        <w:t>（二）施工劳务企业将承接的劳务分包工程再行分包的；</w:t>
      </w: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r>
        <w:rPr>
          <w:rFonts w:ascii="仿宋" w:eastAsia="仿宋_GB2312" w:hAnsi="仿宋" w:cs="仿宋" w:hint="eastAsia"/>
          <w:color w:val="000000"/>
          <w:sz w:val="32"/>
          <w:szCs w:val="32"/>
        </w:rPr>
        <w:t>（三）未按照规定建立健全劳动用工制度的；</w:t>
      </w:r>
    </w:p>
    <w:p w:rsidR="000C0A3B" w:rsidRDefault="000C0A3B" w:rsidP="000C0A3B">
      <w:pPr>
        <w:snapToGrid w:val="0"/>
        <w:spacing w:line="560" w:lineRule="exact"/>
        <w:ind w:right="210" w:firstLineChars="200" w:firstLine="640"/>
        <w:jc w:val="left"/>
        <w:rPr>
          <w:rFonts w:ascii="仿宋" w:eastAsia="仿宋_GB2312" w:hAnsi="仿宋" w:cs="仿宋"/>
          <w:color w:val="000000"/>
          <w:sz w:val="32"/>
          <w:szCs w:val="32"/>
        </w:rPr>
      </w:pPr>
      <w:r>
        <w:rPr>
          <w:rFonts w:ascii="仿宋" w:eastAsia="仿宋_GB2312" w:hAnsi="仿宋" w:cs="仿宋" w:hint="eastAsia"/>
          <w:color w:val="000000"/>
          <w:sz w:val="32"/>
          <w:szCs w:val="32"/>
        </w:rPr>
        <w:t>（四）未按照规定对务工人员实行实名制管理的</w:t>
      </w:r>
      <w:r>
        <w:rPr>
          <w:rFonts w:ascii="仿宋" w:eastAsia="仿宋_GB2312" w:hAnsi="仿宋" w:cs="仿宋" w:hint="eastAsia"/>
          <w:color w:val="000000"/>
          <w:sz w:val="32"/>
          <w:szCs w:val="32"/>
        </w:rPr>
        <w:t>;</w:t>
      </w:r>
    </w:p>
    <w:p w:rsidR="000C0A3B" w:rsidRDefault="000C0A3B" w:rsidP="000C0A3B">
      <w:pPr>
        <w:snapToGrid w:val="0"/>
        <w:spacing w:line="560" w:lineRule="exact"/>
        <w:ind w:right="210" w:firstLineChars="200" w:firstLine="640"/>
        <w:jc w:val="left"/>
        <w:rPr>
          <w:rFonts w:ascii="文星楷体" w:eastAsia="文星楷体" w:hAnsi="文星楷体" w:cs="文星楷体"/>
          <w:color w:val="000000"/>
          <w:sz w:val="28"/>
          <w:szCs w:val="28"/>
          <w:highlight w:val="yellow"/>
        </w:rPr>
      </w:pPr>
      <w:r>
        <w:rPr>
          <w:rFonts w:ascii="仿宋" w:eastAsia="仿宋_GB2312" w:hAnsi="仿宋" w:cs="仿宋" w:hint="eastAsia"/>
          <w:color w:val="000000"/>
          <w:sz w:val="32"/>
          <w:szCs w:val="32"/>
        </w:rPr>
        <w:t>（五）发包单位拖欠工程</w:t>
      </w:r>
      <w:proofErr w:type="gramStart"/>
      <w:r>
        <w:rPr>
          <w:rFonts w:ascii="仿宋" w:eastAsia="仿宋_GB2312" w:hAnsi="仿宋" w:cs="仿宋" w:hint="eastAsia"/>
          <w:color w:val="000000"/>
          <w:sz w:val="32"/>
          <w:szCs w:val="32"/>
        </w:rPr>
        <w:t>款造成</w:t>
      </w:r>
      <w:proofErr w:type="gramEnd"/>
      <w:r>
        <w:rPr>
          <w:rFonts w:ascii="仿宋" w:eastAsia="仿宋_GB2312" w:hAnsi="仿宋" w:cs="仿宋" w:hint="eastAsia"/>
          <w:color w:val="000000"/>
          <w:sz w:val="32"/>
          <w:szCs w:val="32"/>
        </w:rPr>
        <w:t>承包单位拖欠务工人员工资的。</w:t>
      </w:r>
    </w:p>
    <w:p w:rsidR="000C0A3B" w:rsidRDefault="000C0A3B" w:rsidP="000C0A3B">
      <w:pPr>
        <w:snapToGrid w:val="0"/>
        <w:spacing w:line="560" w:lineRule="exact"/>
        <w:ind w:firstLineChars="200" w:firstLine="640"/>
        <w:rPr>
          <w:rFonts w:ascii="仿宋_GB2312" w:eastAsia="仿宋_GB2312"/>
          <w:color w:val="000000"/>
          <w:sz w:val="32"/>
          <w:szCs w:val="32"/>
        </w:rPr>
      </w:pPr>
      <w:r>
        <w:rPr>
          <w:rFonts w:eastAsia="黑体" w:hint="eastAsia"/>
          <w:color w:val="000000"/>
          <w:sz w:val="32"/>
          <w:szCs w:val="32"/>
        </w:rPr>
        <w:t>第四十四条</w:t>
      </w:r>
      <w:r>
        <w:rPr>
          <w:rFonts w:eastAsia="黑体" w:hint="eastAsia"/>
          <w:color w:val="000000"/>
          <w:sz w:val="32"/>
          <w:szCs w:val="32"/>
        </w:rPr>
        <w:t xml:space="preserve">  </w:t>
      </w:r>
      <w:r>
        <w:rPr>
          <w:rFonts w:ascii="仿宋" w:eastAsia="仿宋_GB2312" w:hAnsi="仿宋" w:cs="仿宋" w:hint="eastAsia"/>
          <w:color w:val="000000"/>
          <w:sz w:val="32"/>
          <w:szCs w:val="32"/>
        </w:rPr>
        <w:t>建设、施工、监理、造价等单位违反本办法第十九条、第三十三条第二</w:t>
      </w:r>
      <w:r>
        <w:rPr>
          <w:rFonts w:ascii="仿宋_GB2312" w:eastAsia="仿宋_GB2312" w:hint="eastAsia"/>
          <w:color w:val="000000"/>
          <w:sz w:val="32"/>
          <w:szCs w:val="32"/>
        </w:rPr>
        <w:t>款规定的，由建设行政主管部门责令改正，给予警告，可并处一万元罚款。</w:t>
      </w:r>
    </w:p>
    <w:p w:rsidR="000C0A3B" w:rsidRDefault="000C0A3B" w:rsidP="000C0A3B">
      <w:pPr>
        <w:snapToGrid w:val="0"/>
        <w:spacing w:line="560" w:lineRule="exact"/>
        <w:ind w:firstLineChars="200" w:firstLine="640"/>
        <w:rPr>
          <w:rFonts w:ascii="仿宋_GB2312" w:eastAsia="仿宋_GB2312"/>
          <w:color w:val="000000"/>
          <w:sz w:val="32"/>
          <w:szCs w:val="32"/>
        </w:rPr>
      </w:pPr>
      <w:r>
        <w:rPr>
          <w:rFonts w:hint="eastAsia"/>
          <w:color w:val="000000"/>
          <w:sz w:val="32"/>
          <w:szCs w:val="32"/>
        </w:rPr>
        <w:t>第</w:t>
      </w:r>
      <w:r>
        <w:rPr>
          <w:rFonts w:eastAsia="黑体" w:hint="eastAsia"/>
          <w:color w:val="000000"/>
          <w:sz w:val="32"/>
          <w:szCs w:val="32"/>
        </w:rPr>
        <w:t>四十五条</w:t>
      </w:r>
      <w:r>
        <w:rPr>
          <w:rFonts w:eastAsia="黑体" w:hint="eastAsia"/>
          <w:color w:val="000000"/>
          <w:sz w:val="32"/>
          <w:szCs w:val="32"/>
        </w:rPr>
        <w:t xml:space="preserve">  </w:t>
      </w:r>
      <w:r>
        <w:rPr>
          <w:rFonts w:ascii="仿宋_GB2312" w:eastAsia="仿宋_GB2312" w:hint="eastAsia"/>
          <w:color w:val="000000"/>
          <w:sz w:val="32"/>
          <w:szCs w:val="32"/>
        </w:rPr>
        <w:t>建设、施</w:t>
      </w:r>
      <w:r>
        <w:rPr>
          <w:rFonts w:ascii="仿宋" w:eastAsia="仿宋_GB2312" w:hAnsi="仿宋" w:cs="仿宋" w:hint="eastAsia"/>
          <w:color w:val="000000"/>
          <w:sz w:val="32"/>
          <w:szCs w:val="32"/>
        </w:rPr>
        <w:t>工、监理、造价等单位违反本办法第二十条、第三十条第一款、第三十一条规定的，由建设行政主管部门责令改正，给予警告，可并处三万元罚款</w:t>
      </w:r>
      <w:r>
        <w:rPr>
          <w:rFonts w:ascii="仿宋_GB2312" w:eastAsia="仿宋_GB2312" w:hint="eastAsia"/>
          <w:color w:val="000000"/>
          <w:sz w:val="32"/>
          <w:szCs w:val="32"/>
        </w:rPr>
        <w:t>。</w:t>
      </w:r>
    </w:p>
    <w:p w:rsidR="000C0A3B" w:rsidRDefault="000C0A3B" w:rsidP="000C0A3B">
      <w:pPr>
        <w:snapToGrid w:val="0"/>
        <w:spacing w:line="560" w:lineRule="exact"/>
        <w:ind w:firstLineChars="200" w:firstLine="640"/>
        <w:rPr>
          <w:rFonts w:ascii="仿宋_GB2312" w:eastAsia="仿宋_GB2312"/>
          <w:color w:val="000000"/>
          <w:sz w:val="32"/>
          <w:szCs w:val="32"/>
        </w:rPr>
      </w:pPr>
      <w:r>
        <w:rPr>
          <w:rFonts w:hint="eastAsia"/>
          <w:color w:val="000000"/>
          <w:sz w:val="32"/>
          <w:szCs w:val="32"/>
        </w:rPr>
        <w:t>第</w:t>
      </w:r>
      <w:r>
        <w:rPr>
          <w:rFonts w:eastAsia="黑体" w:hint="eastAsia"/>
          <w:color w:val="000000"/>
          <w:sz w:val="32"/>
          <w:szCs w:val="32"/>
        </w:rPr>
        <w:t>四十</w:t>
      </w:r>
      <w:r>
        <w:rPr>
          <w:rFonts w:ascii="仿宋" w:eastAsia="黑体" w:hAnsi="仿宋" w:cs="仿宋" w:hint="eastAsia"/>
          <w:color w:val="000000"/>
          <w:sz w:val="32"/>
          <w:szCs w:val="32"/>
        </w:rPr>
        <w:t>六</w:t>
      </w:r>
      <w:r>
        <w:rPr>
          <w:rFonts w:eastAsia="黑体" w:hint="eastAsia"/>
          <w:color w:val="000000"/>
          <w:sz w:val="32"/>
          <w:szCs w:val="32"/>
        </w:rPr>
        <w:t>条</w:t>
      </w:r>
      <w:r>
        <w:rPr>
          <w:rFonts w:eastAsia="黑体" w:hint="eastAsia"/>
          <w:color w:val="000000"/>
          <w:sz w:val="32"/>
          <w:szCs w:val="32"/>
        </w:rPr>
        <w:t xml:space="preserve">  </w:t>
      </w:r>
      <w:r>
        <w:rPr>
          <w:rFonts w:ascii="仿宋_GB2312" w:eastAsia="仿宋_GB2312" w:hint="eastAsia"/>
          <w:color w:val="000000"/>
          <w:sz w:val="32"/>
          <w:szCs w:val="32"/>
        </w:rPr>
        <w:t>建</w:t>
      </w:r>
      <w:r>
        <w:rPr>
          <w:rFonts w:ascii="仿宋" w:eastAsia="仿宋_GB2312" w:hAnsi="仿宋" w:cs="仿宋" w:hint="eastAsia"/>
          <w:color w:val="000000"/>
          <w:sz w:val="32"/>
          <w:szCs w:val="32"/>
        </w:rPr>
        <w:t>设、勘察、设计、施工、监理等单位违反本办法第二十二条、第二十三条、第二十五条、第二十六条、第三十二条、第三十四条规定的，由建设行政主管部门责令改正，给予警告，可并处一万元以上三万</w:t>
      </w:r>
      <w:r>
        <w:rPr>
          <w:rFonts w:ascii="仿宋_GB2312" w:eastAsia="仿宋_GB2312" w:hint="eastAsia"/>
          <w:color w:val="000000"/>
          <w:sz w:val="32"/>
          <w:szCs w:val="32"/>
        </w:rPr>
        <w:t>元以下罚款。</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第四十七条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行政机关及其工作人员玩忽职守、滥用职权、徇私舞弊的，由其所在单位或者上级主管部门依法给予处分；构</w:t>
      </w:r>
      <w:r>
        <w:rPr>
          <w:rFonts w:ascii="仿宋" w:eastAsia="仿宋_GB2312" w:hAnsi="仿宋" w:cs="仿宋" w:hint="eastAsia"/>
          <w:color w:val="000000"/>
          <w:sz w:val="32"/>
          <w:szCs w:val="32"/>
        </w:rPr>
        <w:lastRenderedPageBreak/>
        <w:t>成犯罪的，依法追究刑事责任。</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r>
        <w:rPr>
          <w:rFonts w:ascii="仿宋" w:eastAsia="黑体" w:hAnsi="仿宋" w:cs="仿宋" w:hint="eastAsia"/>
          <w:color w:val="000000"/>
          <w:sz w:val="32"/>
          <w:szCs w:val="32"/>
        </w:rPr>
        <w:t>第四十八条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违反本办法规定，法律、法规有行政处罚规定的，从其规定；造成损害的，依法承担民事责任；构成犯罪的，依法追究刑事责任。</w:t>
      </w:r>
      <w:r>
        <w:rPr>
          <w:rFonts w:ascii="仿宋" w:eastAsia="仿宋_GB2312" w:hAnsi="仿宋" w:cs="仿宋" w:hint="eastAsia"/>
          <w:color w:val="000000"/>
          <w:sz w:val="32"/>
          <w:szCs w:val="32"/>
        </w:rPr>
        <w:t xml:space="preserve"> </w:t>
      </w:r>
    </w:p>
    <w:p w:rsidR="000C0A3B" w:rsidRDefault="000C0A3B" w:rsidP="000C0A3B">
      <w:pPr>
        <w:snapToGrid w:val="0"/>
        <w:spacing w:line="560" w:lineRule="exact"/>
        <w:ind w:firstLineChars="200" w:firstLine="640"/>
        <w:jc w:val="left"/>
        <w:rPr>
          <w:rFonts w:ascii="仿宋" w:eastAsia="仿宋_GB2312" w:hAnsi="仿宋" w:cs="仿宋"/>
          <w:color w:val="000000"/>
          <w:sz w:val="32"/>
          <w:szCs w:val="32"/>
        </w:rPr>
      </w:pPr>
    </w:p>
    <w:p w:rsidR="000C0A3B" w:rsidRDefault="000C0A3B" w:rsidP="000C0A3B">
      <w:pPr>
        <w:snapToGrid w:val="0"/>
        <w:spacing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第八章  附则</w:t>
      </w:r>
    </w:p>
    <w:p w:rsidR="000C0A3B" w:rsidRDefault="000C0A3B" w:rsidP="000C0A3B">
      <w:pPr>
        <w:snapToGrid w:val="0"/>
        <w:spacing w:line="560" w:lineRule="exact"/>
        <w:jc w:val="center"/>
        <w:rPr>
          <w:rFonts w:ascii="仿宋" w:eastAsia="仿宋_GB2312" w:hAnsi="仿宋" w:cs="仿宋" w:hint="eastAsia"/>
          <w:color w:val="000000"/>
          <w:sz w:val="32"/>
          <w:szCs w:val="32"/>
        </w:rPr>
      </w:pPr>
      <w:bookmarkStart w:id="0" w:name="_GoBack"/>
      <w:bookmarkEnd w:id="0"/>
    </w:p>
    <w:p w:rsidR="000C0A3B" w:rsidRDefault="000C0A3B" w:rsidP="000C0A3B">
      <w:pPr>
        <w:snapToGrid w:val="0"/>
        <w:spacing w:line="560" w:lineRule="exact"/>
        <w:ind w:firstLineChars="200" w:firstLine="640"/>
        <w:jc w:val="left"/>
        <w:rPr>
          <w:color w:val="000000"/>
          <w:sz w:val="32"/>
          <w:szCs w:val="32"/>
        </w:rPr>
      </w:pPr>
      <w:r>
        <w:rPr>
          <w:rFonts w:ascii="仿宋" w:eastAsia="黑体" w:hAnsi="仿宋" w:cs="仿宋" w:hint="eastAsia"/>
          <w:color w:val="000000"/>
          <w:sz w:val="32"/>
          <w:szCs w:val="32"/>
        </w:rPr>
        <w:t>第四十九条</w:t>
      </w:r>
      <w:r>
        <w:rPr>
          <w:rFonts w:ascii="仿宋" w:eastAsia="黑体" w:hAnsi="仿宋" w:cs="仿宋" w:hint="eastAsia"/>
          <w:color w:val="000000"/>
          <w:sz w:val="32"/>
          <w:szCs w:val="32"/>
        </w:rPr>
        <w:t xml:space="preserve">  </w:t>
      </w:r>
      <w:r>
        <w:rPr>
          <w:rFonts w:ascii="仿宋" w:eastAsia="仿宋_GB2312" w:hAnsi="仿宋" w:cs="仿宋" w:hint="eastAsia"/>
          <w:color w:val="000000"/>
          <w:sz w:val="32"/>
          <w:szCs w:val="32"/>
        </w:rPr>
        <w:t>本办法自</w:t>
      </w:r>
      <w:r>
        <w:rPr>
          <w:rFonts w:ascii="仿宋" w:eastAsia="仿宋_GB2312" w:hAnsi="仿宋" w:cs="仿宋" w:hint="eastAsia"/>
          <w:color w:val="000000"/>
          <w:sz w:val="32"/>
          <w:szCs w:val="32"/>
        </w:rPr>
        <w:t>2011</w:t>
      </w:r>
      <w:r>
        <w:rPr>
          <w:rFonts w:ascii="仿宋" w:eastAsia="仿宋_GB2312" w:hAnsi="仿宋" w:cs="仿宋" w:hint="eastAsia"/>
          <w:color w:val="000000"/>
          <w:sz w:val="32"/>
          <w:szCs w:val="32"/>
        </w:rPr>
        <w:t>年</w:t>
      </w:r>
      <w:r>
        <w:rPr>
          <w:rFonts w:ascii="仿宋" w:eastAsia="仿宋_GB2312" w:hAnsi="仿宋" w:cs="仿宋" w:hint="eastAsia"/>
          <w:color w:val="000000"/>
          <w:sz w:val="32"/>
          <w:szCs w:val="32"/>
        </w:rPr>
        <w:t>2</w:t>
      </w:r>
      <w:r>
        <w:rPr>
          <w:rFonts w:ascii="仿宋" w:eastAsia="仿宋_GB2312" w:hAnsi="仿宋" w:cs="仿宋" w:hint="eastAsia"/>
          <w:color w:val="000000"/>
          <w:sz w:val="32"/>
          <w:szCs w:val="32"/>
        </w:rPr>
        <w:t>月</w:t>
      </w:r>
      <w:r>
        <w:rPr>
          <w:rFonts w:ascii="仿宋" w:eastAsia="仿宋_GB2312" w:hAnsi="仿宋" w:cs="仿宋" w:hint="eastAsia"/>
          <w:color w:val="000000"/>
          <w:sz w:val="32"/>
          <w:szCs w:val="32"/>
        </w:rPr>
        <w:t>1</w:t>
      </w:r>
      <w:r>
        <w:rPr>
          <w:rFonts w:ascii="仿宋" w:eastAsia="仿宋_GB2312" w:hAnsi="仿宋" w:cs="仿宋" w:hint="eastAsia"/>
          <w:color w:val="000000"/>
          <w:sz w:val="32"/>
          <w:szCs w:val="32"/>
        </w:rPr>
        <w:t>日起施行。</w:t>
      </w:r>
    </w:p>
    <w:p w:rsidR="00496797" w:rsidRPr="000C0A3B" w:rsidRDefault="00496797">
      <w:pPr>
        <w:pStyle w:val="a6"/>
        <w:widowControl/>
        <w:spacing w:beforeAutospacing="0" w:afterAutospacing="0" w:line="432" w:lineRule="atLeast"/>
        <w:rPr>
          <w:rFonts w:ascii="仿宋" w:eastAsia="仿宋" w:hAnsi="仿宋" w:cs="仿宋"/>
          <w:sz w:val="32"/>
          <w:szCs w:val="32"/>
        </w:rPr>
      </w:pPr>
    </w:p>
    <w:p w:rsidR="00496797" w:rsidRDefault="00496797">
      <w:pPr>
        <w:ind w:firstLineChars="200" w:firstLine="640"/>
        <w:rPr>
          <w:rFonts w:ascii="仿宋" w:eastAsia="仿宋" w:hAnsi="仿宋" w:cs="仿宋"/>
          <w:sz w:val="32"/>
          <w:szCs w:val="32"/>
        </w:rPr>
      </w:pPr>
    </w:p>
    <w:sectPr w:rsidR="00496797">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C0A3B">
      <w:r>
        <w:separator/>
      </w:r>
    </w:p>
  </w:endnote>
  <w:endnote w:type="continuationSeparator" w:id="0">
    <w:p w:rsidR="00000000" w:rsidRDefault="000C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星楷体">
    <w:panose1 w:val="02010604000101010101"/>
    <w:charset w:val="86"/>
    <w:family w:val="auto"/>
    <w:pitch w:val="variable"/>
    <w:sig w:usb0="00000003" w:usb1="080E0000" w:usb2="00000010" w:usb3="00000000" w:csb0="00040001" w:csb1="00000000"/>
  </w:font>
  <w:font w:name="楷体_GB2312">
    <w:altName w:val="楷体"/>
    <w:charset w:val="86"/>
    <w:family w:val="modern"/>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97" w:rsidRDefault="000C0A3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6797" w:rsidRDefault="000C0A3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496797" w:rsidRDefault="000C0A3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496797" w:rsidRDefault="000C0A3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07D14F"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青岛市人民政府发布</w:t>
    </w:r>
    <w:r>
      <w:rPr>
        <w:rFonts w:ascii="宋体" w:eastAsia="宋体" w:hAnsi="宋体" w:cs="宋体" w:hint="eastAsia"/>
        <w:b/>
        <w:bCs/>
        <w:color w:val="005192"/>
        <w:sz w:val="28"/>
        <w:szCs w:val="44"/>
      </w:rPr>
      <w:t xml:space="preserve">     </w:t>
    </w:r>
  </w:p>
  <w:p w:rsidR="00496797" w:rsidRDefault="0049679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C0A3B">
      <w:r>
        <w:separator/>
      </w:r>
    </w:p>
  </w:footnote>
  <w:footnote w:type="continuationSeparator" w:id="0">
    <w:p w:rsidR="00000000" w:rsidRDefault="000C0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97" w:rsidRDefault="000C0A3B">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C3B996"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496797" w:rsidRDefault="000C0A3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青岛</w:t>
    </w:r>
    <w:r>
      <w:rPr>
        <w:rFonts w:ascii="宋体" w:eastAsia="宋体" w:hAnsi="宋体" w:cs="宋体" w:hint="eastAsia"/>
        <w:b/>
        <w:bCs/>
        <w:color w:val="005192"/>
        <w:sz w:val="32"/>
      </w:rPr>
      <w:t>市人民政府</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0A3B"/>
    <w:rsid w:val="00172A27"/>
    <w:rsid w:val="00496797"/>
    <w:rsid w:val="019E71BD"/>
    <w:rsid w:val="04B679C3"/>
    <w:rsid w:val="080F63D8"/>
    <w:rsid w:val="08536AF8"/>
    <w:rsid w:val="09341458"/>
    <w:rsid w:val="0A4A1EA4"/>
    <w:rsid w:val="0B0912D7"/>
    <w:rsid w:val="0CF238BD"/>
    <w:rsid w:val="0D3B63AF"/>
    <w:rsid w:val="0EAC3F99"/>
    <w:rsid w:val="108A70CC"/>
    <w:rsid w:val="11C40236"/>
    <w:rsid w:val="152D2DCA"/>
    <w:rsid w:val="15860794"/>
    <w:rsid w:val="17203FFF"/>
    <w:rsid w:val="1DEC284C"/>
    <w:rsid w:val="1E6523AC"/>
    <w:rsid w:val="1F4B5B70"/>
    <w:rsid w:val="20C75AE2"/>
    <w:rsid w:val="22440422"/>
    <w:rsid w:val="2FB74C6D"/>
    <w:rsid w:val="31A15F24"/>
    <w:rsid w:val="31A23602"/>
    <w:rsid w:val="33297E04"/>
    <w:rsid w:val="353B6503"/>
    <w:rsid w:val="395347B5"/>
    <w:rsid w:val="39A232A0"/>
    <w:rsid w:val="39E745AA"/>
    <w:rsid w:val="3B5A6BBB"/>
    <w:rsid w:val="3C3875E4"/>
    <w:rsid w:val="3EDA13A6"/>
    <w:rsid w:val="42F058B7"/>
    <w:rsid w:val="436109F6"/>
    <w:rsid w:val="441A38D4"/>
    <w:rsid w:val="44392FF0"/>
    <w:rsid w:val="46BF69A5"/>
    <w:rsid w:val="48875F9F"/>
    <w:rsid w:val="495159B9"/>
    <w:rsid w:val="4BC77339"/>
    <w:rsid w:val="4BCD7298"/>
    <w:rsid w:val="4C9236C5"/>
    <w:rsid w:val="4FFC165F"/>
    <w:rsid w:val="505C172E"/>
    <w:rsid w:val="52F46F0B"/>
    <w:rsid w:val="53D8014D"/>
    <w:rsid w:val="55E064E0"/>
    <w:rsid w:val="572C6D10"/>
    <w:rsid w:val="57E476E4"/>
    <w:rsid w:val="5AA62CEC"/>
    <w:rsid w:val="5DC34279"/>
    <w:rsid w:val="5E807D87"/>
    <w:rsid w:val="5F0B0627"/>
    <w:rsid w:val="608816D1"/>
    <w:rsid w:val="60EF4E7F"/>
    <w:rsid w:val="623406BD"/>
    <w:rsid w:val="6258311F"/>
    <w:rsid w:val="6457284A"/>
    <w:rsid w:val="64A15F39"/>
    <w:rsid w:val="665233C1"/>
    <w:rsid w:val="690A6D8E"/>
    <w:rsid w:val="691B293E"/>
    <w:rsid w:val="6A286272"/>
    <w:rsid w:val="6AD9688B"/>
    <w:rsid w:val="6D0E3F22"/>
    <w:rsid w:val="739576C1"/>
    <w:rsid w:val="75324844"/>
    <w:rsid w:val="77B45839"/>
    <w:rsid w:val="7B53648E"/>
    <w:rsid w:val="7C9011D9"/>
    <w:rsid w:val="7DC651C5"/>
    <w:rsid w:val="7DE07D1B"/>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94EA05D-36D9-4FD2-A30C-D9210F32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620</Words>
  <Characters>3538</Characters>
  <Application>Microsoft Office Word</Application>
  <DocSecurity>0</DocSecurity>
  <Lines>29</Lines>
  <Paragraphs>8</Paragraphs>
  <ScaleCrop>false</ScaleCrop>
  <Company>神州网信技术有限公司</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DELL</cp:lastModifiedBy>
  <cp:revision>2</cp:revision>
  <cp:lastPrinted>2021-10-26T03:30:00Z</cp:lastPrinted>
  <dcterms:created xsi:type="dcterms:W3CDTF">2021-09-09T02:41:00Z</dcterms:created>
  <dcterms:modified xsi:type="dcterms:W3CDTF">2021-12-13T03:32:00Z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086CFB12F6D044FF802B8D896B79F1B9</vt:lpwstr>
  </property>
</Properties>
</file>