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sz w:val="44"/>
          <w:szCs w:val="44"/>
        </w:rPr>
      </w:pPr>
    </w:p>
    <w:p>
      <w:pPr>
        <w:jc w:val="center"/>
        <w:rPr>
          <w:rFonts w:ascii="宋体" w:hAnsi="宋体" w:eastAsia="宋体" w:cs="宋体"/>
          <w:sz w:val="44"/>
          <w:szCs w:val="44"/>
        </w:rPr>
      </w:pPr>
    </w:p>
    <w:p>
      <w:pPr>
        <w:jc w:val="center"/>
        <w:rPr>
          <w:rFonts w:ascii="宋体" w:hAnsi="宋体" w:eastAsia="宋体" w:cs="宋体"/>
          <w:sz w:val="44"/>
          <w:szCs w:val="44"/>
        </w:rPr>
      </w:pPr>
      <w:r>
        <w:rPr>
          <w:rFonts w:hint="eastAsia" w:ascii="宋体" w:hAnsi="宋体" w:eastAsia="宋体" w:cs="宋体"/>
          <w:sz w:val="44"/>
          <w:szCs w:val="44"/>
        </w:rPr>
        <w:t xml:space="preserve">青岛市城市雕塑设置规划管理办法 </w:t>
      </w:r>
    </w:p>
    <w:p>
      <w:pPr>
        <w:ind w:firstLine="640" w:firstLineChars="200"/>
        <w:rPr>
          <w:rFonts w:ascii="楷体" w:hAnsi="楷体" w:eastAsia="楷体" w:cs="楷体"/>
          <w:sz w:val="32"/>
          <w:szCs w:val="32"/>
        </w:rPr>
      </w:pPr>
      <w:r>
        <w:rPr>
          <w:rFonts w:hint="eastAsia" w:ascii="楷体" w:hAnsi="楷体" w:eastAsia="楷体" w:cs="楷体"/>
          <w:sz w:val="32"/>
          <w:szCs w:val="32"/>
        </w:rPr>
        <w:t>（1991年12月18日青政发〔1991〕361号</w:t>
      </w:r>
      <w:r>
        <w:rPr>
          <w:rFonts w:hint="eastAsia" w:ascii="楷体" w:hAnsi="楷体" w:eastAsia="楷体" w:cs="楷体"/>
          <w:sz w:val="32"/>
          <w:szCs w:val="32"/>
          <w:lang w:val="en-US" w:eastAsia="zh-CN"/>
        </w:rPr>
        <w:t>公布</w:t>
      </w:r>
      <w:r>
        <w:rPr>
          <w:rFonts w:hint="eastAsia" w:ascii="楷体" w:hAnsi="楷体" w:eastAsia="楷体" w:cs="楷体"/>
          <w:sz w:val="32"/>
          <w:szCs w:val="32"/>
        </w:rPr>
        <w:t xml:space="preserve">  根据1998年8月24日《青岛市人民政府关于修改部分政府规章行政处罚等条款的决定》第一次修订  根据2018年2月7日《青岛市人民政府关于修改&lt;青岛市平时使用人防工程管理和收费的实施办法&gt;等27件政府规章的决定》第二次修订）</w:t>
      </w:r>
    </w:p>
    <w:p>
      <w:pPr>
        <w:ind w:firstLine="640" w:firstLineChars="200"/>
        <w:rPr>
          <w:rFonts w:ascii="仿宋" w:hAnsi="仿宋" w:eastAsia="黑体" w:cs="仿宋"/>
          <w:sz w:val="32"/>
          <w:szCs w:val="32"/>
        </w:rPr>
      </w:pPr>
    </w:p>
    <w:p>
      <w:pPr>
        <w:widowControl/>
        <w:shd w:val="clear" w:color="auto" w:fill="FFFFFF"/>
        <w:ind w:firstLine="640" w:firstLineChars="200"/>
        <w:jc w:val="left"/>
        <w:rPr>
          <w:rFonts w:hint="eastAsia" w:ascii="仿宋_GB2312" w:hAnsi="宋体" w:eastAsia="仿宋_GB2312" w:cs="宋体"/>
          <w:kern w:val="0"/>
          <w:sz w:val="32"/>
          <w:szCs w:val="32"/>
        </w:rPr>
      </w:pPr>
      <w:r>
        <w:rPr>
          <w:rFonts w:hint="eastAsia" w:ascii="黑体" w:hAnsi="宋体" w:eastAsia="黑体" w:cs="宋体"/>
          <w:kern w:val="0"/>
          <w:sz w:val="32"/>
          <w:szCs w:val="32"/>
        </w:rPr>
        <w:t>第一条</w:t>
      </w:r>
      <w:r>
        <w:rPr>
          <w:rFonts w:hint="eastAsia" w:ascii="仿宋_GB2312" w:hAnsi="宋体" w:eastAsia="仿宋_GB2312" w:cs="宋体"/>
          <w:kern w:val="0"/>
          <w:sz w:val="32"/>
          <w:szCs w:val="32"/>
        </w:rPr>
        <w:t xml:space="preserve"> 为加强城市雕塑设置的规划管理，根据《中华人民共和国城乡规划法》等有关规定，结合本市实际，制定本办法。 </w:t>
      </w:r>
    </w:p>
    <w:p>
      <w:pPr>
        <w:widowControl/>
        <w:shd w:val="clear" w:color="auto" w:fill="FFFFFF"/>
        <w:ind w:firstLine="480" w:firstLineChars="200"/>
        <w:jc w:val="left"/>
        <w:rPr>
          <w:rFonts w:hint="eastAsia" w:ascii="仿宋_GB2312" w:hAnsi="宋体" w:eastAsia="仿宋_GB2312" w:cs="宋体"/>
          <w:kern w:val="0"/>
          <w:sz w:val="32"/>
          <w:szCs w:val="32"/>
        </w:rPr>
      </w:pPr>
      <w:r>
        <w:rPr>
          <w:rFonts w:hint="eastAsia" w:ascii="黑体" w:hAnsi="宋体" w:eastAsia="黑体" w:cs="宋体"/>
          <w:kern w:val="0"/>
          <w:sz w:val="24"/>
        </w:rPr>
        <w:t xml:space="preserve"> </w:t>
      </w:r>
      <w:r>
        <w:rPr>
          <w:rFonts w:hint="eastAsia" w:ascii="黑体" w:hAnsi="宋体" w:eastAsia="黑体" w:cs="宋体"/>
          <w:kern w:val="0"/>
          <w:sz w:val="32"/>
          <w:szCs w:val="32"/>
        </w:rPr>
        <w:t>第二条</w:t>
      </w:r>
      <w:r>
        <w:rPr>
          <w:rFonts w:hint="eastAsia" w:ascii="仿宋_GB2312" w:hAnsi="宋体" w:eastAsia="仿宋_GB2312" w:cs="宋体"/>
          <w:kern w:val="0"/>
          <w:sz w:val="32"/>
          <w:szCs w:val="32"/>
        </w:rPr>
        <w:t xml:space="preserve"> 本办法所称雕塑是指，利用各种硬质或软质材料，采用雕、刻、塑手法制作的圆雕、浮雕、叠石等各种具有实在体积形象的造型。 </w:t>
      </w:r>
      <w:r>
        <w:rPr>
          <w:rFonts w:hint="eastAsia" w:ascii="仿宋_GB2312" w:hAnsi="宋体" w:eastAsia="仿宋_GB2312" w:cs="宋体"/>
          <w:kern w:val="0"/>
          <w:sz w:val="32"/>
          <w:szCs w:val="32"/>
        </w:rPr>
        <w:br w:type="textWrapping"/>
      </w:r>
      <w:r>
        <w:rPr>
          <w:rFonts w:hint="eastAsia" w:ascii="仿宋_GB2312" w:hAnsi="宋体" w:eastAsia="仿宋_GB2312" w:cs="宋体"/>
          <w:kern w:val="0"/>
          <w:sz w:val="32"/>
          <w:szCs w:val="32"/>
        </w:rPr>
        <w:t>　</w:t>
      </w:r>
      <w:r>
        <w:rPr>
          <w:rFonts w:hint="eastAsia" w:ascii="黑体" w:hAnsi="宋体" w:eastAsia="黑体" w:cs="宋体"/>
          <w:kern w:val="0"/>
          <w:sz w:val="32"/>
          <w:szCs w:val="32"/>
        </w:rPr>
        <w:t xml:space="preserve">  第三条  </w:t>
      </w:r>
      <w:r>
        <w:rPr>
          <w:rFonts w:hint="eastAsia" w:ascii="仿宋_GB2312" w:hAnsi="宋体" w:eastAsia="仿宋_GB2312" w:cs="宋体"/>
          <w:kern w:val="0"/>
          <w:sz w:val="32"/>
          <w:szCs w:val="32"/>
        </w:rPr>
        <w:t xml:space="preserve">在本市规划区范围内设置室外雕塑的，应当遵守本办法。 </w:t>
      </w:r>
    </w:p>
    <w:p>
      <w:pPr>
        <w:ind w:firstLine="640" w:firstLineChars="200"/>
        <w:rPr>
          <w:rFonts w:hint="eastAsia" w:ascii="仿宋_GB2312" w:hAnsi="宋体" w:eastAsia="仿宋_GB2312" w:cs="宋体"/>
          <w:kern w:val="0"/>
          <w:sz w:val="32"/>
          <w:szCs w:val="32"/>
        </w:rPr>
      </w:pPr>
      <w:r>
        <w:rPr>
          <w:rFonts w:hint="eastAsia" w:ascii="黑体" w:hAnsi="宋体" w:eastAsia="黑体" w:cs="宋体"/>
          <w:kern w:val="0"/>
          <w:sz w:val="32"/>
          <w:szCs w:val="32"/>
        </w:rPr>
        <w:t>第四条</w:t>
      </w:r>
      <w:r>
        <w:rPr>
          <w:rFonts w:hint="eastAsia" w:ascii="仿宋_GB2312" w:hAnsi="宋体" w:eastAsia="仿宋_GB2312" w:cs="宋体"/>
          <w:kern w:val="0"/>
          <w:sz w:val="32"/>
          <w:szCs w:val="32"/>
        </w:rPr>
        <w:t xml:space="preserve"> 城市雕塑选题坚持以人民为中心的创作导向，弘扬社会主义核心价值观，不违反法律、法规的规定，不违背社会道德风尚。设置的城市雕塑应达到内容与艺术相统一，与周围环境和建筑风格相协调。 </w:t>
      </w:r>
      <w:r>
        <w:rPr>
          <w:rFonts w:hint="eastAsia" w:ascii="仿宋_GB2312" w:hAnsi="宋体" w:eastAsia="仿宋_GB2312" w:cs="宋体"/>
          <w:kern w:val="0"/>
          <w:sz w:val="32"/>
          <w:szCs w:val="32"/>
        </w:rPr>
        <w:br w:type="textWrapping"/>
      </w:r>
      <w:r>
        <w:rPr>
          <w:rFonts w:hint="eastAsia" w:ascii="仿宋_GB2312" w:hAnsi="宋体" w:eastAsia="仿宋_GB2312" w:cs="宋体"/>
          <w:kern w:val="0"/>
          <w:sz w:val="32"/>
          <w:szCs w:val="32"/>
        </w:rPr>
        <w:t xml:space="preserve">　  </w:t>
      </w:r>
      <w:r>
        <w:rPr>
          <w:rFonts w:hint="eastAsia" w:ascii="黑体" w:hAnsi="宋体" w:eastAsia="黑体" w:cs="宋体"/>
          <w:kern w:val="0"/>
          <w:sz w:val="32"/>
          <w:szCs w:val="32"/>
        </w:rPr>
        <w:t>第五条</w:t>
      </w:r>
      <w:r>
        <w:rPr>
          <w:rFonts w:hint="eastAsia" w:ascii="仿宋_GB2312" w:hAnsi="宋体" w:eastAsia="仿宋_GB2312" w:cs="宋体"/>
          <w:kern w:val="0"/>
          <w:sz w:val="32"/>
          <w:szCs w:val="32"/>
        </w:rPr>
        <w:t xml:space="preserve"> 青岛市规划管理部门是全市城市雕塑设置规划管理的行政主管部门。青岛市雕塑办公室具体负责城市雕塑设置规划管理工作。 </w:t>
      </w:r>
      <w:r>
        <w:rPr>
          <w:rFonts w:hint="eastAsia" w:ascii="仿宋_GB2312" w:hAnsi="宋体" w:eastAsia="仿宋_GB2312" w:cs="宋体"/>
          <w:kern w:val="0"/>
          <w:sz w:val="32"/>
          <w:szCs w:val="32"/>
        </w:rPr>
        <w:br w:type="textWrapping"/>
      </w:r>
      <w:r>
        <w:rPr>
          <w:rFonts w:hint="eastAsia" w:ascii="仿宋_GB2312" w:hAnsi="宋体" w:eastAsia="仿宋_GB2312" w:cs="宋体"/>
          <w:kern w:val="0"/>
          <w:sz w:val="32"/>
          <w:szCs w:val="32"/>
        </w:rPr>
        <w:t xml:space="preserve">　  各县级市、区及各经济功能区规划管理部门，按照本办法规定，具体负责所辖区域内城市雕塑设置规划管理工作。 </w:t>
      </w:r>
    </w:p>
    <w:p>
      <w:pPr>
        <w:ind w:firstLine="640" w:firstLineChars="200"/>
        <w:rPr>
          <w:rFonts w:hint="eastAsia" w:ascii="仿宋_GB2312" w:hAnsi="宋体" w:eastAsia="仿宋_GB2312" w:cs="宋体"/>
          <w:kern w:val="0"/>
          <w:sz w:val="32"/>
          <w:szCs w:val="32"/>
        </w:rPr>
      </w:pPr>
      <w:r>
        <w:rPr>
          <w:rFonts w:hint="eastAsia" w:ascii="黑体" w:hAnsi="宋体" w:eastAsia="黑体" w:cs="宋体"/>
          <w:kern w:val="0"/>
          <w:sz w:val="32"/>
          <w:szCs w:val="32"/>
        </w:rPr>
        <w:t>第六条</w:t>
      </w:r>
      <w:r>
        <w:rPr>
          <w:rFonts w:hint="eastAsia" w:ascii="仿宋_GB2312" w:hAnsi="宋体" w:eastAsia="仿宋_GB2312" w:cs="宋体"/>
          <w:kern w:val="0"/>
          <w:sz w:val="32"/>
          <w:szCs w:val="32"/>
        </w:rPr>
        <w:t xml:space="preserve"> 在市南区、市北区、李沧区设置城市雕塑（含临时雕塑，下同），由青岛市规划管理部门审批。在其他区（市）设置城市雕塑，由当地规划管理部门审批，并报青岛市规划管理部门备案。但在主要公共场所设置大型城市雕塑，应当报青岛市规划管理部门审批。 </w:t>
      </w:r>
      <w:r>
        <w:rPr>
          <w:rFonts w:hint="eastAsia" w:ascii="仿宋_GB2312" w:hAnsi="宋体" w:eastAsia="仿宋_GB2312" w:cs="宋体"/>
          <w:kern w:val="0"/>
          <w:sz w:val="32"/>
          <w:szCs w:val="32"/>
        </w:rPr>
        <w:br w:type="textWrapping"/>
      </w:r>
      <w:r>
        <w:rPr>
          <w:rFonts w:hint="eastAsia" w:ascii="仿宋_GB2312" w:hAnsi="宋体" w:eastAsia="仿宋_GB2312" w:cs="宋体"/>
          <w:kern w:val="0"/>
          <w:sz w:val="32"/>
          <w:szCs w:val="32"/>
        </w:rPr>
        <w:t>　　</w:t>
      </w:r>
      <w:r>
        <w:rPr>
          <w:rFonts w:hint="eastAsia" w:ascii="黑体" w:hAnsi="宋体" w:eastAsia="黑体" w:cs="宋体"/>
          <w:kern w:val="0"/>
          <w:sz w:val="32"/>
          <w:szCs w:val="32"/>
        </w:rPr>
        <w:t xml:space="preserve">第七条  </w:t>
      </w:r>
      <w:r>
        <w:rPr>
          <w:rFonts w:hint="eastAsia" w:ascii="仿宋_GB2312" w:hAnsi="宋体" w:eastAsia="仿宋_GB2312" w:cs="宋体"/>
          <w:kern w:val="0"/>
          <w:sz w:val="32"/>
          <w:szCs w:val="32"/>
        </w:rPr>
        <w:t>城市雕塑设置单位申请办理城市雕塑建设工程规划许可证，应当提交使用土地的有关证明文件、建设工程设计方案等材料。设计方案应当包括以下内容：</w:t>
      </w:r>
      <w:r>
        <w:rPr>
          <w:rFonts w:hint="eastAsia" w:ascii="黑体" w:hAnsi="宋体" w:eastAsia="黑体" w:cs="宋体"/>
          <w:kern w:val="0"/>
          <w:sz w:val="32"/>
          <w:szCs w:val="32"/>
        </w:rPr>
        <w:t xml:space="preserve"> </w:t>
      </w:r>
      <w:r>
        <w:rPr>
          <w:rFonts w:hint="eastAsia" w:ascii="仿宋_GB2312" w:hAnsi="宋体" w:eastAsia="仿宋_GB2312" w:cs="宋体"/>
          <w:kern w:val="0"/>
          <w:sz w:val="32"/>
          <w:szCs w:val="32"/>
        </w:rPr>
        <w:br w:type="textWrapping"/>
      </w:r>
      <w:r>
        <w:rPr>
          <w:rFonts w:hint="eastAsia" w:ascii="仿宋_GB2312" w:hAnsi="宋体" w:eastAsia="仿宋_GB2312" w:cs="宋体"/>
          <w:kern w:val="0"/>
          <w:sz w:val="32"/>
          <w:szCs w:val="32"/>
        </w:rPr>
        <w:t xml:space="preserve">　　（一）1：500或1：200平面配置图； </w:t>
      </w:r>
      <w:r>
        <w:rPr>
          <w:rFonts w:hint="eastAsia" w:ascii="仿宋_GB2312" w:hAnsi="宋体" w:eastAsia="仿宋_GB2312" w:cs="宋体"/>
          <w:kern w:val="0"/>
          <w:sz w:val="32"/>
          <w:szCs w:val="32"/>
        </w:rPr>
        <w:br w:type="textWrapping"/>
      </w:r>
      <w:r>
        <w:rPr>
          <w:rFonts w:hint="eastAsia" w:ascii="仿宋_GB2312" w:hAnsi="宋体" w:eastAsia="仿宋_GB2312" w:cs="宋体"/>
          <w:kern w:val="0"/>
          <w:sz w:val="32"/>
          <w:szCs w:val="32"/>
        </w:rPr>
        <w:t>　　（二）</w:t>
      </w:r>
      <w:r>
        <w:rPr>
          <w:rFonts w:ascii="仿宋_GB2312" w:hAnsi="宋体" w:eastAsia="仿宋_GB2312" w:cs="宋体"/>
          <w:b/>
          <w:kern w:val="0"/>
          <w:sz w:val="32"/>
          <w:szCs w:val="32"/>
        </w:rPr>
        <w:t xml:space="preserve"> </w:t>
      </w:r>
      <w:r>
        <w:rPr>
          <w:rFonts w:hint="eastAsia" w:ascii="仿宋_GB2312" w:hAnsi="宋体" w:eastAsia="仿宋_GB2312" w:cs="宋体"/>
          <w:kern w:val="0"/>
          <w:sz w:val="32"/>
          <w:szCs w:val="32"/>
        </w:rPr>
        <w:t xml:space="preserve">雕塑模型或设计方案效果图（圆雕应有四个面的图片）； </w:t>
      </w:r>
      <w:r>
        <w:rPr>
          <w:rFonts w:hint="eastAsia" w:ascii="仿宋_GB2312" w:hAnsi="宋体" w:eastAsia="仿宋_GB2312" w:cs="宋体"/>
          <w:kern w:val="0"/>
          <w:sz w:val="32"/>
          <w:szCs w:val="32"/>
        </w:rPr>
        <w:br w:type="textWrapping"/>
      </w:r>
      <w:r>
        <w:rPr>
          <w:rFonts w:hint="eastAsia" w:ascii="仿宋_GB2312" w:hAnsi="宋体" w:eastAsia="仿宋_GB2312" w:cs="宋体"/>
          <w:kern w:val="0"/>
          <w:sz w:val="32"/>
          <w:szCs w:val="32"/>
        </w:rPr>
        <w:t xml:space="preserve">　　（三）雕塑配套环境设计图； </w:t>
      </w:r>
    </w:p>
    <w:p>
      <w:pPr>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（四）制作材料的说明及技术工艺方案；</w:t>
      </w:r>
      <w:r>
        <w:rPr>
          <w:rFonts w:ascii="仿宋_GB2312" w:hAnsi="宋体" w:eastAsia="仿宋_GB2312" w:cs="宋体"/>
          <w:kern w:val="0"/>
          <w:sz w:val="32"/>
          <w:szCs w:val="32"/>
        </w:rPr>
        <w:t xml:space="preserve"> </w:t>
      </w:r>
    </w:p>
    <w:p>
      <w:pPr>
        <w:ind w:firstLine="627" w:firstLineChars="196"/>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（五）设计主旨说明；</w:t>
      </w:r>
    </w:p>
    <w:p>
      <w:pPr>
        <w:ind w:firstLine="627" w:firstLineChars="196"/>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（六）作者基本情况。</w:t>
      </w:r>
    </w:p>
    <w:p>
      <w:pPr>
        <w:ind w:firstLine="627" w:firstLineChars="196"/>
        <w:rPr>
          <w:rFonts w:ascii="仿宋" w:hAnsi="仿宋" w:eastAsia="仿宋" w:cs="仿宋"/>
          <w:sz w:val="32"/>
          <w:szCs w:val="32"/>
        </w:rPr>
      </w:pPr>
      <w:r>
        <w:rPr>
          <w:rFonts w:hint="eastAsia" w:ascii="黑体" w:hAnsi="宋体" w:eastAsia="黑体" w:cs="宋体"/>
          <w:kern w:val="0"/>
          <w:sz w:val="32"/>
          <w:szCs w:val="32"/>
        </w:rPr>
        <w:t xml:space="preserve">第八条  </w:t>
      </w:r>
      <w:r>
        <w:rPr>
          <w:rFonts w:hint="eastAsia" w:ascii="仿宋_GB2312" w:hAnsi="宋体" w:eastAsia="仿宋_GB2312" w:cs="宋体"/>
          <w:kern w:val="0"/>
          <w:sz w:val="32"/>
          <w:szCs w:val="32"/>
        </w:rPr>
        <w:t xml:space="preserve">规划管理部门对第七条所规定的文书资料进行审查，符合有关规定和城市规划的，应当予以批准，并核发建设工程规划许可证。 </w:t>
      </w:r>
      <w:r>
        <w:rPr>
          <w:rFonts w:hint="eastAsia" w:ascii="仿宋_GB2312" w:hAnsi="宋体" w:eastAsia="仿宋_GB2312" w:cs="宋体"/>
          <w:kern w:val="0"/>
          <w:sz w:val="32"/>
          <w:szCs w:val="32"/>
        </w:rPr>
        <w:br w:type="textWrapping"/>
      </w:r>
      <w:r>
        <w:rPr>
          <w:rFonts w:hint="eastAsia" w:ascii="仿宋_GB2312" w:hAnsi="宋体" w:eastAsia="仿宋_GB2312" w:cs="宋体"/>
          <w:kern w:val="0"/>
          <w:sz w:val="32"/>
          <w:szCs w:val="32"/>
        </w:rPr>
        <w:t xml:space="preserve">　　附属于建设工程的城市雕塑的设置，由规划管理部门在审批建设工程时，一并审批。 </w:t>
      </w:r>
      <w:r>
        <w:rPr>
          <w:rFonts w:hint="eastAsia" w:ascii="仿宋_GB2312" w:hAnsi="宋体" w:eastAsia="仿宋_GB2312" w:cs="宋体"/>
          <w:kern w:val="0"/>
          <w:sz w:val="32"/>
          <w:szCs w:val="32"/>
        </w:rPr>
        <w:br w:type="textWrapping"/>
      </w:r>
      <w:r>
        <w:rPr>
          <w:rFonts w:hint="eastAsia" w:ascii="仿宋_GB2312" w:hAnsi="宋体" w:eastAsia="仿宋_GB2312" w:cs="宋体"/>
          <w:kern w:val="0"/>
          <w:sz w:val="32"/>
          <w:szCs w:val="32"/>
        </w:rPr>
        <w:t xml:space="preserve">　  </w:t>
      </w:r>
      <w:r>
        <w:rPr>
          <w:rFonts w:hint="eastAsia" w:ascii="黑体" w:hAnsi="宋体" w:eastAsia="黑体" w:cs="宋体"/>
          <w:kern w:val="0"/>
          <w:sz w:val="32"/>
          <w:szCs w:val="32"/>
        </w:rPr>
        <w:t>第九条</w:t>
      </w:r>
      <w:r>
        <w:rPr>
          <w:rFonts w:hint="eastAsia" w:ascii="仿宋_GB2312" w:hAnsi="宋体" w:eastAsia="仿宋_GB2312" w:cs="宋体"/>
          <w:kern w:val="0"/>
          <w:sz w:val="32"/>
          <w:szCs w:val="32"/>
        </w:rPr>
        <w:t xml:space="preserve"> 城市雕塑设计、施工，必须由具有相应资质证书和符合规定条件的设计、施工单位或个人承担。 </w:t>
      </w:r>
      <w:r>
        <w:rPr>
          <w:rFonts w:hint="eastAsia" w:ascii="仿宋_GB2312" w:hAnsi="宋体" w:eastAsia="仿宋_GB2312" w:cs="宋体"/>
          <w:kern w:val="0"/>
          <w:sz w:val="32"/>
          <w:szCs w:val="32"/>
        </w:rPr>
        <w:br w:type="textWrapping"/>
      </w:r>
      <w:r>
        <w:rPr>
          <w:rFonts w:hint="eastAsia" w:ascii="仿宋_GB2312" w:hAnsi="宋体" w:eastAsia="仿宋_GB2312" w:cs="宋体"/>
          <w:kern w:val="0"/>
          <w:sz w:val="32"/>
          <w:szCs w:val="32"/>
        </w:rPr>
        <w:t>　　</w:t>
      </w:r>
      <w:r>
        <w:rPr>
          <w:rFonts w:hint="eastAsia" w:ascii="黑体" w:hAnsi="宋体" w:eastAsia="黑体" w:cs="宋体"/>
          <w:kern w:val="0"/>
          <w:sz w:val="32"/>
          <w:szCs w:val="32"/>
        </w:rPr>
        <w:t>第十条</w:t>
      </w:r>
      <w:r>
        <w:rPr>
          <w:rFonts w:hint="eastAsia" w:ascii="仿宋_GB2312" w:hAnsi="宋体" w:eastAsia="仿宋_GB2312" w:cs="宋体"/>
          <w:kern w:val="0"/>
          <w:sz w:val="32"/>
          <w:szCs w:val="32"/>
        </w:rPr>
        <w:t xml:space="preserve"> 城市雕塑设置单位应当按规划管理部门审定的城市雕塑设计方案进行施工，不得擅自变更设计方案。 </w:t>
      </w:r>
      <w:r>
        <w:rPr>
          <w:rFonts w:hint="eastAsia" w:ascii="仿宋_GB2312" w:hAnsi="宋体" w:eastAsia="仿宋_GB2312" w:cs="宋体"/>
          <w:kern w:val="0"/>
          <w:sz w:val="32"/>
          <w:szCs w:val="32"/>
        </w:rPr>
        <w:br w:type="textWrapping"/>
      </w:r>
      <w:r>
        <w:rPr>
          <w:rFonts w:hint="eastAsia" w:ascii="仿宋_GB2312" w:hAnsi="宋体" w:eastAsia="仿宋_GB2312" w:cs="宋体"/>
          <w:kern w:val="0"/>
          <w:sz w:val="32"/>
          <w:szCs w:val="32"/>
        </w:rPr>
        <w:t xml:space="preserve">　  </w:t>
      </w:r>
      <w:r>
        <w:rPr>
          <w:rFonts w:hint="eastAsia" w:ascii="黑体" w:hAnsi="宋体" w:eastAsia="黑体" w:cs="宋体"/>
          <w:kern w:val="0"/>
          <w:sz w:val="32"/>
          <w:szCs w:val="32"/>
        </w:rPr>
        <w:t>第十一条</w:t>
      </w:r>
      <w:r>
        <w:rPr>
          <w:rFonts w:hint="eastAsia" w:ascii="仿宋_GB2312" w:hAnsi="宋体" w:eastAsia="仿宋_GB2312" w:cs="宋体"/>
          <w:kern w:val="0"/>
          <w:sz w:val="32"/>
          <w:szCs w:val="32"/>
        </w:rPr>
        <w:t xml:space="preserve"> 城市雕塑竣工后，设置单位应报请原批准的规划管理部门进行验收。 </w:t>
      </w:r>
      <w:r>
        <w:rPr>
          <w:rFonts w:hint="eastAsia" w:ascii="仿宋_GB2312" w:hAnsi="宋体" w:eastAsia="仿宋_GB2312" w:cs="宋体"/>
          <w:kern w:val="0"/>
          <w:sz w:val="32"/>
          <w:szCs w:val="32"/>
        </w:rPr>
        <w:br w:type="textWrapping"/>
      </w:r>
      <w:r>
        <w:rPr>
          <w:rFonts w:hint="eastAsia" w:ascii="仿宋_GB2312" w:hAnsi="宋体" w:eastAsia="仿宋_GB2312" w:cs="宋体"/>
          <w:kern w:val="0"/>
          <w:sz w:val="32"/>
          <w:szCs w:val="32"/>
        </w:rPr>
        <w:t xml:space="preserve">　  </w:t>
      </w:r>
      <w:r>
        <w:rPr>
          <w:rFonts w:hint="eastAsia" w:ascii="黑体" w:hAnsi="宋体" w:eastAsia="黑体" w:cs="宋体"/>
          <w:kern w:val="0"/>
          <w:sz w:val="32"/>
          <w:szCs w:val="32"/>
        </w:rPr>
        <w:t>第十二条</w:t>
      </w:r>
      <w:r>
        <w:rPr>
          <w:rFonts w:hint="eastAsia" w:ascii="仿宋_GB2312" w:hAnsi="宋体" w:eastAsia="仿宋_GB2312" w:cs="宋体"/>
          <w:kern w:val="0"/>
          <w:sz w:val="32"/>
          <w:szCs w:val="32"/>
        </w:rPr>
        <w:t xml:space="preserve"> 违反本办法有关规定应当处罚的，由规划管理部门依照城乡规划有关法律法规予以处罚。</w:t>
      </w:r>
      <w:r>
        <w:rPr>
          <w:rFonts w:hint="eastAsia" w:ascii="黑体" w:hAnsi="宋体" w:eastAsia="黑体" w:cs="宋体"/>
          <w:kern w:val="0"/>
          <w:sz w:val="32"/>
          <w:szCs w:val="32"/>
        </w:rPr>
        <w:br w:type="textWrapping"/>
      </w:r>
      <w:r>
        <w:rPr>
          <w:rFonts w:hint="eastAsia" w:ascii="仿宋_GB2312" w:hAnsi="宋体" w:eastAsia="仿宋_GB2312" w:cs="宋体"/>
          <w:kern w:val="0"/>
          <w:sz w:val="32"/>
          <w:szCs w:val="32"/>
        </w:rPr>
        <w:t xml:space="preserve">　  </w:t>
      </w:r>
      <w:r>
        <w:rPr>
          <w:rFonts w:hint="eastAsia" w:ascii="黑体" w:hAnsi="宋体" w:eastAsia="黑体" w:cs="宋体"/>
          <w:kern w:val="0"/>
          <w:sz w:val="32"/>
          <w:szCs w:val="32"/>
        </w:rPr>
        <w:t>第十三条</w:t>
      </w:r>
      <w:r>
        <w:rPr>
          <w:rFonts w:hint="eastAsia" w:ascii="仿宋_GB2312" w:hAnsi="宋体" w:eastAsia="仿宋_GB2312" w:cs="宋体"/>
          <w:kern w:val="0"/>
          <w:sz w:val="32"/>
          <w:szCs w:val="32"/>
        </w:rPr>
        <w:t xml:space="preserve"> 规划管理部门的工作人员应严格依法办事。对利用职权徇私舞弊、贪污受贿、敲诈勒索的，由有关部门给予行政处分；构成犯罪的，由司法机关依法追究刑事责任。 </w:t>
      </w:r>
      <w:r>
        <w:rPr>
          <w:rFonts w:hint="eastAsia" w:ascii="仿宋_GB2312" w:hAnsi="宋体" w:eastAsia="仿宋_GB2312" w:cs="宋体"/>
          <w:kern w:val="0"/>
          <w:sz w:val="32"/>
          <w:szCs w:val="32"/>
        </w:rPr>
        <w:br w:type="textWrapping"/>
      </w:r>
      <w:r>
        <w:rPr>
          <w:rFonts w:hint="eastAsia" w:ascii="仿宋_GB2312" w:hAnsi="宋体" w:eastAsia="仿宋_GB2312" w:cs="宋体"/>
          <w:kern w:val="0"/>
          <w:sz w:val="32"/>
          <w:szCs w:val="32"/>
        </w:rPr>
        <w:t>　　</w:t>
      </w:r>
      <w:r>
        <w:rPr>
          <w:rFonts w:hint="eastAsia" w:ascii="黑体" w:hAnsi="宋体" w:eastAsia="黑体" w:cs="宋体"/>
          <w:kern w:val="0"/>
          <w:sz w:val="32"/>
          <w:szCs w:val="32"/>
        </w:rPr>
        <w:t>第十四条</w:t>
      </w:r>
      <w:r>
        <w:rPr>
          <w:rFonts w:hint="eastAsia" w:ascii="仿宋_GB2312" w:hAnsi="宋体" w:eastAsia="仿宋_GB2312" w:cs="宋体"/>
          <w:kern w:val="0"/>
          <w:sz w:val="32"/>
          <w:szCs w:val="32"/>
        </w:rPr>
        <w:t xml:space="preserve"> 本办法自发布之日起施行。</w:t>
      </w:r>
      <w:bookmarkStart w:id="0" w:name="_GoBack"/>
      <w:bookmarkEnd w:id="0"/>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4"/>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青岛市人民政府发布     </w:t>
    </w:r>
  </w:p>
  <w:p>
    <w:pPr>
      <w:pStyle w:val="4"/>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青岛市人民政府</w:t>
    </w:r>
    <w:r>
      <w:rPr>
        <w:rFonts w:hint="eastAsia" w:ascii="宋体" w:hAnsi="宋体" w:eastAsia="宋体" w:cs="宋体"/>
        <w:b/>
        <w:bCs/>
        <w:color w:val="005192"/>
        <w:sz w:val="32"/>
        <w:szCs w:val="32"/>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2F5ACB"/>
    <w:rsid w:val="003D4DEC"/>
    <w:rsid w:val="019E71BD"/>
    <w:rsid w:val="04B679C3"/>
    <w:rsid w:val="080F63D8"/>
    <w:rsid w:val="08536AF8"/>
    <w:rsid w:val="09341458"/>
    <w:rsid w:val="0A4A1EA4"/>
    <w:rsid w:val="0B0912D7"/>
    <w:rsid w:val="0CF238BD"/>
    <w:rsid w:val="0D3B63AF"/>
    <w:rsid w:val="0EAC3F99"/>
    <w:rsid w:val="108A70CC"/>
    <w:rsid w:val="11C40236"/>
    <w:rsid w:val="152D2DCA"/>
    <w:rsid w:val="15860794"/>
    <w:rsid w:val="17203FFF"/>
    <w:rsid w:val="1DEC284C"/>
    <w:rsid w:val="1E6523AC"/>
    <w:rsid w:val="1F4B5B70"/>
    <w:rsid w:val="20C75AE2"/>
    <w:rsid w:val="22440422"/>
    <w:rsid w:val="2FB74C6D"/>
    <w:rsid w:val="31A15F24"/>
    <w:rsid w:val="31A23602"/>
    <w:rsid w:val="33297E04"/>
    <w:rsid w:val="353B6503"/>
    <w:rsid w:val="395347B5"/>
    <w:rsid w:val="39A232A0"/>
    <w:rsid w:val="39E745AA"/>
    <w:rsid w:val="3B5A6BBB"/>
    <w:rsid w:val="3C3875E4"/>
    <w:rsid w:val="3EDA13A6"/>
    <w:rsid w:val="42F058B7"/>
    <w:rsid w:val="436109F6"/>
    <w:rsid w:val="441A38D4"/>
    <w:rsid w:val="44392FF0"/>
    <w:rsid w:val="46BF69A5"/>
    <w:rsid w:val="48875F9F"/>
    <w:rsid w:val="495159B9"/>
    <w:rsid w:val="4BC77339"/>
    <w:rsid w:val="4BCD7298"/>
    <w:rsid w:val="4C9236C5"/>
    <w:rsid w:val="4FFC165F"/>
    <w:rsid w:val="505C172E"/>
    <w:rsid w:val="52F46F0B"/>
    <w:rsid w:val="53D8014D"/>
    <w:rsid w:val="55E064E0"/>
    <w:rsid w:val="572C6D10"/>
    <w:rsid w:val="57E476E4"/>
    <w:rsid w:val="5AA62CEC"/>
    <w:rsid w:val="5DC34279"/>
    <w:rsid w:val="5E807D87"/>
    <w:rsid w:val="5F0B0627"/>
    <w:rsid w:val="608816D1"/>
    <w:rsid w:val="60EF4E7F"/>
    <w:rsid w:val="623406BD"/>
    <w:rsid w:val="6258311F"/>
    <w:rsid w:val="6457284A"/>
    <w:rsid w:val="64A15F39"/>
    <w:rsid w:val="665233C1"/>
    <w:rsid w:val="690A6D8E"/>
    <w:rsid w:val="691B293E"/>
    <w:rsid w:val="6A286272"/>
    <w:rsid w:val="6AD9688B"/>
    <w:rsid w:val="6D0E3F22"/>
    <w:rsid w:val="739576C1"/>
    <w:rsid w:val="75324844"/>
    <w:rsid w:val="77B45839"/>
    <w:rsid w:val="7B53648E"/>
    <w:rsid w:val="7C9011D9"/>
    <w:rsid w:val="7DC651C5"/>
    <w:rsid w:val="7DE07D1B"/>
    <w:rsid w:val="7F1E6402"/>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4</Pages>
  <Words>185</Words>
  <Characters>1057</Characters>
  <Lines>8</Lines>
  <Paragraphs>2</Paragraphs>
  <TotalTime>12</TotalTime>
  <ScaleCrop>false</ScaleCrop>
  <LinksUpToDate>false</LinksUpToDate>
  <CharactersWithSpaces>1240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18678907870</cp:lastModifiedBy>
  <cp:lastPrinted>2021-10-26T03:30:00Z</cp:lastPrinted>
  <dcterms:modified xsi:type="dcterms:W3CDTF">2021-12-14T08:01:28Z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086CFB12F6D044FF802B8D896B79F1B9</vt:lpwstr>
  </property>
</Properties>
</file>