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DA" w:rsidRPr="004E67D3" w:rsidRDefault="008807DA" w:rsidP="008807DA">
      <w:pPr>
        <w:pStyle w:val="ab"/>
        <w:spacing w:line="520" w:lineRule="exact"/>
        <w:jc w:val="left"/>
        <w:rPr>
          <w:rFonts w:ascii="仿宋" w:eastAsia="仿宋" w:hAnsi="仿宋"/>
          <w:sz w:val="32"/>
          <w:szCs w:val="32"/>
          <w:lang w:val="zh-CN"/>
        </w:rPr>
      </w:pPr>
    </w:p>
    <w:p w:rsidR="003E6275" w:rsidRPr="004E67D3" w:rsidRDefault="003E6275" w:rsidP="008807DA">
      <w:pPr>
        <w:spacing w:line="520" w:lineRule="exact"/>
        <w:ind w:left="880" w:hanging="880"/>
        <w:jc w:val="left"/>
        <w:rPr>
          <w:rFonts w:ascii="仿宋" w:eastAsia="仿宋" w:hAnsi="仿宋" w:cs="方正小标宋简体"/>
          <w:bCs/>
          <w:sz w:val="44"/>
          <w:szCs w:val="44"/>
        </w:rPr>
      </w:pPr>
    </w:p>
    <w:p w:rsidR="008807DA" w:rsidRPr="004E67D3" w:rsidRDefault="008807DA">
      <w:pPr>
        <w:spacing w:line="520" w:lineRule="exact"/>
        <w:ind w:left="880" w:hanging="880"/>
        <w:jc w:val="center"/>
        <w:rPr>
          <w:rFonts w:ascii="仿宋" w:eastAsia="仿宋" w:hAnsi="仿宋" w:cs="方正小标宋简体"/>
          <w:bCs/>
          <w:sz w:val="44"/>
          <w:szCs w:val="44"/>
        </w:rPr>
      </w:pPr>
    </w:p>
    <w:p w:rsidR="008807DA" w:rsidRPr="004E67D3" w:rsidRDefault="008807DA">
      <w:pPr>
        <w:spacing w:line="520" w:lineRule="exact"/>
        <w:ind w:left="880" w:hanging="880"/>
        <w:jc w:val="center"/>
        <w:rPr>
          <w:rFonts w:ascii="仿宋" w:eastAsia="仿宋" w:hAnsi="仿宋" w:cs="方正小标宋简体"/>
          <w:bCs/>
          <w:sz w:val="44"/>
          <w:szCs w:val="44"/>
        </w:rPr>
      </w:pPr>
    </w:p>
    <w:p w:rsidR="003E6275" w:rsidRPr="004E67D3" w:rsidRDefault="003E6275">
      <w:pPr>
        <w:spacing w:line="520" w:lineRule="exact"/>
        <w:ind w:left="880" w:hanging="880"/>
        <w:jc w:val="center"/>
        <w:rPr>
          <w:rFonts w:ascii="仿宋" w:eastAsia="仿宋" w:hAnsi="仿宋" w:cs="方正小标宋简体"/>
          <w:bCs/>
          <w:sz w:val="44"/>
          <w:szCs w:val="44"/>
        </w:rPr>
      </w:pPr>
    </w:p>
    <w:p w:rsidR="009223B2" w:rsidRPr="00DD2613" w:rsidRDefault="009223B2">
      <w:pPr>
        <w:spacing w:line="520" w:lineRule="exact"/>
        <w:ind w:left="880" w:hanging="880"/>
        <w:jc w:val="center"/>
        <w:rPr>
          <w:rFonts w:ascii="方正小标宋_GBK" w:eastAsia="方正小标宋_GBK" w:hAnsi="仿宋" w:cs="Times New Roman"/>
          <w:b/>
          <w:sz w:val="44"/>
          <w:szCs w:val="44"/>
        </w:rPr>
      </w:pPr>
      <w:r w:rsidRPr="00DD2613">
        <w:rPr>
          <w:rFonts w:ascii="方正小标宋_GBK" w:eastAsia="方正小标宋_GBK" w:hAnsi="仿宋" w:cs="Times New Roman" w:hint="eastAsia"/>
          <w:b/>
          <w:sz w:val="44"/>
          <w:szCs w:val="44"/>
        </w:rPr>
        <w:t>2021</w:t>
      </w:r>
      <w:r w:rsidR="00D7277D" w:rsidRPr="00DD2613">
        <w:rPr>
          <w:rFonts w:ascii="方正小标宋_GBK" w:eastAsia="方正小标宋_GBK" w:hAnsi="仿宋" w:cs="Times New Roman" w:hint="eastAsia"/>
          <w:b/>
          <w:sz w:val="44"/>
          <w:szCs w:val="44"/>
        </w:rPr>
        <w:t>年度</w:t>
      </w:r>
      <w:r w:rsidRPr="00DD2613">
        <w:rPr>
          <w:rFonts w:ascii="方正小标宋_GBK" w:eastAsia="方正小标宋_GBK" w:hAnsi="仿宋" w:cs="Times New Roman" w:hint="eastAsia"/>
          <w:b/>
          <w:sz w:val="44"/>
          <w:szCs w:val="44"/>
        </w:rPr>
        <w:t>政策性农业保险保费补贴资金</w:t>
      </w:r>
    </w:p>
    <w:p w:rsidR="003E6275" w:rsidRPr="00DD2613" w:rsidRDefault="006159A5">
      <w:pPr>
        <w:spacing w:line="520" w:lineRule="exact"/>
        <w:ind w:left="880" w:hanging="880"/>
        <w:jc w:val="center"/>
        <w:rPr>
          <w:rFonts w:ascii="方正小标宋_GBK" w:eastAsia="方正小标宋_GBK" w:hAnsi="仿宋" w:cs="Times New Roman"/>
          <w:b/>
          <w:sz w:val="44"/>
          <w:szCs w:val="44"/>
        </w:rPr>
      </w:pPr>
      <w:r w:rsidRPr="00DD2613">
        <w:rPr>
          <w:rFonts w:ascii="方正小标宋_GBK" w:eastAsia="方正小标宋_GBK" w:hAnsi="仿宋" w:cs="Times New Roman" w:hint="eastAsia"/>
          <w:b/>
          <w:sz w:val="44"/>
          <w:szCs w:val="44"/>
        </w:rPr>
        <w:t>绩效</w:t>
      </w:r>
      <w:r w:rsidR="00D7277D" w:rsidRPr="00DD2613">
        <w:rPr>
          <w:rFonts w:ascii="方正小标宋_GBK" w:eastAsia="方正小标宋_GBK" w:hAnsi="仿宋" w:cs="Times New Roman" w:hint="eastAsia"/>
          <w:b/>
          <w:sz w:val="44"/>
          <w:szCs w:val="44"/>
        </w:rPr>
        <w:t>自评抽查复核报告</w:t>
      </w:r>
    </w:p>
    <w:p w:rsidR="003E6275" w:rsidRPr="004E67D3" w:rsidRDefault="003E6275">
      <w:pPr>
        <w:spacing w:line="520" w:lineRule="exact"/>
        <w:ind w:left="1040" w:hanging="1040"/>
        <w:jc w:val="right"/>
        <w:rPr>
          <w:rFonts w:ascii="仿宋" w:eastAsia="仿宋" w:hAnsi="仿宋"/>
          <w:sz w:val="52"/>
          <w:szCs w:val="52"/>
        </w:rPr>
      </w:pPr>
    </w:p>
    <w:p w:rsidR="003E6275" w:rsidRPr="004E67D3" w:rsidRDefault="003E6275">
      <w:pPr>
        <w:spacing w:line="520" w:lineRule="exact"/>
        <w:ind w:left="1040" w:hanging="1040"/>
        <w:jc w:val="center"/>
        <w:rPr>
          <w:rFonts w:ascii="仿宋" w:eastAsia="仿宋" w:hAnsi="仿宋"/>
          <w:sz w:val="52"/>
          <w:szCs w:val="52"/>
        </w:rPr>
      </w:pPr>
    </w:p>
    <w:p w:rsidR="003E6275" w:rsidRPr="004E67D3" w:rsidRDefault="003E6275">
      <w:pPr>
        <w:pStyle w:val="11"/>
        <w:rPr>
          <w:rFonts w:ascii="仿宋" w:eastAsia="仿宋" w:hAnsi="仿宋"/>
        </w:rPr>
      </w:pPr>
    </w:p>
    <w:p w:rsidR="003E6275" w:rsidRPr="004E67D3" w:rsidRDefault="003E6275">
      <w:pPr>
        <w:pStyle w:val="11"/>
        <w:rPr>
          <w:rFonts w:ascii="仿宋" w:eastAsia="仿宋" w:hAnsi="仿宋"/>
        </w:rPr>
      </w:pPr>
    </w:p>
    <w:p w:rsidR="003E6275" w:rsidRPr="004E67D3" w:rsidRDefault="003E6275">
      <w:pPr>
        <w:pStyle w:val="11"/>
        <w:rPr>
          <w:rFonts w:ascii="仿宋" w:eastAsia="仿宋" w:hAnsi="仿宋"/>
        </w:rPr>
      </w:pPr>
    </w:p>
    <w:p w:rsidR="003E6275" w:rsidRPr="004E67D3" w:rsidRDefault="003E6275">
      <w:pPr>
        <w:pStyle w:val="11"/>
        <w:rPr>
          <w:rFonts w:ascii="仿宋" w:eastAsia="仿宋" w:hAnsi="仿宋"/>
        </w:rPr>
      </w:pPr>
    </w:p>
    <w:p w:rsidR="003E6275" w:rsidRPr="004E67D3" w:rsidRDefault="003E6275">
      <w:pPr>
        <w:pStyle w:val="11"/>
        <w:rPr>
          <w:rFonts w:ascii="仿宋" w:eastAsia="仿宋" w:hAnsi="仿宋"/>
        </w:rPr>
      </w:pPr>
    </w:p>
    <w:p w:rsidR="003E6275" w:rsidRPr="004E67D3" w:rsidRDefault="003E6275">
      <w:pPr>
        <w:pStyle w:val="11"/>
        <w:rPr>
          <w:rFonts w:ascii="仿宋" w:eastAsia="仿宋" w:hAnsi="仿宋"/>
        </w:rPr>
      </w:pPr>
    </w:p>
    <w:p w:rsidR="003E6275" w:rsidRPr="004E67D3" w:rsidRDefault="003E6275">
      <w:pPr>
        <w:pStyle w:val="11"/>
        <w:ind w:firstLine="1040"/>
        <w:rPr>
          <w:rFonts w:ascii="仿宋" w:eastAsia="仿宋" w:hAnsi="仿宋"/>
          <w:sz w:val="52"/>
          <w:szCs w:val="52"/>
        </w:rPr>
      </w:pPr>
    </w:p>
    <w:p w:rsidR="003E6275" w:rsidRPr="004E67D3" w:rsidRDefault="003E6275">
      <w:pPr>
        <w:spacing w:line="520" w:lineRule="exact"/>
        <w:ind w:left="1040" w:hanging="1040"/>
        <w:jc w:val="center"/>
        <w:rPr>
          <w:rFonts w:ascii="仿宋" w:eastAsia="仿宋" w:hAnsi="仿宋"/>
          <w:sz w:val="52"/>
          <w:szCs w:val="52"/>
        </w:rPr>
      </w:pPr>
    </w:p>
    <w:p w:rsidR="003E6275" w:rsidRPr="00DD2613" w:rsidRDefault="00D7277D">
      <w:pPr>
        <w:spacing w:before="120" w:after="120" w:line="520" w:lineRule="exact"/>
        <w:ind w:left="640" w:hanging="640"/>
        <w:rPr>
          <w:rFonts w:ascii="黑体" w:eastAsia="黑体" w:hAnsi="黑体"/>
          <w:sz w:val="32"/>
          <w:szCs w:val="32"/>
        </w:rPr>
      </w:pPr>
      <w:r w:rsidRPr="00DD2613">
        <w:rPr>
          <w:rFonts w:ascii="黑体" w:eastAsia="黑体" w:hAnsi="黑体" w:cs="文星简黑体" w:hint="eastAsia"/>
          <w:spacing w:val="53"/>
          <w:kern w:val="0"/>
          <w:sz w:val="32"/>
          <w:szCs w:val="32"/>
        </w:rPr>
        <w:t>委托单</w:t>
      </w:r>
      <w:r w:rsidRPr="00DD2613">
        <w:rPr>
          <w:rFonts w:ascii="黑体" w:eastAsia="黑体" w:hAnsi="黑体" w:cs="文星简黑体" w:hint="eastAsia"/>
          <w:spacing w:val="1"/>
          <w:kern w:val="0"/>
          <w:sz w:val="32"/>
          <w:szCs w:val="32"/>
        </w:rPr>
        <w:t>位</w:t>
      </w:r>
      <w:r w:rsidRPr="00DD2613">
        <w:rPr>
          <w:rFonts w:ascii="黑体" w:eastAsia="黑体" w:hAnsi="黑体" w:cs="文星简黑体" w:hint="eastAsia"/>
          <w:sz w:val="32"/>
          <w:szCs w:val="32"/>
        </w:rPr>
        <w:t>：</w:t>
      </w:r>
      <w:r w:rsidRPr="00DD2613">
        <w:rPr>
          <w:rFonts w:ascii="黑体" w:eastAsia="黑体" w:hAnsi="黑体"/>
          <w:sz w:val="32"/>
          <w:szCs w:val="32"/>
        </w:rPr>
        <w:t xml:space="preserve"> </w:t>
      </w:r>
      <w:r w:rsidRPr="00DD2613">
        <w:rPr>
          <w:rFonts w:ascii="黑体" w:eastAsia="黑体" w:hAnsi="黑体" w:cs="宋体" w:hint="eastAsia"/>
          <w:kern w:val="0"/>
          <w:sz w:val="32"/>
          <w:szCs w:val="32"/>
        </w:rPr>
        <w:t>青岛市财政局</w:t>
      </w:r>
    </w:p>
    <w:p w:rsidR="003E6275" w:rsidRPr="00DD2613" w:rsidRDefault="00D7277D">
      <w:pPr>
        <w:spacing w:before="120" w:after="120" w:line="520" w:lineRule="exact"/>
        <w:ind w:left="2240" w:hangingChars="700" w:hanging="2240"/>
        <w:rPr>
          <w:rFonts w:ascii="黑体" w:eastAsia="黑体" w:hAnsi="黑体"/>
          <w:sz w:val="32"/>
          <w:szCs w:val="32"/>
        </w:rPr>
      </w:pPr>
      <w:r w:rsidRPr="00DD2613">
        <w:rPr>
          <w:rFonts w:ascii="黑体" w:eastAsia="黑体" w:hAnsi="黑体" w:cs="文星简黑体" w:hint="eastAsia"/>
          <w:sz w:val="32"/>
          <w:szCs w:val="32"/>
        </w:rPr>
        <w:t>被评价单位：</w:t>
      </w:r>
      <w:r w:rsidRPr="00DD2613">
        <w:rPr>
          <w:rFonts w:ascii="黑体" w:eastAsia="黑体" w:hAnsi="黑体"/>
          <w:sz w:val="32"/>
          <w:szCs w:val="32"/>
        </w:rPr>
        <w:t xml:space="preserve"> </w:t>
      </w:r>
      <w:r w:rsidR="009223B2" w:rsidRPr="00DD2613">
        <w:rPr>
          <w:rFonts w:ascii="黑体" w:eastAsia="黑体" w:hAnsi="黑体"/>
          <w:sz w:val="32"/>
          <w:szCs w:val="32"/>
        </w:rPr>
        <w:t>青岛市农业农村局</w:t>
      </w:r>
    </w:p>
    <w:p w:rsidR="003E6275" w:rsidRPr="00DD2613" w:rsidRDefault="00D7277D">
      <w:pPr>
        <w:spacing w:before="120" w:after="120" w:line="520" w:lineRule="exact"/>
        <w:ind w:left="640" w:hanging="640"/>
        <w:rPr>
          <w:rFonts w:ascii="黑体" w:eastAsia="黑体" w:hAnsi="黑体"/>
          <w:sz w:val="32"/>
          <w:szCs w:val="32"/>
        </w:rPr>
      </w:pPr>
      <w:r w:rsidRPr="00DD2613">
        <w:rPr>
          <w:rFonts w:ascii="黑体" w:eastAsia="黑体" w:hAnsi="黑体" w:cs="文星简黑体" w:hint="eastAsia"/>
          <w:spacing w:val="53"/>
          <w:kern w:val="0"/>
          <w:sz w:val="32"/>
          <w:szCs w:val="32"/>
        </w:rPr>
        <w:t>评价机</w:t>
      </w:r>
      <w:r w:rsidRPr="00DD2613">
        <w:rPr>
          <w:rFonts w:ascii="黑体" w:eastAsia="黑体" w:hAnsi="黑体" w:cs="文星简黑体" w:hint="eastAsia"/>
          <w:spacing w:val="1"/>
          <w:kern w:val="0"/>
          <w:sz w:val="32"/>
          <w:szCs w:val="32"/>
        </w:rPr>
        <w:t>构</w:t>
      </w:r>
      <w:r w:rsidRPr="00DD2613">
        <w:rPr>
          <w:rFonts w:ascii="黑体" w:eastAsia="黑体" w:hAnsi="黑体" w:cs="文星简黑体" w:hint="eastAsia"/>
          <w:sz w:val="32"/>
          <w:szCs w:val="32"/>
        </w:rPr>
        <w:t>：</w:t>
      </w:r>
      <w:r w:rsidRPr="00DD2613">
        <w:rPr>
          <w:rFonts w:ascii="黑体" w:eastAsia="黑体" w:hAnsi="黑体"/>
          <w:sz w:val="32"/>
          <w:szCs w:val="32"/>
        </w:rPr>
        <w:t xml:space="preserve"> </w:t>
      </w:r>
      <w:r w:rsidR="009223B2" w:rsidRPr="00DD2613">
        <w:rPr>
          <w:rFonts w:ascii="黑体" w:eastAsia="黑体" w:hAnsi="黑体"/>
          <w:sz w:val="32"/>
          <w:szCs w:val="32"/>
        </w:rPr>
        <w:t>中兴华会计师事务所</w:t>
      </w:r>
      <w:r w:rsidR="009223B2" w:rsidRPr="00DD2613">
        <w:rPr>
          <w:rFonts w:ascii="黑体" w:eastAsia="黑体" w:hAnsi="黑体" w:hint="eastAsia"/>
          <w:sz w:val="32"/>
          <w:szCs w:val="32"/>
        </w:rPr>
        <w:t>（特殊普通合伙）</w:t>
      </w:r>
    </w:p>
    <w:p w:rsidR="003E6275" w:rsidRPr="00DD2613" w:rsidRDefault="003E6275">
      <w:pPr>
        <w:spacing w:before="120" w:after="120" w:line="520" w:lineRule="exact"/>
        <w:ind w:left="640" w:hanging="640"/>
        <w:jc w:val="left"/>
        <w:rPr>
          <w:rFonts w:ascii="黑体" w:eastAsia="黑体" w:hAnsi="黑体"/>
          <w:sz w:val="32"/>
          <w:szCs w:val="32"/>
        </w:rPr>
      </w:pPr>
    </w:p>
    <w:p w:rsidR="003E6275" w:rsidRPr="00DD2613" w:rsidRDefault="003E6275">
      <w:pPr>
        <w:spacing w:before="120" w:after="120"/>
        <w:jc w:val="center"/>
        <w:rPr>
          <w:rFonts w:ascii="黑体" w:eastAsia="黑体" w:hAnsi="黑体" w:cs="文星简黑体"/>
          <w:sz w:val="32"/>
          <w:szCs w:val="32"/>
        </w:rPr>
      </w:pPr>
    </w:p>
    <w:p w:rsidR="003E6275" w:rsidRPr="00DD2613" w:rsidRDefault="009223B2">
      <w:pPr>
        <w:spacing w:before="120" w:after="120"/>
        <w:jc w:val="center"/>
        <w:rPr>
          <w:rFonts w:ascii="黑体" w:eastAsia="黑体" w:hAnsi="黑体" w:cs="文星简黑体"/>
          <w:sz w:val="32"/>
          <w:szCs w:val="32"/>
        </w:rPr>
      </w:pPr>
      <w:r w:rsidRPr="00DD2613">
        <w:rPr>
          <w:rFonts w:ascii="黑体" w:eastAsia="黑体" w:hAnsi="黑体" w:cs="文星简黑体" w:hint="eastAsia"/>
          <w:sz w:val="32"/>
          <w:szCs w:val="32"/>
        </w:rPr>
        <w:t>2</w:t>
      </w:r>
      <w:r w:rsidRPr="00DD2613">
        <w:rPr>
          <w:rFonts w:ascii="黑体" w:eastAsia="黑体" w:hAnsi="黑体" w:cs="文星简黑体"/>
          <w:sz w:val="32"/>
          <w:szCs w:val="32"/>
        </w:rPr>
        <w:t>022</w:t>
      </w:r>
      <w:r w:rsidR="00D7277D" w:rsidRPr="00DD2613">
        <w:rPr>
          <w:rFonts w:ascii="黑体" w:eastAsia="黑体" w:hAnsi="黑体" w:cs="文星简黑体" w:hint="eastAsia"/>
          <w:sz w:val="32"/>
          <w:szCs w:val="32"/>
        </w:rPr>
        <w:t>年</w:t>
      </w:r>
      <w:r w:rsidRPr="00DD2613">
        <w:rPr>
          <w:rFonts w:ascii="黑体" w:eastAsia="黑体" w:hAnsi="黑体" w:cs="文星简黑体"/>
          <w:sz w:val="32"/>
          <w:szCs w:val="32"/>
        </w:rPr>
        <w:t>6</w:t>
      </w:r>
      <w:r w:rsidR="00D7277D" w:rsidRPr="00DD2613">
        <w:rPr>
          <w:rFonts w:ascii="黑体" w:eastAsia="黑体" w:hAnsi="黑体" w:cs="文星简黑体" w:hint="eastAsia"/>
          <w:sz w:val="32"/>
          <w:szCs w:val="32"/>
        </w:rPr>
        <w:t>月</w:t>
      </w:r>
    </w:p>
    <w:p w:rsidR="003E6275" w:rsidRPr="004E67D3" w:rsidRDefault="003E6275">
      <w:pPr>
        <w:adjustRightInd w:val="0"/>
        <w:snapToGrid w:val="0"/>
        <w:spacing w:line="360" w:lineRule="auto"/>
        <w:jc w:val="center"/>
        <w:rPr>
          <w:rFonts w:ascii="仿宋" w:eastAsia="仿宋" w:hAnsi="仿宋" w:cs="黑体"/>
          <w:sz w:val="32"/>
          <w:szCs w:val="32"/>
        </w:rPr>
      </w:pPr>
    </w:p>
    <w:sdt>
      <w:sdtPr>
        <w:rPr>
          <w:rFonts w:asciiTheme="minorHAnsi" w:eastAsiaTheme="minorEastAsia" w:hAnsiTheme="minorHAnsi" w:cstheme="minorBidi"/>
          <w:color w:val="auto"/>
          <w:kern w:val="2"/>
          <w:sz w:val="21"/>
          <w:szCs w:val="24"/>
          <w:lang w:val="zh-CN"/>
        </w:rPr>
        <w:id w:val="-162393921"/>
        <w:docPartObj>
          <w:docPartGallery w:val="Table of Contents"/>
          <w:docPartUnique/>
        </w:docPartObj>
      </w:sdtPr>
      <w:sdtEndPr>
        <w:rPr>
          <w:b/>
          <w:bCs/>
        </w:rPr>
      </w:sdtEndPr>
      <w:sdtContent>
        <w:p w:rsidR="005E25A9" w:rsidRPr="005E25A9" w:rsidRDefault="005E25A9" w:rsidP="005E25A9">
          <w:pPr>
            <w:pStyle w:val="TOC"/>
            <w:jc w:val="center"/>
            <w:rPr>
              <w:b/>
              <w:color w:val="000000" w:themeColor="text1"/>
              <w:sz w:val="52"/>
            </w:rPr>
          </w:pPr>
          <w:r w:rsidRPr="005E25A9">
            <w:rPr>
              <w:b/>
              <w:color w:val="000000" w:themeColor="text1"/>
              <w:sz w:val="52"/>
              <w:lang w:val="zh-CN"/>
            </w:rPr>
            <w:t>目录</w:t>
          </w:r>
        </w:p>
        <w:p w:rsidR="004E6E7B" w:rsidRDefault="005E25A9">
          <w:pPr>
            <w:pStyle w:val="10"/>
            <w:tabs>
              <w:tab w:val="right" w:leader="dot" w:pos="8948"/>
            </w:tabs>
            <w:rPr>
              <w:rFonts w:asciiTheme="minorHAnsi" w:eastAsiaTheme="minorEastAsia" w:hAnsiTheme="minorHAnsi" w:cstheme="minorBidi"/>
              <w:noProof/>
              <w:color w:val="auto"/>
              <w:sz w:val="21"/>
              <w:szCs w:val="22"/>
            </w:rPr>
          </w:pPr>
          <w:r>
            <w:fldChar w:fldCharType="begin"/>
          </w:r>
          <w:r>
            <w:instrText xml:space="preserve"> TOC \o "1-3" \h \z \u </w:instrText>
          </w:r>
          <w:r>
            <w:fldChar w:fldCharType="separate"/>
          </w:r>
          <w:hyperlink w:anchor="_Toc111235214" w:history="1">
            <w:r w:rsidR="004E6E7B" w:rsidRPr="00924047">
              <w:rPr>
                <w:rStyle w:val="a9"/>
                <w:rFonts w:ascii="黑体" w:eastAsia="黑体" w:hAnsi="黑体" w:hint="eastAsia"/>
                <w:noProof/>
              </w:rPr>
              <w:t>一、组织情况</w:t>
            </w:r>
            <w:r w:rsidR="004E6E7B">
              <w:rPr>
                <w:noProof/>
                <w:webHidden/>
              </w:rPr>
              <w:tab/>
            </w:r>
            <w:r w:rsidR="004E6E7B">
              <w:rPr>
                <w:noProof/>
                <w:webHidden/>
              </w:rPr>
              <w:fldChar w:fldCharType="begin"/>
            </w:r>
            <w:r w:rsidR="004E6E7B">
              <w:rPr>
                <w:noProof/>
                <w:webHidden/>
              </w:rPr>
              <w:instrText xml:space="preserve"> PAGEREF _Toc111235214 \h </w:instrText>
            </w:r>
            <w:r w:rsidR="004E6E7B">
              <w:rPr>
                <w:noProof/>
                <w:webHidden/>
              </w:rPr>
            </w:r>
            <w:r w:rsidR="004E6E7B">
              <w:rPr>
                <w:noProof/>
                <w:webHidden/>
              </w:rPr>
              <w:fldChar w:fldCharType="separate"/>
            </w:r>
            <w:r w:rsidR="003E4DE0">
              <w:rPr>
                <w:noProof/>
                <w:webHidden/>
              </w:rPr>
              <w:t>4</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15" w:history="1">
            <w:r w:rsidR="004E6E7B" w:rsidRPr="00924047">
              <w:rPr>
                <w:rStyle w:val="a9"/>
                <w:rFonts w:ascii="楷体" w:eastAsia="楷体" w:hAnsi="楷体" w:hint="eastAsia"/>
                <w:noProof/>
              </w:rPr>
              <w:t>（一）抽查复核目的和对象</w:t>
            </w:r>
            <w:r w:rsidR="004E6E7B">
              <w:rPr>
                <w:noProof/>
                <w:webHidden/>
              </w:rPr>
              <w:tab/>
            </w:r>
            <w:r w:rsidR="004E6E7B">
              <w:rPr>
                <w:noProof/>
                <w:webHidden/>
              </w:rPr>
              <w:fldChar w:fldCharType="begin"/>
            </w:r>
            <w:r w:rsidR="004E6E7B">
              <w:rPr>
                <w:noProof/>
                <w:webHidden/>
              </w:rPr>
              <w:instrText xml:space="preserve"> PAGEREF _Toc111235215 \h </w:instrText>
            </w:r>
            <w:r w:rsidR="004E6E7B">
              <w:rPr>
                <w:noProof/>
                <w:webHidden/>
              </w:rPr>
            </w:r>
            <w:r w:rsidR="004E6E7B">
              <w:rPr>
                <w:noProof/>
                <w:webHidden/>
              </w:rPr>
              <w:fldChar w:fldCharType="separate"/>
            </w:r>
            <w:r w:rsidR="003E4DE0">
              <w:rPr>
                <w:noProof/>
                <w:webHidden/>
              </w:rPr>
              <w:t>4</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16" w:history="1">
            <w:r w:rsidR="004E6E7B" w:rsidRPr="00924047">
              <w:rPr>
                <w:rStyle w:val="a9"/>
                <w:rFonts w:ascii="仿宋" w:eastAsia="仿宋" w:hAnsi="仿宋"/>
                <w:noProof/>
              </w:rPr>
              <w:t xml:space="preserve">1. </w:t>
            </w:r>
            <w:r w:rsidR="004E6E7B" w:rsidRPr="00924047">
              <w:rPr>
                <w:rStyle w:val="a9"/>
                <w:rFonts w:ascii="仿宋" w:eastAsia="仿宋" w:hAnsi="仿宋" w:hint="eastAsia"/>
                <w:noProof/>
              </w:rPr>
              <w:t>抽查复核目的</w:t>
            </w:r>
            <w:r w:rsidR="004E6E7B">
              <w:rPr>
                <w:noProof/>
                <w:webHidden/>
              </w:rPr>
              <w:tab/>
            </w:r>
            <w:r w:rsidR="004E6E7B">
              <w:rPr>
                <w:noProof/>
                <w:webHidden/>
              </w:rPr>
              <w:fldChar w:fldCharType="begin"/>
            </w:r>
            <w:r w:rsidR="004E6E7B">
              <w:rPr>
                <w:noProof/>
                <w:webHidden/>
              </w:rPr>
              <w:instrText xml:space="preserve"> PAGEREF _Toc111235216 \h </w:instrText>
            </w:r>
            <w:r w:rsidR="004E6E7B">
              <w:rPr>
                <w:noProof/>
                <w:webHidden/>
              </w:rPr>
            </w:r>
            <w:r w:rsidR="004E6E7B">
              <w:rPr>
                <w:noProof/>
                <w:webHidden/>
              </w:rPr>
              <w:fldChar w:fldCharType="separate"/>
            </w:r>
            <w:r w:rsidR="003E4DE0">
              <w:rPr>
                <w:noProof/>
                <w:webHidden/>
              </w:rPr>
              <w:t>4</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17" w:history="1">
            <w:r w:rsidR="004E6E7B" w:rsidRPr="00924047">
              <w:rPr>
                <w:rStyle w:val="a9"/>
                <w:rFonts w:ascii="仿宋" w:eastAsia="仿宋" w:hAnsi="仿宋"/>
                <w:noProof/>
              </w:rPr>
              <w:t xml:space="preserve">2. </w:t>
            </w:r>
            <w:r w:rsidR="004E6E7B" w:rsidRPr="00924047">
              <w:rPr>
                <w:rStyle w:val="a9"/>
                <w:rFonts w:ascii="仿宋" w:eastAsia="仿宋" w:hAnsi="仿宋" w:hint="eastAsia"/>
                <w:noProof/>
              </w:rPr>
              <w:t>抽查复核对象</w:t>
            </w:r>
            <w:r w:rsidR="004E6E7B">
              <w:rPr>
                <w:noProof/>
                <w:webHidden/>
              </w:rPr>
              <w:tab/>
            </w:r>
            <w:r w:rsidR="004E6E7B">
              <w:rPr>
                <w:noProof/>
                <w:webHidden/>
              </w:rPr>
              <w:fldChar w:fldCharType="begin"/>
            </w:r>
            <w:r w:rsidR="004E6E7B">
              <w:rPr>
                <w:noProof/>
                <w:webHidden/>
              </w:rPr>
              <w:instrText xml:space="preserve"> PAGEREF _Toc111235217 \h </w:instrText>
            </w:r>
            <w:r w:rsidR="004E6E7B">
              <w:rPr>
                <w:noProof/>
                <w:webHidden/>
              </w:rPr>
            </w:r>
            <w:r w:rsidR="004E6E7B">
              <w:rPr>
                <w:noProof/>
                <w:webHidden/>
              </w:rPr>
              <w:fldChar w:fldCharType="separate"/>
            </w:r>
            <w:r w:rsidR="003E4DE0">
              <w:rPr>
                <w:noProof/>
                <w:webHidden/>
              </w:rPr>
              <w:t>4</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18" w:history="1">
            <w:r w:rsidR="004E6E7B" w:rsidRPr="00924047">
              <w:rPr>
                <w:rStyle w:val="a9"/>
                <w:rFonts w:ascii="楷体" w:eastAsia="楷体" w:hAnsi="楷体" w:hint="eastAsia"/>
                <w:noProof/>
              </w:rPr>
              <w:t>（二）抽查复核依据、方法和标准</w:t>
            </w:r>
            <w:r w:rsidR="004E6E7B">
              <w:rPr>
                <w:noProof/>
                <w:webHidden/>
              </w:rPr>
              <w:tab/>
            </w:r>
            <w:r w:rsidR="004E6E7B">
              <w:rPr>
                <w:noProof/>
                <w:webHidden/>
              </w:rPr>
              <w:fldChar w:fldCharType="begin"/>
            </w:r>
            <w:r w:rsidR="004E6E7B">
              <w:rPr>
                <w:noProof/>
                <w:webHidden/>
              </w:rPr>
              <w:instrText xml:space="preserve"> PAGEREF _Toc111235218 \h </w:instrText>
            </w:r>
            <w:r w:rsidR="004E6E7B">
              <w:rPr>
                <w:noProof/>
                <w:webHidden/>
              </w:rPr>
            </w:r>
            <w:r w:rsidR="004E6E7B">
              <w:rPr>
                <w:noProof/>
                <w:webHidden/>
              </w:rPr>
              <w:fldChar w:fldCharType="separate"/>
            </w:r>
            <w:r w:rsidR="003E4DE0">
              <w:rPr>
                <w:noProof/>
                <w:webHidden/>
              </w:rPr>
              <w:t>5</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19" w:history="1">
            <w:r w:rsidR="004E6E7B" w:rsidRPr="00924047">
              <w:rPr>
                <w:rStyle w:val="a9"/>
                <w:rFonts w:ascii="仿宋" w:eastAsia="仿宋" w:hAnsi="仿宋"/>
                <w:noProof/>
              </w:rPr>
              <w:t>1.</w:t>
            </w:r>
            <w:r w:rsidR="004E6E7B" w:rsidRPr="00924047">
              <w:rPr>
                <w:rStyle w:val="a9"/>
                <w:rFonts w:ascii="仿宋" w:eastAsia="仿宋" w:hAnsi="仿宋" w:hint="eastAsia"/>
                <w:noProof/>
              </w:rPr>
              <w:t>抽查复核依据</w:t>
            </w:r>
            <w:r w:rsidR="004E6E7B">
              <w:rPr>
                <w:noProof/>
                <w:webHidden/>
              </w:rPr>
              <w:tab/>
            </w:r>
            <w:r w:rsidR="004E6E7B">
              <w:rPr>
                <w:noProof/>
                <w:webHidden/>
              </w:rPr>
              <w:fldChar w:fldCharType="begin"/>
            </w:r>
            <w:r w:rsidR="004E6E7B">
              <w:rPr>
                <w:noProof/>
                <w:webHidden/>
              </w:rPr>
              <w:instrText xml:space="preserve"> PAGEREF _Toc111235219 \h </w:instrText>
            </w:r>
            <w:r w:rsidR="004E6E7B">
              <w:rPr>
                <w:noProof/>
                <w:webHidden/>
              </w:rPr>
            </w:r>
            <w:r w:rsidR="004E6E7B">
              <w:rPr>
                <w:noProof/>
                <w:webHidden/>
              </w:rPr>
              <w:fldChar w:fldCharType="separate"/>
            </w:r>
            <w:r w:rsidR="003E4DE0">
              <w:rPr>
                <w:noProof/>
                <w:webHidden/>
              </w:rPr>
              <w:t>5</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0" w:history="1">
            <w:r w:rsidR="004E6E7B" w:rsidRPr="00924047">
              <w:rPr>
                <w:rStyle w:val="a9"/>
                <w:rFonts w:ascii="仿宋" w:eastAsia="仿宋" w:hAnsi="仿宋"/>
                <w:noProof/>
              </w:rPr>
              <w:t>2.</w:t>
            </w:r>
            <w:r w:rsidR="004E6E7B" w:rsidRPr="00924047">
              <w:rPr>
                <w:rStyle w:val="a9"/>
                <w:rFonts w:ascii="仿宋" w:eastAsia="仿宋" w:hAnsi="仿宋" w:hint="eastAsia"/>
                <w:noProof/>
              </w:rPr>
              <w:t>抽查复核方法</w:t>
            </w:r>
            <w:r w:rsidR="004E6E7B">
              <w:rPr>
                <w:noProof/>
                <w:webHidden/>
              </w:rPr>
              <w:tab/>
            </w:r>
            <w:r w:rsidR="004E6E7B">
              <w:rPr>
                <w:noProof/>
                <w:webHidden/>
              </w:rPr>
              <w:fldChar w:fldCharType="begin"/>
            </w:r>
            <w:r w:rsidR="004E6E7B">
              <w:rPr>
                <w:noProof/>
                <w:webHidden/>
              </w:rPr>
              <w:instrText xml:space="preserve"> PAGEREF _Toc111235220 \h </w:instrText>
            </w:r>
            <w:r w:rsidR="004E6E7B">
              <w:rPr>
                <w:noProof/>
                <w:webHidden/>
              </w:rPr>
            </w:r>
            <w:r w:rsidR="004E6E7B">
              <w:rPr>
                <w:noProof/>
                <w:webHidden/>
              </w:rPr>
              <w:fldChar w:fldCharType="separate"/>
            </w:r>
            <w:r w:rsidR="003E4DE0">
              <w:rPr>
                <w:noProof/>
                <w:webHidden/>
              </w:rPr>
              <w:t>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1" w:history="1">
            <w:r w:rsidR="004E6E7B" w:rsidRPr="00924047">
              <w:rPr>
                <w:rStyle w:val="a9"/>
                <w:rFonts w:ascii="仿宋" w:eastAsia="仿宋" w:hAnsi="仿宋"/>
                <w:noProof/>
              </w:rPr>
              <w:t>3.</w:t>
            </w:r>
            <w:r w:rsidR="004E6E7B" w:rsidRPr="00924047">
              <w:rPr>
                <w:rStyle w:val="a9"/>
                <w:rFonts w:ascii="仿宋" w:eastAsia="仿宋" w:hAnsi="仿宋" w:hint="eastAsia"/>
                <w:noProof/>
              </w:rPr>
              <w:t>抽查复核标准</w:t>
            </w:r>
            <w:r w:rsidR="004E6E7B">
              <w:rPr>
                <w:noProof/>
                <w:webHidden/>
              </w:rPr>
              <w:tab/>
            </w:r>
            <w:r w:rsidR="004E6E7B">
              <w:rPr>
                <w:noProof/>
                <w:webHidden/>
              </w:rPr>
              <w:fldChar w:fldCharType="begin"/>
            </w:r>
            <w:r w:rsidR="004E6E7B">
              <w:rPr>
                <w:noProof/>
                <w:webHidden/>
              </w:rPr>
              <w:instrText xml:space="preserve"> PAGEREF _Toc111235221 \h </w:instrText>
            </w:r>
            <w:r w:rsidR="004E6E7B">
              <w:rPr>
                <w:noProof/>
                <w:webHidden/>
              </w:rPr>
            </w:r>
            <w:r w:rsidR="004E6E7B">
              <w:rPr>
                <w:noProof/>
                <w:webHidden/>
              </w:rPr>
              <w:fldChar w:fldCharType="separate"/>
            </w:r>
            <w:r w:rsidR="003E4DE0">
              <w:rPr>
                <w:noProof/>
                <w:webHidden/>
              </w:rPr>
              <w:t>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2" w:history="1">
            <w:r w:rsidR="004E6E7B" w:rsidRPr="00924047">
              <w:rPr>
                <w:rStyle w:val="a9"/>
                <w:rFonts w:ascii="黑体" w:eastAsia="黑体" w:hAnsi="黑体" w:hint="eastAsia"/>
                <w:noProof/>
              </w:rPr>
              <w:t>二、绩效自评开展情况</w:t>
            </w:r>
            <w:r w:rsidR="004E6E7B">
              <w:rPr>
                <w:noProof/>
                <w:webHidden/>
              </w:rPr>
              <w:tab/>
            </w:r>
            <w:r w:rsidR="004E6E7B">
              <w:rPr>
                <w:noProof/>
                <w:webHidden/>
              </w:rPr>
              <w:fldChar w:fldCharType="begin"/>
            </w:r>
            <w:r w:rsidR="004E6E7B">
              <w:rPr>
                <w:noProof/>
                <w:webHidden/>
              </w:rPr>
              <w:instrText xml:space="preserve"> PAGEREF _Toc111235222 \h </w:instrText>
            </w:r>
            <w:r w:rsidR="004E6E7B">
              <w:rPr>
                <w:noProof/>
                <w:webHidden/>
              </w:rPr>
            </w:r>
            <w:r w:rsidR="004E6E7B">
              <w:rPr>
                <w:noProof/>
                <w:webHidden/>
              </w:rPr>
              <w:fldChar w:fldCharType="separate"/>
            </w:r>
            <w:r w:rsidR="003E4DE0">
              <w:rPr>
                <w:noProof/>
                <w:webHidden/>
              </w:rPr>
              <w:t>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3" w:history="1">
            <w:r w:rsidR="004E6E7B" w:rsidRPr="00924047">
              <w:rPr>
                <w:rStyle w:val="a9"/>
                <w:rFonts w:ascii="楷体" w:eastAsia="楷体" w:hAnsi="楷体" w:hint="eastAsia"/>
                <w:noProof/>
              </w:rPr>
              <w:t>（一）绩效自评整体情况</w:t>
            </w:r>
            <w:r w:rsidR="004E6E7B">
              <w:rPr>
                <w:noProof/>
                <w:webHidden/>
              </w:rPr>
              <w:tab/>
            </w:r>
            <w:r w:rsidR="004E6E7B">
              <w:rPr>
                <w:noProof/>
                <w:webHidden/>
              </w:rPr>
              <w:fldChar w:fldCharType="begin"/>
            </w:r>
            <w:r w:rsidR="004E6E7B">
              <w:rPr>
                <w:noProof/>
                <w:webHidden/>
              </w:rPr>
              <w:instrText xml:space="preserve"> PAGEREF _Toc111235223 \h </w:instrText>
            </w:r>
            <w:r w:rsidR="004E6E7B">
              <w:rPr>
                <w:noProof/>
                <w:webHidden/>
              </w:rPr>
            </w:r>
            <w:r w:rsidR="004E6E7B">
              <w:rPr>
                <w:noProof/>
                <w:webHidden/>
              </w:rPr>
              <w:fldChar w:fldCharType="separate"/>
            </w:r>
            <w:r w:rsidR="003E4DE0">
              <w:rPr>
                <w:noProof/>
                <w:webHidden/>
              </w:rPr>
              <w:t>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4" w:history="1">
            <w:r w:rsidR="004E6E7B" w:rsidRPr="00924047">
              <w:rPr>
                <w:rStyle w:val="a9"/>
                <w:rFonts w:ascii="仿宋" w:eastAsia="仿宋" w:hAnsi="仿宋"/>
                <w:noProof/>
              </w:rPr>
              <w:t>1.</w:t>
            </w:r>
            <w:r w:rsidR="004E6E7B" w:rsidRPr="00924047">
              <w:rPr>
                <w:rStyle w:val="a9"/>
                <w:rFonts w:ascii="仿宋" w:eastAsia="仿宋" w:hAnsi="仿宋" w:hint="eastAsia"/>
                <w:noProof/>
              </w:rPr>
              <w:t>总得分及评价等级</w:t>
            </w:r>
            <w:r w:rsidR="004E6E7B">
              <w:rPr>
                <w:noProof/>
                <w:webHidden/>
              </w:rPr>
              <w:tab/>
            </w:r>
            <w:r w:rsidR="004E6E7B">
              <w:rPr>
                <w:noProof/>
                <w:webHidden/>
              </w:rPr>
              <w:fldChar w:fldCharType="begin"/>
            </w:r>
            <w:r w:rsidR="004E6E7B">
              <w:rPr>
                <w:noProof/>
                <w:webHidden/>
              </w:rPr>
              <w:instrText xml:space="preserve"> PAGEREF _Toc111235224 \h </w:instrText>
            </w:r>
            <w:r w:rsidR="004E6E7B">
              <w:rPr>
                <w:noProof/>
                <w:webHidden/>
              </w:rPr>
            </w:r>
            <w:r w:rsidR="004E6E7B">
              <w:rPr>
                <w:noProof/>
                <w:webHidden/>
              </w:rPr>
              <w:fldChar w:fldCharType="separate"/>
            </w:r>
            <w:r w:rsidR="003E4DE0">
              <w:rPr>
                <w:noProof/>
                <w:webHidden/>
              </w:rPr>
              <w:t>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5" w:history="1">
            <w:r w:rsidR="004E6E7B" w:rsidRPr="00924047">
              <w:rPr>
                <w:rStyle w:val="a9"/>
                <w:rFonts w:ascii="仿宋" w:eastAsia="仿宋" w:hAnsi="仿宋"/>
                <w:noProof/>
              </w:rPr>
              <w:t>2.</w:t>
            </w:r>
            <w:r w:rsidR="004E6E7B" w:rsidRPr="00924047">
              <w:rPr>
                <w:rStyle w:val="a9"/>
                <w:rFonts w:ascii="仿宋" w:eastAsia="仿宋" w:hAnsi="仿宋" w:hint="eastAsia"/>
                <w:noProof/>
              </w:rPr>
              <w:t>预算执行情况及得分</w:t>
            </w:r>
            <w:r w:rsidR="004E6E7B">
              <w:rPr>
                <w:noProof/>
                <w:webHidden/>
              </w:rPr>
              <w:tab/>
            </w:r>
            <w:r w:rsidR="004E6E7B">
              <w:rPr>
                <w:noProof/>
                <w:webHidden/>
              </w:rPr>
              <w:fldChar w:fldCharType="begin"/>
            </w:r>
            <w:r w:rsidR="004E6E7B">
              <w:rPr>
                <w:noProof/>
                <w:webHidden/>
              </w:rPr>
              <w:instrText xml:space="preserve"> PAGEREF _Toc111235225 \h </w:instrText>
            </w:r>
            <w:r w:rsidR="004E6E7B">
              <w:rPr>
                <w:noProof/>
                <w:webHidden/>
              </w:rPr>
            </w:r>
            <w:r w:rsidR="004E6E7B">
              <w:rPr>
                <w:noProof/>
                <w:webHidden/>
              </w:rPr>
              <w:fldChar w:fldCharType="separate"/>
            </w:r>
            <w:r w:rsidR="003E4DE0">
              <w:rPr>
                <w:noProof/>
                <w:webHidden/>
              </w:rPr>
              <w:t>7</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6" w:history="1">
            <w:r w:rsidR="004E6E7B" w:rsidRPr="00924047">
              <w:rPr>
                <w:rStyle w:val="a9"/>
                <w:rFonts w:ascii="仿宋" w:eastAsia="仿宋" w:hAnsi="仿宋"/>
                <w:noProof/>
              </w:rPr>
              <w:t>3.</w:t>
            </w:r>
            <w:r w:rsidR="004E6E7B" w:rsidRPr="00924047">
              <w:rPr>
                <w:rStyle w:val="a9"/>
                <w:rFonts w:ascii="仿宋" w:eastAsia="仿宋" w:hAnsi="仿宋" w:hint="eastAsia"/>
                <w:noProof/>
              </w:rPr>
              <w:t>绩效目标完成情况</w:t>
            </w:r>
            <w:r w:rsidR="004E6E7B">
              <w:rPr>
                <w:noProof/>
                <w:webHidden/>
              </w:rPr>
              <w:tab/>
            </w:r>
            <w:r w:rsidR="004E6E7B">
              <w:rPr>
                <w:noProof/>
                <w:webHidden/>
              </w:rPr>
              <w:fldChar w:fldCharType="begin"/>
            </w:r>
            <w:r w:rsidR="004E6E7B">
              <w:rPr>
                <w:noProof/>
                <w:webHidden/>
              </w:rPr>
              <w:instrText xml:space="preserve"> PAGEREF _Toc111235226 \h </w:instrText>
            </w:r>
            <w:r w:rsidR="004E6E7B">
              <w:rPr>
                <w:noProof/>
                <w:webHidden/>
              </w:rPr>
            </w:r>
            <w:r w:rsidR="004E6E7B">
              <w:rPr>
                <w:noProof/>
                <w:webHidden/>
              </w:rPr>
              <w:fldChar w:fldCharType="separate"/>
            </w:r>
            <w:r w:rsidR="003E4DE0">
              <w:rPr>
                <w:noProof/>
                <w:webHidden/>
              </w:rPr>
              <w:t>8</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7" w:history="1">
            <w:r w:rsidR="004E6E7B" w:rsidRPr="00924047">
              <w:rPr>
                <w:rStyle w:val="a9"/>
                <w:rFonts w:ascii="楷体" w:eastAsia="楷体" w:hAnsi="楷体" w:hint="eastAsia"/>
                <w:noProof/>
              </w:rPr>
              <w:t>（二）主要成效</w:t>
            </w:r>
            <w:r w:rsidR="004E6E7B">
              <w:rPr>
                <w:noProof/>
                <w:webHidden/>
              </w:rPr>
              <w:tab/>
            </w:r>
            <w:r w:rsidR="004E6E7B">
              <w:rPr>
                <w:noProof/>
                <w:webHidden/>
              </w:rPr>
              <w:fldChar w:fldCharType="begin"/>
            </w:r>
            <w:r w:rsidR="004E6E7B">
              <w:rPr>
                <w:noProof/>
                <w:webHidden/>
              </w:rPr>
              <w:instrText xml:space="preserve"> PAGEREF _Toc111235227 \h </w:instrText>
            </w:r>
            <w:r w:rsidR="004E6E7B">
              <w:rPr>
                <w:noProof/>
                <w:webHidden/>
              </w:rPr>
            </w:r>
            <w:r w:rsidR="004E6E7B">
              <w:rPr>
                <w:noProof/>
                <w:webHidden/>
              </w:rPr>
              <w:fldChar w:fldCharType="separate"/>
            </w:r>
            <w:r w:rsidR="003E4DE0">
              <w:rPr>
                <w:noProof/>
                <w:webHidden/>
              </w:rPr>
              <w:t>9</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8" w:history="1">
            <w:r w:rsidR="004E6E7B" w:rsidRPr="00924047">
              <w:rPr>
                <w:rStyle w:val="a9"/>
                <w:rFonts w:ascii="黑体" w:eastAsia="黑体" w:hAnsi="黑体" w:hint="eastAsia"/>
                <w:noProof/>
              </w:rPr>
              <w:t>三、绩效自评抽查复核情况</w:t>
            </w:r>
            <w:r w:rsidR="004E6E7B">
              <w:rPr>
                <w:noProof/>
                <w:webHidden/>
              </w:rPr>
              <w:tab/>
            </w:r>
            <w:r w:rsidR="004E6E7B">
              <w:rPr>
                <w:noProof/>
                <w:webHidden/>
              </w:rPr>
              <w:fldChar w:fldCharType="begin"/>
            </w:r>
            <w:r w:rsidR="004E6E7B">
              <w:rPr>
                <w:noProof/>
                <w:webHidden/>
              </w:rPr>
              <w:instrText xml:space="preserve"> PAGEREF _Toc111235228 \h </w:instrText>
            </w:r>
            <w:r w:rsidR="004E6E7B">
              <w:rPr>
                <w:noProof/>
                <w:webHidden/>
              </w:rPr>
            </w:r>
            <w:r w:rsidR="004E6E7B">
              <w:rPr>
                <w:noProof/>
                <w:webHidden/>
              </w:rPr>
              <w:fldChar w:fldCharType="separate"/>
            </w:r>
            <w:r w:rsidR="003E4DE0">
              <w:rPr>
                <w:noProof/>
                <w:webHidden/>
              </w:rPr>
              <w:t>9</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29" w:history="1">
            <w:r w:rsidR="004E6E7B" w:rsidRPr="00924047">
              <w:rPr>
                <w:rStyle w:val="a9"/>
                <w:rFonts w:ascii="楷体_GB2312" w:eastAsia="楷体_GB2312" w:hAnsi="Times New Roman" w:hint="eastAsia"/>
                <w:noProof/>
              </w:rPr>
              <w:t>（一）抽查复核评分过程</w:t>
            </w:r>
            <w:r w:rsidR="004E6E7B">
              <w:rPr>
                <w:noProof/>
                <w:webHidden/>
              </w:rPr>
              <w:tab/>
            </w:r>
            <w:r w:rsidR="004E6E7B">
              <w:rPr>
                <w:noProof/>
                <w:webHidden/>
              </w:rPr>
              <w:fldChar w:fldCharType="begin"/>
            </w:r>
            <w:r w:rsidR="004E6E7B">
              <w:rPr>
                <w:noProof/>
                <w:webHidden/>
              </w:rPr>
              <w:instrText xml:space="preserve"> PAGEREF _Toc111235229 \h </w:instrText>
            </w:r>
            <w:r w:rsidR="004E6E7B">
              <w:rPr>
                <w:noProof/>
                <w:webHidden/>
              </w:rPr>
            </w:r>
            <w:r w:rsidR="004E6E7B">
              <w:rPr>
                <w:noProof/>
                <w:webHidden/>
              </w:rPr>
              <w:fldChar w:fldCharType="separate"/>
            </w:r>
            <w:r w:rsidR="003E4DE0">
              <w:rPr>
                <w:noProof/>
                <w:webHidden/>
              </w:rPr>
              <w:t>9</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0" w:history="1">
            <w:r w:rsidR="004E6E7B" w:rsidRPr="00924047">
              <w:rPr>
                <w:rStyle w:val="a9"/>
                <w:rFonts w:ascii="楷体" w:eastAsia="楷体" w:hAnsi="楷体" w:hint="eastAsia"/>
                <w:noProof/>
              </w:rPr>
              <w:t>（二）自评和抽查复核评分结果差异率分析</w:t>
            </w:r>
            <w:r w:rsidR="004E6E7B">
              <w:rPr>
                <w:noProof/>
                <w:webHidden/>
              </w:rPr>
              <w:tab/>
            </w:r>
            <w:r w:rsidR="004E6E7B">
              <w:rPr>
                <w:noProof/>
                <w:webHidden/>
              </w:rPr>
              <w:fldChar w:fldCharType="begin"/>
            </w:r>
            <w:r w:rsidR="004E6E7B">
              <w:rPr>
                <w:noProof/>
                <w:webHidden/>
              </w:rPr>
              <w:instrText xml:space="preserve"> PAGEREF _Toc111235230 \h </w:instrText>
            </w:r>
            <w:r w:rsidR="004E6E7B">
              <w:rPr>
                <w:noProof/>
                <w:webHidden/>
              </w:rPr>
            </w:r>
            <w:r w:rsidR="004E6E7B">
              <w:rPr>
                <w:noProof/>
                <w:webHidden/>
              </w:rPr>
              <w:fldChar w:fldCharType="separate"/>
            </w:r>
            <w:r w:rsidR="003E4DE0">
              <w:rPr>
                <w:noProof/>
                <w:webHidden/>
              </w:rPr>
              <w:t>12</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1" w:history="1">
            <w:r w:rsidR="004E6E7B" w:rsidRPr="00924047">
              <w:rPr>
                <w:rStyle w:val="a9"/>
                <w:rFonts w:ascii="仿宋" w:eastAsia="仿宋" w:hAnsi="仿宋"/>
                <w:noProof/>
              </w:rPr>
              <w:t>1.</w:t>
            </w:r>
            <w:r w:rsidR="004E6E7B" w:rsidRPr="00924047">
              <w:rPr>
                <w:rStyle w:val="a9"/>
                <w:rFonts w:ascii="仿宋" w:eastAsia="仿宋" w:hAnsi="仿宋" w:hint="eastAsia"/>
                <w:noProof/>
              </w:rPr>
              <w:t>差异率整体情况</w:t>
            </w:r>
            <w:r w:rsidR="004E6E7B">
              <w:rPr>
                <w:noProof/>
                <w:webHidden/>
              </w:rPr>
              <w:tab/>
            </w:r>
            <w:r w:rsidR="004E6E7B">
              <w:rPr>
                <w:noProof/>
                <w:webHidden/>
              </w:rPr>
              <w:fldChar w:fldCharType="begin"/>
            </w:r>
            <w:r w:rsidR="004E6E7B">
              <w:rPr>
                <w:noProof/>
                <w:webHidden/>
              </w:rPr>
              <w:instrText xml:space="preserve"> PAGEREF _Toc111235231 \h </w:instrText>
            </w:r>
            <w:r w:rsidR="004E6E7B">
              <w:rPr>
                <w:noProof/>
                <w:webHidden/>
              </w:rPr>
            </w:r>
            <w:r w:rsidR="004E6E7B">
              <w:rPr>
                <w:noProof/>
                <w:webHidden/>
              </w:rPr>
              <w:fldChar w:fldCharType="separate"/>
            </w:r>
            <w:r w:rsidR="003E4DE0">
              <w:rPr>
                <w:noProof/>
                <w:webHidden/>
              </w:rPr>
              <w:t>12</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2" w:history="1">
            <w:r w:rsidR="004E6E7B" w:rsidRPr="00924047">
              <w:rPr>
                <w:rStyle w:val="a9"/>
                <w:rFonts w:ascii="仿宋" w:eastAsia="仿宋" w:hAnsi="仿宋"/>
                <w:noProof/>
              </w:rPr>
              <w:t>2.</w:t>
            </w:r>
            <w:r w:rsidR="004E6E7B" w:rsidRPr="00924047">
              <w:rPr>
                <w:rStyle w:val="a9"/>
                <w:rFonts w:ascii="仿宋" w:eastAsia="仿宋" w:hAnsi="仿宋" w:hint="eastAsia"/>
                <w:noProof/>
              </w:rPr>
              <w:t>差异率主要原因</w:t>
            </w:r>
            <w:r w:rsidR="004E6E7B">
              <w:rPr>
                <w:noProof/>
                <w:webHidden/>
              </w:rPr>
              <w:tab/>
            </w:r>
            <w:r w:rsidR="004E6E7B">
              <w:rPr>
                <w:noProof/>
                <w:webHidden/>
              </w:rPr>
              <w:fldChar w:fldCharType="begin"/>
            </w:r>
            <w:r w:rsidR="004E6E7B">
              <w:rPr>
                <w:noProof/>
                <w:webHidden/>
              </w:rPr>
              <w:instrText xml:space="preserve"> PAGEREF _Toc111235232 \h </w:instrText>
            </w:r>
            <w:r w:rsidR="004E6E7B">
              <w:rPr>
                <w:noProof/>
                <w:webHidden/>
              </w:rPr>
            </w:r>
            <w:r w:rsidR="004E6E7B">
              <w:rPr>
                <w:noProof/>
                <w:webHidden/>
              </w:rPr>
              <w:fldChar w:fldCharType="separate"/>
            </w:r>
            <w:r w:rsidR="003E4DE0">
              <w:rPr>
                <w:noProof/>
                <w:webHidden/>
              </w:rPr>
              <w:t>14</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3" w:history="1">
            <w:r w:rsidR="004E6E7B" w:rsidRPr="00924047">
              <w:rPr>
                <w:rStyle w:val="a9"/>
                <w:rFonts w:ascii="楷体" w:eastAsia="楷体" w:hAnsi="楷体" w:hint="eastAsia"/>
                <w:noProof/>
              </w:rPr>
              <w:t>（三）抽查复核发现的问题</w:t>
            </w:r>
            <w:r w:rsidR="004E6E7B">
              <w:rPr>
                <w:noProof/>
                <w:webHidden/>
              </w:rPr>
              <w:tab/>
            </w:r>
            <w:r w:rsidR="004E6E7B">
              <w:rPr>
                <w:noProof/>
                <w:webHidden/>
              </w:rPr>
              <w:fldChar w:fldCharType="begin"/>
            </w:r>
            <w:r w:rsidR="004E6E7B">
              <w:rPr>
                <w:noProof/>
                <w:webHidden/>
              </w:rPr>
              <w:instrText xml:space="preserve"> PAGEREF _Toc111235233 \h </w:instrText>
            </w:r>
            <w:r w:rsidR="004E6E7B">
              <w:rPr>
                <w:noProof/>
                <w:webHidden/>
              </w:rPr>
            </w:r>
            <w:r w:rsidR="004E6E7B">
              <w:rPr>
                <w:noProof/>
                <w:webHidden/>
              </w:rPr>
              <w:fldChar w:fldCharType="separate"/>
            </w:r>
            <w:r w:rsidR="003E4DE0">
              <w:rPr>
                <w:noProof/>
                <w:webHidden/>
              </w:rPr>
              <w:t>15</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4" w:history="1">
            <w:r w:rsidR="004E6E7B" w:rsidRPr="00924047">
              <w:rPr>
                <w:rStyle w:val="a9"/>
                <w:rFonts w:ascii="仿宋" w:eastAsia="仿宋" w:hAnsi="仿宋"/>
                <w:noProof/>
              </w:rPr>
              <w:t>1.</w:t>
            </w:r>
            <w:r w:rsidR="004E6E7B" w:rsidRPr="00924047">
              <w:rPr>
                <w:rStyle w:val="a9"/>
                <w:rFonts w:ascii="仿宋" w:eastAsia="仿宋" w:hAnsi="仿宋" w:hint="eastAsia"/>
                <w:noProof/>
              </w:rPr>
              <w:t>预算执行</w:t>
            </w:r>
            <w:r w:rsidR="004E6E7B">
              <w:rPr>
                <w:noProof/>
                <w:webHidden/>
              </w:rPr>
              <w:tab/>
            </w:r>
            <w:r w:rsidR="004E6E7B">
              <w:rPr>
                <w:noProof/>
                <w:webHidden/>
              </w:rPr>
              <w:fldChar w:fldCharType="begin"/>
            </w:r>
            <w:r w:rsidR="004E6E7B">
              <w:rPr>
                <w:noProof/>
                <w:webHidden/>
              </w:rPr>
              <w:instrText xml:space="preserve"> PAGEREF _Toc111235234 \h </w:instrText>
            </w:r>
            <w:r w:rsidR="004E6E7B">
              <w:rPr>
                <w:noProof/>
                <w:webHidden/>
              </w:rPr>
            </w:r>
            <w:r w:rsidR="004E6E7B">
              <w:rPr>
                <w:noProof/>
                <w:webHidden/>
              </w:rPr>
              <w:fldChar w:fldCharType="separate"/>
            </w:r>
            <w:r w:rsidR="003E4DE0">
              <w:rPr>
                <w:noProof/>
                <w:webHidden/>
              </w:rPr>
              <w:t>15</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5" w:history="1">
            <w:r w:rsidR="004E6E7B" w:rsidRPr="00924047">
              <w:rPr>
                <w:rStyle w:val="a9"/>
                <w:rFonts w:ascii="仿宋" w:eastAsia="仿宋" w:hAnsi="仿宋"/>
                <w:noProof/>
              </w:rPr>
              <w:t>2.</w:t>
            </w:r>
            <w:r w:rsidR="004E6E7B" w:rsidRPr="00924047">
              <w:rPr>
                <w:rStyle w:val="a9"/>
                <w:rFonts w:ascii="仿宋" w:eastAsia="仿宋" w:hAnsi="仿宋" w:hint="eastAsia"/>
                <w:noProof/>
              </w:rPr>
              <w:t>绩效管理</w:t>
            </w:r>
            <w:r w:rsidR="004E6E7B">
              <w:rPr>
                <w:noProof/>
                <w:webHidden/>
              </w:rPr>
              <w:tab/>
            </w:r>
            <w:r w:rsidR="004E6E7B">
              <w:rPr>
                <w:noProof/>
                <w:webHidden/>
              </w:rPr>
              <w:fldChar w:fldCharType="begin"/>
            </w:r>
            <w:r w:rsidR="004E6E7B">
              <w:rPr>
                <w:noProof/>
                <w:webHidden/>
              </w:rPr>
              <w:instrText xml:space="preserve"> PAGEREF _Toc111235235 \h </w:instrText>
            </w:r>
            <w:r w:rsidR="004E6E7B">
              <w:rPr>
                <w:noProof/>
                <w:webHidden/>
              </w:rPr>
            </w:r>
            <w:r w:rsidR="004E6E7B">
              <w:rPr>
                <w:noProof/>
                <w:webHidden/>
              </w:rPr>
              <w:fldChar w:fldCharType="separate"/>
            </w:r>
            <w:r w:rsidR="003E4DE0">
              <w:rPr>
                <w:noProof/>
                <w:webHidden/>
              </w:rPr>
              <w:t>16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6" w:history="1">
            <w:r w:rsidR="004E6E7B" w:rsidRPr="00924047">
              <w:rPr>
                <w:rStyle w:val="a9"/>
                <w:rFonts w:ascii="黑体" w:eastAsia="黑体" w:hAnsi="黑体" w:hint="eastAsia"/>
                <w:noProof/>
              </w:rPr>
              <w:t>四、意见建议</w:t>
            </w:r>
            <w:r w:rsidR="004E6E7B">
              <w:rPr>
                <w:noProof/>
                <w:webHidden/>
              </w:rPr>
              <w:tab/>
            </w:r>
            <w:r w:rsidR="004E6E7B">
              <w:rPr>
                <w:noProof/>
                <w:webHidden/>
              </w:rPr>
              <w:fldChar w:fldCharType="begin"/>
            </w:r>
            <w:r w:rsidR="004E6E7B">
              <w:rPr>
                <w:noProof/>
                <w:webHidden/>
              </w:rPr>
              <w:instrText xml:space="preserve"> PAGEREF _Toc111235236 \h </w:instrText>
            </w:r>
            <w:r w:rsidR="004E6E7B">
              <w:rPr>
                <w:noProof/>
                <w:webHidden/>
              </w:rPr>
            </w:r>
            <w:r w:rsidR="004E6E7B">
              <w:rPr>
                <w:noProof/>
                <w:webHidden/>
              </w:rPr>
              <w:fldChar w:fldCharType="separate"/>
            </w:r>
            <w:r w:rsidR="003E4DE0">
              <w:rPr>
                <w:noProof/>
                <w:webHidden/>
              </w:rPr>
              <w:t>16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7" w:history="1">
            <w:r w:rsidR="004E6E7B" w:rsidRPr="00924047">
              <w:rPr>
                <w:rStyle w:val="a9"/>
                <w:rFonts w:ascii="楷体" w:eastAsia="楷体" w:hAnsi="楷体" w:hint="eastAsia"/>
                <w:noProof/>
              </w:rPr>
              <w:t>（一）预算执行</w:t>
            </w:r>
            <w:r w:rsidR="004E6E7B">
              <w:rPr>
                <w:noProof/>
                <w:webHidden/>
              </w:rPr>
              <w:tab/>
            </w:r>
            <w:r w:rsidR="004E6E7B">
              <w:rPr>
                <w:noProof/>
                <w:webHidden/>
              </w:rPr>
              <w:fldChar w:fldCharType="begin"/>
            </w:r>
            <w:r w:rsidR="004E6E7B">
              <w:rPr>
                <w:noProof/>
                <w:webHidden/>
              </w:rPr>
              <w:instrText xml:space="preserve"> PAGEREF _Toc111235237 \h </w:instrText>
            </w:r>
            <w:r w:rsidR="004E6E7B">
              <w:rPr>
                <w:noProof/>
                <w:webHidden/>
              </w:rPr>
            </w:r>
            <w:r w:rsidR="004E6E7B">
              <w:rPr>
                <w:noProof/>
                <w:webHidden/>
              </w:rPr>
              <w:fldChar w:fldCharType="separate"/>
            </w:r>
            <w:r w:rsidR="003E4DE0">
              <w:rPr>
                <w:noProof/>
                <w:webHidden/>
              </w:rPr>
              <w:t>16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8" w:history="1">
            <w:r w:rsidR="004E6E7B" w:rsidRPr="00924047">
              <w:rPr>
                <w:rStyle w:val="a9"/>
                <w:rFonts w:ascii="楷体" w:eastAsia="楷体" w:hAnsi="楷体" w:hint="eastAsia"/>
                <w:noProof/>
              </w:rPr>
              <w:t>（二）绩效管理</w:t>
            </w:r>
            <w:r w:rsidR="004E6E7B">
              <w:rPr>
                <w:noProof/>
                <w:webHidden/>
              </w:rPr>
              <w:tab/>
            </w:r>
            <w:r w:rsidR="004E6E7B">
              <w:rPr>
                <w:noProof/>
                <w:webHidden/>
              </w:rPr>
              <w:fldChar w:fldCharType="begin"/>
            </w:r>
            <w:r w:rsidR="004E6E7B">
              <w:rPr>
                <w:noProof/>
                <w:webHidden/>
              </w:rPr>
              <w:instrText xml:space="preserve"> PAGEREF _Toc111235238 \h </w:instrText>
            </w:r>
            <w:r w:rsidR="004E6E7B">
              <w:rPr>
                <w:noProof/>
                <w:webHidden/>
              </w:rPr>
            </w:r>
            <w:r w:rsidR="004E6E7B">
              <w:rPr>
                <w:noProof/>
                <w:webHidden/>
              </w:rPr>
              <w:fldChar w:fldCharType="separate"/>
            </w:r>
            <w:r w:rsidR="003E4DE0">
              <w:rPr>
                <w:noProof/>
                <w:webHidden/>
              </w:rPr>
              <w:t>16</w:t>
            </w:r>
            <w:r w:rsidR="004E6E7B">
              <w:rPr>
                <w:noProof/>
                <w:webHidden/>
              </w:rPr>
              <w:fldChar w:fldCharType="end"/>
            </w:r>
          </w:hyperlink>
        </w:p>
        <w:p w:rsidR="004E6E7B" w:rsidRDefault="000A50FF">
          <w:pPr>
            <w:pStyle w:val="10"/>
            <w:tabs>
              <w:tab w:val="right" w:leader="dot" w:pos="8948"/>
            </w:tabs>
            <w:rPr>
              <w:rFonts w:asciiTheme="minorHAnsi" w:eastAsiaTheme="minorEastAsia" w:hAnsiTheme="minorHAnsi" w:cstheme="minorBidi"/>
              <w:noProof/>
              <w:color w:val="auto"/>
              <w:sz w:val="21"/>
              <w:szCs w:val="22"/>
            </w:rPr>
          </w:pPr>
          <w:hyperlink w:anchor="_Toc111235239" w:history="1">
            <w:r w:rsidR="004E6E7B" w:rsidRPr="00924047">
              <w:rPr>
                <w:rStyle w:val="a9"/>
                <w:rFonts w:ascii="黑体" w:eastAsia="黑体" w:hAnsi="黑体" w:hint="eastAsia"/>
                <w:noProof/>
              </w:rPr>
              <w:t>五、评价单位盖章和人员签字</w:t>
            </w:r>
            <w:r w:rsidR="004E6E7B">
              <w:rPr>
                <w:noProof/>
                <w:webHidden/>
              </w:rPr>
              <w:tab/>
            </w:r>
            <w:r w:rsidR="004E6E7B">
              <w:rPr>
                <w:noProof/>
                <w:webHidden/>
              </w:rPr>
              <w:fldChar w:fldCharType="begin"/>
            </w:r>
            <w:r w:rsidR="004E6E7B">
              <w:rPr>
                <w:noProof/>
                <w:webHidden/>
              </w:rPr>
              <w:instrText xml:space="preserve"> PAGEREF _Toc111235239 \h </w:instrText>
            </w:r>
            <w:r w:rsidR="004E6E7B">
              <w:rPr>
                <w:noProof/>
                <w:webHidden/>
              </w:rPr>
            </w:r>
            <w:r w:rsidR="004E6E7B">
              <w:rPr>
                <w:noProof/>
                <w:webHidden/>
              </w:rPr>
              <w:fldChar w:fldCharType="separate"/>
            </w:r>
            <w:r w:rsidR="003E4DE0">
              <w:rPr>
                <w:noProof/>
                <w:webHidden/>
              </w:rPr>
              <w:t>17</w:t>
            </w:r>
            <w:r w:rsidR="004E6E7B">
              <w:rPr>
                <w:noProof/>
                <w:webHidden/>
              </w:rPr>
              <w:fldChar w:fldCharType="end"/>
            </w:r>
          </w:hyperlink>
        </w:p>
        <w:p w:rsidR="005E25A9" w:rsidRDefault="005E25A9">
          <w:r>
            <w:rPr>
              <w:b/>
              <w:bCs/>
              <w:lang w:val="zh-CN"/>
            </w:rPr>
            <w:fldChar w:fldCharType="end"/>
          </w:r>
        </w:p>
      </w:sdtContent>
    </w:sdt>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bookmarkStart w:id="0" w:name="_GoBack"/>
      <w:bookmarkEnd w:id="0"/>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p w:rsidR="005E25A9" w:rsidRDefault="005E25A9">
      <w:pPr>
        <w:spacing w:line="580" w:lineRule="exact"/>
        <w:jc w:val="center"/>
        <w:rPr>
          <w:rFonts w:ascii="方正小标宋简体" w:eastAsia="方正小标宋简体" w:hAnsi="仿宋" w:cs="方正小标宋简体"/>
          <w:bCs/>
          <w:sz w:val="44"/>
          <w:szCs w:val="44"/>
        </w:rPr>
      </w:pPr>
    </w:p>
    <w:tbl>
      <w:tblPr>
        <w:tblW w:w="9498" w:type="dxa"/>
        <w:tblInd w:w="-743" w:type="dxa"/>
        <w:tblLook w:val="04A0" w:firstRow="1" w:lastRow="0" w:firstColumn="1" w:lastColumn="0" w:noHBand="0" w:noVBand="1"/>
      </w:tblPr>
      <w:tblGrid>
        <w:gridCol w:w="2269"/>
        <w:gridCol w:w="7229"/>
      </w:tblGrid>
      <w:tr w:rsidR="00F75FDD" w:rsidTr="002719AB">
        <w:trPr>
          <w:trHeight w:val="679"/>
        </w:trPr>
        <w:tc>
          <w:tcPr>
            <w:tcW w:w="2269" w:type="dxa"/>
            <w:vMerge w:val="restart"/>
            <w:vAlign w:val="center"/>
          </w:tcPr>
          <w:p w:rsidR="00F75FDD" w:rsidRPr="002F5D32" w:rsidRDefault="00F75FDD" w:rsidP="002719AB">
            <w:pPr>
              <w:adjustRightInd w:val="0"/>
              <w:snapToGrid w:val="0"/>
              <w:spacing w:line="360" w:lineRule="auto"/>
              <w:jc w:val="center"/>
              <w:rPr>
                <w:rFonts w:ascii="幼圆" w:eastAsia="幼圆" w:hAnsi="幼圆" w:cs="幼圆"/>
                <w:szCs w:val="21"/>
              </w:rPr>
            </w:pPr>
            <w:r w:rsidRPr="00AD78D6">
              <w:rPr>
                <w:rFonts w:ascii="幼圆" w:eastAsia="幼圆" w:hAnsi="幼圆" w:cs="幼圆"/>
                <w:noProof/>
                <w:szCs w:val="21"/>
              </w:rPr>
              <w:lastRenderedPageBreak/>
              <w:drawing>
                <wp:inline distT="0" distB="0" distL="0" distR="0" wp14:anchorId="35198521" wp14:editId="2F15035A">
                  <wp:extent cx="812800" cy="762000"/>
                  <wp:effectExtent l="0" t="0" r="6350" b="0"/>
                  <wp:docPr id="3" name="图片 3" descr="C:\Users\dell\Desktop\QQ图片2017102716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dell\Desktop\QQ图片201710271606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762000"/>
                          </a:xfrm>
                          <a:prstGeom prst="rect">
                            <a:avLst/>
                          </a:prstGeom>
                          <a:noFill/>
                          <a:ln>
                            <a:noFill/>
                          </a:ln>
                        </pic:spPr>
                      </pic:pic>
                    </a:graphicData>
                  </a:graphic>
                </wp:inline>
              </w:drawing>
            </w:r>
          </w:p>
        </w:tc>
        <w:tc>
          <w:tcPr>
            <w:tcW w:w="7229" w:type="dxa"/>
            <w:vAlign w:val="bottom"/>
          </w:tcPr>
          <w:p w:rsidR="00F75FDD" w:rsidRPr="007A23E8" w:rsidRDefault="00F75FDD" w:rsidP="002719AB">
            <w:pPr>
              <w:adjustRightInd w:val="0"/>
              <w:snapToGrid w:val="0"/>
              <w:spacing w:beforeLines="50" w:before="156" w:line="280" w:lineRule="exact"/>
              <w:jc w:val="distribute"/>
              <w:rPr>
                <w:rFonts w:ascii="黑体" w:eastAsia="黑体" w:hAnsi="黑体"/>
                <w:b/>
                <w:sz w:val="32"/>
                <w:szCs w:val="32"/>
              </w:rPr>
            </w:pPr>
            <w:r w:rsidRPr="007A23E8">
              <w:rPr>
                <w:rFonts w:ascii="黑体" w:eastAsia="黑体" w:hAnsi="黑体" w:hint="eastAsia"/>
                <w:b/>
                <w:sz w:val="32"/>
                <w:szCs w:val="32"/>
              </w:rPr>
              <w:t>中兴华会计师事务所（特殊普通合伙）</w:t>
            </w:r>
          </w:p>
          <w:p w:rsidR="00F75FDD" w:rsidRPr="00033A39" w:rsidRDefault="00F75FDD" w:rsidP="002719AB">
            <w:pPr>
              <w:spacing w:line="280" w:lineRule="exact"/>
              <w:ind w:rightChars="16" w:right="34"/>
              <w:jc w:val="distribute"/>
              <w:rPr>
                <w:rFonts w:ascii="宋体" w:hAnsi="宋体"/>
                <w:b/>
                <w:sz w:val="18"/>
                <w:szCs w:val="18"/>
              </w:rPr>
            </w:pPr>
            <w:r w:rsidRPr="00033A39">
              <w:rPr>
                <w:rFonts w:ascii="宋体" w:hAnsi="宋体" w:hint="eastAsia"/>
                <w:b/>
                <w:sz w:val="18"/>
                <w:szCs w:val="18"/>
              </w:rPr>
              <w:t>ZHONGXINGHUA CERTIFIED PUBLIC ACCOUNTANTS LLP</w:t>
            </w:r>
          </w:p>
        </w:tc>
      </w:tr>
      <w:tr w:rsidR="00F75FDD" w:rsidTr="002719AB">
        <w:trPr>
          <w:trHeight w:val="547"/>
        </w:trPr>
        <w:tc>
          <w:tcPr>
            <w:tcW w:w="2269" w:type="dxa"/>
            <w:vMerge/>
          </w:tcPr>
          <w:p w:rsidR="00F75FDD" w:rsidRPr="002F5D32" w:rsidRDefault="00F75FDD" w:rsidP="002719AB">
            <w:pPr>
              <w:pStyle w:val="a7"/>
              <w:pBdr>
                <w:bottom w:val="none" w:sz="0" w:space="0" w:color="auto"/>
              </w:pBdr>
              <w:spacing w:line="360" w:lineRule="auto"/>
              <w:ind w:firstLineChars="700" w:firstLine="1470"/>
              <w:jc w:val="left"/>
              <w:rPr>
                <w:rFonts w:ascii="幼圆" w:eastAsia="幼圆" w:hAnsi="幼圆" w:cs="幼圆"/>
                <w:sz w:val="21"/>
                <w:szCs w:val="21"/>
              </w:rPr>
            </w:pPr>
          </w:p>
        </w:tc>
        <w:tc>
          <w:tcPr>
            <w:tcW w:w="7229" w:type="dxa"/>
            <w:vAlign w:val="bottom"/>
          </w:tcPr>
          <w:p w:rsidR="00F75FDD" w:rsidRPr="00033A39" w:rsidRDefault="00F75FDD" w:rsidP="002719AB">
            <w:pPr>
              <w:spacing w:line="200" w:lineRule="exact"/>
              <w:jc w:val="distribute"/>
              <w:rPr>
                <w:rFonts w:ascii="宋体" w:hAnsi="宋体" w:cs="幼圆"/>
                <w:w w:val="98"/>
                <w:kern w:val="10"/>
                <w:sz w:val="18"/>
                <w:szCs w:val="18"/>
              </w:rPr>
            </w:pPr>
            <w:r w:rsidRPr="00033A39">
              <w:rPr>
                <w:rFonts w:ascii="宋体" w:hAnsi="宋体" w:cs="幼圆" w:hint="eastAsia"/>
                <w:kern w:val="10"/>
                <w:sz w:val="18"/>
                <w:szCs w:val="18"/>
              </w:rPr>
              <w:t>地址（</w:t>
            </w:r>
            <w:r w:rsidRPr="00033A39">
              <w:rPr>
                <w:rFonts w:ascii="宋体" w:hAnsi="宋体" w:cs="幼圆"/>
                <w:kern w:val="10"/>
                <w:sz w:val="18"/>
                <w:szCs w:val="18"/>
              </w:rPr>
              <w:t>location</w:t>
            </w:r>
            <w:r w:rsidRPr="00033A39">
              <w:rPr>
                <w:rFonts w:ascii="宋体" w:hAnsi="宋体" w:cs="幼圆" w:hint="eastAsia"/>
                <w:kern w:val="10"/>
                <w:sz w:val="18"/>
                <w:szCs w:val="18"/>
              </w:rPr>
              <w:t>）：</w:t>
            </w:r>
            <w:r w:rsidRPr="00C03DD6">
              <w:rPr>
                <w:rFonts w:ascii="宋体" w:hAnsi="宋体" w:cs="幼圆" w:hint="eastAsia"/>
                <w:kern w:val="10"/>
                <w:sz w:val="18"/>
                <w:szCs w:val="18"/>
              </w:rPr>
              <w:t>北京市丰台区丽泽路20号丽泽SOHO</w:t>
            </w:r>
            <w:r>
              <w:rPr>
                <w:rFonts w:ascii="宋体" w:hAnsi="宋体" w:cs="幼圆" w:hint="eastAsia"/>
                <w:kern w:val="10"/>
                <w:sz w:val="18"/>
                <w:szCs w:val="18"/>
              </w:rPr>
              <w:t xml:space="preserve">  B</w:t>
            </w:r>
            <w:r w:rsidRPr="00C03DD6">
              <w:rPr>
                <w:rFonts w:ascii="宋体" w:hAnsi="宋体" w:cs="幼圆" w:hint="eastAsia"/>
                <w:kern w:val="10"/>
                <w:sz w:val="18"/>
                <w:szCs w:val="18"/>
              </w:rPr>
              <w:t>座20层</w:t>
            </w:r>
          </w:p>
          <w:p w:rsidR="00F75FDD" w:rsidRPr="00033A39" w:rsidRDefault="00F75FDD" w:rsidP="002719AB">
            <w:pPr>
              <w:spacing w:line="200" w:lineRule="exact"/>
              <w:ind w:rightChars="16" w:right="34"/>
              <w:jc w:val="distribute"/>
              <w:rPr>
                <w:rFonts w:ascii="宋体" w:hAnsi="宋体"/>
                <w:w w:val="98"/>
                <w:kern w:val="10"/>
                <w:sz w:val="18"/>
                <w:szCs w:val="18"/>
              </w:rPr>
            </w:pPr>
            <w:r w:rsidRPr="00C03DD6">
              <w:rPr>
                <w:rFonts w:ascii="宋体" w:hAnsi="宋体" w:cs="幼圆"/>
                <w:w w:val="98"/>
                <w:kern w:val="10"/>
                <w:sz w:val="18"/>
                <w:szCs w:val="18"/>
              </w:rPr>
              <w:t>20/</w:t>
            </w:r>
            <w:proofErr w:type="spellStart"/>
            <w:r w:rsidRPr="00C03DD6">
              <w:rPr>
                <w:rFonts w:ascii="宋体" w:hAnsi="宋体" w:cs="幼圆"/>
                <w:w w:val="98"/>
                <w:kern w:val="10"/>
                <w:sz w:val="18"/>
                <w:szCs w:val="18"/>
              </w:rPr>
              <w:t>F,Tower</w:t>
            </w:r>
            <w:proofErr w:type="spellEnd"/>
            <w:r w:rsidRPr="00C03DD6">
              <w:rPr>
                <w:rFonts w:ascii="宋体" w:hAnsi="宋体" w:cs="幼圆"/>
                <w:w w:val="98"/>
                <w:kern w:val="10"/>
                <w:sz w:val="18"/>
                <w:szCs w:val="18"/>
              </w:rPr>
              <w:t xml:space="preserve"> </w:t>
            </w:r>
            <w:proofErr w:type="spellStart"/>
            <w:r w:rsidRPr="00C03DD6">
              <w:rPr>
                <w:rFonts w:ascii="宋体" w:hAnsi="宋体" w:cs="幼圆"/>
                <w:w w:val="98"/>
                <w:kern w:val="10"/>
                <w:sz w:val="18"/>
                <w:szCs w:val="18"/>
              </w:rPr>
              <w:t>B,Lize</w:t>
            </w:r>
            <w:proofErr w:type="spellEnd"/>
            <w:r w:rsidRPr="00C03DD6">
              <w:rPr>
                <w:rFonts w:ascii="宋体" w:hAnsi="宋体" w:cs="幼圆"/>
                <w:w w:val="98"/>
                <w:kern w:val="10"/>
                <w:sz w:val="18"/>
                <w:szCs w:val="18"/>
              </w:rPr>
              <w:t xml:space="preserve"> SOHO,20 </w:t>
            </w:r>
            <w:proofErr w:type="spellStart"/>
            <w:r w:rsidRPr="00C03DD6">
              <w:rPr>
                <w:rFonts w:ascii="宋体" w:hAnsi="宋体" w:cs="幼圆"/>
                <w:w w:val="98"/>
                <w:kern w:val="10"/>
                <w:sz w:val="18"/>
                <w:szCs w:val="18"/>
              </w:rPr>
              <w:t>Lize</w:t>
            </w:r>
            <w:proofErr w:type="spellEnd"/>
            <w:r w:rsidRPr="00C03DD6">
              <w:rPr>
                <w:rFonts w:ascii="宋体" w:hAnsi="宋体" w:cs="幼圆"/>
                <w:w w:val="98"/>
                <w:kern w:val="10"/>
                <w:sz w:val="18"/>
                <w:szCs w:val="18"/>
              </w:rPr>
              <w:t xml:space="preserve"> </w:t>
            </w:r>
            <w:proofErr w:type="spellStart"/>
            <w:r w:rsidRPr="00C03DD6">
              <w:rPr>
                <w:rFonts w:ascii="宋体" w:hAnsi="宋体" w:cs="幼圆"/>
                <w:w w:val="98"/>
                <w:kern w:val="10"/>
                <w:sz w:val="18"/>
                <w:szCs w:val="18"/>
              </w:rPr>
              <w:t>Road,Fengtai</w:t>
            </w:r>
            <w:proofErr w:type="spellEnd"/>
            <w:r w:rsidRPr="00C03DD6">
              <w:rPr>
                <w:rFonts w:ascii="宋体" w:hAnsi="宋体" w:cs="幼圆"/>
                <w:w w:val="98"/>
                <w:kern w:val="10"/>
                <w:sz w:val="18"/>
                <w:szCs w:val="18"/>
              </w:rPr>
              <w:t xml:space="preserve"> </w:t>
            </w:r>
            <w:proofErr w:type="spellStart"/>
            <w:r w:rsidRPr="00C03DD6">
              <w:rPr>
                <w:rFonts w:ascii="宋体" w:hAnsi="宋体" w:cs="幼圆"/>
                <w:w w:val="98"/>
                <w:kern w:val="10"/>
                <w:sz w:val="18"/>
                <w:szCs w:val="18"/>
              </w:rPr>
              <w:t>District,Beijing</w:t>
            </w:r>
            <w:proofErr w:type="spellEnd"/>
            <w:r w:rsidRPr="00C03DD6">
              <w:rPr>
                <w:rFonts w:ascii="宋体" w:hAnsi="宋体" w:cs="幼圆"/>
                <w:w w:val="98"/>
                <w:kern w:val="10"/>
                <w:sz w:val="18"/>
                <w:szCs w:val="18"/>
              </w:rPr>
              <w:t xml:space="preserve"> PR China</w:t>
            </w:r>
          </w:p>
          <w:p w:rsidR="00F75FDD" w:rsidRPr="00605571" w:rsidRDefault="00F75FDD" w:rsidP="002719AB">
            <w:pPr>
              <w:spacing w:line="200" w:lineRule="exact"/>
              <w:jc w:val="distribute"/>
              <w:rPr>
                <w:w w:val="98"/>
                <w:kern w:val="10"/>
              </w:rPr>
            </w:pPr>
            <w:r w:rsidRPr="00033A39">
              <w:rPr>
                <w:rFonts w:ascii="宋体" w:hAnsi="宋体" w:cs="幼圆" w:hint="eastAsia"/>
                <w:sz w:val="18"/>
                <w:szCs w:val="18"/>
              </w:rPr>
              <w:t>电话（</w:t>
            </w:r>
            <w:proofErr w:type="spellStart"/>
            <w:r w:rsidRPr="00033A39">
              <w:rPr>
                <w:rFonts w:ascii="宋体" w:hAnsi="宋体" w:cs="幼圆" w:hint="eastAsia"/>
                <w:sz w:val="18"/>
                <w:szCs w:val="18"/>
              </w:rPr>
              <w:t>tel</w:t>
            </w:r>
            <w:proofErr w:type="spellEnd"/>
            <w:r w:rsidRPr="00033A39">
              <w:rPr>
                <w:rFonts w:ascii="宋体" w:hAnsi="宋体" w:cs="幼圆" w:hint="eastAsia"/>
                <w:sz w:val="18"/>
                <w:szCs w:val="18"/>
              </w:rPr>
              <w:t>）：010-</w:t>
            </w:r>
            <w:r>
              <w:rPr>
                <w:rFonts w:ascii="宋体" w:hAnsi="宋体" w:cs="幼圆" w:hint="eastAsia"/>
                <w:sz w:val="18"/>
                <w:szCs w:val="18"/>
              </w:rPr>
              <w:t>51423818</w:t>
            </w:r>
            <w:r w:rsidRPr="00033A39">
              <w:rPr>
                <w:rFonts w:ascii="宋体" w:hAnsi="宋体" w:cs="幼圆" w:hint="eastAsia"/>
                <w:sz w:val="18"/>
                <w:szCs w:val="18"/>
              </w:rPr>
              <w:t xml:space="preserve">   传真（fa</w:t>
            </w:r>
            <w:r>
              <w:rPr>
                <w:rFonts w:ascii="宋体" w:hAnsi="宋体" w:cs="幼圆" w:hint="eastAsia"/>
                <w:sz w:val="18"/>
                <w:szCs w:val="18"/>
              </w:rPr>
              <w:t>x</w:t>
            </w:r>
            <w:r w:rsidRPr="00033A39">
              <w:rPr>
                <w:rFonts w:ascii="宋体" w:hAnsi="宋体" w:cs="幼圆" w:hint="eastAsia"/>
                <w:sz w:val="18"/>
                <w:szCs w:val="18"/>
              </w:rPr>
              <w:t>）：010-</w:t>
            </w:r>
            <w:r>
              <w:rPr>
                <w:rFonts w:ascii="宋体" w:hAnsi="宋体" w:cs="幼圆" w:hint="eastAsia"/>
                <w:sz w:val="18"/>
                <w:szCs w:val="18"/>
              </w:rPr>
              <w:t>51423816</w:t>
            </w:r>
          </w:p>
        </w:tc>
      </w:tr>
    </w:tbl>
    <w:p w:rsidR="00F75FDD" w:rsidRDefault="00F75FDD">
      <w:pPr>
        <w:spacing w:line="580" w:lineRule="exact"/>
        <w:jc w:val="center"/>
        <w:rPr>
          <w:rFonts w:ascii="方正小标宋简体" w:eastAsia="方正小标宋简体" w:hAnsi="仿宋" w:cs="方正小标宋简体"/>
          <w:bCs/>
          <w:sz w:val="44"/>
          <w:szCs w:val="44"/>
        </w:rPr>
      </w:pPr>
    </w:p>
    <w:p w:rsidR="00A9264B" w:rsidRPr="00866E50" w:rsidRDefault="00A9264B">
      <w:pPr>
        <w:spacing w:line="580" w:lineRule="exact"/>
        <w:jc w:val="center"/>
        <w:rPr>
          <w:rFonts w:ascii="方正小标宋简体" w:eastAsia="方正小标宋简体" w:hAnsi="仿宋" w:cs="方正小标宋简体"/>
          <w:bCs/>
          <w:sz w:val="44"/>
          <w:szCs w:val="44"/>
        </w:rPr>
      </w:pPr>
      <w:r w:rsidRPr="00866E50">
        <w:rPr>
          <w:rFonts w:ascii="方正小标宋简体" w:eastAsia="方正小标宋简体" w:hAnsi="仿宋" w:cs="方正小标宋简体" w:hint="eastAsia"/>
          <w:bCs/>
          <w:sz w:val="44"/>
          <w:szCs w:val="44"/>
        </w:rPr>
        <w:t>2021</w:t>
      </w:r>
      <w:r w:rsidR="00D7277D" w:rsidRPr="00866E50">
        <w:rPr>
          <w:rFonts w:ascii="方正小标宋简体" w:eastAsia="方正小标宋简体" w:hAnsi="仿宋" w:cs="方正小标宋简体" w:hint="eastAsia"/>
          <w:bCs/>
          <w:sz w:val="44"/>
          <w:szCs w:val="44"/>
        </w:rPr>
        <w:t>年度</w:t>
      </w:r>
      <w:r w:rsidRPr="00866E50">
        <w:rPr>
          <w:rFonts w:ascii="方正小标宋简体" w:eastAsia="方正小标宋简体" w:hAnsi="仿宋" w:cs="方正小标宋简体" w:hint="eastAsia"/>
          <w:bCs/>
          <w:sz w:val="44"/>
          <w:szCs w:val="44"/>
        </w:rPr>
        <w:t>政策性农业保险保费补贴资金</w:t>
      </w:r>
    </w:p>
    <w:p w:rsidR="003E6275" w:rsidRPr="00866E50" w:rsidRDefault="006159A5">
      <w:pPr>
        <w:spacing w:line="580" w:lineRule="exact"/>
        <w:jc w:val="center"/>
        <w:rPr>
          <w:rFonts w:ascii="方正小标宋简体" w:eastAsia="方正小标宋简体" w:hAnsi="仿宋" w:cs="方正小标宋简体"/>
          <w:bCs/>
          <w:sz w:val="44"/>
          <w:szCs w:val="44"/>
        </w:rPr>
      </w:pPr>
      <w:r w:rsidRPr="00866E50">
        <w:rPr>
          <w:rFonts w:ascii="方正小标宋简体" w:eastAsia="方正小标宋简体" w:hAnsi="仿宋" w:cs="方正小标宋简体" w:hint="eastAsia"/>
          <w:bCs/>
          <w:sz w:val="44"/>
          <w:szCs w:val="44"/>
        </w:rPr>
        <w:t>绩效</w:t>
      </w:r>
      <w:r w:rsidR="00D7277D" w:rsidRPr="00866E50">
        <w:rPr>
          <w:rFonts w:ascii="方正小标宋简体" w:eastAsia="方正小标宋简体" w:hAnsi="仿宋" w:cs="方正小标宋简体" w:hint="eastAsia"/>
          <w:bCs/>
          <w:sz w:val="44"/>
          <w:szCs w:val="44"/>
        </w:rPr>
        <w:t>自评抽查复核报告</w:t>
      </w:r>
    </w:p>
    <w:p w:rsidR="003E6275" w:rsidRPr="00763D6A" w:rsidRDefault="00763D6A">
      <w:pPr>
        <w:spacing w:line="580" w:lineRule="exact"/>
        <w:jc w:val="center"/>
        <w:rPr>
          <w:rFonts w:ascii="仿宋" w:eastAsia="仿宋" w:hAnsi="仿宋" w:cs="仿宋_GB2312"/>
          <w:sz w:val="24"/>
          <w:szCs w:val="32"/>
        </w:rPr>
      </w:pPr>
      <w:proofErr w:type="gramStart"/>
      <w:r w:rsidRPr="00763D6A">
        <w:rPr>
          <w:rFonts w:ascii="仿宋" w:eastAsia="仿宋" w:hAnsi="仿宋" w:cs="仿宋_GB2312" w:hint="eastAsia"/>
          <w:sz w:val="24"/>
          <w:szCs w:val="32"/>
        </w:rPr>
        <w:t>中兴华专字</w:t>
      </w:r>
      <w:proofErr w:type="gramEnd"/>
      <w:r w:rsidRPr="00763D6A">
        <w:rPr>
          <w:rFonts w:ascii="仿宋" w:eastAsia="仿宋" w:hAnsi="仿宋" w:cs="仿宋_GB2312" w:hint="eastAsia"/>
          <w:sz w:val="24"/>
          <w:szCs w:val="32"/>
        </w:rPr>
        <w:t>（2022）第030024号</w:t>
      </w:r>
    </w:p>
    <w:p w:rsidR="003E6275" w:rsidRPr="00C70202" w:rsidRDefault="00D7277D" w:rsidP="00983008">
      <w:pPr>
        <w:spacing w:line="560" w:lineRule="exact"/>
        <w:ind w:firstLineChars="200" w:firstLine="640"/>
        <w:outlineLvl w:val="0"/>
        <w:rPr>
          <w:rFonts w:ascii="黑体" w:eastAsia="黑体" w:hAnsi="黑体" w:cs="Times New Roman"/>
          <w:sz w:val="32"/>
          <w:szCs w:val="32"/>
        </w:rPr>
      </w:pPr>
      <w:bookmarkStart w:id="1" w:name="_Toc11904"/>
      <w:bookmarkStart w:id="2" w:name="_Toc4413"/>
      <w:bookmarkStart w:id="3" w:name="_Toc27098"/>
      <w:bookmarkStart w:id="4" w:name="_Toc20850"/>
      <w:bookmarkStart w:id="5" w:name="_Toc111235214"/>
      <w:r w:rsidRPr="00C70202">
        <w:rPr>
          <w:rFonts w:ascii="黑体" w:eastAsia="黑体" w:hAnsi="黑体" w:cs="Times New Roman" w:hint="eastAsia"/>
          <w:sz w:val="32"/>
          <w:szCs w:val="32"/>
        </w:rPr>
        <w:t>一、组织情况</w:t>
      </w:r>
      <w:bookmarkEnd w:id="1"/>
      <w:bookmarkEnd w:id="2"/>
      <w:bookmarkEnd w:id="3"/>
      <w:bookmarkEnd w:id="4"/>
      <w:bookmarkEnd w:id="5"/>
    </w:p>
    <w:p w:rsidR="003E6275" w:rsidRPr="00C70202" w:rsidRDefault="00D7277D" w:rsidP="00983008">
      <w:pPr>
        <w:spacing w:line="560" w:lineRule="exact"/>
        <w:ind w:firstLineChars="200" w:firstLine="640"/>
        <w:outlineLvl w:val="0"/>
        <w:rPr>
          <w:rFonts w:ascii="楷体" w:eastAsia="楷体" w:hAnsi="楷体" w:cs="Times New Roman"/>
          <w:sz w:val="32"/>
          <w:szCs w:val="32"/>
        </w:rPr>
      </w:pPr>
      <w:bookmarkStart w:id="6" w:name="_Toc11751"/>
      <w:bookmarkStart w:id="7" w:name="_Toc78653001"/>
      <w:bookmarkStart w:id="8" w:name="_Toc11369"/>
      <w:bookmarkStart w:id="9" w:name="_Toc21684"/>
      <w:bookmarkStart w:id="10" w:name="_Toc23777"/>
      <w:bookmarkStart w:id="11" w:name="_Toc111235215"/>
      <w:r w:rsidRPr="00C70202">
        <w:rPr>
          <w:rFonts w:ascii="楷体" w:eastAsia="楷体" w:hAnsi="楷体" w:cs="Times New Roman" w:hint="eastAsia"/>
          <w:sz w:val="32"/>
          <w:szCs w:val="32"/>
        </w:rPr>
        <w:t>（一）抽查复核目的和对象</w:t>
      </w:r>
      <w:bookmarkEnd w:id="6"/>
      <w:bookmarkEnd w:id="7"/>
      <w:bookmarkEnd w:id="8"/>
      <w:bookmarkEnd w:id="9"/>
      <w:bookmarkEnd w:id="10"/>
      <w:bookmarkEnd w:id="11"/>
    </w:p>
    <w:p w:rsidR="003E6275" w:rsidRPr="004E67D3" w:rsidRDefault="00D7277D" w:rsidP="00983008">
      <w:pPr>
        <w:spacing w:line="560" w:lineRule="exact"/>
        <w:ind w:firstLineChars="200" w:firstLine="640"/>
        <w:outlineLvl w:val="0"/>
        <w:rPr>
          <w:rFonts w:ascii="仿宋" w:eastAsia="仿宋" w:hAnsi="仿宋" w:cs="Times New Roman"/>
          <w:sz w:val="32"/>
          <w:szCs w:val="32"/>
        </w:rPr>
      </w:pPr>
      <w:bookmarkStart w:id="12" w:name="_Toc111235216"/>
      <w:r w:rsidRPr="004E67D3">
        <w:rPr>
          <w:rFonts w:ascii="仿宋" w:eastAsia="仿宋" w:hAnsi="仿宋" w:cs="Times New Roman" w:hint="eastAsia"/>
          <w:sz w:val="32"/>
          <w:szCs w:val="32"/>
        </w:rPr>
        <w:t>1. 抽查复核目的</w:t>
      </w:r>
      <w:bookmarkEnd w:id="12"/>
    </w:p>
    <w:p w:rsidR="003E6275" w:rsidRPr="004E67D3" w:rsidRDefault="00D7277D" w:rsidP="00E7106A">
      <w:pPr>
        <w:spacing w:line="560" w:lineRule="exact"/>
        <w:ind w:firstLineChars="200" w:firstLine="640"/>
        <w:rPr>
          <w:rFonts w:ascii="仿宋" w:eastAsia="仿宋" w:hAnsi="仿宋" w:cs="Times New Roman"/>
          <w:sz w:val="32"/>
          <w:szCs w:val="32"/>
        </w:rPr>
      </w:pPr>
      <w:bookmarkStart w:id="13" w:name="_Toc14593"/>
      <w:bookmarkStart w:id="14" w:name="_Toc32652"/>
      <w:r w:rsidRPr="004E67D3">
        <w:rPr>
          <w:rFonts w:ascii="仿宋" w:eastAsia="仿宋" w:hAnsi="仿宋" w:cs="Times New Roman" w:hint="eastAsia"/>
          <w:sz w:val="32"/>
          <w:szCs w:val="32"/>
        </w:rPr>
        <w:t>通过对</w:t>
      </w:r>
      <w:r w:rsidR="00A64044">
        <w:rPr>
          <w:rFonts w:ascii="仿宋" w:eastAsia="仿宋" w:hAnsi="仿宋" w:cs="Times New Roman" w:hint="eastAsia"/>
          <w:sz w:val="32"/>
          <w:szCs w:val="32"/>
        </w:rPr>
        <w:t>青岛市农业农村局</w:t>
      </w:r>
      <w:r w:rsidR="00B649A4">
        <w:rPr>
          <w:rFonts w:ascii="仿宋" w:eastAsia="仿宋" w:hAnsi="仿宋" w:cs="Times New Roman" w:hint="eastAsia"/>
          <w:sz w:val="32"/>
          <w:szCs w:val="32"/>
        </w:rPr>
        <w:t>（以下简称“市农业农村局”）</w:t>
      </w:r>
      <w:r w:rsidR="00E7106A" w:rsidRPr="004E67D3">
        <w:rPr>
          <w:rFonts w:ascii="仿宋" w:eastAsia="仿宋" w:hAnsi="仿宋" w:cs="Times New Roman" w:hint="eastAsia"/>
          <w:sz w:val="32"/>
          <w:szCs w:val="32"/>
        </w:rPr>
        <w:t>2</w:t>
      </w:r>
      <w:r w:rsidR="00E7106A" w:rsidRPr="004E67D3">
        <w:rPr>
          <w:rFonts w:ascii="仿宋" w:eastAsia="仿宋" w:hAnsi="仿宋" w:cs="Times New Roman"/>
          <w:sz w:val="32"/>
          <w:szCs w:val="32"/>
        </w:rPr>
        <w:t>021</w:t>
      </w:r>
      <w:r w:rsidRPr="004E67D3">
        <w:rPr>
          <w:rFonts w:ascii="仿宋" w:eastAsia="仿宋" w:hAnsi="仿宋" w:cs="Times New Roman" w:hint="eastAsia"/>
          <w:sz w:val="32"/>
          <w:szCs w:val="32"/>
        </w:rPr>
        <w:t>年度</w:t>
      </w:r>
      <w:r w:rsidR="00E7106A" w:rsidRPr="004E67D3">
        <w:rPr>
          <w:rFonts w:ascii="仿宋" w:eastAsia="仿宋" w:hAnsi="仿宋" w:cs="Times New Roman" w:hint="eastAsia"/>
          <w:sz w:val="32"/>
          <w:szCs w:val="32"/>
        </w:rPr>
        <w:t>政策性农业保险保费补贴</w:t>
      </w:r>
      <w:r w:rsidRPr="004E67D3">
        <w:rPr>
          <w:rFonts w:ascii="仿宋" w:eastAsia="仿宋" w:hAnsi="仿宋" w:cs="Times New Roman" w:hint="eastAsia"/>
          <w:sz w:val="32"/>
          <w:szCs w:val="32"/>
        </w:rPr>
        <w:t>自评的预算执行和绩效目标完成情况进行客观、公正的复核，总结项目实施过程中的经验做法，发现完整性、规范性、真实性和准确性方面存在的问题，提出改进建议，提高</w:t>
      </w:r>
      <w:r w:rsidR="00E7106A" w:rsidRPr="004E67D3">
        <w:rPr>
          <w:rFonts w:ascii="仿宋" w:eastAsia="仿宋" w:hAnsi="仿宋" w:cs="Times New Roman" w:hint="eastAsia"/>
          <w:sz w:val="32"/>
          <w:szCs w:val="32"/>
        </w:rPr>
        <w:t>政策性农业保险保费补贴</w:t>
      </w:r>
      <w:r w:rsidRPr="004E67D3">
        <w:rPr>
          <w:rFonts w:ascii="仿宋" w:eastAsia="仿宋" w:hAnsi="仿宋" w:cs="Times New Roman" w:hint="eastAsia"/>
          <w:sz w:val="32"/>
          <w:szCs w:val="32"/>
        </w:rPr>
        <w:t>专项资金的使用效率。</w:t>
      </w:r>
      <w:bookmarkEnd w:id="13"/>
      <w:bookmarkEnd w:id="14"/>
    </w:p>
    <w:p w:rsidR="003E6275" w:rsidRDefault="00D7277D" w:rsidP="00983008">
      <w:pPr>
        <w:spacing w:line="560" w:lineRule="exact"/>
        <w:ind w:firstLineChars="200" w:firstLine="640"/>
        <w:outlineLvl w:val="0"/>
        <w:rPr>
          <w:rFonts w:ascii="仿宋" w:eastAsia="仿宋" w:hAnsi="仿宋" w:cs="Times New Roman"/>
          <w:sz w:val="32"/>
          <w:szCs w:val="32"/>
        </w:rPr>
      </w:pPr>
      <w:bookmarkStart w:id="15" w:name="_Toc111235217"/>
      <w:r w:rsidRPr="004E67D3">
        <w:rPr>
          <w:rFonts w:ascii="仿宋" w:eastAsia="仿宋" w:hAnsi="仿宋" w:cs="Times New Roman" w:hint="eastAsia"/>
          <w:sz w:val="32"/>
          <w:szCs w:val="32"/>
        </w:rPr>
        <w:t>2. 抽查复核对象</w:t>
      </w:r>
      <w:bookmarkEnd w:id="15"/>
    </w:p>
    <w:p w:rsidR="007120A9" w:rsidRPr="004E67D3" w:rsidRDefault="00E7106A"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sz w:val="32"/>
          <w:szCs w:val="32"/>
        </w:rPr>
        <w:t>2021</w:t>
      </w:r>
      <w:r w:rsidR="00D7277D" w:rsidRPr="004E67D3">
        <w:rPr>
          <w:rFonts w:ascii="仿宋" w:eastAsia="仿宋" w:hAnsi="仿宋" w:cs="Times New Roman" w:hint="eastAsia"/>
          <w:sz w:val="32"/>
          <w:szCs w:val="32"/>
        </w:rPr>
        <w:t>年度</w:t>
      </w:r>
      <w:r w:rsidRPr="004E67D3">
        <w:rPr>
          <w:rFonts w:ascii="仿宋" w:eastAsia="仿宋" w:hAnsi="仿宋" w:cs="Times New Roman" w:hint="eastAsia"/>
          <w:sz w:val="32"/>
          <w:szCs w:val="32"/>
        </w:rPr>
        <w:t>政策性农业保险保费补贴</w:t>
      </w:r>
      <w:r w:rsidR="00B649A4">
        <w:rPr>
          <w:rFonts w:ascii="仿宋" w:eastAsia="仿宋" w:hAnsi="仿宋" w:cs="Times New Roman" w:hint="eastAsia"/>
          <w:sz w:val="32"/>
          <w:szCs w:val="32"/>
        </w:rPr>
        <w:t>青岛市农业农村局</w:t>
      </w:r>
      <w:r w:rsidR="00D7277D" w:rsidRPr="004E67D3">
        <w:rPr>
          <w:rFonts w:ascii="仿宋" w:eastAsia="仿宋" w:hAnsi="仿宋" w:cs="Times New Roman" w:hint="eastAsia"/>
          <w:sz w:val="32"/>
          <w:szCs w:val="32"/>
        </w:rPr>
        <w:t>自评表及证明资料，包括：</w:t>
      </w:r>
    </w:p>
    <w:p w:rsidR="007120A9" w:rsidRPr="004E67D3" w:rsidRDefault="00C335E7"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（1）政策性农业保险保费补贴资金支出单位自评表</w:t>
      </w:r>
      <w:r w:rsidR="00C47BDA" w:rsidRPr="004E67D3">
        <w:rPr>
          <w:rFonts w:ascii="仿宋" w:eastAsia="仿宋" w:hAnsi="仿宋" w:cs="Times New Roman" w:hint="eastAsia"/>
          <w:sz w:val="32"/>
          <w:szCs w:val="32"/>
        </w:rPr>
        <w:t>；</w:t>
      </w:r>
    </w:p>
    <w:p w:rsidR="007120A9" w:rsidRPr="004E67D3" w:rsidRDefault="00C335E7"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（2）</w:t>
      </w:r>
      <w:r w:rsidR="00E619C4" w:rsidRPr="004E67D3">
        <w:rPr>
          <w:rFonts w:ascii="仿宋" w:eastAsia="仿宋" w:hAnsi="仿宋" w:cs="Times New Roman" w:hint="eastAsia"/>
          <w:sz w:val="32"/>
          <w:szCs w:val="32"/>
        </w:rPr>
        <w:t>《2021年度青岛市农业农村局农业生产发展专项资金绩效评价报告》</w:t>
      </w:r>
      <w:r w:rsidRPr="004E67D3">
        <w:rPr>
          <w:rFonts w:ascii="仿宋" w:eastAsia="仿宋" w:hAnsi="仿宋" w:cs="Times New Roman" w:hint="eastAsia"/>
          <w:sz w:val="32"/>
          <w:szCs w:val="32"/>
        </w:rPr>
        <w:t>；</w:t>
      </w:r>
    </w:p>
    <w:p w:rsidR="007120A9" w:rsidRPr="004E67D3" w:rsidRDefault="00E619C4"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（3）《青岛市财政局关于提前下达2021年农机购置补贴、农业保险保费补贴市级财政补助资金预算的通知》</w:t>
      </w:r>
      <w:r w:rsidR="003468E8" w:rsidRPr="004E67D3">
        <w:rPr>
          <w:rFonts w:ascii="仿宋" w:eastAsia="仿宋" w:hAnsi="仿宋" w:cs="Times New Roman" w:hint="eastAsia"/>
          <w:sz w:val="32"/>
          <w:szCs w:val="32"/>
        </w:rPr>
        <w:t>（</w:t>
      </w:r>
      <w:proofErr w:type="gramStart"/>
      <w:r w:rsidR="003468E8" w:rsidRPr="004E67D3">
        <w:rPr>
          <w:rFonts w:ascii="仿宋" w:eastAsia="仿宋" w:hAnsi="仿宋" w:cs="Times New Roman" w:hint="eastAsia"/>
          <w:sz w:val="32"/>
          <w:szCs w:val="32"/>
        </w:rPr>
        <w:t>青财农指</w:t>
      </w:r>
      <w:proofErr w:type="gramEnd"/>
      <w:r w:rsidR="003468E8" w:rsidRPr="004E67D3">
        <w:rPr>
          <w:rFonts w:ascii="仿宋" w:eastAsia="仿宋" w:hAnsi="仿宋" w:cs="Times New Roman" w:hint="eastAsia"/>
          <w:sz w:val="32"/>
          <w:szCs w:val="32"/>
        </w:rPr>
        <w:lastRenderedPageBreak/>
        <w:t>〔</w:t>
      </w:r>
      <w:r w:rsidR="003468E8" w:rsidRPr="004E67D3">
        <w:rPr>
          <w:rFonts w:ascii="仿宋" w:eastAsia="仿宋" w:hAnsi="仿宋" w:cs="Times New Roman"/>
          <w:sz w:val="32"/>
          <w:szCs w:val="32"/>
        </w:rPr>
        <w:t>20</w:t>
      </w:r>
      <w:r w:rsidR="003468E8" w:rsidRPr="004E67D3">
        <w:rPr>
          <w:rFonts w:ascii="仿宋" w:eastAsia="仿宋" w:hAnsi="仿宋" w:cs="Times New Roman" w:hint="eastAsia"/>
          <w:sz w:val="32"/>
          <w:szCs w:val="32"/>
        </w:rPr>
        <w:t>20〕24号）</w:t>
      </w:r>
      <w:r w:rsidRPr="004E67D3">
        <w:rPr>
          <w:rFonts w:ascii="仿宋" w:eastAsia="仿宋" w:hAnsi="仿宋" w:cs="Times New Roman" w:hint="eastAsia"/>
          <w:sz w:val="32"/>
          <w:szCs w:val="32"/>
        </w:rPr>
        <w:t>；</w:t>
      </w:r>
    </w:p>
    <w:p w:rsidR="007120A9" w:rsidRPr="004E67D3" w:rsidRDefault="00E619C4"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w:t>
      </w:r>
      <w:r w:rsidR="003468E8" w:rsidRPr="004E67D3">
        <w:rPr>
          <w:rFonts w:ascii="仿宋" w:eastAsia="仿宋" w:hAnsi="仿宋" w:cs="Times New Roman" w:hint="eastAsia"/>
          <w:sz w:val="32"/>
          <w:szCs w:val="32"/>
        </w:rPr>
        <w:t>4</w:t>
      </w:r>
      <w:r w:rsidRPr="004E67D3">
        <w:rPr>
          <w:rFonts w:ascii="仿宋" w:eastAsia="仿宋" w:hAnsi="仿宋" w:cs="Times New Roman" w:hint="eastAsia"/>
          <w:sz w:val="32"/>
          <w:szCs w:val="32"/>
        </w:rPr>
        <w:t>）项目</w:t>
      </w:r>
      <w:proofErr w:type="gramStart"/>
      <w:r w:rsidRPr="004E67D3">
        <w:rPr>
          <w:rFonts w:ascii="仿宋" w:eastAsia="仿宋" w:hAnsi="仿宋" w:cs="Times New Roman" w:hint="eastAsia"/>
          <w:sz w:val="32"/>
          <w:szCs w:val="32"/>
        </w:rPr>
        <w:t>资金台</w:t>
      </w:r>
      <w:proofErr w:type="gramEnd"/>
      <w:r w:rsidRPr="004E67D3">
        <w:rPr>
          <w:rFonts w:ascii="仿宋" w:eastAsia="仿宋" w:hAnsi="仿宋" w:cs="Times New Roman" w:hint="eastAsia"/>
          <w:sz w:val="32"/>
          <w:szCs w:val="32"/>
        </w:rPr>
        <w:t>账、</w:t>
      </w:r>
      <w:r w:rsidR="003468E8" w:rsidRPr="004E67D3">
        <w:rPr>
          <w:rFonts w:ascii="仿宋" w:eastAsia="仿宋" w:hAnsi="仿宋" w:cs="Times New Roman" w:hint="eastAsia"/>
          <w:sz w:val="32"/>
          <w:szCs w:val="32"/>
        </w:rPr>
        <w:t>财政支付凭证及开具的增值税发票；</w:t>
      </w:r>
      <w:r w:rsidR="001E4A8E" w:rsidRPr="004E67D3">
        <w:rPr>
          <w:rFonts w:ascii="仿宋" w:eastAsia="仿宋" w:hAnsi="仿宋" w:cs="Times New Roman" w:hint="eastAsia"/>
          <w:sz w:val="32"/>
          <w:szCs w:val="32"/>
        </w:rPr>
        <w:t>财务管理制度；</w:t>
      </w:r>
    </w:p>
    <w:p w:rsidR="007120A9" w:rsidRPr="004E67D3" w:rsidRDefault="003468E8"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w:t>
      </w:r>
      <w:r w:rsidR="001E4A8E" w:rsidRPr="004E67D3">
        <w:rPr>
          <w:rFonts w:ascii="仿宋" w:eastAsia="仿宋" w:hAnsi="仿宋" w:cs="Times New Roman" w:hint="eastAsia"/>
          <w:sz w:val="32"/>
          <w:szCs w:val="32"/>
        </w:rPr>
        <w:t>5</w:t>
      </w:r>
      <w:r w:rsidRPr="004E67D3">
        <w:rPr>
          <w:rFonts w:ascii="仿宋" w:eastAsia="仿宋" w:hAnsi="仿宋" w:cs="Times New Roman" w:hint="eastAsia"/>
          <w:sz w:val="32"/>
          <w:szCs w:val="32"/>
        </w:rPr>
        <w:t>）关于印发《青岛市政策性农业保险</w:t>
      </w:r>
      <w:r w:rsidR="007120A9" w:rsidRPr="004E67D3">
        <w:rPr>
          <w:rFonts w:ascii="仿宋" w:eastAsia="仿宋" w:hAnsi="仿宋" w:cs="Times New Roman" w:hint="eastAsia"/>
          <w:sz w:val="32"/>
          <w:szCs w:val="32"/>
        </w:rPr>
        <w:t>实施方案（2</w:t>
      </w:r>
      <w:r w:rsidR="007120A9" w:rsidRPr="004E67D3">
        <w:rPr>
          <w:rFonts w:ascii="仿宋" w:eastAsia="仿宋" w:hAnsi="仿宋" w:cs="Times New Roman"/>
          <w:sz w:val="32"/>
          <w:szCs w:val="32"/>
        </w:rPr>
        <w:t>021</w:t>
      </w:r>
      <w:r w:rsidR="007120A9" w:rsidRPr="004E67D3">
        <w:rPr>
          <w:rFonts w:ascii="仿宋" w:eastAsia="仿宋" w:hAnsi="仿宋" w:cs="Times New Roman" w:hint="eastAsia"/>
          <w:sz w:val="32"/>
          <w:szCs w:val="32"/>
        </w:rPr>
        <w:t>-</w:t>
      </w:r>
      <w:r w:rsidR="007120A9" w:rsidRPr="004E67D3">
        <w:rPr>
          <w:rFonts w:ascii="仿宋" w:eastAsia="仿宋" w:hAnsi="仿宋" w:cs="Times New Roman"/>
          <w:sz w:val="32"/>
          <w:szCs w:val="32"/>
        </w:rPr>
        <w:t>2023年</w:t>
      </w:r>
      <w:r w:rsidR="007120A9" w:rsidRPr="004E67D3">
        <w:rPr>
          <w:rFonts w:ascii="仿宋" w:eastAsia="仿宋" w:hAnsi="仿宋" w:cs="Times New Roman" w:hint="eastAsia"/>
          <w:sz w:val="32"/>
          <w:szCs w:val="32"/>
        </w:rPr>
        <w:t>）</w:t>
      </w:r>
      <w:r w:rsidRPr="004E67D3">
        <w:rPr>
          <w:rFonts w:ascii="仿宋" w:eastAsia="仿宋" w:hAnsi="仿宋" w:cs="Times New Roman" w:hint="eastAsia"/>
          <w:sz w:val="32"/>
          <w:szCs w:val="32"/>
        </w:rPr>
        <w:t>》</w:t>
      </w:r>
      <w:r w:rsidR="007120A9" w:rsidRPr="004E67D3">
        <w:rPr>
          <w:rFonts w:ascii="仿宋" w:eastAsia="仿宋" w:hAnsi="仿宋" w:cs="Times New Roman" w:hint="eastAsia"/>
          <w:sz w:val="32"/>
          <w:szCs w:val="32"/>
        </w:rPr>
        <w:t>的通知（青农计财字〔</w:t>
      </w:r>
      <w:r w:rsidR="007120A9" w:rsidRPr="004E67D3">
        <w:rPr>
          <w:rFonts w:ascii="仿宋" w:eastAsia="仿宋" w:hAnsi="仿宋" w:cs="Times New Roman"/>
          <w:sz w:val="32"/>
          <w:szCs w:val="32"/>
        </w:rPr>
        <w:t>20</w:t>
      </w:r>
      <w:r w:rsidR="007120A9" w:rsidRPr="004E67D3">
        <w:rPr>
          <w:rFonts w:ascii="仿宋" w:eastAsia="仿宋" w:hAnsi="仿宋" w:cs="Times New Roman" w:hint="eastAsia"/>
          <w:sz w:val="32"/>
          <w:szCs w:val="32"/>
        </w:rPr>
        <w:t>2</w:t>
      </w:r>
      <w:r w:rsidR="007120A9" w:rsidRPr="004E67D3">
        <w:rPr>
          <w:rFonts w:ascii="仿宋" w:eastAsia="仿宋" w:hAnsi="仿宋" w:cs="Times New Roman"/>
          <w:sz w:val="32"/>
          <w:szCs w:val="32"/>
        </w:rPr>
        <w:t>1</w:t>
      </w:r>
      <w:r w:rsidR="007120A9" w:rsidRPr="004E67D3">
        <w:rPr>
          <w:rFonts w:ascii="仿宋" w:eastAsia="仿宋" w:hAnsi="仿宋" w:cs="Times New Roman" w:hint="eastAsia"/>
          <w:sz w:val="32"/>
          <w:szCs w:val="32"/>
        </w:rPr>
        <w:t>〕</w:t>
      </w:r>
      <w:r w:rsidR="007120A9" w:rsidRPr="004E67D3">
        <w:rPr>
          <w:rFonts w:ascii="仿宋" w:eastAsia="仿宋" w:hAnsi="仿宋" w:cs="Times New Roman"/>
          <w:sz w:val="32"/>
          <w:szCs w:val="32"/>
        </w:rPr>
        <w:t>41</w:t>
      </w:r>
      <w:r w:rsidR="007120A9" w:rsidRPr="004E67D3">
        <w:rPr>
          <w:rFonts w:ascii="仿宋" w:eastAsia="仿宋" w:hAnsi="仿宋" w:cs="Times New Roman" w:hint="eastAsia"/>
          <w:sz w:val="32"/>
          <w:szCs w:val="32"/>
        </w:rPr>
        <w:t>号）及关于印发《青岛市政策性农业保险实施方案（2</w:t>
      </w:r>
      <w:r w:rsidR="007120A9" w:rsidRPr="004E67D3">
        <w:rPr>
          <w:rFonts w:ascii="仿宋" w:eastAsia="仿宋" w:hAnsi="仿宋" w:cs="Times New Roman"/>
          <w:sz w:val="32"/>
          <w:szCs w:val="32"/>
        </w:rPr>
        <w:t>017</w:t>
      </w:r>
      <w:r w:rsidR="007120A9" w:rsidRPr="004E67D3">
        <w:rPr>
          <w:rFonts w:ascii="仿宋" w:eastAsia="仿宋" w:hAnsi="仿宋" w:cs="Times New Roman" w:hint="eastAsia"/>
          <w:sz w:val="32"/>
          <w:szCs w:val="32"/>
        </w:rPr>
        <w:t>-</w:t>
      </w:r>
      <w:r w:rsidR="007120A9" w:rsidRPr="004E67D3">
        <w:rPr>
          <w:rFonts w:ascii="仿宋" w:eastAsia="仿宋" w:hAnsi="仿宋" w:cs="Times New Roman"/>
          <w:sz w:val="32"/>
          <w:szCs w:val="32"/>
        </w:rPr>
        <w:t>2020年</w:t>
      </w:r>
      <w:r w:rsidR="007120A9" w:rsidRPr="004E67D3">
        <w:rPr>
          <w:rFonts w:ascii="仿宋" w:eastAsia="仿宋" w:hAnsi="仿宋" w:cs="Times New Roman" w:hint="eastAsia"/>
          <w:sz w:val="32"/>
          <w:szCs w:val="32"/>
        </w:rPr>
        <w:t>）》的通知（青农计财字〔</w:t>
      </w:r>
      <w:r w:rsidR="007120A9" w:rsidRPr="004E67D3">
        <w:rPr>
          <w:rFonts w:ascii="仿宋" w:eastAsia="仿宋" w:hAnsi="仿宋" w:cs="Times New Roman"/>
          <w:sz w:val="32"/>
          <w:szCs w:val="32"/>
        </w:rPr>
        <w:t>2017</w:t>
      </w:r>
      <w:r w:rsidR="007120A9" w:rsidRPr="004E67D3">
        <w:rPr>
          <w:rFonts w:ascii="仿宋" w:eastAsia="仿宋" w:hAnsi="仿宋" w:cs="Times New Roman" w:hint="eastAsia"/>
          <w:sz w:val="32"/>
          <w:szCs w:val="32"/>
        </w:rPr>
        <w:t>〕</w:t>
      </w:r>
      <w:r w:rsidR="007120A9" w:rsidRPr="004E67D3">
        <w:rPr>
          <w:rFonts w:ascii="仿宋" w:eastAsia="仿宋" w:hAnsi="仿宋" w:cs="Times New Roman"/>
          <w:sz w:val="32"/>
          <w:szCs w:val="32"/>
        </w:rPr>
        <w:t>24</w:t>
      </w:r>
      <w:r w:rsidR="007120A9" w:rsidRPr="004E67D3">
        <w:rPr>
          <w:rFonts w:ascii="仿宋" w:eastAsia="仿宋" w:hAnsi="仿宋" w:cs="Times New Roman" w:hint="eastAsia"/>
          <w:sz w:val="32"/>
          <w:szCs w:val="32"/>
        </w:rPr>
        <w:t>号）；</w:t>
      </w:r>
    </w:p>
    <w:p w:rsidR="003E6275" w:rsidRPr="004E67D3" w:rsidRDefault="007120A9"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w:t>
      </w:r>
      <w:r w:rsidR="001E4A8E" w:rsidRPr="004E67D3">
        <w:rPr>
          <w:rFonts w:ascii="仿宋" w:eastAsia="仿宋" w:hAnsi="仿宋" w:cs="Times New Roman"/>
          <w:sz w:val="32"/>
          <w:szCs w:val="32"/>
        </w:rPr>
        <w:t>6</w:t>
      </w:r>
      <w:r w:rsidRPr="004E67D3">
        <w:rPr>
          <w:rFonts w:ascii="仿宋" w:eastAsia="仿宋" w:hAnsi="仿宋" w:cs="Times New Roman" w:hint="eastAsia"/>
          <w:sz w:val="32"/>
          <w:szCs w:val="32"/>
        </w:rPr>
        <w:t>）</w:t>
      </w:r>
      <w:r w:rsidR="00F74CA3" w:rsidRPr="004E67D3">
        <w:rPr>
          <w:rFonts w:ascii="仿宋" w:eastAsia="仿宋" w:hAnsi="仿宋" w:cs="Times New Roman" w:hint="eastAsia"/>
          <w:sz w:val="32"/>
          <w:szCs w:val="32"/>
        </w:rPr>
        <w:t>2</w:t>
      </w:r>
      <w:r w:rsidR="00F74CA3" w:rsidRPr="004E67D3">
        <w:rPr>
          <w:rFonts w:ascii="仿宋" w:eastAsia="仿宋" w:hAnsi="仿宋" w:cs="Times New Roman"/>
          <w:sz w:val="32"/>
          <w:szCs w:val="32"/>
        </w:rPr>
        <w:t>020年及</w:t>
      </w:r>
      <w:r w:rsidR="00F74CA3" w:rsidRPr="004E67D3">
        <w:rPr>
          <w:rFonts w:ascii="仿宋" w:eastAsia="仿宋" w:hAnsi="仿宋" w:cs="Times New Roman" w:hint="eastAsia"/>
          <w:sz w:val="32"/>
          <w:szCs w:val="32"/>
        </w:rPr>
        <w:t>2</w:t>
      </w:r>
      <w:r w:rsidR="00F74CA3" w:rsidRPr="004E67D3">
        <w:rPr>
          <w:rFonts w:ascii="仿宋" w:eastAsia="仿宋" w:hAnsi="仿宋" w:cs="Times New Roman"/>
          <w:sz w:val="32"/>
          <w:szCs w:val="32"/>
        </w:rPr>
        <w:t>021年度农业保险保费补贴资金结算表</w:t>
      </w:r>
      <w:r w:rsidR="00F74CA3" w:rsidRPr="004E67D3">
        <w:rPr>
          <w:rFonts w:ascii="仿宋" w:eastAsia="仿宋" w:hAnsi="仿宋" w:cs="Times New Roman" w:hint="eastAsia"/>
          <w:sz w:val="32"/>
          <w:szCs w:val="32"/>
        </w:rPr>
        <w:t>；《国家统计局青岛调查队关于反馈2</w:t>
      </w:r>
      <w:r w:rsidR="00F74CA3" w:rsidRPr="004E67D3">
        <w:rPr>
          <w:rFonts w:ascii="仿宋" w:eastAsia="仿宋" w:hAnsi="仿宋" w:cs="Times New Roman"/>
          <w:sz w:val="32"/>
          <w:szCs w:val="32"/>
        </w:rPr>
        <w:t>021年夏粮产量数据的通知</w:t>
      </w:r>
      <w:r w:rsidR="00F74CA3" w:rsidRPr="004E67D3">
        <w:rPr>
          <w:rFonts w:ascii="仿宋" w:eastAsia="仿宋" w:hAnsi="仿宋" w:cs="Times New Roman" w:hint="eastAsia"/>
          <w:sz w:val="32"/>
          <w:szCs w:val="32"/>
        </w:rPr>
        <w:t>》（青调字〔</w:t>
      </w:r>
      <w:r w:rsidR="00F74CA3" w:rsidRPr="004E67D3">
        <w:rPr>
          <w:rFonts w:ascii="仿宋" w:eastAsia="仿宋" w:hAnsi="仿宋" w:cs="Times New Roman"/>
          <w:sz w:val="32"/>
          <w:szCs w:val="32"/>
        </w:rPr>
        <w:t>20</w:t>
      </w:r>
      <w:r w:rsidR="00F74CA3" w:rsidRPr="004E67D3">
        <w:rPr>
          <w:rFonts w:ascii="仿宋" w:eastAsia="仿宋" w:hAnsi="仿宋" w:cs="Times New Roman" w:hint="eastAsia"/>
          <w:sz w:val="32"/>
          <w:szCs w:val="32"/>
        </w:rPr>
        <w:t>2</w:t>
      </w:r>
      <w:r w:rsidR="00F74CA3" w:rsidRPr="004E67D3">
        <w:rPr>
          <w:rFonts w:ascii="仿宋" w:eastAsia="仿宋" w:hAnsi="仿宋" w:cs="Times New Roman"/>
          <w:sz w:val="32"/>
          <w:szCs w:val="32"/>
        </w:rPr>
        <w:t>1</w:t>
      </w:r>
      <w:r w:rsidR="00F74CA3" w:rsidRPr="004E67D3">
        <w:rPr>
          <w:rFonts w:ascii="仿宋" w:eastAsia="仿宋" w:hAnsi="仿宋" w:cs="Times New Roman" w:hint="eastAsia"/>
          <w:sz w:val="32"/>
          <w:szCs w:val="32"/>
        </w:rPr>
        <w:t>〕</w:t>
      </w:r>
      <w:r w:rsidR="00F74CA3" w:rsidRPr="004E67D3">
        <w:rPr>
          <w:rFonts w:ascii="仿宋" w:eastAsia="仿宋" w:hAnsi="仿宋" w:cs="Times New Roman"/>
          <w:sz w:val="32"/>
          <w:szCs w:val="32"/>
        </w:rPr>
        <w:t>16</w:t>
      </w:r>
      <w:r w:rsidR="00F74CA3" w:rsidRPr="004E67D3">
        <w:rPr>
          <w:rFonts w:ascii="仿宋" w:eastAsia="仿宋" w:hAnsi="仿宋" w:cs="Times New Roman" w:hint="eastAsia"/>
          <w:sz w:val="32"/>
          <w:szCs w:val="32"/>
        </w:rPr>
        <w:t>号）；《国家统计局青岛调查队关于反馈2</w:t>
      </w:r>
      <w:r w:rsidR="00F74CA3" w:rsidRPr="004E67D3">
        <w:rPr>
          <w:rFonts w:ascii="仿宋" w:eastAsia="仿宋" w:hAnsi="仿宋" w:cs="Times New Roman"/>
          <w:sz w:val="32"/>
          <w:szCs w:val="32"/>
        </w:rPr>
        <w:t>021年粮食产量数据的通知</w:t>
      </w:r>
      <w:r w:rsidR="00F74CA3" w:rsidRPr="004E67D3">
        <w:rPr>
          <w:rFonts w:ascii="仿宋" w:eastAsia="仿宋" w:hAnsi="仿宋" w:cs="Times New Roman" w:hint="eastAsia"/>
          <w:sz w:val="32"/>
          <w:szCs w:val="32"/>
        </w:rPr>
        <w:t>》（青调字〔</w:t>
      </w:r>
      <w:r w:rsidR="00F74CA3" w:rsidRPr="004E67D3">
        <w:rPr>
          <w:rFonts w:ascii="仿宋" w:eastAsia="仿宋" w:hAnsi="仿宋" w:cs="Times New Roman"/>
          <w:sz w:val="32"/>
          <w:szCs w:val="32"/>
        </w:rPr>
        <w:t>20</w:t>
      </w:r>
      <w:r w:rsidR="00F74CA3" w:rsidRPr="004E67D3">
        <w:rPr>
          <w:rFonts w:ascii="仿宋" w:eastAsia="仿宋" w:hAnsi="仿宋" w:cs="Times New Roman" w:hint="eastAsia"/>
          <w:sz w:val="32"/>
          <w:szCs w:val="32"/>
        </w:rPr>
        <w:t>2</w:t>
      </w:r>
      <w:r w:rsidR="00F74CA3" w:rsidRPr="004E67D3">
        <w:rPr>
          <w:rFonts w:ascii="仿宋" w:eastAsia="仿宋" w:hAnsi="仿宋" w:cs="Times New Roman"/>
          <w:sz w:val="32"/>
          <w:szCs w:val="32"/>
        </w:rPr>
        <w:t>2</w:t>
      </w:r>
      <w:r w:rsidR="00F74CA3" w:rsidRPr="004E67D3">
        <w:rPr>
          <w:rFonts w:ascii="仿宋" w:eastAsia="仿宋" w:hAnsi="仿宋" w:cs="Times New Roman" w:hint="eastAsia"/>
          <w:sz w:val="32"/>
          <w:szCs w:val="32"/>
        </w:rPr>
        <w:t>〕3号）；</w:t>
      </w:r>
      <w:r w:rsidR="001E4A8E" w:rsidRPr="004E67D3">
        <w:rPr>
          <w:rFonts w:ascii="仿宋" w:eastAsia="仿宋" w:hAnsi="仿宋" w:cs="Times New Roman" w:hint="eastAsia"/>
          <w:sz w:val="32"/>
          <w:szCs w:val="32"/>
        </w:rPr>
        <w:t>2</w:t>
      </w:r>
      <w:r w:rsidR="001E4A8E" w:rsidRPr="004E67D3">
        <w:rPr>
          <w:rFonts w:ascii="仿宋" w:eastAsia="仿宋" w:hAnsi="仿宋" w:cs="Times New Roman"/>
          <w:sz w:val="32"/>
          <w:szCs w:val="32"/>
        </w:rPr>
        <w:t>021年青岛全年</w:t>
      </w:r>
      <w:proofErr w:type="gramStart"/>
      <w:r w:rsidR="001E4A8E" w:rsidRPr="004E67D3">
        <w:rPr>
          <w:rFonts w:ascii="仿宋" w:eastAsia="仿宋" w:hAnsi="仿宋" w:cs="Times New Roman"/>
          <w:sz w:val="32"/>
          <w:szCs w:val="32"/>
        </w:rPr>
        <w:t>分区市</w:t>
      </w:r>
      <w:proofErr w:type="gramEnd"/>
      <w:r w:rsidR="001E4A8E" w:rsidRPr="004E67D3">
        <w:rPr>
          <w:rFonts w:ascii="仿宋" w:eastAsia="仿宋" w:hAnsi="仿宋" w:cs="Times New Roman"/>
          <w:sz w:val="32"/>
          <w:szCs w:val="32"/>
        </w:rPr>
        <w:t>畜牧业调查数据</w:t>
      </w:r>
      <w:r w:rsidR="001E4A8E" w:rsidRPr="004E67D3">
        <w:rPr>
          <w:rFonts w:ascii="仿宋" w:eastAsia="仿宋" w:hAnsi="仿宋" w:cs="Times New Roman" w:hint="eastAsia"/>
          <w:sz w:val="32"/>
          <w:szCs w:val="32"/>
        </w:rPr>
        <w:t>；2</w:t>
      </w:r>
      <w:r w:rsidR="001E4A8E" w:rsidRPr="004E67D3">
        <w:rPr>
          <w:rFonts w:ascii="仿宋" w:eastAsia="仿宋" w:hAnsi="仿宋" w:cs="Times New Roman"/>
          <w:sz w:val="32"/>
          <w:szCs w:val="32"/>
        </w:rPr>
        <w:t>021年小麦</w:t>
      </w:r>
      <w:r w:rsidR="001E4A8E" w:rsidRPr="004E67D3">
        <w:rPr>
          <w:rFonts w:ascii="仿宋" w:eastAsia="仿宋" w:hAnsi="仿宋" w:cs="Times New Roman" w:hint="eastAsia"/>
          <w:sz w:val="32"/>
          <w:szCs w:val="32"/>
        </w:rPr>
        <w:t>、</w:t>
      </w:r>
      <w:r w:rsidR="00372681">
        <w:rPr>
          <w:rFonts w:ascii="仿宋" w:eastAsia="仿宋" w:hAnsi="仿宋" w:cs="Times New Roman"/>
          <w:sz w:val="32"/>
          <w:szCs w:val="32"/>
        </w:rPr>
        <w:t>玉米和育肥猪政策性保险承保</w:t>
      </w:r>
      <w:r w:rsidR="001E4A8E" w:rsidRPr="004E67D3">
        <w:rPr>
          <w:rFonts w:ascii="仿宋" w:eastAsia="仿宋" w:hAnsi="仿宋" w:cs="Times New Roman"/>
          <w:sz w:val="32"/>
          <w:szCs w:val="32"/>
        </w:rPr>
        <w:t>情况明细表</w:t>
      </w:r>
      <w:r w:rsidR="001E4A8E" w:rsidRPr="004E67D3">
        <w:rPr>
          <w:rFonts w:ascii="仿宋" w:eastAsia="仿宋" w:hAnsi="仿宋" w:cs="Times New Roman" w:hint="eastAsia"/>
          <w:sz w:val="32"/>
          <w:szCs w:val="32"/>
        </w:rPr>
        <w:t>；</w:t>
      </w:r>
    </w:p>
    <w:p w:rsidR="001E4A8E" w:rsidRPr="004E67D3" w:rsidRDefault="001E4A8E"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w:t>
      </w:r>
      <w:r w:rsidR="00866E50">
        <w:rPr>
          <w:rFonts w:ascii="仿宋" w:eastAsia="仿宋" w:hAnsi="仿宋" w:cs="Times New Roman"/>
          <w:sz w:val="32"/>
          <w:szCs w:val="32"/>
        </w:rPr>
        <w:t>7</w:t>
      </w:r>
      <w:r w:rsidRPr="004E67D3">
        <w:rPr>
          <w:rFonts w:ascii="仿宋" w:eastAsia="仿宋" w:hAnsi="仿宋" w:cs="Times New Roman" w:hint="eastAsia"/>
          <w:sz w:val="32"/>
          <w:szCs w:val="32"/>
        </w:rPr>
        <w:t>）保险机构下设分支机构营业执照；</w:t>
      </w:r>
    </w:p>
    <w:p w:rsidR="001E4A8E" w:rsidRPr="004E67D3" w:rsidRDefault="001E4A8E"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w:t>
      </w:r>
      <w:r w:rsidR="00866E50">
        <w:rPr>
          <w:rFonts w:ascii="仿宋" w:eastAsia="仿宋" w:hAnsi="仿宋" w:cs="Times New Roman"/>
          <w:sz w:val="32"/>
          <w:szCs w:val="32"/>
        </w:rPr>
        <w:t>8</w:t>
      </w:r>
      <w:r w:rsidRPr="004E67D3">
        <w:rPr>
          <w:rFonts w:ascii="仿宋" w:eastAsia="仿宋" w:hAnsi="仿宋" w:cs="Times New Roman" w:hint="eastAsia"/>
          <w:sz w:val="32"/>
          <w:szCs w:val="32"/>
        </w:rPr>
        <w:t>）</w:t>
      </w:r>
      <w:r w:rsidR="00F92C21" w:rsidRPr="004E67D3">
        <w:rPr>
          <w:rFonts w:ascii="仿宋" w:eastAsia="仿宋" w:hAnsi="仿宋" w:cs="Times New Roman" w:hint="eastAsia"/>
          <w:sz w:val="32"/>
          <w:szCs w:val="32"/>
        </w:rPr>
        <w:t>抽查</w:t>
      </w:r>
      <w:r w:rsidR="00372681">
        <w:rPr>
          <w:rFonts w:ascii="仿宋" w:eastAsia="仿宋" w:hAnsi="仿宋" w:cs="Times New Roman"/>
          <w:sz w:val="32"/>
          <w:szCs w:val="32"/>
        </w:rPr>
        <w:t>承保</w:t>
      </w:r>
      <w:r w:rsidR="00F92C21" w:rsidRPr="004E67D3">
        <w:rPr>
          <w:rFonts w:ascii="仿宋" w:eastAsia="仿宋" w:hAnsi="仿宋" w:cs="Times New Roman" w:hint="eastAsia"/>
          <w:sz w:val="32"/>
          <w:szCs w:val="32"/>
        </w:rPr>
        <w:t>理赔业务的系统流程图、</w:t>
      </w:r>
      <w:r w:rsidR="00372681">
        <w:rPr>
          <w:rFonts w:ascii="仿宋" w:eastAsia="仿宋" w:hAnsi="仿宋" w:cs="Times New Roman"/>
          <w:sz w:val="32"/>
          <w:szCs w:val="32"/>
        </w:rPr>
        <w:t>承保</w:t>
      </w:r>
      <w:r w:rsidR="00F92C21" w:rsidRPr="004E67D3">
        <w:rPr>
          <w:rFonts w:ascii="仿宋" w:eastAsia="仿宋" w:hAnsi="仿宋" w:cs="Times New Roman" w:hint="eastAsia"/>
          <w:sz w:val="32"/>
          <w:szCs w:val="32"/>
        </w:rPr>
        <w:t>公示照片及理赔照片等。</w:t>
      </w:r>
    </w:p>
    <w:p w:rsidR="003E6275" w:rsidRPr="00C70202" w:rsidRDefault="00D7277D" w:rsidP="00983008">
      <w:pPr>
        <w:spacing w:line="560" w:lineRule="exact"/>
        <w:ind w:firstLineChars="200" w:firstLine="640"/>
        <w:outlineLvl w:val="0"/>
        <w:rPr>
          <w:rFonts w:ascii="楷体" w:eastAsia="楷体" w:hAnsi="楷体" w:cs="Times New Roman"/>
          <w:sz w:val="32"/>
          <w:szCs w:val="32"/>
        </w:rPr>
      </w:pPr>
      <w:bookmarkStart w:id="16" w:name="_Toc419"/>
      <w:bookmarkStart w:id="17" w:name="_Toc19067"/>
      <w:bookmarkStart w:id="18" w:name="_Toc78653003"/>
      <w:bookmarkStart w:id="19" w:name="_Toc3766"/>
      <w:bookmarkStart w:id="20" w:name="_Toc3668"/>
      <w:bookmarkStart w:id="21" w:name="_Toc111235218"/>
      <w:r w:rsidRPr="00C70202">
        <w:rPr>
          <w:rFonts w:ascii="楷体" w:eastAsia="楷体" w:hAnsi="楷体" w:cs="Times New Roman" w:hint="eastAsia"/>
          <w:sz w:val="32"/>
          <w:szCs w:val="32"/>
        </w:rPr>
        <w:t>（二）抽查复核依据、方法和标准</w:t>
      </w:r>
      <w:bookmarkEnd w:id="16"/>
      <w:bookmarkEnd w:id="17"/>
      <w:bookmarkEnd w:id="18"/>
      <w:bookmarkEnd w:id="19"/>
      <w:bookmarkEnd w:id="20"/>
      <w:bookmarkEnd w:id="21"/>
    </w:p>
    <w:p w:rsidR="003E6275" w:rsidRPr="004E67D3" w:rsidRDefault="00080B06" w:rsidP="00983008">
      <w:pPr>
        <w:spacing w:line="560" w:lineRule="exact"/>
        <w:ind w:firstLineChars="200" w:firstLine="640"/>
        <w:outlineLvl w:val="0"/>
        <w:rPr>
          <w:rFonts w:ascii="仿宋" w:eastAsia="仿宋" w:hAnsi="仿宋" w:cs="Times New Roman"/>
          <w:sz w:val="32"/>
          <w:szCs w:val="32"/>
        </w:rPr>
      </w:pPr>
      <w:bookmarkStart w:id="22" w:name="_Toc111235219"/>
      <w:r w:rsidRPr="004E67D3">
        <w:rPr>
          <w:rFonts w:ascii="仿宋" w:eastAsia="仿宋" w:hAnsi="仿宋" w:cs="Times New Roman" w:hint="eastAsia"/>
          <w:sz w:val="32"/>
          <w:szCs w:val="32"/>
        </w:rPr>
        <w:t>1.</w:t>
      </w:r>
      <w:r w:rsidR="00D7277D" w:rsidRPr="004E67D3">
        <w:rPr>
          <w:rFonts w:ascii="仿宋" w:eastAsia="仿宋" w:hAnsi="仿宋" w:cs="Times New Roman" w:hint="eastAsia"/>
          <w:sz w:val="32"/>
          <w:szCs w:val="32"/>
        </w:rPr>
        <w:t>抽查复核依据</w:t>
      </w:r>
      <w:bookmarkEnd w:id="22"/>
    </w:p>
    <w:p w:rsidR="003E6275" w:rsidRPr="004E67D3" w:rsidRDefault="00D7277D"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本次绩效评价依据的财政相关文件包括《关于全面实施预算绩效管理的意见》（中发〔2018〕34号）、《关于印发&lt;项目支出绩效评价管理办法&gt;的通知》（财预〔2020〕10号）</w:t>
      </w:r>
      <w:r w:rsidR="003C26C0">
        <w:rPr>
          <w:rFonts w:ascii="仿宋" w:eastAsia="仿宋" w:hAnsi="仿宋" w:cs="Times New Roman" w:hint="eastAsia"/>
          <w:sz w:val="32"/>
          <w:szCs w:val="32"/>
        </w:rPr>
        <w:t>、</w:t>
      </w:r>
      <w:r w:rsidR="003C26C0" w:rsidRPr="004E67D3">
        <w:rPr>
          <w:rFonts w:ascii="仿宋" w:eastAsia="仿宋" w:hAnsi="仿宋" w:cs="Times New Roman" w:hint="eastAsia"/>
          <w:sz w:val="32"/>
          <w:szCs w:val="32"/>
        </w:rPr>
        <w:t>《</w:t>
      </w:r>
      <w:r w:rsidR="003C26C0" w:rsidRPr="000905BA">
        <w:rPr>
          <w:rFonts w:ascii="仿宋" w:eastAsia="仿宋" w:hAnsi="仿宋" w:cs="Times New Roman" w:hint="eastAsia"/>
          <w:sz w:val="32"/>
          <w:szCs w:val="32"/>
        </w:rPr>
        <w:t>关于开展2</w:t>
      </w:r>
      <w:r w:rsidR="003C26C0" w:rsidRPr="000905BA">
        <w:rPr>
          <w:rFonts w:ascii="仿宋" w:eastAsia="仿宋" w:hAnsi="仿宋" w:cs="Times New Roman"/>
          <w:sz w:val="32"/>
          <w:szCs w:val="32"/>
        </w:rPr>
        <w:t>021</w:t>
      </w:r>
      <w:r w:rsidR="003C26C0" w:rsidRPr="000905BA">
        <w:rPr>
          <w:rFonts w:ascii="仿宋" w:eastAsia="仿宋" w:hAnsi="仿宋" w:cs="Times New Roman" w:hint="eastAsia"/>
          <w:sz w:val="32"/>
          <w:szCs w:val="32"/>
        </w:rPr>
        <w:t>年度预算支出绩效自评和部门评价工作的通知</w:t>
      </w:r>
      <w:r w:rsidR="003C26C0" w:rsidRPr="004E67D3">
        <w:rPr>
          <w:rFonts w:ascii="仿宋" w:eastAsia="仿宋" w:hAnsi="仿宋" w:cs="Times New Roman" w:hint="eastAsia"/>
          <w:sz w:val="32"/>
          <w:szCs w:val="32"/>
        </w:rPr>
        <w:t>》</w:t>
      </w:r>
      <w:r w:rsidR="003C26C0">
        <w:rPr>
          <w:rFonts w:ascii="仿宋" w:eastAsia="仿宋" w:hAnsi="仿宋" w:cs="Times New Roman" w:hint="eastAsia"/>
          <w:sz w:val="32"/>
          <w:szCs w:val="32"/>
        </w:rPr>
        <w:t>（</w:t>
      </w:r>
      <w:proofErr w:type="gramStart"/>
      <w:r w:rsidR="003C26C0" w:rsidRPr="003C26C0">
        <w:rPr>
          <w:rFonts w:ascii="仿宋" w:eastAsia="仿宋" w:hAnsi="仿宋" w:cs="Times New Roman" w:hint="eastAsia"/>
          <w:sz w:val="32"/>
          <w:szCs w:val="32"/>
        </w:rPr>
        <w:t>青财绩</w:t>
      </w:r>
      <w:proofErr w:type="gramEnd"/>
      <w:r w:rsidR="003C26C0" w:rsidRPr="003C26C0">
        <w:rPr>
          <w:rFonts w:ascii="仿宋" w:eastAsia="仿宋" w:hAnsi="仿宋" w:cs="Times New Roman" w:hint="eastAsia"/>
          <w:sz w:val="32"/>
          <w:szCs w:val="32"/>
        </w:rPr>
        <w:lastRenderedPageBreak/>
        <w:t>〔</w:t>
      </w:r>
      <w:r w:rsidR="003C26C0" w:rsidRPr="003C26C0">
        <w:rPr>
          <w:rFonts w:ascii="仿宋" w:eastAsia="仿宋" w:hAnsi="仿宋" w:cs="Times New Roman"/>
          <w:sz w:val="32"/>
          <w:szCs w:val="32"/>
        </w:rPr>
        <w:t>20</w:t>
      </w:r>
      <w:r w:rsidR="003C26C0" w:rsidRPr="003C26C0">
        <w:rPr>
          <w:rFonts w:ascii="仿宋" w:eastAsia="仿宋" w:hAnsi="仿宋" w:cs="Times New Roman" w:hint="eastAsia"/>
          <w:sz w:val="32"/>
          <w:szCs w:val="32"/>
        </w:rPr>
        <w:t>22〕 2号</w:t>
      </w:r>
      <w:r w:rsidR="003C26C0">
        <w:rPr>
          <w:rFonts w:ascii="仿宋" w:eastAsia="仿宋" w:hAnsi="仿宋" w:cs="Times New Roman" w:hint="eastAsia"/>
          <w:sz w:val="32"/>
          <w:szCs w:val="32"/>
        </w:rPr>
        <w:t>）</w:t>
      </w:r>
      <w:r w:rsidRPr="004E67D3">
        <w:rPr>
          <w:rFonts w:ascii="仿宋" w:eastAsia="仿宋" w:hAnsi="仿宋" w:cs="Times New Roman" w:hint="eastAsia"/>
          <w:sz w:val="32"/>
          <w:szCs w:val="32"/>
        </w:rPr>
        <w:t>等。</w:t>
      </w:r>
    </w:p>
    <w:p w:rsidR="003E6275" w:rsidRPr="004E67D3" w:rsidRDefault="00080B06" w:rsidP="00983008">
      <w:pPr>
        <w:spacing w:line="560" w:lineRule="exact"/>
        <w:ind w:firstLineChars="200" w:firstLine="640"/>
        <w:outlineLvl w:val="0"/>
        <w:rPr>
          <w:rFonts w:ascii="仿宋" w:eastAsia="仿宋" w:hAnsi="仿宋" w:cs="Times New Roman"/>
          <w:sz w:val="32"/>
          <w:szCs w:val="32"/>
        </w:rPr>
      </w:pPr>
      <w:bookmarkStart w:id="23" w:name="_Toc111235220"/>
      <w:r w:rsidRPr="004E67D3">
        <w:rPr>
          <w:rFonts w:ascii="仿宋" w:eastAsia="仿宋" w:hAnsi="仿宋" w:cs="Times New Roman" w:hint="eastAsia"/>
          <w:sz w:val="32"/>
          <w:szCs w:val="32"/>
        </w:rPr>
        <w:t>2.</w:t>
      </w:r>
      <w:r w:rsidR="00D7277D" w:rsidRPr="004E67D3">
        <w:rPr>
          <w:rFonts w:ascii="仿宋" w:eastAsia="仿宋" w:hAnsi="仿宋" w:cs="Times New Roman" w:hint="eastAsia"/>
          <w:sz w:val="32"/>
          <w:szCs w:val="32"/>
        </w:rPr>
        <w:t>抽查复核方法</w:t>
      </w:r>
      <w:bookmarkEnd w:id="23"/>
    </w:p>
    <w:p w:rsidR="003E6275" w:rsidRPr="004E67D3" w:rsidRDefault="00D7277D" w:rsidP="00E7106A">
      <w:pPr>
        <w:spacing w:line="560" w:lineRule="exact"/>
        <w:ind w:firstLineChars="200" w:firstLine="640"/>
        <w:rPr>
          <w:rFonts w:ascii="仿宋" w:eastAsia="仿宋" w:hAnsi="仿宋" w:cs="Times New Roman"/>
          <w:sz w:val="32"/>
          <w:szCs w:val="32"/>
        </w:rPr>
      </w:pPr>
      <w:bookmarkStart w:id="24" w:name="_Toc78653004"/>
      <w:r w:rsidRPr="004E67D3">
        <w:rPr>
          <w:rFonts w:ascii="仿宋" w:eastAsia="仿宋" w:hAnsi="仿宋" w:cs="Times New Roman" w:hint="eastAsia"/>
          <w:sz w:val="32"/>
          <w:szCs w:val="32"/>
        </w:rPr>
        <w:t>为保证评价工作的科学性，根据预算部门及单位提供的材料，采取资料审核及现场勘查等方式抽查复核。</w:t>
      </w:r>
      <w:bookmarkEnd w:id="24"/>
    </w:p>
    <w:p w:rsidR="003E6275" w:rsidRPr="004E67D3" w:rsidRDefault="00080B06" w:rsidP="00983008">
      <w:pPr>
        <w:spacing w:line="560" w:lineRule="exact"/>
        <w:ind w:firstLineChars="200" w:firstLine="640"/>
        <w:outlineLvl w:val="0"/>
        <w:rPr>
          <w:rFonts w:ascii="仿宋" w:eastAsia="仿宋" w:hAnsi="仿宋" w:cs="Times New Roman"/>
          <w:sz w:val="32"/>
          <w:szCs w:val="32"/>
        </w:rPr>
      </w:pPr>
      <w:bookmarkStart w:id="25" w:name="_Toc111235221"/>
      <w:r w:rsidRPr="004E67D3">
        <w:rPr>
          <w:rFonts w:ascii="仿宋" w:eastAsia="仿宋" w:hAnsi="仿宋" w:cs="Times New Roman" w:hint="eastAsia"/>
          <w:sz w:val="32"/>
          <w:szCs w:val="32"/>
        </w:rPr>
        <w:t>3.</w:t>
      </w:r>
      <w:r w:rsidR="00D7277D" w:rsidRPr="004E67D3">
        <w:rPr>
          <w:rFonts w:ascii="仿宋" w:eastAsia="仿宋" w:hAnsi="仿宋" w:cs="Times New Roman" w:hint="eastAsia"/>
          <w:sz w:val="32"/>
          <w:szCs w:val="32"/>
        </w:rPr>
        <w:t>抽查复核标准</w:t>
      </w:r>
      <w:bookmarkEnd w:id="25"/>
    </w:p>
    <w:p w:rsidR="003E6275" w:rsidRPr="004E67D3" w:rsidRDefault="00D7277D"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根据《市级财政绩效评价操作指南》，本次绩效评价综合绩效级别具体分为4个等级：</w:t>
      </w:r>
    </w:p>
    <w:p w:rsidR="003E6275" w:rsidRPr="004E67D3" w:rsidRDefault="00D7277D"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综合得分在90分（含90分）以上为“优”；</w:t>
      </w:r>
    </w:p>
    <w:p w:rsidR="003E6275" w:rsidRPr="004E67D3" w:rsidRDefault="00D7277D"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综合得分在80～90分（含80分）为“良”；</w:t>
      </w:r>
    </w:p>
    <w:p w:rsidR="003E6275" w:rsidRPr="004E67D3" w:rsidRDefault="00D7277D"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综合得分在70～80分（含70分）为“中”；</w:t>
      </w:r>
    </w:p>
    <w:p w:rsidR="003E6275" w:rsidRPr="004E67D3" w:rsidRDefault="00D7277D" w:rsidP="00E7106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综合得分在70分以下为“差”。</w:t>
      </w:r>
    </w:p>
    <w:p w:rsidR="003E6275" w:rsidRPr="00C70202" w:rsidRDefault="00D7277D" w:rsidP="00983008">
      <w:pPr>
        <w:spacing w:line="560" w:lineRule="exact"/>
        <w:ind w:firstLineChars="200" w:firstLine="640"/>
        <w:outlineLvl w:val="0"/>
        <w:rPr>
          <w:rFonts w:ascii="黑体" w:eastAsia="黑体" w:hAnsi="黑体" w:cs="Times New Roman"/>
          <w:sz w:val="32"/>
          <w:szCs w:val="32"/>
        </w:rPr>
      </w:pPr>
      <w:bookmarkStart w:id="26" w:name="_Toc28438"/>
      <w:bookmarkStart w:id="27" w:name="_Toc12238"/>
      <w:bookmarkStart w:id="28" w:name="_Toc3191"/>
      <w:bookmarkStart w:id="29" w:name="_Toc17066"/>
      <w:bookmarkStart w:id="30" w:name="_Toc111235222"/>
      <w:r w:rsidRPr="00C70202">
        <w:rPr>
          <w:rFonts w:ascii="黑体" w:eastAsia="黑体" w:hAnsi="黑体" w:cs="Times New Roman" w:hint="eastAsia"/>
          <w:sz w:val="32"/>
          <w:szCs w:val="32"/>
        </w:rPr>
        <w:t>二、</w:t>
      </w:r>
      <w:r w:rsidR="006159A5" w:rsidRPr="00C70202">
        <w:rPr>
          <w:rFonts w:ascii="黑体" w:eastAsia="黑体" w:hAnsi="黑体" w:cs="Times New Roman" w:hint="eastAsia"/>
          <w:sz w:val="32"/>
          <w:szCs w:val="32"/>
        </w:rPr>
        <w:t>绩效</w:t>
      </w:r>
      <w:r w:rsidRPr="00C70202">
        <w:rPr>
          <w:rFonts w:ascii="黑体" w:eastAsia="黑体" w:hAnsi="黑体" w:cs="Times New Roman" w:hint="eastAsia"/>
          <w:sz w:val="32"/>
          <w:szCs w:val="32"/>
        </w:rPr>
        <w:t>自评开展情况</w:t>
      </w:r>
      <w:bookmarkEnd w:id="26"/>
      <w:bookmarkEnd w:id="27"/>
      <w:bookmarkEnd w:id="28"/>
      <w:bookmarkEnd w:id="29"/>
      <w:bookmarkEnd w:id="30"/>
    </w:p>
    <w:p w:rsidR="003E6275" w:rsidRPr="004E67D3" w:rsidRDefault="00D7277D" w:rsidP="00930F16">
      <w:pPr>
        <w:spacing w:line="560" w:lineRule="exact"/>
        <w:ind w:firstLineChars="200" w:firstLine="640"/>
        <w:outlineLvl w:val="0"/>
        <w:rPr>
          <w:rFonts w:ascii="仿宋" w:eastAsia="仿宋" w:hAnsi="仿宋" w:cs="Times New Roman"/>
          <w:sz w:val="32"/>
          <w:szCs w:val="32"/>
        </w:rPr>
      </w:pPr>
      <w:bookmarkStart w:id="31" w:name="_Toc16329"/>
      <w:bookmarkStart w:id="32" w:name="_Toc5665"/>
      <w:bookmarkStart w:id="33" w:name="_Toc26575"/>
      <w:bookmarkStart w:id="34" w:name="_Toc13477"/>
      <w:bookmarkStart w:id="35" w:name="_Toc111235223"/>
      <w:r w:rsidRPr="00C70202">
        <w:rPr>
          <w:rFonts w:ascii="楷体" w:eastAsia="楷体" w:hAnsi="楷体" w:cs="Times New Roman" w:hint="eastAsia"/>
          <w:sz w:val="32"/>
          <w:szCs w:val="32"/>
        </w:rPr>
        <w:t>（一）绩效自评整体情况</w:t>
      </w:r>
      <w:bookmarkEnd w:id="31"/>
      <w:bookmarkEnd w:id="32"/>
      <w:bookmarkEnd w:id="33"/>
      <w:bookmarkEnd w:id="34"/>
      <w:bookmarkEnd w:id="35"/>
    </w:p>
    <w:p w:rsidR="003C7B22" w:rsidRPr="004E67D3" w:rsidRDefault="00C171E0" w:rsidP="003C7B22">
      <w:pPr>
        <w:spacing w:line="560" w:lineRule="exact"/>
        <w:ind w:firstLineChars="200" w:firstLine="640"/>
        <w:outlineLvl w:val="0"/>
        <w:rPr>
          <w:rFonts w:ascii="仿宋" w:eastAsia="仿宋" w:hAnsi="仿宋" w:cs="Times New Roman"/>
          <w:sz w:val="32"/>
          <w:szCs w:val="32"/>
        </w:rPr>
      </w:pPr>
      <w:bookmarkStart w:id="36" w:name="_Toc111235224"/>
      <w:r>
        <w:rPr>
          <w:rFonts w:ascii="仿宋" w:eastAsia="仿宋" w:hAnsi="仿宋" w:cs="Times New Roman"/>
          <w:sz w:val="32"/>
          <w:szCs w:val="32"/>
        </w:rPr>
        <w:t>1</w:t>
      </w:r>
      <w:r w:rsidR="003C7B22" w:rsidRPr="004E67D3">
        <w:rPr>
          <w:rFonts w:ascii="仿宋" w:eastAsia="仿宋" w:hAnsi="仿宋" w:cs="Times New Roman" w:hint="eastAsia"/>
          <w:sz w:val="32"/>
          <w:szCs w:val="32"/>
        </w:rPr>
        <w:t>.总得分及评价等级</w:t>
      </w:r>
      <w:bookmarkEnd w:id="3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9"/>
        <w:gridCol w:w="1348"/>
        <w:gridCol w:w="2410"/>
        <w:gridCol w:w="2436"/>
        <w:gridCol w:w="1269"/>
      </w:tblGrid>
      <w:tr w:rsidR="00F65148" w:rsidRPr="00F65148" w:rsidTr="00087F02">
        <w:trPr>
          <w:trHeight w:val="454"/>
          <w:tblHeader/>
        </w:trPr>
        <w:tc>
          <w:tcPr>
            <w:tcW w:w="1479" w:type="dxa"/>
            <w:shd w:val="clear" w:color="auto" w:fill="auto"/>
            <w:vAlign w:val="center"/>
            <w:hideMark/>
          </w:tcPr>
          <w:p w:rsidR="00F65148" w:rsidRPr="00F65148" w:rsidRDefault="00F65148" w:rsidP="00F65148">
            <w:pPr>
              <w:widowControl/>
              <w:jc w:val="center"/>
              <w:rPr>
                <w:rFonts w:ascii="仿宋" w:eastAsia="仿宋" w:hAnsi="仿宋" w:cs="宋体"/>
                <w:b/>
                <w:bCs/>
                <w:color w:val="000000"/>
                <w:kern w:val="0"/>
                <w:sz w:val="22"/>
                <w:szCs w:val="22"/>
              </w:rPr>
            </w:pPr>
            <w:r w:rsidRPr="00F65148">
              <w:rPr>
                <w:rFonts w:ascii="仿宋" w:eastAsia="仿宋" w:hAnsi="仿宋" w:cs="宋体" w:hint="eastAsia"/>
                <w:b/>
                <w:bCs/>
                <w:color w:val="000000"/>
                <w:kern w:val="0"/>
                <w:sz w:val="22"/>
                <w:szCs w:val="22"/>
              </w:rPr>
              <w:t>一级指标</w:t>
            </w:r>
          </w:p>
        </w:tc>
        <w:tc>
          <w:tcPr>
            <w:tcW w:w="1348" w:type="dxa"/>
            <w:shd w:val="clear" w:color="auto" w:fill="auto"/>
            <w:vAlign w:val="center"/>
            <w:hideMark/>
          </w:tcPr>
          <w:p w:rsidR="00F65148" w:rsidRPr="00F65148" w:rsidRDefault="00F65148" w:rsidP="00F65148">
            <w:pPr>
              <w:widowControl/>
              <w:jc w:val="center"/>
              <w:rPr>
                <w:rFonts w:ascii="仿宋" w:eastAsia="仿宋" w:hAnsi="仿宋" w:cs="宋体"/>
                <w:b/>
                <w:bCs/>
                <w:color w:val="000000"/>
                <w:kern w:val="0"/>
                <w:sz w:val="22"/>
                <w:szCs w:val="22"/>
              </w:rPr>
            </w:pPr>
            <w:r w:rsidRPr="00F65148">
              <w:rPr>
                <w:rFonts w:ascii="仿宋" w:eastAsia="仿宋" w:hAnsi="仿宋" w:cs="宋体" w:hint="eastAsia"/>
                <w:b/>
                <w:bCs/>
                <w:color w:val="000000"/>
                <w:kern w:val="0"/>
                <w:sz w:val="22"/>
                <w:szCs w:val="22"/>
              </w:rPr>
              <w:t>二级指标</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b/>
                <w:bCs/>
                <w:color w:val="000000"/>
                <w:kern w:val="0"/>
                <w:sz w:val="22"/>
                <w:szCs w:val="22"/>
              </w:rPr>
            </w:pPr>
            <w:r w:rsidRPr="00F65148">
              <w:rPr>
                <w:rFonts w:ascii="仿宋" w:eastAsia="仿宋" w:hAnsi="仿宋" w:cs="宋体" w:hint="eastAsia"/>
                <w:b/>
                <w:bCs/>
                <w:color w:val="000000"/>
                <w:kern w:val="0"/>
                <w:sz w:val="22"/>
                <w:szCs w:val="22"/>
              </w:rPr>
              <w:t>三级指标</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b/>
                <w:bCs/>
                <w:color w:val="000000"/>
                <w:kern w:val="0"/>
                <w:sz w:val="22"/>
                <w:szCs w:val="22"/>
              </w:rPr>
            </w:pPr>
            <w:r w:rsidRPr="00F65148">
              <w:rPr>
                <w:rFonts w:ascii="仿宋" w:eastAsia="仿宋" w:hAnsi="仿宋" w:cs="宋体" w:hint="eastAsia"/>
                <w:b/>
                <w:bCs/>
                <w:color w:val="000000"/>
                <w:kern w:val="0"/>
                <w:sz w:val="22"/>
                <w:szCs w:val="22"/>
              </w:rPr>
              <w:t>四级指标</w:t>
            </w:r>
          </w:p>
        </w:tc>
        <w:tc>
          <w:tcPr>
            <w:tcW w:w="1269" w:type="dxa"/>
            <w:shd w:val="clear" w:color="auto" w:fill="auto"/>
            <w:vAlign w:val="center"/>
            <w:hideMark/>
          </w:tcPr>
          <w:p w:rsidR="00F65148" w:rsidRPr="00F65148" w:rsidRDefault="00F65148" w:rsidP="00F65148">
            <w:pPr>
              <w:widowControl/>
              <w:jc w:val="center"/>
              <w:rPr>
                <w:rFonts w:ascii="仿宋" w:eastAsia="仿宋" w:hAnsi="仿宋" w:cs="宋体"/>
                <w:b/>
                <w:bCs/>
                <w:color w:val="000000"/>
                <w:kern w:val="0"/>
                <w:sz w:val="22"/>
                <w:szCs w:val="22"/>
              </w:rPr>
            </w:pPr>
            <w:r w:rsidRPr="00F65148">
              <w:rPr>
                <w:rFonts w:ascii="仿宋" w:eastAsia="仿宋" w:hAnsi="仿宋" w:cs="宋体" w:hint="eastAsia"/>
                <w:b/>
                <w:bCs/>
                <w:color w:val="000000"/>
                <w:kern w:val="0"/>
                <w:sz w:val="22"/>
                <w:szCs w:val="22"/>
              </w:rPr>
              <w:t>自评得分</w:t>
            </w:r>
          </w:p>
        </w:tc>
      </w:tr>
      <w:tr w:rsidR="00F65148" w:rsidRPr="00F65148" w:rsidTr="00087F02">
        <w:trPr>
          <w:trHeight w:val="454"/>
        </w:trPr>
        <w:tc>
          <w:tcPr>
            <w:tcW w:w="1479"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决策（10分）</w:t>
            </w:r>
          </w:p>
        </w:tc>
        <w:tc>
          <w:tcPr>
            <w:tcW w:w="1348"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项目立项（2分）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立项依据充分性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1</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立项程序规范性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1</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绩效目标（4分）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绩效目标合理性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2</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绩效指标明确性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2</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资金投入（4分）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预算编制科学性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2</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资金分配合理性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2</w:t>
            </w:r>
          </w:p>
        </w:tc>
      </w:tr>
      <w:tr w:rsidR="00F65148" w:rsidRPr="00F65148" w:rsidTr="00087F02">
        <w:trPr>
          <w:trHeight w:val="454"/>
        </w:trPr>
        <w:tc>
          <w:tcPr>
            <w:tcW w:w="1479"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过程（25分）</w:t>
            </w:r>
          </w:p>
        </w:tc>
        <w:tc>
          <w:tcPr>
            <w:tcW w:w="1348" w:type="dxa"/>
            <w:vMerge w:val="restart"/>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资金管理（8分）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资金到位率</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842A0E" w:rsidP="00F65148">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1</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预算执行率</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0</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资金使用合</w:t>
            </w:r>
            <w:proofErr w:type="gramStart"/>
            <w:r w:rsidRPr="00F65148">
              <w:rPr>
                <w:rFonts w:ascii="仿宋" w:eastAsia="仿宋" w:hAnsi="仿宋" w:cs="宋体" w:hint="eastAsia"/>
                <w:color w:val="000000"/>
                <w:kern w:val="0"/>
                <w:sz w:val="22"/>
                <w:szCs w:val="22"/>
              </w:rPr>
              <w:t>规</w:t>
            </w:r>
            <w:proofErr w:type="gramEnd"/>
            <w:r w:rsidRPr="00F65148">
              <w:rPr>
                <w:rFonts w:ascii="仿宋" w:eastAsia="仿宋" w:hAnsi="仿宋" w:cs="宋体" w:hint="eastAsia"/>
                <w:color w:val="000000"/>
                <w:kern w:val="0"/>
                <w:sz w:val="22"/>
                <w:szCs w:val="22"/>
              </w:rPr>
              <w:t>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2</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组织实施（17分）</w:t>
            </w:r>
            <w:r w:rsidRPr="00F65148">
              <w:rPr>
                <w:rFonts w:ascii="Calibri" w:eastAsia="仿宋" w:hAnsi="Calibri" w:cs="Calibri"/>
                <w:color w:val="000000"/>
                <w:kern w:val="0"/>
                <w:sz w:val="22"/>
                <w:szCs w:val="22"/>
              </w:rPr>
              <w:t> </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 xml:space="preserve"> 管理制度健全性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6</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绩效管理有效性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5</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制度执行有效性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6</w:t>
            </w:r>
          </w:p>
        </w:tc>
      </w:tr>
      <w:tr w:rsidR="00F65148" w:rsidRPr="00F65148" w:rsidTr="00087F02">
        <w:trPr>
          <w:trHeight w:val="454"/>
        </w:trPr>
        <w:tc>
          <w:tcPr>
            <w:tcW w:w="1479"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产出(25分)</w:t>
            </w:r>
          </w:p>
        </w:tc>
        <w:tc>
          <w:tcPr>
            <w:tcW w:w="1348"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产出数量（10分）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实际完成率</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青岛市财政保费补贴比例、三大粮食作物投保面积覆盖面、育肥猪保险覆盖率</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10</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产出质量 （5分）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质量达标率</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绝对免赔额、风险保障水平</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5</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产出时效（5分）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完成及时率</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项目完成及时率</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5</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产出成本（5分）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成本节约率</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项目成本节约率</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5</w:t>
            </w:r>
          </w:p>
        </w:tc>
      </w:tr>
      <w:tr w:rsidR="00F65148" w:rsidRPr="00F65148" w:rsidTr="00087F02">
        <w:trPr>
          <w:trHeight w:val="454"/>
        </w:trPr>
        <w:tc>
          <w:tcPr>
            <w:tcW w:w="1479"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效益（40分）</w:t>
            </w:r>
          </w:p>
        </w:tc>
        <w:tc>
          <w:tcPr>
            <w:tcW w:w="1348"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项目效益（25分）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经济效益</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风险保障总额、农业保险综合费用率</w:t>
            </w:r>
          </w:p>
        </w:tc>
        <w:tc>
          <w:tcPr>
            <w:tcW w:w="1269"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13</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社会效益</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经办机构县级分支机构覆盖率</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12</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restart"/>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可持续影响（7分）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政策可持续性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促进农业生态发展</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3</w:t>
            </w:r>
          </w:p>
        </w:tc>
      </w:tr>
      <w:tr w:rsidR="00F65148" w:rsidRPr="00F65148" w:rsidTr="00087F02">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项目发展机制可持续性</w:t>
            </w:r>
          </w:p>
        </w:tc>
        <w:tc>
          <w:tcPr>
            <w:tcW w:w="2436"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管理机制健全性</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4</w:t>
            </w:r>
          </w:p>
        </w:tc>
      </w:tr>
      <w:tr w:rsidR="00F65148" w:rsidRPr="00F65148" w:rsidTr="0061448E">
        <w:trPr>
          <w:trHeight w:val="454"/>
        </w:trPr>
        <w:tc>
          <w:tcPr>
            <w:tcW w:w="1479" w:type="dxa"/>
            <w:vMerge/>
            <w:vAlign w:val="center"/>
            <w:hideMark/>
          </w:tcPr>
          <w:p w:rsidR="00F65148" w:rsidRPr="00F65148" w:rsidRDefault="00F65148" w:rsidP="00F65148">
            <w:pPr>
              <w:widowControl/>
              <w:jc w:val="left"/>
              <w:rPr>
                <w:rFonts w:ascii="仿宋" w:eastAsia="仿宋" w:hAnsi="仿宋" w:cs="宋体"/>
                <w:color w:val="000000"/>
                <w:kern w:val="0"/>
                <w:sz w:val="22"/>
                <w:szCs w:val="22"/>
              </w:rPr>
            </w:pPr>
          </w:p>
        </w:tc>
        <w:tc>
          <w:tcPr>
            <w:tcW w:w="1348"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满意度（8分）</w:t>
            </w:r>
          </w:p>
        </w:tc>
        <w:tc>
          <w:tcPr>
            <w:tcW w:w="2410" w:type="dxa"/>
            <w:shd w:val="clear" w:color="auto" w:fill="auto"/>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服务对象满意度</w:t>
            </w:r>
          </w:p>
        </w:tc>
        <w:tc>
          <w:tcPr>
            <w:tcW w:w="2436" w:type="dxa"/>
            <w:shd w:val="clear" w:color="auto" w:fill="auto"/>
            <w:vAlign w:val="center"/>
            <w:hideMark/>
          </w:tcPr>
          <w:p w:rsidR="00F65148" w:rsidRPr="00F65148" w:rsidRDefault="001026AC" w:rsidP="00F65148">
            <w:pPr>
              <w:widowControl/>
              <w:jc w:val="center"/>
              <w:rPr>
                <w:rFonts w:ascii="仿宋" w:eastAsia="仿宋" w:hAnsi="仿宋" w:cs="宋体"/>
                <w:color w:val="000000"/>
                <w:kern w:val="0"/>
                <w:sz w:val="22"/>
                <w:szCs w:val="22"/>
              </w:rPr>
            </w:pPr>
            <w:r w:rsidRPr="001026AC">
              <w:rPr>
                <w:rFonts w:ascii="仿宋" w:eastAsia="仿宋" w:hAnsi="仿宋" w:cs="宋体" w:hint="eastAsia"/>
                <w:color w:val="000000"/>
                <w:kern w:val="0"/>
                <w:sz w:val="22"/>
                <w:szCs w:val="22"/>
              </w:rPr>
              <w:t>承保理赔公示率</w:t>
            </w:r>
            <w:r>
              <w:rPr>
                <w:rFonts w:ascii="仿宋" w:eastAsia="仿宋" w:hAnsi="仿宋" w:cs="宋体" w:hint="eastAsia"/>
                <w:color w:val="000000"/>
                <w:kern w:val="0"/>
                <w:sz w:val="22"/>
                <w:szCs w:val="22"/>
              </w:rPr>
              <w:t>、</w:t>
            </w:r>
            <w:r w:rsidRPr="001026AC">
              <w:rPr>
                <w:rFonts w:ascii="仿宋" w:eastAsia="仿宋" w:hAnsi="仿宋" w:cs="宋体" w:hint="eastAsia"/>
                <w:color w:val="000000"/>
                <w:kern w:val="0"/>
                <w:sz w:val="22"/>
                <w:szCs w:val="22"/>
              </w:rPr>
              <w:t>参保农户满意度</w:t>
            </w:r>
          </w:p>
        </w:tc>
        <w:tc>
          <w:tcPr>
            <w:tcW w:w="1269" w:type="dxa"/>
            <w:shd w:val="clear" w:color="auto" w:fill="auto"/>
            <w:noWrap/>
            <w:vAlign w:val="center"/>
            <w:hideMark/>
          </w:tcPr>
          <w:p w:rsidR="00F65148" w:rsidRPr="00F65148" w:rsidRDefault="00F65148" w:rsidP="00F65148">
            <w:pPr>
              <w:widowControl/>
              <w:jc w:val="center"/>
              <w:rPr>
                <w:rFonts w:ascii="仿宋" w:eastAsia="仿宋" w:hAnsi="仿宋" w:cs="宋体"/>
                <w:color w:val="000000"/>
                <w:kern w:val="0"/>
                <w:sz w:val="22"/>
                <w:szCs w:val="22"/>
              </w:rPr>
            </w:pPr>
            <w:r w:rsidRPr="00F65148">
              <w:rPr>
                <w:rFonts w:ascii="仿宋" w:eastAsia="仿宋" w:hAnsi="仿宋" w:cs="宋体" w:hint="eastAsia"/>
                <w:color w:val="000000"/>
                <w:kern w:val="0"/>
                <w:sz w:val="22"/>
                <w:szCs w:val="22"/>
              </w:rPr>
              <w:t>8</w:t>
            </w:r>
          </w:p>
        </w:tc>
      </w:tr>
      <w:tr w:rsidR="007530EE" w:rsidRPr="00F65148" w:rsidTr="00087F02">
        <w:trPr>
          <w:trHeight w:val="454"/>
        </w:trPr>
        <w:tc>
          <w:tcPr>
            <w:tcW w:w="7673" w:type="dxa"/>
            <w:gridSpan w:val="4"/>
            <w:shd w:val="clear" w:color="auto" w:fill="auto"/>
            <w:vAlign w:val="center"/>
            <w:hideMark/>
          </w:tcPr>
          <w:p w:rsidR="007530EE" w:rsidRPr="00F65148" w:rsidRDefault="007530EE" w:rsidP="007530EE">
            <w:pPr>
              <w:widowControl/>
              <w:jc w:val="center"/>
              <w:rPr>
                <w:rFonts w:ascii="仿宋" w:eastAsia="仿宋" w:hAnsi="仿宋" w:cs="宋体"/>
                <w:b/>
                <w:bCs/>
                <w:color w:val="000000"/>
                <w:kern w:val="0"/>
                <w:sz w:val="22"/>
                <w:szCs w:val="22"/>
              </w:rPr>
            </w:pPr>
            <w:r w:rsidRPr="00F65148">
              <w:rPr>
                <w:rFonts w:ascii="仿宋" w:eastAsia="仿宋" w:hAnsi="仿宋" w:cs="宋体" w:hint="eastAsia"/>
                <w:b/>
                <w:bCs/>
                <w:color w:val="000000"/>
                <w:kern w:val="0"/>
                <w:sz w:val="22"/>
                <w:szCs w:val="22"/>
              </w:rPr>
              <w:t>合计</w:t>
            </w:r>
          </w:p>
        </w:tc>
        <w:tc>
          <w:tcPr>
            <w:tcW w:w="1269" w:type="dxa"/>
            <w:shd w:val="clear" w:color="auto" w:fill="auto"/>
            <w:vAlign w:val="center"/>
            <w:hideMark/>
          </w:tcPr>
          <w:p w:rsidR="007530EE" w:rsidRPr="00F65148" w:rsidRDefault="00025FA3" w:rsidP="00F65148">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9</w:t>
            </w:r>
            <w:r w:rsidR="00842A0E">
              <w:rPr>
                <w:rFonts w:ascii="仿宋" w:eastAsia="仿宋" w:hAnsi="仿宋" w:cs="宋体"/>
                <w:b/>
                <w:bCs/>
                <w:color w:val="000000"/>
                <w:kern w:val="0"/>
                <w:sz w:val="22"/>
                <w:szCs w:val="22"/>
              </w:rPr>
              <w:t>5</w:t>
            </w:r>
          </w:p>
        </w:tc>
      </w:tr>
    </w:tbl>
    <w:p w:rsidR="003C7B22" w:rsidRPr="004E67D3" w:rsidRDefault="00BD36F8" w:rsidP="000905B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根据《</w:t>
      </w:r>
      <w:r w:rsidR="000905BA" w:rsidRPr="000905BA">
        <w:rPr>
          <w:rFonts w:ascii="仿宋" w:eastAsia="仿宋" w:hAnsi="仿宋" w:cs="Times New Roman" w:hint="eastAsia"/>
          <w:sz w:val="32"/>
          <w:szCs w:val="32"/>
        </w:rPr>
        <w:t>关于开展2</w:t>
      </w:r>
      <w:r w:rsidR="000905BA" w:rsidRPr="000905BA">
        <w:rPr>
          <w:rFonts w:ascii="仿宋" w:eastAsia="仿宋" w:hAnsi="仿宋" w:cs="Times New Roman"/>
          <w:sz w:val="32"/>
          <w:szCs w:val="32"/>
        </w:rPr>
        <w:t>021</w:t>
      </w:r>
      <w:r w:rsidR="000905BA" w:rsidRPr="000905BA">
        <w:rPr>
          <w:rFonts w:ascii="仿宋" w:eastAsia="仿宋" w:hAnsi="仿宋" w:cs="Times New Roman" w:hint="eastAsia"/>
          <w:sz w:val="32"/>
          <w:szCs w:val="32"/>
        </w:rPr>
        <w:t>年度预算支出绩效自评和部门评价工作的通知</w:t>
      </w:r>
      <w:r w:rsidRPr="004E67D3">
        <w:rPr>
          <w:rFonts w:ascii="仿宋" w:eastAsia="仿宋" w:hAnsi="仿宋" w:cs="Times New Roman" w:hint="eastAsia"/>
          <w:sz w:val="32"/>
          <w:szCs w:val="32"/>
        </w:rPr>
        <w:t>》</w:t>
      </w:r>
      <w:r w:rsidR="003C26C0">
        <w:rPr>
          <w:rFonts w:ascii="仿宋" w:eastAsia="仿宋" w:hAnsi="仿宋" w:cs="Times New Roman" w:hint="eastAsia"/>
          <w:sz w:val="32"/>
          <w:szCs w:val="32"/>
        </w:rPr>
        <w:t>（</w:t>
      </w:r>
      <w:proofErr w:type="gramStart"/>
      <w:r w:rsidR="003C26C0" w:rsidRPr="003C26C0">
        <w:rPr>
          <w:rFonts w:ascii="仿宋" w:eastAsia="仿宋" w:hAnsi="仿宋" w:cs="Times New Roman" w:hint="eastAsia"/>
          <w:sz w:val="32"/>
          <w:szCs w:val="32"/>
        </w:rPr>
        <w:t>青财绩</w:t>
      </w:r>
      <w:proofErr w:type="gramEnd"/>
      <w:r w:rsidR="003C26C0" w:rsidRPr="003C26C0">
        <w:rPr>
          <w:rFonts w:ascii="仿宋" w:eastAsia="仿宋" w:hAnsi="仿宋" w:cs="Times New Roman" w:hint="eastAsia"/>
          <w:sz w:val="32"/>
          <w:szCs w:val="32"/>
        </w:rPr>
        <w:t>〔</w:t>
      </w:r>
      <w:r w:rsidR="003C26C0" w:rsidRPr="003C26C0">
        <w:rPr>
          <w:rFonts w:ascii="仿宋" w:eastAsia="仿宋" w:hAnsi="仿宋" w:cs="Times New Roman"/>
          <w:sz w:val="32"/>
          <w:szCs w:val="32"/>
        </w:rPr>
        <w:t>20</w:t>
      </w:r>
      <w:r w:rsidR="003C26C0" w:rsidRPr="003C26C0">
        <w:rPr>
          <w:rFonts w:ascii="仿宋" w:eastAsia="仿宋" w:hAnsi="仿宋" w:cs="Times New Roman" w:hint="eastAsia"/>
          <w:sz w:val="32"/>
          <w:szCs w:val="32"/>
        </w:rPr>
        <w:t>22〕 2号</w:t>
      </w:r>
      <w:r w:rsidR="003C26C0">
        <w:rPr>
          <w:rFonts w:ascii="仿宋" w:eastAsia="仿宋" w:hAnsi="仿宋" w:cs="Times New Roman" w:hint="eastAsia"/>
          <w:sz w:val="32"/>
          <w:szCs w:val="32"/>
        </w:rPr>
        <w:t>）</w:t>
      </w:r>
      <w:r w:rsidR="004202AA" w:rsidRPr="004E67D3">
        <w:rPr>
          <w:rFonts w:ascii="仿宋" w:eastAsia="仿宋" w:hAnsi="仿宋" w:cs="Times New Roman" w:hint="eastAsia"/>
          <w:sz w:val="32"/>
          <w:szCs w:val="32"/>
        </w:rPr>
        <w:t>自评得分为9</w:t>
      </w:r>
      <w:r w:rsidR="00842A0E">
        <w:rPr>
          <w:rFonts w:ascii="仿宋" w:eastAsia="仿宋" w:hAnsi="仿宋" w:cs="Times New Roman"/>
          <w:sz w:val="32"/>
          <w:szCs w:val="32"/>
        </w:rPr>
        <w:t>5</w:t>
      </w:r>
      <w:r w:rsidR="004202AA" w:rsidRPr="004E67D3">
        <w:rPr>
          <w:rFonts w:ascii="仿宋" w:eastAsia="仿宋" w:hAnsi="仿宋" w:cs="Times New Roman"/>
          <w:sz w:val="32"/>
          <w:szCs w:val="32"/>
        </w:rPr>
        <w:t>分</w:t>
      </w:r>
      <w:r w:rsidR="00930F16">
        <w:rPr>
          <w:rFonts w:ascii="仿宋" w:eastAsia="仿宋" w:hAnsi="仿宋" w:cs="Times New Roman" w:hint="eastAsia"/>
          <w:sz w:val="32"/>
          <w:szCs w:val="32"/>
        </w:rPr>
        <w:t>，绩效评价综合绩效级别</w:t>
      </w:r>
      <w:r w:rsidR="004202AA" w:rsidRPr="004E67D3">
        <w:rPr>
          <w:rFonts w:ascii="仿宋" w:eastAsia="仿宋" w:hAnsi="仿宋" w:cs="Times New Roman" w:hint="eastAsia"/>
          <w:sz w:val="32"/>
          <w:szCs w:val="32"/>
        </w:rPr>
        <w:t>为“优”。</w:t>
      </w:r>
    </w:p>
    <w:p w:rsidR="004202AA" w:rsidRPr="004E67D3" w:rsidRDefault="00C171E0" w:rsidP="004202AA">
      <w:pPr>
        <w:spacing w:line="560" w:lineRule="exact"/>
        <w:ind w:firstLineChars="200" w:firstLine="640"/>
        <w:outlineLvl w:val="0"/>
        <w:rPr>
          <w:rFonts w:ascii="仿宋" w:eastAsia="仿宋" w:hAnsi="仿宋" w:cs="Times New Roman"/>
          <w:sz w:val="32"/>
          <w:szCs w:val="32"/>
        </w:rPr>
      </w:pPr>
      <w:bookmarkStart w:id="37" w:name="_Toc111235225"/>
      <w:r>
        <w:rPr>
          <w:rFonts w:ascii="仿宋" w:eastAsia="仿宋" w:hAnsi="仿宋" w:cs="Times New Roman"/>
          <w:sz w:val="32"/>
          <w:szCs w:val="32"/>
        </w:rPr>
        <w:t>2</w:t>
      </w:r>
      <w:r w:rsidR="004202AA" w:rsidRPr="004E67D3">
        <w:rPr>
          <w:rFonts w:ascii="仿宋" w:eastAsia="仿宋" w:hAnsi="仿宋" w:cs="Times New Roman"/>
          <w:sz w:val="32"/>
          <w:szCs w:val="32"/>
        </w:rPr>
        <w:t>.预算执行情况及得分</w:t>
      </w:r>
      <w:bookmarkEnd w:id="37"/>
    </w:p>
    <w:p w:rsidR="002F3236" w:rsidRPr="004E67D3" w:rsidRDefault="004202AA" w:rsidP="001B1087">
      <w:pPr>
        <w:spacing w:line="560" w:lineRule="exact"/>
        <w:ind w:firstLineChars="200" w:firstLine="640"/>
        <w:rPr>
          <w:rFonts w:ascii="仿宋" w:eastAsia="仿宋" w:hAnsi="仿宋" w:cs="Times New Roman"/>
          <w:sz w:val="22"/>
          <w:szCs w:val="22"/>
        </w:rPr>
      </w:pPr>
      <w:r w:rsidRPr="004E67D3">
        <w:rPr>
          <w:rFonts w:ascii="仿宋" w:eastAsia="仿宋" w:hAnsi="仿宋" w:cs="Times New Roman" w:hint="eastAsia"/>
          <w:sz w:val="32"/>
          <w:szCs w:val="32"/>
        </w:rPr>
        <w:t>2</w:t>
      </w:r>
      <w:r w:rsidRPr="004E67D3">
        <w:rPr>
          <w:rFonts w:ascii="仿宋" w:eastAsia="仿宋" w:hAnsi="仿宋" w:cs="Times New Roman"/>
          <w:sz w:val="32"/>
          <w:szCs w:val="32"/>
        </w:rPr>
        <w:t>021</w:t>
      </w:r>
      <w:r w:rsidRPr="004E67D3">
        <w:rPr>
          <w:rFonts w:ascii="仿宋" w:eastAsia="仿宋" w:hAnsi="仿宋" w:cs="Times New Roman" w:hint="eastAsia"/>
          <w:sz w:val="32"/>
          <w:szCs w:val="32"/>
        </w:rPr>
        <w:t>年度政策性农业保险保费补贴资金预算</w:t>
      </w:r>
      <w:r w:rsidR="00C171E0">
        <w:rPr>
          <w:rFonts w:ascii="仿宋" w:eastAsia="仿宋" w:hAnsi="仿宋" w:cs="Times New Roman" w:hint="eastAsia"/>
          <w:sz w:val="32"/>
          <w:szCs w:val="32"/>
        </w:rPr>
        <w:t>安排</w:t>
      </w:r>
      <w:r w:rsidRPr="004E67D3">
        <w:rPr>
          <w:rFonts w:ascii="仿宋" w:eastAsia="仿宋" w:hAnsi="仿宋" w:cs="Times New Roman" w:hint="eastAsia"/>
          <w:sz w:val="32"/>
          <w:szCs w:val="32"/>
        </w:rPr>
        <w:t>9</w:t>
      </w:r>
      <w:r w:rsidRPr="004E67D3">
        <w:rPr>
          <w:rFonts w:ascii="仿宋" w:eastAsia="仿宋" w:hAnsi="仿宋" w:cs="Times New Roman"/>
          <w:sz w:val="32"/>
          <w:szCs w:val="32"/>
        </w:rPr>
        <w:t>500万元</w:t>
      </w:r>
      <w:r w:rsidRPr="004E67D3">
        <w:rPr>
          <w:rFonts w:ascii="仿宋" w:eastAsia="仿宋" w:hAnsi="仿宋" w:cs="Times New Roman" w:hint="eastAsia"/>
          <w:sz w:val="32"/>
          <w:szCs w:val="32"/>
        </w:rPr>
        <w:t>，</w:t>
      </w:r>
      <w:r w:rsidR="00C171E0">
        <w:rPr>
          <w:rFonts w:ascii="仿宋" w:eastAsia="仿宋" w:hAnsi="仿宋" w:cs="Times New Roman" w:hint="eastAsia"/>
          <w:sz w:val="32"/>
          <w:szCs w:val="32"/>
        </w:rPr>
        <w:t>其中：</w:t>
      </w:r>
      <w:r w:rsidRPr="004E67D3">
        <w:rPr>
          <w:rFonts w:ascii="仿宋" w:eastAsia="仿宋" w:hAnsi="仿宋" w:cs="Times New Roman" w:hint="eastAsia"/>
          <w:sz w:val="32"/>
          <w:szCs w:val="32"/>
        </w:rPr>
        <w:t>平度市2790.63万元</w:t>
      </w:r>
      <w:r w:rsidR="00326779" w:rsidRPr="004E67D3">
        <w:rPr>
          <w:rFonts w:ascii="仿宋" w:eastAsia="仿宋" w:hAnsi="仿宋" w:cs="Times New Roman" w:hint="eastAsia"/>
          <w:sz w:val="32"/>
          <w:szCs w:val="32"/>
        </w:rPr>
        <w:t>、</w:t>
      </w:r>
      <w:r w:rsidRPr="004E67D3">
        <w:rPr>
          <w:rFonts w:ascii="仿宋" w:eastAsia="仿宋" w:hAnsi="仿宋" w:cs="Times New Roman" w:hint="eastAsia"/>
          <w:sz w:val="32"/>
          <w:szCs w:val="32"/>
        </w:rPr>
        <w:t>莱西市2686.66万元、西海岸新区</w:t>
      </w:r>
      <w:r w:rsidR="00326779" w:rsidRPr="004E67D3">
        <w:rPr>
          <w:rFonts w:ascii="仿宋" w:eastAsia="仿宋" w:hAnsi="仿宋" w:cs="Times New Roman" w:hint="eastAsia"/>
          <w:sz w:val="32"/>
          <w:szCs w:val="32"/>
        </w:rPr>
        <w:t>1604.36万元</w:t>
      </w:r>
      <w:r w:rsidRPr="004E67D3">
        <w:rPr>
          <w:rFonts w:ascii="仿宋" w:eastAsia="仿宋" w:hAnsi="仿宋" w:cs="Times New Roman" w:hint="eastAsia"/>
          <w:sz w:val="32"/>
          <w:szCs w:val="32"/>
        </w:rPr>
        <w:t>、胶州</w:t>
      </w:r>
      <w:r w:rsidR="00326779" w:rsidRPr="004E67D3">
        <w:rPr>
          <w:rFonts w:ascii="仿宋" w:eastAsia="仿宋" w:hAnsi="仿宋" w:cs="Times New Roman" w:hint="eastAsia"/>
          <w:sz w:val="32"/>
          <w:szCs w:val="32"/>
        </w:rPr>
        <w:t>市1028.21万元、即墨区1216.06</w:t>
      </w:r>
      <w:r w:rsidR="00C171E0">
        <w:rPr>
          <w:rFonts w:ascii="仿宋" w:eastAsia="仿宋" w:hAnsi="仿宋" w:cs="Times New Roman" w:hint="eastAsia"/>
          <w:sz w:val="32"/>
          <w:szCs w:val="32"/>
        </w:rPr>
        <w:t>万元、</w:t>
      </w:r>
      <w:r w:rsidR="00326779" w:rsidRPr="004E67D3">
        <w:rPr>
          <w:rFonts w:ascii="仿宋" w:eastAsia="仿宋" w:hAnsi="仿宋" w:cs="Times New Roman" w:hint="eastAsia"/>
          <w:sz w:val="32"/>
          <w:szCs w:val="32"/>
        </w:rPr>
        <w:t>城</w:t>
      </w:r>
      <w:r w:rsidR="00326779" w:rsidRPr="004E67D3">
        <w:rPr>
          <w:rFonts w:ascii="仿宋" w:eastAsia="仿宋" w:hAnsi="仿宋" w:cs="Times New Roman" w:hint="eastAsia"/>
          <w:sz w:val="32"/>
          <w:szCs w:val="32"/>
        </w:rPr>
        <w:lastRenderedPageBreak/>
        <w:t>阳区8</w:t>
      </w:r>
      <w:r w:rsidR="00326779" w:rsidRPr="004E67D3">
        <w:rPr>
          <w:rFonts w:ascii="仿宋" w:eastAsia="仿宋" w:hAnsi="仿宋" w:cs="Times New Roman"/>
          <w:sz w:val="32"/>
          <w:szCs w:val="32"/>
        </w:rPr>
        <w:t>1.08万元</w:t>
      </w:r>
      <w:r w:rsidR="00326779" w:rsidRPr="004E67D3">
        <w:rPr>
          <w:rFonts w:ascii="仿宋" w:eastAsia="仿宋" w:hAnsi="仿宋" w:cs="Times New Roman" w:hint="eastAsia"/>
          <w:sz w:val="32"/>
          <w:szCs w:val="32"/>
        </w:rPr>
        <w:t>、</w:t>
      </w:r>
      <w:r w:rsidR="00326779" w:rsidRPr="004E67D3">
        <w:rPr>
          <w:rFonts w:ascii="仿宋" w:eastAsia="仿宋" w:hAnsi="仿宋" w:cs="Times New Roman"/>
          <w:sz w:val="32"/>
          <w:szCs w:val="32"/>
        </w:rPr>
        <w:t>崂山</w:t>
      </w:r>
      <w:r w:rsidR="00633461">
        <w:rPr>
          <w:rFonts w:ascii="仿宋" w:eastAsia="仿宋" w:hAnsi="仿宋" w:cs="Times New Roman"/>
          <w:sz w:val="32"/>
          <w:szCs w:val="32"/>
        </w:rPr>
        <w:t>区</w:t>
      </w:r>
      <w:r w:rsidR="00326779" w:rsidRPr="004E67D3">
        <w:rPr>
          <w:rFonts w:ascii="仿宋" w:eastAsia="仿宋" w:hAnsi="仿宋" w:cs="Times New Roman" w:hint="eastAsia"/>
          <w:sz w:val="32"/>
          <w:szCs w:val="32"/>
        </w:rPr>
        <w:t>9</w:t>
      </w:r>
      <w:r w:rsidR="00326779" w:rsidRPr="004E67D3">
        <w:rPr>
          <w:rFonts w:ascii="仿宋" w:eastAsia="仿宋" w:hAnsi="仿宋" w:cs="Times New Roman"/>
          <w:sz w:val="32"/>
          <w:szCs w:val="32"/>
        </w:rPr>
        <w:t>3万元</w:t>
      </w:r>
      <w:r w:rsidR="007701EA" w:rsidRPr="004E67D3">
        <w:rPr>
          <w:rFonts w:ascii="仿宋" w:eastAsia="仿宋" w:hAnsi="仿宋" w:cs="Times New Roman" w:hint="eastAsia"/>
          <w:sz w:val="32"/>
          <w:szCs w:val="32"/>
        </w:rPr>
        <w:t>。</w:t>
      </w:r>
    </w:p>
    <w:p w:rsidR="007701EA" w:rsidRDefault="0072112D" w:rsidP="004202AA">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2</w:t>
      </w:r>
      <w:r w:rsidRPr="004E67D3">
        <w:rPr>
          <w:rFonts w:ascii="仿宋" w:eastAsia="仿宋" w:hAnsi="仿宋" w:cs="Times New Roman"/>
          <w:sz w:val="32"/>
          <w:szCs w:val="32"/>
        </w:rPr>
        <w:t>021年预算</w:t>
      </w:r>
      <w:r w:rsidR="00856C5C">
        <w:rPr>
          <w:rFonts w:ascii="仿宋" w:eastAsia="仿宋" w:hAnsi="仿宋" w:cs="Times New Roman" w:hint="eastAsia"/>
          <w:sz w:val="32"/>
          <w:szCs w:val="32"/>
        </w:rPr>
        <w:t>已</w:t>
      </w:r>
      <w:r w:rsidR="00856C5C">
        <w:rPr>
          <w:rFonts w:ascii="仿宋" w:eastAsia="仿宋" w:hAnsi="仿宋" w:cs="Times New Roman"/>
          <w:sz w:val="32"/>
          <w:szCs w:val="32"/>
        </w:rPr>
        <w:t>拨付区市</w:t>
      </w:r>
      <w:r w:rsidR="002B4B7A" w:rsidRPr="004E67D3">
        <w:rPr>
          <w:rFonts w:ascii="仿宋" w:eastAsia="仿宋" w:hAnsi="仿宋" w:cs="Times New Roman" w:hint="eastAsia"/>
          <w:sz w:val="32"/>
          <w:szCs w:val="32"/>
        </w:rPr>
        <w:t>9</w:t>
      </w:r>
      <w:r w:rsidR="002B4B7A" w:rsidRPr="004E67D3">
        <w:rPr>
          <w:rFonts w:ascii="仿宋" w:eastAsia="仿宋" w:hAnsi="仿宋" w:cs="Times New Roman"/>
          <w:sz w:val="32"/>
          <w:szCs w:val="32"/>
        </w:rPr>
        <w:t>500</w:t>
      </w:r>
      <w:r w:rsidRPr="004E67D3">
        <w:rPr>
          <w:rFonts w:ascii="仿宋" w:eastAsia="仿宋" w:hAnsi="仿宋" w:cs="Times New Roman"/>
          <w:sz w:val="32"/>
          <w:szCs w:val="32"/>
        </w:rPr>
        <w:t>万元</w:t>
      </w:r>
      <w:r w:rsidRPr="004E67D3">
        <w:rPr>
          <w:rFonts w:ascii="仿宋" w:eastAsia="仿宋" w:hAnsi="仿宋" w:cs="Times New Roman" w:hint="eastAsia"/>
          <w:sz w:val="32"/>
          <w:szCs w:val="32"/>
        </w:rPr>
        <w:t>，</w:t>
      </w:r>
      <w:r w:rsidR="00856C5C">
        <w:rPr>
          <w:rFonts w:ascii="仿宋" w:eastAsia="仿宋" w:hAnsi="仿宋" w:cs="Times New Roman" w:hint="eastAsia"/>
          <w:sz w:val="32"/>
          <w:szCs w:val="32"/>
        </w:rPr>
        <w:t>其中用于兑现2</w:t>
      </w:r>
      <w:r w:rsidR="00856C5C">
        <w:rPr>
          <w:rFonts w:ascii="仿宋" w:eastAsia="仿宋" w:hAnsi="仿宋" w:cs="Times New Roman"/>
          <w:sz w:val="32"/>
          <w:szCs w:val="32"/>
        </w:rPr>
        <w:t>020年度特色</w:t>
      </w:r>
      <w:proofErr w:type="gramStart"/>
      <w:r w:rsidR="00856C5C">
        <w:rPr>
          <w:rFonts w:ascii="仿宋" w:eastAsia="仿宋" w:hAnsi="仿宋" w:cs="Times New Roman"/>
          <w:sz w:val="32"/>
          <w:szCs w:val="32"/>
        </w:rPr>
        <w:t>险奖补</w:t>
      </w:r>
      <w:proofErr w:type="gramEnd"/>
      <w:r w:rsidR="00856C5C">
        <w:rPr>
          <w:rFonts w:ascii="仿宋" w:eastAsia="仿宋" w:hAnsi="仿宋" w:cs="Times New Roman" w:hint="eastAsia"/>
          <w:sz w:val="32"/>
          <w:szCs w:val="32"/>
        </w:rPr>
        <w:t>2</w:t>
      </w:r>
      <w:r w:rsidR="00856C5C">
        <w:rPr>
          <w:rFonts w:ascii="仿宋" w:eastAsia="仿宋" w:hAnsi="仿宋" w:cs="Times New Roman"/>
          <w:sz w:val="32"/>
          <w:szCs w:val="32"/>
        </w:rPr>
        <w:t>456.22万元</w:t>
      </w:r>
      <w:r w:rsidR="00856C5C">
        <w:rPr>
          <w:rFonts w:ascii="仿宋" w:eastAsia="仿宋" w:hAnsi="仿宋" w:cs="Times New Roman" w:hint="eastAsia"/>
          <w:sz w:val="32"/>
          <w:szCs w:val="32"/>
        </w:rPr>
        <w:t>，</w:t>
      </w:r>
      <w:r w:rsidR="00856C5C">
        <w:rPr>
          <w:rFonts w:ascii="仿宋" w:eastAsia="仿宋" w:hAnsi="仿宋" w:cs="Times New Roman"/>
          <w:sz w:val="32"/>
          <w:szCs w:val="32"/>
        </w:rPr>
        <w:t>用于</w:t>
      </w:r>
      <w:r w:rsidRPr="004E67D3">
        <w:rPr>
          <w:rFonts w:ascii="仿宋" w:eastAsia="仿宋" w:hAnsi="仿宋" w:cs="Times New Roman" w:hint="eastAsia"/>
          <w:sz w:val="32"/>
          <w:szCs w:val="32"/>
        </w:rPr>
        <w:t>2</w:t>
      </w:r>
      <w:r w:rsidRPr="004E67D3">
        <w:rPr>
          <w:rFonts w:ascii="仿宋" w:eastAsia="仿宋" w:hAnsi="仿宋" w:cs="Times New Roman"/>
          <w:sz w:val="32"/>
          <w:szCs w:val="32"/>
        </w:rPr>
        <w:t>021年</w:t>
      </w:r>
      <w:r w:rsidR="009F7FB5">
        <w:rPr>
          <w:rFonts w:ascii="仿宋" w:eastAsia="仿宋" w:hAnsi="仿宋" w:cs="Times New Roman"/>
          <w:sz w:val="32"/>
          <w:szCs w:val="32"/>
        </w:rPr>
        <w:t>政策性保险</w:t>
      </w:r>
      <w:r w:rsidR="009F7FB5">
        <w:rPr>
          <w:rFonts w:ascii="仿宋" w:eastAsia="仿宋" w:hAnsi="仿宋" w:cs="Times New Roman" w:hint="eastAsia"/>
          <w:sz w:val="32"/>
          <w:szCs w:val="32"/>
        </w:rPr>
        <w:t>7</w:t>
      </w:r>
      <w:r w:rsidR="009F7FB5">
        <w:rPr>
          <w:rFonts w:ascii="仿宋" w:eastAsia="仿宋" w:hAnsi="仿宋" w:cs="Times New Roman"/>
          <w:sz w:val="32"/>
          <w:szCs w:val="32"/>
        </w:rPr>
        <w:t>043.78万元</w:t>
      </w:r>
      <w:r w:rsidR="009F7FB5">
        <w:rPr>
          <w:rFonts w:ascii="仿宋" w:eastAsia="仿宋" w:hAnsi="仿宋" w:cs="Times New Roman" w:hint="eastAsia"/>
          <w:sz w:val="32"/>
          <w:szCs w:val="32"/>
        </w:rPr>
        <w:t>。</w:t>
      </w:r>
      <w:r w:rsidRPr="004E67D3">
        <w:rPr>
          <w:rFonts w:ascii="仿宋" w:eastAsia="仿宋" w:hAnsi="仿宋" w:cs="Times New Roman"/>
          <w:sz w:val="32"/>
          <w:szCs w:val="32"/>
        </w:rPr>
        <w:t>预算实际支出资金</w:t>
      </w:r>
      <w:r w:rsidR="004E67D3" w:rsidRPr="004E67D3">
        <w:rPr>
          <w:rFonts w:ascii="仿宋" w:eastAsia="仿宋" w:hAnsi="仿宋" w:cs="Times New Roman" w:hint="eastAsia"/>
          <w:sz w:val="32"/>
          <w:szCs w:val="32"/>
        </w:rPr>
        <w:t>6491.85</w:t>
      </w:r>
      <w:r w:rsidRPr="004E67D3">
        <w:rPr>
          <w:rFonts w:ascii="仿宋" w:eastAsia="仿宋" w:hAnsi="仿宋" w:cs="Times New Roman"/>
          <w:sz w:val="32"/>
          <w:szCs w:val="32"/>
        </w:rPr>
        <w:t>万元</w:t>
      </w:r>
      <w:r w:rsidR="00CA175C">
        <w:rPr>
          <w:rFonts w:ascii="仿宋" w:eastAsia="仿宋" w:hAnsi="仿宋" w:cs="Times New Roman" w:hint="eastAsia"/>
          <w:sz w:val="32"/>
          <w:szCs w:val="32"/>
        </w:rPr>
        <w:t>（此预算实际支出资金不含2</w:t>
      </w:r>
      <w:r w:rsidR="00CA175C">
        <w:rPr>
          <w:rFonts w:ascii="仿宋" w:eastAsia="仿宋" w:hAnsi="仿宋" w:cs="Times New Roman"/>
          <w:sz w:val="32"/>
          <w:szCs w:val="32"/>
        </w:rPr>
        <w:t>020年市级结余资金</w:t>
      </w:r>
      <w:r w:rsidR="00CA175C">
        <w:rPr>
          <w:rFonts w:ascii="仿宋" w:eastAsia="仿宋" w:hAnsi="仿宋" w:cs="Times New Roman" w:hint="eastAsia"/>
          <w:sz w:val="32"/>
          <w:szCs w:val="32"/>
        </w:rPr>
        <w:t>。</w:t>
      </w:r>
      <w:r w:rsidR="00CA175C" w:rsidRPr="00A903F1">
        <w:rPr>
          <w:rFonts w:ascii="仿宋" w:eastAsia="仿宋" w:hAnsi="仿宋" w:cs="Times New Roman"/>
          <w:sz w:val="32"/>
          <w:szCs w:val="32"/>
        </w:rPr>
        <w:t>根据各区市</w:t>
      </w:r>
      <w:r w:rsidR="00CA175C" w:rsidRPr="00A903F1">
        <w:rPr>
          <w:rFonts w:ascii="仿宋" w:eastAsia="仿宋" w:hAnsi="仿宋" w:cs="Times New Roman" w:hint="eastAsia"/>
          <w:sz w:val="32"/>
          <w:szCs w:val="32"/>
        </w:rPr>
        <w:t>《2</w:t>
      </w:r>
      <w:r w:rsidR="00CA175C" w:rsidRPr="00A903F1">
        <w:rPr>
          <w:rFonts w:ascii="仿宋" w:eastAsia="仿宋" w:hAnsi="仿宋" w:cs="Times New Roman"/>
          <w:sz w:val="32"/>
          <w:szCs w:val="32"/>
        </w:rPr>
        <w:t>021年度政策性保险保费补贴资金结算情况报告</w:t>
      </w:r>
      <w:r w:rsidR="00CA175C" w:rsidRPr="00A903F1">
        <w:rPr>
          <w:rFonts w:ascii="仿宋" w:eastAsia="仿宋" w:hAnsi="仿宋" w:cs="Times New Roman" w:hint="eastAsia"/>
          <w:sz w:val="32"/>
          <w:szCs w:val="32"/>
        </w:rPr>
        <w:t>》显示，2</w:t>
      </w:r>
      <w:r w:rsidR="00CA175C" w:rsidRPr="00A903F1">
        <w:rPr>
          <w:rFonts w:ascii="仿宋" w:eastAsia="仿宋" w:hAnsi="仿宋" w:cs="Times New Roman"/>
          <w:sz w:val="32"/>
          <w:szCs w:val="32"/>
        </w:rPr>
        <w:t>020年</w:t>
      </w:r>
      <w:r w:rsidR="00CA175C" w:rsidRPr="00A903F1">
        <w:rPr>
          <w:rFonts w:ascii="仿宋" w:eastAsia="仿宋" w:hAnsi="仿宋" w:cs="Times New Roman" w:hint="eastAsia"/>
          <w:sz w:val="32"/>
          <w:szCs w:val="32"/>
        </w:rPr>
        <w:t>市级结余资金</w:t>
      </w:r>
      <w:r w:rsidR="00CA175C" w:rsidRPr="00A903F1">
        <w:rPr>
          <w:rFonts w:ascii="仿宋" w:eastAsia="仿宋" w:hAnsi="仿宋" w:cs="Times New Roman"/>
          <w:sz w:val="32"/>
          <w:szCs w:val="32"/>
        </w:rPr>
        <w:t>2353.57万元</w:t>
      </w:r>
      <w:r w:rsidR="00CA175C" w:rsidRPr="00A903F1">
        <w:rPr>
          <w:rFonts w:ascii="仿宋" w:eastAsia="仿宋" w:hAnsi="仿宋" w:cs="Times New Roman" w:hint="eastAsia"/>
          <w:sz w:val="32"/>
          <w:szCs w:val="32"/>
        </w:rPr>
        <w:t>，2</w:t>
      </w:r>
      <w:r w:rsidR="00CA175C" w:rsidRPr="00A903F1">
        <w:rPr>
          <w:rFonts w:ascii="仿宋" w:eastAsia="仿宋" w:hAnsi="仿宋" w:cs="Times New Roman"/>
          <w:sz w:val="32"/>
          <w:szCs w:val="32"/>
        </w:rPr>
        <w:t>021年实际支付</w:t>
      </w:r>
      <w:r w:rsidR="00CA175C" w:rsidRPr="00A903F1">
        <w:rPr>
          <w:rFonts w:ascii="仿宋" w:eastAsia="仿宋" w:hAnsi="仿宋" w:cs="Times New Roman" w:hint="eastAsia"/>
          <w:sz w:val="32"/>
          <w:szCs w:val="32"/>
        </w:rPr>
        <w:t>市级结余资金</w:t>
      </w:r>
      <w:r w:rsidR="00CA175C" w:rsidRPr="00A903F1">
        <w:rPr>
          <w:rFonts w:ascii="仿宋" w:eastAsia="仿宋" w:hAnsi="仿宋" w:cs="Times New Roman"/>
          <w:sz w:val="32"/>
          <w:szCs w:val="32"/>
        </w:rPr>
        <w:t>2353.57万元</w:t>
      </w:r>
      <w:r w:rsidR="00CA175C">
        <w:rPr>
          <w:rFonts w:ascii="仿宋" w:eastAsia="仿宋" w:hAnsi="仿宋" w:cs="Times New Roman" w:hint="eastAsia"/>
          <w:sz w:val="32"/>
          <w:szCs w:val="32"/>
        </w:rPr>
        <w:t>）</w:t>
      </w:r>
      <w:r w:rsidR="009F7FB5">
        <w:rPr>
          <w:rFonts w:ascii="仿宋" w:eastAsia="仿宋" w:hAnsi="仿宋" w:cs="Times New Roman" w:hint="eastAsia"/>
          <w:sz w:val="32"/>
          <w:szCs w:val="32"/>
        </w:rPr>
        <w:t>，其中</w:t>
      </w:r>
      <w:r w:rsidR="0053200E">
        <w:rPr>
          <w:rFonts w:ascii="仿宋" w:eastAsia="仿宋" w:hAnsi="仿宋" w:cs="Times New Roman" w:hint="eastAsia"/>
          <w:sz w:val="32"/>
          <w:szCs w:val="32"/>
        </w:rPr>
        <w:t>用</w:t>
      </w:r>
      <w:r w:rsidR="009F7FB5">
        <w:rPr>
          <w:rFonts w:ascii="仿宋" w:eastAsia="仿宋" w:hAnsi="仿宋" w:cs="Times New Roman" w:hint="eastAsia"/>
          <w:sz w:val="32"/>
          <w:szCs w:val="32"/>
        </w:rPr>
        <w:t>于兑现2</w:t>
      </w:r>
      <w:r w:rsidR="009F7FB5">
        <w:rPr>
          <w:rFonts w:ascii="仿宋" w:eastAsia="仿宋" w:hAnsi="仿宋" w:cs="Times New Roman"/>
          <w:sz w:val="32"/>
          <w:szCs w:val="32"/>
        </w:rPr>
        <w:t>020年度特色</w:t>
      </w:r>
      <w:proofErr w:type="gramStart"/>
      <w:r w:rsidR="009F7FB5">
        <w:rPr>
          <w:rFonts w:ascii="仿宋" w:eastAsia="仿宋" w:hAnsi="仿宋" w:cs="Times New Roman"/>
          <w:sz w:val="32"/>
          <w:szCs w:val="32"/>
        </w:rPr>
        <w:t>险奖补</w:t>
      </w:r>
      <w:proofErr w:type="gramEnd"/>
      <w:r w:rsidR="009F7FB5">
        <w:rPr>
          <w:rFonts w:ascii="仿宋" w:eastAsia="仿宋" w:hAnsi="仿宋" w:cs="Times New Roman" w:hint="eastAsia"/>
          <w:sz w:val="32"/>
          <w:szCs w:val="32"/>
        </w:rPr>
        <w:t>2</w:t>
      </w:r>
      <w:r w:rsidR="009F7FB5">
        <w:rPr>
          <w:rFonts w:ascii="仿宋" w:eastAsia="仿宋" w:hAnsi="仿宋" w:cs="Times New Roman"/>
          <w:sz w:val="32"/>
          <w:szCs w:val="32"/>
        </w:rPr>
        <w:t>456.22万元</w:t>
      </w:r>
      <w:r w:rsidRPr="004E67D3">
        <w:rPr>
          <w:rFonts w:ascii="仿宋" w:eastAsia="仿宋" w:hAnsi="仿宋" w:cs="Times New Roman" w:hint="eastAsia"/>
          <w:sz w:val="32"/>
          <w:szCs w:val="32"/>
        </w:rPr>
        <w:t>，</w:t>
      </w:r>
      <w:r w:rsidR="009F7FB5">
        <w:rPr>
          <w:rFonts w:ascii="仿宋" w:eastAsia="仿宋" w:hAnsi="仿宋" w:cs="Times New Roman"/>
          <w:sz w:val="32"/>
          <w:szCs w:val="32"/>
        </w:rPr>
        <w:t>用于</w:t>
      </w:r>
      <w:r w:rsidR="009F7FB5" w:rsidRPr="004E67D3">
        <w:rPr>
          <w:rFonts w:ascii="仿宋" w:eastAsia="仿宋" w:hAnsi="仿宋" w:cs="Times New Roman" w:hint="eastAsia"/>
          <w:sz w:val="32"/>
          <w:szCs w:val="32"/>
        </w:rPr>
        <w:t>2</w:t>
      </w:r>
      <w:r w:rsidR="009F7FB5" w:rsidRPr="004E67D3">
        <w:rPr>
          <w:rFonts w:ascii="仿宋" w:eastAsia="仿宋" w:hAnsi="仿宋" w:cs="Times New Roman"/>
          <w:sz w:val="32"/>
          <w:szCs w:val="32"/>
        </w:rPr>
        <w:t>021年</w:t>
      </w:r>
      <w:r w:rsidR="009F7FB5">
        <w:rPr>
          <w:rFonts w:ascii="仿宋" w:eastAsia="仿宋" w:hAnsi="仿宋" w:cs="Times New Roman"/>
          <w:sz w:val="32"/>
          <w:szCs w:val="32"/>
        </w:rPr>
        <w:t>政策性保险</w:t>
      </w:r>
      <w:r w:rsidR="009F7FB5" w:rsidRPr="009F7FB5">
        <w:rPr>
          <w:rFonts w:ascii="仿宋" w:eastAsia="仿宋" w:hAnsi="仿宋" w:cs="Times New Roman"/>
          <w:sz w:val="32"/>
          <w:szCs w:val="32"/>
        </w:rPr>
        <w:t>4035.63</w:t>
      </w:r>
      <w:r w:rsidR="009F7FB5">
        <w:rPr>
          <w:rFonts w:ascii="仿宋" w:eastAsia="仿宋" w:hAnsi="仿宋" w:cs="Times New Roman"/>
          <w:sz w:val="32"/>
          <w:szCs w:val="32"/>
        </w:rPr>
        <w:t>万</w:t>
      </w:r>
      <w:r w:rsidR="009F7FB5">
        <w:rPr>
          <w:rFonts w:ascii="仿宋" w:eastAsia="仿宋" w:hAnsi="仿宋" w:cs="Times New Roman" w:hint="eastAsia"/>
          <w:sz w:val="32"/>
          <w:szCs w:val="32"/>
        </w:rPr>
        <w:t>，</w:t>
      </w:r>
      <w:r w:rsidRPr="004E67D3">
        <w:rPr>
          <w:rFonts w:ascii="仿宋" w:eastAsia="仿宋" w:hAnsi="仿宋" w:cs="Times New Roman" w:hint="eastAsia"/>
          <w:sz w:val="32"/>
          <w:szCs w:val="32"/>
        </w:rPr>
        <w:t>2</w:t>
      </w:r>
      <w:r w:rsidRPr="004E67D3">
        <w:rPr>
          <w:rFonts w:ascii="仿宋" w:eastAsia="仿宋" w:hAnsi="仿宋" w:cs="Times New Roman"/>
          <w:sz w:val="32"/>
          <w:szCs w:val="32"/>
        </w:rPr>
        <w:t>021</w:t>
      </w:r>
      <w:r w:rsidR="0061448E">
        <w:rPr>
          <w:rFonts w:ascii="仿宋" w:eastAsia="仿宋" w:hAnsi="仿宋" w:cs="Times New Roman"/>
          <w:sz w:val="32"/>
          <w:szCs w:val="32"/>
        </w:rPr>
        <w:t>年结余</w:t>
      </w:r>
      <w:r w:rsidR="004E67D3" w:rsidRPr="004E67D3">
        <w:rPr>
          <w:rFonts w:ascii="仿宋" w:eastAsia="仿宋" w:hAnsi="仿宋" w:cs="Times New Roman" w:hint="eastAsia"/>
          <w:sz w:val="32"/>
          <w:szCs w:val="32"/>
        </w:rPr>
        <w:t>3008.15</w:t>
      </w:r>
      <w:r w:rsidRPr="004E67D3">
        <w:rPr>
          <w:rFonts w:ascii="仿宋" w:eastAsia="仿宋" w:hAnsi="仿宋" w:cs="Times New Roman"/>
          <w:sz w:val="32"/>
          <w:szCs w:val="32"/>
        </w:rPr>
        <w:t>万元</w:t>
      </w:r>
      <w:r w:rsidRPr="004E67D3">
        <w:rPr>
          <w:rFonts w:ascii="仿宋" w:eastAsia="仿宋" w:hAnsi="仿宋" w:cs="Times New Roman" w:hint="eastAsia"/>
          <w:sz w:val="32"/>
          <w:szCs w:val="32"/>
        </w:rPr>
        <w:t>。</w:t>
      </w:r>
    </w:p>
    <w:p w:rsidR="0072112D" w:rsidRPr="004E67D3" w:rsidRDefault="000905BA" w:rsidP="003C26C0">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根据《</w:t>
      </w:r>
      <w:r w:rsidRPr="000905BA">
        <w:rPr>
          <w:rFonts w:ascii="仿宋" w:eastAsia="仿宋" w:hAnsi="仿宋" w:cs="Times New Roman" w:hint="eastAsia"/>
          <w:sz w:val="32"/>
          <w:szCs w:val="32"/>
        </w:rPr>
        <w:t>关于开展2</w:t>
      </w:r>
      <w:r w:rsidRPr="000905BA">
        <w:rPr>
          <w:rFonts w:ascii="仿宋" w:eastAsia="仿宋" w:hAnsi="仿宋" w:cs="Times New Roman"/>
          <w:sz w:val="32"/>
          <w:szCs w:val="32"/>
        </w:rPr>
        <w:t>021</w:t>
      </w:r>
      <w:r w:rsidRPr="000905BA">
        <w:rPr>
          <w:rFonts w:ascii="仿宋" w:eastAsia="仿宋" w:hAnsi="仿宋" w:cs="Times New Roman" w:hint="eastAsia"/>
          <w:sz w:val="32"/>
          <w:szCs w:val="32"/>
        </w:rPr>
        <w:t>年度预算支出绩效自评和部门评价工作的通知</w:t>
      </w:r>
      <w:r w:rsidRPr="004E67D3">
        <w:rPr>
          <w:rFonts w:ascii="仿宋" w:eastAsia="仿宋" w:hAnsi="仿宋" w:cs="Times New Roman" w:hint="eastAsia"/>
          <w:sz w:val="32"/>
          <w:szCs w:val="32"/>
        </w:rPr>
        <w:t>》</w:t>
      </w:r>
      <w:r w:rsidR="003C26C0">
        <w:rPr>
          <w:rFonts w:ascii="仿宋" w:eastAsia="仿宋" w:hAnsi="仿宋" w:cs="Times New Roman" w:hint="eastAsia"/>
          <w:sz w:val="32"/>
          <w:szCs w:val="32"/>
        </w:rPr>
        <w:t>（</w:t>
      </w:r>
      <w:proofErr w:type="gramStart"/>
      <w:r w:rsidR="003C26C0" w:rsidRPr="003C26C0">
        <w:rPr>
          <w:rFonts w:ascii="仿宋" w:eastAsia="仿宋" w:hAnsi="仿宋" w:cs="Times New Roman" w:hint="eastAsia"/>
          <w:sz w:val="32"/>
          <w:szCs w:val="32"/>
        </w:rPr>
        <w:t>青财绩</w:t>
      </w:r>
      <w:proofErr w:type="gramEnd"/>
      <w:r w:rsidR="003C26C0" w:rsidRPr="003C26C0">
        <w:rPr>
          <w:rFonts w:ascii="仿宋" w:eastAsia="仿宋" w:hAnsi="仿宋" w:cs="Times New Roman" w:hint="eastAsia"/>
          <w:sz w:val="32"/>
          <w:szCs w:val="32"/>
        </w:rPr>
        <w:t>〔</w:t>
      </w:r>
      <w:r w:rsidR="003C26C0" w:rsidRPr="003C26C0">
        <w:rPr>
          <w:rFonts w:ascii="仿宋" w:eastAsia="仿宋" w:hAnsi="仿宋" w:cs="Times New Roman"/>
          <w:sz w:val="32"/>
          <w:szCs w:val="32"/>
        </w:rPr>
        <w:t>20</w:t>
      </w:r>
      <w:r w:rsidR="003C26C0" w:rsidRPr="003C26C0">
        <w:rPr>
          <w:rFonts w:ascii="仿宋" w:eastAsia="仿宋" w:hAnsi="仿宋" w:cs="Times New Roman" w:hint="eastAsia"/>
          <w:sz w:val="32"/>
          <w:szCs w:val="32"/>
        </w:rPr>
        <w:t>22〕 2号</w:t>
      </w:r>
      <w:r w:rsidR="003C26C0">
        <w:rPr>
          <w:rFonts w:ascii="仿宋" w:eastAsia="仿宋" w:hAnsi="仿宋" w:cs="Times New Roman" w:hint="eastAsia"/>
          <w:sz w:val="32"/>
          <w:szCs w:val="32"/>
        </w:rPr>
        <w:t>）</w:t>
      </w:r>
      <w:r>
        <w:rPr>
          <w:rFonts w:ascii="仿宋" w:eastAsia="仿宋" w:hAnsi="仿宋" w:cs="Times New Roman" w:hint="eastAsia"/>
          <w:sz w:val="32"/>
          <w:szCs w:val="32"/>
        </w:rPr>
        <w:t>的规定，</w:t>
      </w:r>
      <w:r w:rsidR="00F51704" w:rsidRPr="004E67D3">
        <w:rPr>
          <w:rFonts w:ascii="仿宋" w:eastAsia="仿宋" w:hAnsi="仿宋" w:cs="Times New Roman" w:hint="eastAsia"/>
          <w:sz w:val="32"/>
          <w:szCs w:val="32"/>
        </w:rPr>
        <w:t>资金到位率</w:t>
      </w:r>
      <w:r w:rsidR="008D020A" w:rsidRPr="004E67D3">
        <w:rPr>
          <w:rFonts w:ascii="仿宋" w:eastAsia="仿宋" w:hAnsi="仿宋" w:cs="Times New Roman" w:hint="eastAsia"/>
          <w:sz w:val="32"/>
          <w:szCs w:val="32"/>
        </w:rPr>
        <w:t>满分</w:t>
      </w:r>
      <w:r w:rsidR="005454FF">
        <w:rPr>
          <w:rFonts w:ascii="仿宋" w:eastAsia="仿宋" w:hAnsi="仿宋" w:cs="Times New Roman"/>
          <w:sz w:val="32"/>
          <w:szCs w:val="32"/>
        </w:rPr>
        <w:t>1</w:t>
      </w:r>
      <w:r w:rsidR="008D020A" w:rsidRPr="004E67D3">
        <w:rPr>
          <w:rFonts w:ascii="仿宋" w:eastAsia="仿宋" w:hAnsi="仿宋" w:cs="Times New Roman" w:hint="eastAsia"/>
          <w:sz w:val="32"/>
          <w:szCs w:val="32"/>
        </w:rPr>
        <w:t>分，自评得分</w:t>
      </w:r>
      <w:r w:rsidR="002B4B7A">
        <w:rPr>
          <w:rFonts w:ascii="仿宋" w:eastAsia="仿宋" w:hAnsi="仿宋" w:cs="Times New Roman"/>
          <w:sz w:val="32"/>
          <w:szCs w:val="32"/>
        </w:rPr>
        <w:t>1</w:t>
      </w:r>
      <w:r w:rsidR="008D020A" w:rsidRPr="004E67D3">
        <w:rPr>
          <w:rFonts w:ascii="仿宋" w:eastAsia="仿宋" w:hAnsi="仿宋" w:cs="Times New Roman" w:hint="eastAsia"/>
          <w:sz w:val="32"/>
          <w:szCs w:val="32"/>
        </w:rPr>
        <w:t>分；</w:t>
      </w:r>
      <w:r w:rsidR="00F51704" w:rsidRPr="004E67D3">
        <w:rPr>
          <w:rFonts w:ascii="仿宋" w:eastAsia="仿宋" w:hAnsi="仿宋" w:cs="Times New Roman" w:hint="eastAsia"/>
          <w:sz w:val="32"/>
          <w:szCs w:val="32"/>
        </w:rPr>
        <w:t>预算执行率</w:t>
      </w:r>
      <w:r w:rsidR="008D020A" w:rsidRPr="004E67D3">
        <w:rPr>
          <w:rFonts w:ascii="仿宋" w:eastAsia="仿宋" w:hAnsi="仿宋" w:cs="Times New Roman" w:hint="eastAsia"/>
          <w:sz w:val="32"/>
          <w:szCs w:val="32"/>
        </w:rPr>
        <w:t>满分</w:t>
      </w:r>
      <w:r>
        <w:rPr>
          <w:rFonts w:ascii="仿宋" w:eastAsia="仿宋" w:hAnsi="仿宋" w:cs="Times New Roman"/>
          <w:sz w:val="32"/>
          <w:szCs w:val="32"/>
        </w:rPr>
        <w:t>5</w:t>
      </w:r>
      <w:r w:rsidR="002F3236" w:rsidRPr="004E67D3">
        <w:rPr>
          <w:rFonts w:ascii="仿宋" w:eastAsia="仿宋" w:hAnsi="仿宋" w:cs="Times New Roman" w:hint="eastAsia"/>
          <w:sz w:val="32"/>
          <w:szCs w:val="32"/>
        </w:rPr>
        <w:t>分，自评得分0</w:t>
      </w:r>
      <w:r w:rsidR="004A0D95" w:rsidRPr="004E67D3">
        <w:rPr>
          <w:rFonts w:ascii="仿宋" w:eastAsia="仿宋" w:hAnsi="仿宋" w:cs="Times New Roman" w:hint="eastAsia"/>
          <w:sz w:val="32"/>
          <w:szCs w:val="32"/>
        </w:rPr>
        <w:t>分</w:t>
      </w:r>
      <w:r w:rsidR="002F3236" w:rsidRPr="004E67D3">
        <w:rPr>
          <w:rFonts w:ascii="仿宋" w:eastAsia="仿宋" w:hAnsi="仿宋" w:cs="Times New Roman" w:hint="eastAsia"/>
          <w:sz w:val="32"/>
          <w:szCs w:val="32"/>
        </w:rPr>
        <w:t>。</w:t>
      </w:r>
    </w:p>
    <w:p w:rsidR="005931E1" w:rsidRPr="004E67D3" w:rsidRDefault="00C171E0" w:rsidP="005931E1">
      <w:pPr>
        <w:spacing w:line="560" w:lineRule="exact"/>
        <w:ind w:firstLineChars="200" w:firstLine="640"/>
        <w:outlineLvl w:val="0"/>
        <w:rPr>
          <w:rFonts w:ascii="仿宋" w:eastAsia="仿宋" w:hAnsi="仿宋" w:cs="Times New Roman"/>
          <w:sz w:val="32"/>
          <w:szCs w:val="32"/>
        </w:rPr>
      </w:pPr>
      <w:bookmarkStart w:id="38" w:name="_Toc111235226"/>
      <w:r>
        <w:rPr>
          <w:rFonts w:ascii="仿宋" w:eastAsia="仿宋" w:hAnsi="仿宋" w:cs="Times New Roman"/>
          <w:sz w:val="32"/>
          <w:szCs w:val="32"/>
        </w:rPr>
        <w:t>3</w:t>
      </w:r>
      <w:r w:rsidR="005931E1" w:rsidRPr="004E67D3">
        <w:rPr>
          <w:rFonts w:ascii="仿宋" w:eastAsia="仿宋" w:hAnsi="仿宋" w:cs="Times New Roman"/>
          <w:sz w:val="32"/>
          <w:szCs w:val="32"/>
        </w:rPr>
        <w:t>.</w:t>
      </w:r>
      <w:r w:rsidR="005931E1" w:rsidRPr="004E67D3">
        <w:rPr>
          <w:rFonts w:ascii="仿宋" w:eastAsia="仿宋" w:hAnsi="仿宋" w:cs="Times New Roman" w:hint="eastAsia"/>
          <w:sz w:val="32"/>
          <w:szCs w:val="32"/>
        </w:rPr>
        <w:t>绩效目标完成情况</w:t>
      </w:r>
      <w:bookmarkEnd w:id="38"/>
    </w:p>
    <w:p w:rsidR="005931E1" w:rsidRPr="004E67D3" w:rsidRDefault="00A9693E"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绩效目标为1</w:t>
      </w:r>
      <w:r w:rsidRPr="004E67D3">
        <w:rPr>
          <w:rFonts w:ascii="仿宋" w:eastAsia="仿宋" w:hAnsi="仿宋" w:cs="Times New Roman"/>
          <w:sz w:val="32"/>
          <w:szCs w:val="32"/>
        </w:rPr>
        <w:t>0个</w:t>
      </w:r>
      <w:r w:rsidRPr="004E67D3">
        <w:rPr>
          <w:rFonts w:ascii="仿宋" w:eastAsia="仿宋" w:hAnsi="仿宋" w:cs="Times New Roman" w:hint="eastAsia"/>
          <w:sz w:val="32"/>
          <w:szCs w:val="32"/>
        </w:rPr>
        <w:t>，</w:t>
      </w:r>
      <w:r w:rsidRPr="004E67D3">
        <w:rPr>
          <w:rFonts w:ascii="仿宋" w:eastAsia="仿宋" w:hAnsi="仿宋" w:cs="Times New Roman"/>
          <w:sz w:val="32"/>
          <w:szCs w:val="32"/>
        </w:rPr>
        <w:t>完成</w:t>
      </w:r>
      <w:r w:rsidR="002B4B7A">
        <w:rPr>
          <w:rFonts w:ascii="仿宋" w:eastAsia="仿宋" w:hAnsi="仿宋" w:cs="Times New Roman"/>
          <w:sz w:val="32"/>
          <w:szCs w:val="32"/>
        </w:rPr>
        <w:t>10</w:t>
      </w:r>
      <w:r w:rsidRPr="004E67D3">
        <w:rPr>
          <w:rFonts w:ascii="仿宋" w:eastAsia="仿宋" w:hAnsi="仿宋" w:cs="Times New Roman"/>
          <w:sz w:val="32"/>
          <w:szCs w:val="32"/>
        </w:rPr>
        <w:t>个</w:t>
      </w:r>
      <w:r w:rsidRPr="004E67D3">
        <w:rPr>
          <w:rFonts w:ascii="仿宋" w:eastAsia="仿宋" w:hAnsi="仿宋" w:cs="Times New Roman" w:hint="eastAsia"/>
          <w:sz w:val="32"/>
          <w:szCs w:val="32"/>
        </w:rPr>
        <w:t>。绩效目标具体如下：</w:t>
      </w:r>
    </w:p>
    <w:p w:rsidR="00A9693E" w:rsidRPr="004E67D3" w:rsidRDefault="00A9693E"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（1）青岛市财政保费补贴比例为</w:t>
      </w:r>
      <w:r w:rsidRPr="004E67D3">
        <w:rPr>
          <w:rFonts w:ascii="仿宋" w:eastAsia="仿宋" w:hAnsi="仿宋" w:cs="Times New Roman"/>
          <w:sz w:val="32"/>
          <w:szCs w:val="32"/>
        </w:rPr>
        <w:t>20%-64%</w:t>
      </w:r>
      <w:r w:rsidRPr="004E67D3">
        <w:rPr>
          <w:rFonts w:ascii="仿宋" w:eastAsia="仿宋" w:hAnsi="仿宋" w:cs="Times New Roman" w:hint="eastAsia"/>
          <w:sz w:val="32"/>
          <w:szCs w:val="32"/>
        </w:rPr>
        <w:t>；</w:t>
      </w:r>
    </w:p>
    <w:p w:rsidR="00A9693E" w:rsidRPr="004E67D3" w:rsidRDefault="00A9693E"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（2）三大粮食作物投保面积覆盖面≥70%；</w:t>
      </w:r>
    </w:p>
    <w:p w:rsidR="00A9693E" w:rsidRPr="004E67D3" w:rsidRDefault="00A9693E"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（3）育肥猪保险覆盖率</w:t>
      </w:r>
      <w:r w:rsidRPr="004E67D3">
        <w:rPr>
          <w:rFonts w:ascii="仿宋" w:eastAsia="仿宋" w:hAnsi="仿宋" w:cs="Times New Roman"/>
          <w:sz w:val="32"/>
          <w:szCs w:val="32"/>
        </w:rPr>
        <w:t>75%</w:t>
      </w:r>
      <w:r w:rsidRPr="004E67D3">
        <w:rPr>
          <w:rFonts w:ascii="仿宋" w:eastAsia="仿宋" w:hAnsi="仿宋" w:cs="Times New Roman" w:hint="eastAsia"/>
          <w:sz w:val="32"/>
          <w:szCs w:val="32"/>
        </w:rPr>
        <w:t>；</w:t>
      </w:r>
    </w:p>
    <w:p w:rsidR="00A9693E" w:rsidRPr="004E67D3" w:rsidRDefault="00A9693E"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（4）绝对免赔额0；</w:t>
      </w:r>
    </w:p>
    <w:p w:rsidR="00A9693E" w:rsidRPr="004E67D3" w:rsidRDefault="00A9693E"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（5）风险保障水平高于去年；</w:t>
      </w:r>
    </w:p>
    <w:p w:rsidR="00A9693E" w:rsidRPr="004E67D3" w:rsidRDefault="00A9693E"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（6）</w:t>
      </w:r>
      <w:r w:rsidR="008F7D17" w:rsidRPr="004E67D3">
        <w:rPr>
          <w:rFonts w:ascii="仿宋" w:eastAsia="仿宋" w:hAnsi="仿宋" w:cs="Times New Roman" w:hint="eastAsia"/>
          <w:sz w:val="32"/>
          <w:szCs w:val="32"/>
        </w:rPr>
        <w:t>风险保障总额高于去年；</w:t>
      </w:r>
    </w:p>
    <w:p w:rsidR="008F7D17" w:rsidRPr="004E67D3" w:rsidRDefault="008F7D17"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（7）农业保险综合费用率≤20%；</w:t>
      </w:r>
    </w:p>
    <w:p w:rsidR="008F7D17" w:rsidRPr="004E67D3" w:rsidRDefault="008F7D17"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（8）经办机构县级分支机构覆盖率100%；</w:t>
      </w:r>
    </w:p>
    <w:p w:rsidR="008F7D17" w:rsidRPr="004E67D3" w:rsidRDefault="008F7D17"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lastRenderedPageBreak/>
        <w:t>（9）承保理赔公示率1</w:t>
      </w:r>
      <w:r w:rsidRPr="004E67D3">
        <w:rPr>
          <w:rFonts w:ascii="仿宋" w:eastAsia="仿宋" w:hAnsi="仿宋" w:cs="Times New Roman"/>
          <w:sz w:val="32"/>
          <w:szCs w:val="32"/>
        </w:rPr>
        <w:t>00</w:t>
      </w:r>
      <w:r w:rsidRPr="004E67D3">
        <w:rPr>
          <w:rFonts w:ascii="仿宋" w:eastAsia="仿宋" w:hAnsi="仿宋" w:cs="Times New Roman" w:hint="eastAsia"/>
          <w:sz w:val="32"/>
          <w:szCs w:val="32"/>
        </w:rPr>
        <w:t>%；</w:t>
      </w:r>
    </w:p>
    <w:p w:rsidR="008F7D17" w:rsidRPr="004E67D3" w:rsidRDefault="008F7D17" w:rsidP="005931E1">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（1</w:t>
      </w:r>
      <w:r w:rsidRPr="004E67D3">
        <w:rPr>
          <w:rFonts w:ascii="仿宋" w:eastAsia="仿宋" w:hAnsi="仿宋" w:cs="Times New Roman"/>
          <w:sz w:val="32"/>
          <w:szCs w:val="32"/>
        </w:rPr>
        <w:t>0</w:t>
      </w:r>
      <w:r w:rsidRPr="004E67D3">
        <w:rPr>
          <w:rFonts w:ascii="仿宋" w:eastAsia="仿宋" w:hAnsi="仿宋" w:cs="Times New Roman" w:hint="eastAsia"/>
          <w:sz w:val="32"/>
          <w:szCs w:val="32"/>
        </w:rPr>
        <w:t>）参保农户满意度≥80%。</w:t>
      </w:r>
    </w:p>
    <w:p w:rsidR="003E6275" w:rsidRPr="00C70202" w:rsidRDefault="00D7277D" w:rsidP="00983008">
      <w:pPr>
        <w:spacing w:line="560" w:lineRule="exact"/>
        <w:ind w:firstLineChars="200" w:firstLine="640"/>
        <w:outlineLvl w:val="0"/>
        <w:rPr>
          <w:rFonts w:ascii="楷体" w:eastAsia="楷体" w:hAnsi="楷体" w:cs="Times New Roman"/>
          <w:sz w:val="32"/>
          <w:szCs w:val="32"/>
        </w:rPr>
      </w:pPr>
      <w:bookmarkStart w:id="39" w:name="_Toc8801"/>
      <w:bookmarkStart w:id="40" w:name="_Toc14915"/>
      <w:bookmarkStart w:id="41" w:name="_Toc23927"/>
      <w:bookmarkStart w:id="42" w:name="_Toc10272"/>
      <w:bookmarkStart w:id="43" w:name="_Toc111235227"/>
      <w:r w:rsidRPr="00C70202">
        <w:rPr>
          <w:rFonts w:ascii="楷体" w:eastAsia="楷体" w:hAnsi="楷体" w:cs="Times New Roman" w:hint="eastAsia"/>
          <w:sz w:val="32"/>
          <w:szCs w:val="32"/>
        </w:rPr>
        <w:t>（二）主要成效</w:t>
      </w:r>
      <w:bookmarkEnd w:id="39"/>
      <w:bookmarkEnd w:id="40"/>
      <w:bookmarkEnd w:id="41"/>
      <w:bookmarkEnd w:id="42"/>
      <w:bookmarkEnd w:id="43"/>
    </w:p>
    <w:p w:rsidR="00901961" w:rsidRDefault="00901961" w:rsidP="0090196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w:t>
      </w:r>
      <w:r w:rsidRPr="00901961">
        <w:rPr>
          <w:rFonts w:ascii="仿宋" w:eastAsia="仿宋" w:hAnsi="仿宋" w:cs="Times New Roman" w:hint="eastAsia"/>
          <w:sz w:val="32"/>
          <w:szCs w:val="32"/>
        </w:rPr>
        <w:t>引导和支持农户参加农业保险，投保的财政补贴的险种有</w:t>
      </w:r>
      <w:r w:rsidR="00464077" w:rsidRPr="00A64044">
        <w:rPr>
          <w:rFonts w:ascii="仿宋" w:eastAsia="仿宋" w:hAnsi="仿宋" w:cs="Times New Roman" w:hint="eastAsia"/>
          <w:sz w:val="32"/>
          <w:szCs w:val="32"/>
        </w:rPr>
        <w:t>1</w:t>
      </w:r>
      <w:r w:rsidR="00464077" w:rsidRPr="00A64044">
        <w:rPr>
          <w:rFonts w:ascii="仿宋" w:eastAsia="仿宋" w:hAnsi="仿宋" w:cs="Times New Roman"/>
          <w:sz w:val="32"/>
          <w:szCs w:val="32"/>
        </w:rPr>
        <w:t>1</w:t>
      </w:r>
      <w:r w:rsidR="00464077" w:rsidRPr="00A64044">
        <w:rPr>
          <w:rFonts w:ascii="仿宋" w:eastAsia="仿宋" w:hAnsi="仿宋" w:cs="Times New Roman" w:hint="eastAsia"/>
          <w:sz w:val="32"/>
          <w:szCs w:val="32"/>
        </w:rPr>
        <w:t>个，涵盖种养两</w:t>
      </w:r>
      <w:r w:rsidRPr="00A64044">
        <w:rPr>
          <w:rFonts w:ascii="仿宋" w:eastAsia="仿宋" w:hAnsi="仿宋" w:cs="Times New Roman" w:hint="eastAsia"/>
          <w:sz w:val="32"/>
          <w:szCs w:val="32"/>
        </w:rPr>
        <w:t>大领域。</w:t>
      </w:r>
    </w:p>
    <w:p w:rsidR="00901961" w:rsidRDefault="00901961" w:rsidP="00901961">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2.</w:t>
      </w:r>
      <w:r w:rsidRPr="00901961">
        <w:rPr>
          <w:rFonts w:ascii="仿宋" w:eastAsia="仿宋" w:hAnsi="仿宋" w:cs="Times New Roman" w:hint="eastAsia"/>
          <w:sz w:val="32"/>
          <w:szCs w:val="32"/>
        </w:rPr>
        <w:t>对关系国计民生和粮食安全的大宗农产品，加强在农业生产环节的保障，种植业保险保障自然灾害、意外事故等基本覆盖一切险；养殖业保险既保障疾病、疫病造成的动物死亡，也保障自然灾害、意外事故造成的死亡。</w:t>
      </w:r>
    </w:p>
    <w:p w:rsidR="009750F6" w:rsidRDefault="00901961" w:rsidP="0090196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sz w:val="32"/>
          <w:szCs w:val="32"/>
        </w:rPr>
        <w:t>.</w:t>
      </w:r>
      <w:r w:rsidRPr="00901961">
        <w:rPr>
          <w:rFonts w:ascii="仿宋" w:eastAsia="仿宋" w:hAnsi="仿宋" w:cs="Times New Roman" w:hint="eastAsia"/>
          <w:sz w:val="32"/>
          <w:szCs w:val="32"/>
        </w:rPr>
        <w:t>不断扩大农业保险</w:t>
      </w:r>
      <w:r>
        <w:rPr>
          <w:rFonts w:ascii="仿宋" w:eastAsia="仿宋" w:hAnsi="仿宋" w:cs="Times New Roman" w:hint="eastAsia"/>
          <w:sz w:val="32"/>
          <w:szCs w:val="32"/>
        </w:rPr>
        <w:t>覆盖面和风险保障水平，逐步建立市场化的农业生产风险防范化解机制</w:t>
      </w:r>
      <w:r w:rsidRPr="00901961">
        <w:rPr>
          <w:rFonts w:ascii="仿宋" w:eastAsia="仿宋" w:hAnsi="仿宋" w:cs="Times New Roman" w:hint="eastAsia"/>
          <w:sz w:val="32"/>
          <w:szCs w:val="32"/>
        </w:rPr>
        <w:t>。</w:t>
      </w:r>
    </w:p>
    <w:p w:rsidR="004E67D3" w:rsidRPr="004E67D3" w:rsidRDefault="00901961" w:rsidP="0090196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sz w:val="32"/>
          <w:szCs w:val="32"/>
        </w:rPr>
        <w:t>.</w:t>
      </w:r>
      <w:r w:rsidRPr="00901961">
        <w:rPr>
          <w:rFonts w:ascii="仿宋" w:eastAsia="仿宋" w:hAnsi="仿宋" w:cs="Times New Roman" w:hint="eastAsia"/>
          <w:sz w:val="32"/>
          <w:szCs w:val="32"/>
        </w:rPr>
        <w:t>稳定农业生产，保障农民收入。2021年我市政策性农业保险共承担风险56.35亿元，支付赔款总额2.25亿元。</w:t>
      </w:r>
    </w:p>
    <w:p w:rsidR="003E6275" w:rsidRPr="00C70202" w:rsidRDefault="00D7277D" w:rsidP="00983008">
      <w:pPr>
        <w:spacing w:line="560" w:lineRule="exact"/>
        <w:ind w:firstLineChars="200" w:firstLine="640"/>
        <w:outlineLvl w:val="0"/>
        <w:rPr>
          <w:rFonts w:ascii="黑体" w:eastAsia="黑体" w:hAnsi="黑体" w:cs="Times New Roman"/>
          <w:sz w:val="32"/>
          <w:szCs w:val="32"/>
        </w:rPr>
      </w:pPr>
      <w:bookmarkStart w:id="44" w:name="_Toc23295"/>
      <w:bookmarkStart w:id="45" w:name="_Toc5430"/>
      <w:bookmarkStart w:id="46" w:name="_Toc16284"/>
      <w:bookmarkStart w:id="47" w:name="_Toc19161"/>
      <w:bookmarkStart w:id="48" w:name="_Toc111235228"/>
      <w:r w:rsidRPr="00C70202">
        <w:rPr>
          <w:rFonts w:ascii="黑体" w:eastAsia="黑体" w:hAnsi="黑体" w:cs="Times New Roman" w:hint="eastAsia"/>
          <w:sz w:val="32"/>
          <w:szCs w:val="32"/>
        </w:rPr>
        <w:t>三、绩效自评抽查复核情况</w:t>
      </w:r>
      <w:bookmarkEnd w:id="44"/>
      <w:bookmarkEnd w:id="45"/>
      <w:bookmarkEnd w:id="46"/>
      <w:bookmarkEnd w:id="47"/>
      <w:bookmarkEnd w:id="48"/>
    </w:p>
    <w:p w:rsidR="008464A4" w:rsidRDefault="008464A4" w:rsidP="008464A4">
      <w:pPr>
        <w:spacing w:line="560" w:lineRule="exact"/>
        <w:ind w:firstLineChars="200" w:firstLine="640"/>
        <w:outlineLvl w:val="0"/>
        <w:rPr>
          <w:rFonts w:ascii="楷体_GB2312" w:eastAsia="楷体_GB2312" w:hAnsi="Times New Roman" w:cs="Times New Roman"/>
          <w:sz w:val="32"/>
          <w:szCs w:val="32"/>
        </w:rPr>
      </w:pPr>
      <w:bookmarkStart w:id="49" w:name="_Toc108534170"/>
      <w:bookmarkStart w:id="50" w:name="_Toc111235229"/>
      <w:r>
        <w:rPr>
          <w:rFonts w:ascii="楷体_GB2312" w:eastAsia="楷体_GB2312" w:hAnsi="Times New Roman" w:cs="Times New Roman" w:hint="eastAsia"/>
          <w:sz w:val="32"/>
          <w:szCs w:val="32"/>
        </w:rPr>
        <w:t>（一）抽查复核评分过程</w:t>
      </w:r>
      <w:bookmarkEnd w:id="49"/>
      <w:bookmarkEnd w:id="50"/>
    </w:p>
    <w:p w:rsidR="009F7FB5" w:rsidRPr="009F7FB5" w:rsidRDefault="009F7FB5" w:rsidP="009F7FB5">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我们于</w:t>
      </w:r>
      <w:r w:rsidRPr="009F7FB5">
        <w:rPr>
          <w:rFonts w:ascii="仿宋" w:eastAsia="仿宋" w:hAnsi="仿宋" w:cs="Times New Roman" w:hint="eastAsia"/>
          <w:sz w:val="32"/>
          <w:szCs w:val="32"/>
        </w:rPr>
        <w:t>2</w:t>
      </w:r>
      <w:r w:rsidRPr="009F7FB5">
        <w:rPr>
          <w:rFonts w:ascii="仿宋" w:eastAsia="仿宋" w:hAnsi="仿宋" w:cs="Times New Roman"/>
          <w:sz w:val="32"/>
          <w:szCs w:val="32"/>
        </w:rPr>
        <w:t>022年</w:t>
      </w:r>
      <w:r>
        <w:rPr>
          <w:rFonts w:ascii="仿宋" w:eastAsia="仿宋" w:hAnsi="仿宋" w:cs="Times New Roman" w:hint="eastAsia"/>
          <w:sz w:val="32"/>
          <w:szCs w:val="32"/>
        </w:rPr>
        <w:t>6月9日至2</w:t>
      </w:r>
      <w:r>
        <w:rPr>
          <w:rFonts w:ascii="仿宋" w:eastAsia="仿宋" w:hAnsi="仿宋" w:cs="Times New Roman"/>
          <w:sz w:val="32"/>
          <w:szCs w:val="32"/>
        </w:rPr>
        <w:t>022年</w:t>
      </w:r>
      <w:r>
        <w:rPr>
          <w:rFonts w:ascii="仿宋" w:eastAsia="仿宋" w:hAnsi="仿宋" w:cs="Times New Roman" w:hint="eastAsia"/>
          <w:sz w:val="32"/>
          <w:szCs w:val="32"/>
        </w:rPr>
        <w:t>6月1</w:t>
      </w:r>
      <w:r>
        <w:rPr>
          <w:rFonts w:ascii="仿宋" w:eastAsia="仿宋" w:hAnsi="仿宋" w:cs="Times New Roman"/>
          <w:sz w:val="32"/>
          <w:szCs w:val="32"/>
        </w:rPr>
        <w:t>4日对平度市</w:t>
      </w:r>
      <w:r>
        <w:rPr>
          <w:rFonts w:ascii="仿宋" w:eastAsia="仿宋" w:hAnsi="仿宋" w:cs="Times New Roman" w:hint="eastAsia"/>
          <w:sz w:val="32"/>
          <w:szCs w:val="32"/>
        </w:rPr>
        <w:t>、</w:t>
      </w:r>
      <w:r>
        <w:rPr>
          <w:rFonts w:ascii="仿宋" w:eastAsia="仿宋" w:hAnsi="仿宋" w:cs="Times New Roman"/>
          <w:sz w:val="32"/>
          <w:szCs w:val="32"/>
        </w:rPr>
        <w:t>莱西市</w:t>
      </w:r>
      <w:r>
        <w:rPr>
          <w:rFonts w:ascii="仿宋" w:eastAsia="仿宋" w:hAnsi="仿宋" w:cs="Times New Roman" w:hint="eastAsia"/>
          <w:sz w:val="32"/>
          <w:szCs w:val="32"/>
        </w:rPr>
        <w:t>、</w:t>
      </w:r>
      <w:r>
        <w:rPr>
          <w:rFonts w:ascii="仿宋" w:eastAsia="仿宋" w:hAnsi="仿宋" w:cs="Times New Roman"/>
          <w:sz w:val="32"/>
          <w:szCs w:val="32"/>
        </w:rPr>
        <w:t>西海岸新区</w:t>
      </w:r>
      <w:r>
        <w:rPr>
          <w:rFonts w:ascii="仿宋" w:eastAsia="仿宋" w:hAnsi="仿宋" w:cs="Times New Roman" w:hint="eastAsia"/>
          <w:sz w:val="32"/>
          <w:szCs w:val="32"/>
        </w:rPr>
        <w:t>、</w:t>
      </w:r>
      <w:r>
        <w:rPr>
          <w:rFonts w:ascii="仿宋" w:eastAsia="仿宋" w:hAnsi="仿宋" w:cs="Times New Roman"/>
          <w:sz w:val="32"/>
          <w:szCs w:val="32"/>
        </w:rPr>
        <w:t>胶州市</w:t>
      </w:r>
      <w:r>
        <w:rPr>
          <w:rFonts w:ascii="仿宋" w:eastAsia="仿宋" w:hAnsi="仿宋" w:cs="Times New Roman" w:hint="eastAsia"/>
          <w:sz w:val="32"/>
          <w:szCs w:val="32"/>
        </w:rPr>
        <w:t>、</w:t>
      </w:r>
      <w:r>
        <w:rPr>
          <w:rFonts w:ascii="仿宋" w:eastAsia="仿宋" w:hAnsi="仿宋" w:cs="Times New Roman"/>
          <w:sz w:val="32"/>
          <w:szCs w:val="32"/>
        </w:rPr>
        <w:t>即墨区</w:t>
      </w:r>
      <w:r>
        <w:rPr>
          <w:rFonts w:ascii="仿宋" w:eastAsia="仿宋" w:hAnsi="仿宋" w:cs="Times New Roman" w:hint="eastAsia"/>
          <w:sz w:val="32"/>
          <w:szCs w:val="32"/>
        </w:rPr>
        <w:t>、</w:t>
      </w:r>
      <w:r>
        <w:rPr>
          <w:rFonts w:ascii="仿宋" w:eastAsia="仿宋" w:hAnsi="仿宋" w:cs="Times New Roman"/>
          <w:sz w:val="32"/>
          <w:szCs w:val="32"/>
        </w:rPr>
        <w:t>城阳区</w:t>
      </w:r>
      <w:r>
        <w:rPr>
          <w:rFonts w:ascii="仿宋" w:eastAsia="仿宋" w:hAnsi="仿宋" w:cs="Times New Roman" w:hint="eastAsia"/>
          <w:sz w:val="32"/>
          <w:szCs w:val="32"/>
        </w:rPr>
        <w:t>和崂山区进行现场考察核实，得出以下结论：</w:t>
      </w:r>
    </w:p>
    <w:p w:rsidR="00061EEC" w:rsidRDefault="00061EEC" w:rsidP="00061EE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w:t>
      </w:r>
      <w:r w:rsidR="009F7FB5">
        <w:rPr>
          <w:rFonts w:ascii="仿宋" w:eastAsia="仿宋" w:hAnsi="仿宋" w:cs="Times New Roman" w:hint="eastAsia"/>
          <w:sz w:val="32"/>
          <w:szCs w:val="32"/>
        </w:rPr>
        <w:t>该项目</w:t>
      </w:r>
      <w:r>
        <w:rPr>
          <w:rFonts w:ascii="仿宋" w:eastAsia="仿宋" w:hAnsi="仿宋" w:cs="Times New Roman"/>
          <w:sz w:val="32"/>
          <w:szCs w:val="32"/>
        </w:rPr>
        <w:t>严格按照</w:t>
      </w:r>
      <w:r w:rsidRPr="004E67D3">
        <w:rPr>
          <w:rFonts w:ascii="仿宋" w:eastAsia="仿宋" w:hAnsi="仿宋" w:cs="Times New Roman" w:hint="eastAsia"/>
          <w:sz w:val="32"/>
          <w:szCs w:val="32"/>
        </w:rPr>
        <w:t>《青岛市政策性农业保险实施方案（2</w:t>
      </w:r>
      <w:r w:rsidRPr="004E67D3">
        <w:rPr>
          <w:rFonts w:ascii="仿宋" w:eastAsia="仿宋" w:hAnsi="仿宋" w:cs="Times New Roman"/>
          <w:sz w:val="32"/>
          <w:szCs w:val="32"/>
        </w:rPr>
        <w:t>021</w:t>
      </w:r>
      <w:r w:rsidRPr="004E67D3">
        <w:rPr>
          <w:rFonts w:ascii="仿宋" w:eastAsia="仿宋" w:hAnsi="仿宋" w:cs="Times New Roman" w:hint="eastAsia"/>
          <w:sz w:val="32"/>
          <w:szCs w:val="32"/>
        </w:rPr>
        <w:t>-</w:t>
      </w:r>
      <w:r w:rsidRPr="004E67D3">
        <w:rPr>
          <w:rFonts w:ascii="仿宋" w:eastAsia="仿宋" w:hAnsi="仿宋" w:cs="Times New Roman"/>
          <w:sz w:val="32"/>
          <w:szCs w:val="32"/>
        </w:rPr>
        <w:t>2023年</w:t>
      </w:r>
      <w:r w:rsidRPr="004E67D3">
        <w:rPr>
          <w:rFonts w:ascii="仿宋" w:eastAsia="仿宋" w:hAnsi="仿宋" w:cs="Times New Roman" w:hint="eastAsia"/>
          <w:sz w:val="32"/>
          <w:szCs w:val="32"/>
        </w:rPr>
        <w:t>）》的通知（青农计财字〔</w:t>
      </w:r>
      <w:r w:rsidRPr="004E67D3">
        <w:rPr>
          <w:rFonts w:ascii="仿宋" w:eastAsia="仿宋" w:hAnsi="仿宋" w:cs="Times New Roman"/>
          <w:sz w:val="32"/>
          <w:szCs w:val="32"/>
        </w:rPr>
        <w:t>20</w:t>
      </w:r>
      <w:r w:rsidRPr="004E67D3">
        <w:rPr>
          <w:rFonts w:ascii="仿宋" w:eastAsia="仿宋" w:hAnsi="仿宋" w:cs="Times New Roman" w:hint="eastAsia"/>
          <w:sz w:val="32"/>
          <w:szCs w:val="32"/>
        </w:rPr>
        <w:t>2</w:t>
      </w:r>
      <w:r w:rsidRPr="004E67D3">
        <w:rPr>
          <w:rFonts w:ascii="仿宋" w:eastAsia="仿宋" w:hAnsi="仿宋" w:cs="Times New Roman"/>
          <w:sz w:val="32"/>
          <w:szCs w:val="32"/>
        </w:rPr>
        <w:t>1</w:t>
      </w:r>
      <w:r w:rsidRPr="004E67D3">
        <w:rPr>
          <w:rFonts w:ascii="仿宋" w:eastAsia="仿宋" w:hAnsi="仿宋" w:cs="Times New Roman" w:hint="eastAsia"/>
          <w:sz w:val="32"/>
          <w:szCs w:val="32"/>
        </w:rPr>
        <w:t>〕</w:t>
      </w:r>
      <w:r w:rsidRPr="004E67D3">
        <w:rPr>
          <w:rFonts w:ascii="仿宋" w:eastAsia="仿宋" w:hAnsi="仿宋" w:cs="Times New Roman"/>
          <w:sz w:val="32"/>
          <w:szCs w:val="32"/>
        </w:rPr>
        <w:t>41</w:t>
      </w:r>
      <w:r w:rsidRPr="004E67D3">
        <w:rPr>
          <w:rFonts w:ascii="仿宋" w:eastAsia="仿宋" w:hAnsi="仿宋" w:cs="Times New Roman" w:hint="eastAsia"/>
          <w:sz w:val="32"/>
          <w:szCs w:val="32"/>
        </w:rPr>
        <w:t>号）</w:t>
      </w:r>
      <w:r>
        <w:rPr>
          <w:rFonts w:ascii="仿宋" w:eastAsia="仿宋" w:hAnsi="仿宋" w:cs="Times New Roman" w:hint="eastAsia"/>
          <w:sz w:val="32"/>
          <w:szCs w:val="32"/>
        </w:rPr>
        <w:t>进行政策性</w:t>
      </w:r>
      <w:r>
        <w:rPr>
          <w:rFonts w:ascii="仿宋" w:eastAsia="仿宋" w:hAnsi="仿宋" w:cs="Times New Roman"/>
          <w:sz w:val="32"/>
          <w:szCs w:val="32"/>
        </w:rPr>
        <w:t>农业保险补贴工作</w:t>
      </w:r>
      <w:r>
        <w:rPr>
          <w:rFonts w:ascii="仿宋" w:eastAsia="仿宋" w:hAnsi="仿宋" w:cs="Times New Roman" w:hint="eastAsia"/>
          <w:sz w:val="32"/>
          <w:szCs w:val="32"/>
        </w:rPr>
        <w:t>，</w:t>
      </w:r>
      <w:r>
        <w:rPr>
          <w:rFonts w:ascii="仿宋" w:eastAsia="仿宋" w:hAnsi="仿宋" w:cs="Times New Roman"/>
          <w:sz w:val="32"/>
          <w:szCs w:val="32"/>
        </w:rPr>
        <w:t>项目立项依据充分</w:t>
      </w:r>
      <w:r>
        <w:rPr>
          <w:rFonts w:ascii="仿宋" w:eastAsia="仿宋" w:hAnsi="仿宋" w:cs="Times New Roman" w:hint="eastAsia"/>
          <w:sz w:val="32"/>
          <w:szCs w:val="32"/>
        </w:rPr>
        <w:t>、</w:t>
      </w:r>
      <w:r>
        <w:rPr>
          <w:rFonts w:ascii="仿宋" w:eastAsia="仿宋" w:hAnsi="仿宋" w:cs="Times New Roman"/>
          <w:sz w:val="32"/>
          <w:szCs w:val="32"/>
        </w:rPr>
        <w:t>规范</w:t>
      </w:r>
      <w:r>
        <w:rPr>
          <w:rFonts w:ascii="仿宋" w:eastAsia="仿宋" w:hAnsi="仿宋" w:cs="Times New Roman" w:hint="eastAsia"/>
          <w:sz w:val="32"/>
          <w:szCs w:val="32"/>
        </w:rPr>
        <w:t>。</w:t>
      </w:r>
    </w:p>
    <w:p w:rsidR="00061EEC" w:rsidRDefault="00061EEC" w:rsidP="00061EEC">
      <w:pPr>
        <w:spacing w:line="560" w:lineRule="exact"/>
        <w:ind w:firstLineChars="200" w:firstLine="640"/>
        <w:rPr>
          <w:rFonts w:ascii="仿宋" w:eastAsia="仿宋" w:hAnsi="仿宋" w:cs="Times New Roman"/>
          <w:sz w:val="32"/>
          <w:szCs w:val="32"/>
        </w:rPr>
      </w:pPr>
      <w:r w:rsidRPr="00F80F72">
        <w:rPr>
          <w:rFonts w:ascii="仿宋" w:eastAsia="仿宋" w:hAnsi="仿宋" w:cs="Times New Roman" w:hint="eastAsia"/>
          <w:sz w:val="32"/>
          <w:szCs w:val="32"/>
        </w:rPr>
        <w:t>2</w:t>
      </w:r>
      <w:r w:rsidRPr="00F80F72">
        <w:rPr>
          <w:rFonts w:ascii="仿宋" w:eastAsia="仿宋" w:hAnsi="仿宋" w:cs="Times New Roman"/>
          <w:sz w:val="32"/>
          <w:szCs w:val="32"/>
        </w:rPr>
        <w:t>.</w:t>
      </w:r>
      <w:r w:rsidRPr="00F80F72">
        <w:rPr>
          <w:rFonts w:ascii="仿宋" w:eastAsia="仿宋" w:hAnsi="仿宋" w:cs="Times New Roman" w:hint="eastAsia"/>
          <w:sz w:val="32"/>
          <w:szCs w:val="32"/>
        </w:rPr>
        <w:t>该项目设置的绩效目标共1</w:t>
      </w:r>
      <w:r w:rsidRPr="00F80F72">
        <w:rPr>
          <w:rFonts w:ascii="仿宋" w:eastAsia="仿宋" w:hAnsi="仿宋" w:cs="Times New Roman"/>
          <w:sz w:val="32"/>
          <w:szCs w:val="32"/>
        </w:rPr>
        <w:t>0个</w:t>
      </w:r>
      <w:r w:rsidR="00E42552" w:rsidRPr="00F80F72">
        <w:rPr>
          <w:rFonts w:ascii="仿宋" w:eastAsia="仿宋" w:hAnsi="仿宋" w:cs="Times New Roman" w:hint="eastAsia"/>
          <w:sz w:val="32"/>
          <w:szCs w:val="32"/>
        </w:rPr>
        <w:t>，其中9个</w:t>
      </w:r>
      <w:r w:rsidRPr="00F80F72">
        <w:rPr>
          <w:rFonts w:ascii="仿宋" w:eastAsia="仿宋" w:hAnsi="仿宋" w:cs="Times New Roman" w:hint="eastAsia"/>
          <w:sz w:val="32"/>
          <w:szCs w:val="32"/>
        </w:rPr>
        <w:t>符合绩效指标</w:t>
      </w:r>
      <w:r w:rsidRPr="00F80F72">
        <w:rPr>
          <w:rFonts w:ascii="仿宋" w:eastAsia="仿宋" w:hAnsi="仿宋" w:cs="Times New Roman" w:hint="eastAsia"/>
          <w:sz w:val="32"/>
          <w:szCs w:val="32"/>
        </w:rPr>
        <w:lastRenderedPageBreak/>
        <w:t>合理性和明确性</w:t>
      </w:r>
      <w:r w:rsidR="00E42552" w:rsidRPr="00F80F72">
        <w:rPr>
          <w:rFonts w:ascii="仿宋" w:eastAsia="仿宋" w:hAnsi="仿宋" w:cs="Times New Roman" w:hint="eastAsia"/>
          <w:sz w:val="32"/>
          <w:szCs w:val="32"/>
        </w:rPr>
        <w:t>的规定，</w:t>
      </w:r>
      <w:r w:rsidR="00E42552" w:rsidRPr="00F80F72">
        <w:rPr>
          <w:rFonts w:ascii="仿宋" w:eastAsia="仿宋" w:hAnsi="仿宋" w:cs="Times New Roman"/>
          <w:sz w:val="32"/>
          <w:szCs w:val="32"/>
        </w:rPr>
        <w:t>1个不符合</w:t>
      </w:r>
      <w:r w:rsidR="00661E9A" w:rsidRPr="00F80F72">
        <w:rPr>
          <w:rFonts w:ascii="仿宋" w:eastAsia="仿宋" w:hAnsi="仿宋" w:cs="Times New Roman"/>
          <w:sz w:val="32"/>
          <w:szCs w:val="32"/>
        </w:rPr>
        <w:t>绩效目标</w:t>
      </w:r>
      <w:r w:rsidR="00661E9A" w:rsidRPr="00F80F72">
        <w:rPr>
          <w:rFonts w:ascii="仿宋" w:eastAsia="仿宋" w:hAnsi="仿宋" w:cs="Times New Roman" w:hint="eastAsia"/>
          <w:sz w:val="32"/>
          <w:szCs w:val="32"/>
        </w:rPr>
        <w:t>明确性的</w:t>
      </w:r>
      <w:r w:rsidR="00E42552" w:rsidRPr="00F80F72">
        <w:rPr>
          <w:rFonts w:ascii="仿宋" w:eastAsia="仿宋" w:hAnsi="仿宋" w:cs="Times New Roman" w:hint="eastAsia"/>
          <w:sz w:val="32"/>
          <w:szCs w:val="32"/>
        </w:rPr>
        <w:t>“指标值清晰、可衡量”的</w:t>
      </w:r>
      <w:r w:rsidR="00661E9A" w:rsidRPr="00F80F72">
        <w:rPr>
          <w:rFonts w:ascii="仿宋" w:eastAsia="仿宋" w:hAnsi="仿宋" w:cs="Times New Roman" w:hint="eastAsia"/>
          <w:sz w:val="32"/>
          <w:szCs w:val="32"/>
        </w:rPr>
        <w:t>评分标准</w:t>
      </w:r>
      <w:r w:rsidRPr="00F80F72">
        <w:rPr>
          <w:rFonts w:ascii="仿宋" w:eastAsia="仿宋" w:hAnsi="仿宋" w:cs="Times New Roman" w:hint="eastAsia"/>
          <w:sz w:val="32"/>
          <w:szCs w:val="32"/>
        </w:rPr>
        <w:t>。</w:t>
      </w:r>
      <w:r w:rsidR="00661E9A" w:rsidRPr="00F80F72">
        <w:rPr>
          <w:rFonts w:ascii="仿宋" w:eastAsia="仿宋" w:hAnsi="仿宋" w:cs="Times New Roman" w:hint="eastAsia"/>
          <w:sz w:val="32"/>
          <w:szCs w:val="32"/>
        </w:rPr>
        <w:t>育肥猪覆盖率指标设置不清晰</w:t>
      </w:r>
      <w:r w:rsidR="00063512" w:rsidRPr="00F80F72">
        <w:rPr>
          <w:rFonts w:ascii="仿宋" w:eastAsia="仿宋" w:hAnsi="仿宋" w:cs="Times New Roman" w:hint="eastAsia"/>
          <w:sz w:val="32"/>
          <w:szCs w:val="32"/>
        </w:rPr>
        <w:t>。由于规模化养殖的育肥猪数量难以准确统计，故规模化养殖的育肥猪为基数计算的育肥猪覆盖率全年完成值无法准确计算。</w:t>
      </w:r>
      <w:r w:rsidR="00426B59">
        <w:rPr>
          <w:rFonts w:ascii="仿宋" w:eastAsia="仿宋" w:hAnsi="仿宋" w:cs="Times New Roman" w:hint="eastAsia"/>
          <w:sz w:val="32"/>
          <w:szCs w:val="32"/>
        </w:rPr>
        <w:t>“决策-绩效项目-绩效目标明确性”指标满分2分，自评得分2分。该评分标准共</w:t>
      </w:r>
      <w:r w:rsidR="00426B59">
        <w:rPr>
          <w:rFonts w:ascii="仿宋" w:eastAsia="仿宋" w:hAnsi="仿宋" w:cs="Times New Roman"/>
          <w:sz w:val="32"/>
          <w:szCs w:val="32"/>
        </w:rPr>
        <w:t>3项</w:t>
      </w:r>
      <w:r w:rsidR="00426B59">
        <w:rPr>
          <w:rFonts w:ascii="仿宋" w:eastAsia="仿宋" w:hAnsi="仿宋" w:cs="Times New Roman" w:hint="eastAsia"/>
          <w:sz w:val="32"/>
          <w:szCs w:val="32"/>
        </w:rPr>
        <w:t>，</w:t>
      </w:r>
      <w:r w:rsidR="00426B59" w:rsidRPr="00A4265E">
        <w:rPr>
          <w:rFonts w:ascii="仿宋" w:eastAsia="仿宋" w:hAnsi="仿宋" w:cs="Times New Roman" w:hint="eastAsia"/>
          <w:sz w:val="32"/>
          <w:szCs w:val="32"/>
        </w:rPr>
        <w:t>根据评分标准“</w:t>
      </w:r>
      <w:r w:rsidR="00426B59" w:rsidRPr="00B4216E">
        <w:rPr>
          <w:rFonts w:ascii="仿宋" w:eastAsia="仿宋" w:hAnsi="仿宋" w:cs="Times New Roman" w:hint="eastAsia"/>
          <w:sz w:val="32"/>
          <w:szCs w:val="32"/>
        </w:rPr>
        <w:t>3项各占1/3权重分，每有一项不满足，则扣除相应权重分</w:t>
      </w:r>
      <w:r w:rsidR="00426B59" w:rsidRPr="00A4265E">
        <w:rPr>
          <w:rFonts w:ascii="仿宋" w:eastAsia="仿宋" w:hAnsi="仿宋" w:cs="Times New Roman" w:hint="eastAsia"/>
          <w:sz w:val="32"/>
          <w:szCs w:val="32"/>
        </w:rPr>
        <w:t>”，</w:t>
      </w:r>
      <w:r w:rsidR="00426B59" w:rsidRPr="00A4265E">
        <w:rPr>
          <w:rFonts w:ascii="仿宋" w:eastAsia="仿宋" w:hAnsi="仿宋" w:cs="Times New Roman"/>
          <w:sz w:val="32"/>
          <w:szCs w:val="32"/>
        </w:rPr>
        <w:t>该项目扣除</w:t>
      </w:r>
      <w:r w:rsidR="00426B59" w:rsidRPr="00A4265E">
        <w:rPr>
          <w:rFonts w:ascii="仿宋" w:eastAsia="仿宋" w:hAnsi="仿宋" w:cs="Times New Roman" w:hint="eastAsia"/>
          <w:sz w:val="32"/>
          <w:szCs w:val="32"/>
        </w:rPr>
        <w:t>0</w:t>
      </w:r>
      <w:r w:rsidR="00426B59" w:rsidRPr="00A4265E">
        <w:rPr>
          <w:rFonts w:ascii="仿宋" w:eastAsia="仿宋" w:hAnsi="仿宋" w:cs="Times New Roman"/>
          <w:sz w:val="32"/>
          <w:szCs w:val="32"/>
        </w:rPr>
        <w:t>.</w:t>
      </w:r>
      <w:r w:rsidR="00426B59">
        <w:rPr>
          <w:rFonts w:ascii="仿宋" w:eastAsia="仿宋" w:hAnsi="仿宋" w:cs="Times New Roman"/>
          <w:sz w:val="32"/>
          <w:szCs w:val="32"/>
        </w:rPr>
        <w:t>67</w:t>
      </w:r>
      <w:r w:rsidR="00426B59" w:rsidRPr="00A4265E">
        <w:rPr>
          <w:rFonts w:ascii="仿宋" w:eastAsia="仿宋" w:hAnsi="仿宋" w:cs="Times New Roman"/>
          <w:sz w:val="32"/>
          <w:szCs w:val="32"/>
        </w:rPr>
        <w:t>分</w:t>
      </w:r>
      <w:r w:rsidR="00426B59" w:rsidRPr="00A4265E">
        <w:rPr>
          <w:rFonts w:ascii="仿宋" w:eastAsia="仿宋" w:hAnsi="仿宋" w:cs="Times New Roman" w:hint="eastAsia"/>
          <w:sz w:val="32"/>
          <w:szCs w:val="32"/>
        </w:rPr>
        <w:t>，</w:t>
      </w:r>
      <w:r w:rsidR="00426B59">
        <w:rPr>
          <w:rFonts w:ascii="仿宋" w:eastAsia="仿宋" w:hAnsi="仿宋" w:cs="Times New Roman" w:hint="eastAsia"/>
          <w:sz w:val="32"/>
          <w:szCs w:val="32"/>
        </w:rPr>
        <w:t>复核后</w:t>
      </w:r>
      <w:r w:rsidR="00426B59" w:rsidRPr="00A4265E">
        <w:rPr>
          <w:rFonts w:ascii="仿宋" w:eastAsia="仿宋" w:hAnsi="仿宋" w:cs="Times New Roman"/>
          <w:sz w:val="32"/>
          <w:szCs w:val="32"/>
        </w:rPr>
        <w:t>得分</w:t>
      </w:r>
      <w:r w:rsidR="00426B59" w:rsidRPr="00A4265E">
        <w:rPr>
          <w:rFonts w:ascii="仿宋" w:eastAsia="仿宋" w:hAnsi="仿宋" w:cs="Times New Roman" w:hint="eastAsia"/>
          <w:sz w:val="32"/>
          <w:szCs w:val="32"/>
        </w:rPr>
        <w:t>1</w:t>
      </w:r>
      <w:r w:rsidR="00426B59" w:rsidRPr="00A4265E">
        <w:rPr>
          <w:rFonts w:ascii="仿宋" w:eastAsia="仿宋" w:hAnsi="仿宋" w:cs="Times New Roman"/>
          <w:sz w:val="32"/>
          <w:szCs w:val="32"/>
        </w:rPr>
        <w:t>.</w:t>
      </w:r>
      <w:r w:rsidR="00426B59">
        <w:rPr>
          <w:rFonts w:ascii="仿宋" w:eastAsia="仿宋" w:hAnsi="仿宋" w:cs="Times New Roman"/>
          <w:sz w:val="32"/>
          <w:szCs w:val="32"/>
        </w:rPr>
        <w:t>33</w:t>
      </w:r>
      <w:r w:rsidR="00426B59" w:rsidRPr="00A4265E">
        <w:rPr>
          <w:rFonts w:ascii="仿宋" w:eastAsia="仿宋" w:hAnsi="仿宋" w:cs="Times New Roman"/>
          <w:sz w:val="32"/>
          <w:szCs w:val="32"/>
        </w:rPr>
        <w:t>分</w:t>
      </w:r>
      <w:r w:rsidR="00426B59" w:rsidRPr="00A4265E">
        <w:rPr>
          <w:rFonts w:ascii="仿宋" w:eastAsia="仿宋" w:hAnsi="仿宋" w:cs="Times New Roman" w:hint="eastAsia"/>
          <w:sz w:val="32"/>
          <w:szCs w:val="32"/>
        </w:rPr>
        <w:t>。</w:t>
      </w:r>
    </w:p>
    <w:p w:rsidR="00061EEC" w:rsidRPr="00923D50" w:rsidRDefault="00923D50" w:rsidP="00923D50">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3</w:t>
      </w:r>
      <w:r w:rsidR="00061EEC">
        <w:rPr>
          <w:rFonts w:ascii="仿宋" w:eastAsia="仿宋" w:hAnsi="仿宋" w:cs="Times New Roman"/>
          <w:sz w:val="32"/>
          <w:szCs w:val="32"/>
        </w:rPr>
        <w:t>.</w:t>
      </w:r>
      <w:r w:rsidR="00061EEC" w:rsidRPr="004E67D3">
        <w:rPr>
          <w:rFonts w:ascii="仿宋" w:eastAsia="仿宋" w:hAnsi="仿宋" w:cs="Times New Roman" w:hint="eastAsia"/>
          <w:sz w:val="32"/>
          <w:szCs w:val="32"/>
        </w:rPr>
        <w:t>项目</w:t>
      </w:r>
      <w:proofErr w:type="gramStart"/>
      <w:r w:rsidR="00061EEC" w:rsidRPr="004E67D3">
        <w:rPr>
          <w:rFonts w:ascii="仿宋" w:eastAsia="仿宋" w:hAnsi="仿宋" w:cs="Times New Roman" w:hint="eastAsia"/>
          <w:sz w:val="32"/>
          <w:szCs w:val="32"/>
        </w:rPr>
        <w:t>资金台</w:t>
      </w:r>
      <w:proofErr w:type="gramEnd"/>
      <w:r w:rsidR="00061EEC" w:rsidRPr="004E67D3">
        <w:rPr>
          <w:rFonts w:ascii="仿宋" w:eastAsia="仿宋" w:hAnsi="仿宋" w:cs="Times New Roman" w:hint="eastAsia"/>
          <w:sz w:val="32"/>
          <w:szCs w:val="32"/>
        </w:rPr>
        <w:t>账、财政支付凭证及开具的发票</w:t>
      </w:r>
      <w:r w:rsidR="00061EEC">
        <w:rPr>
          <w:rFonts w:ascii="仿宋" w:eastAsia="仿宋" w:hAnsi="仿宋" w:cs="Times New Roman" w:hint="eastAsia"/>
          <w:sz w:val="32"/>
          <w:szCs w:val="32"/>
        </w:rPr>
        <w:t>，</w:t>
      </w:r>
      <w:r w:rsidR="002E39D3" w:rsidRPr="004E67D3">
        <w:rPr>
          <w:rFonts w:ascii="仿宋" w:eastAsia="仿宋" w:hAnsi="仿宋" w:cs="Times New Roman" w:hint="eastAsia"/>
          <w:sz w:val="32"/>
          <w:szCs w:val="32"/>
        </w:rPr>
        <w:t>2</w:t>
      </w:r>
      <w:r w:rsidR="002E39D3" w:rsidRPr="004E67D3">
        <w:rPr>
          <w:rFonts w:ascii="仿宋" w:eastAsia="仿宋" w:hAnsi="仿宋" w:cs="Times New Roman"/>
          <w:sz w:val="32"/>
          <w:szCs w:val="32"/>
        </w:rPr>
        <w:t>021年预算实际到位资金</w:t>
      </w:r>
      <w:r w:rsidR="002E39D3" w:rsidRPr="004E67D3">
        <w:rPr>
          <w:rFonts w:ascii="仿宋" w:eastAsia="仿宋" w:hAnsi="仿宋" w:cs="Times New Roman" w:hint="eastAsia"/>
          <w:sz w:val="32"/>
          <w:szCs w:val="32"/>
        </w:rPr>
        <w:t>9</w:t>
      </w:r>
      <w:r w:rsidR="002E39D3" w:rsidRPr="004E67D3">
        <w:rPr>
          <w:rFonts w:ascii="仿宋" w:eastAsia="仿宋" w:hAnsi="仿宋" w:cs="Times New Roman"/>
          <w:sz w:val="32"/>
          <w:szCs w:val="32"/>
        </w:rPr>
        <w:t>500万元</w:t>
      </w:r>
      <w:r w:rsidR="002E39D3" w:rsidRPr="004E67D3">
        <w:rPr>
          <w:rFonts w:ascii="仿宋" w:eastAsia="仿宋" w:hAnsi="仿宋" w:cs="Times New Roman" w:hint="eastAsia"/>
          <w:sz w:val="32"/>
          <w:szCs w:val="32"/>
        </w:rPr>
        <w:t>，2</w:t>
      </w:r>
      <w:r w:rsidR="002E39D3" w:rsidRPr="004E67D3">
        <w:rPr>
          <w:rFonts w:ascii="仿宋" w:eastAsia="仿宋" w:hAnsi="仿宋" w:cs="Times New Roman"/>
          <w:sz w:val="32"/>
          <w:szCs w:val="32"/>
        </w:rPr>
        <w:t>021</w:t>
      </w:r>
      <w:r w:rsidR="00E42552">
        <w:rPr>
          <w:rFonts w:ascii="仿宋" w:eastAsia="仿宋" w:hAnsi="仿宋" w:cs="Times New Roman"/>
          <w:sz w:val="32"/>
          <w:szCs w:val="32"/>
        </w:rPr>
        <w:t>年实际支出</w:t>
      </w:r>
      <w:r w:rsidR="002E39D3" w:rsidRPr="004E67D3">
        <w:rPr>
          <w:rFonts w:ascii="仿宋" w:eastAsia="仿宋" w:hAnsi="仿宋" w:cs="Times New Roman" w:hint="eastAsia"/>
          <w:sz w:val="32"/>
          <w:szCs w:val="32"/>
        </w:rPr>
        <w:t>6491.85</w:t>
      </w:r>
      <w:r w:rsidR="002E39D3" w:rsidRPr="004E67D3">
        <w:rPr>
          <w:rFonts w:ascii="仿宋" w:eastAsia="仿宋" w:hAnsi="仿宋" w:cs="Times New Roman"/>
          <w:sz w:val="32"/>
          <w:szCs w:val="32"/>
        </w:rPr>
        <w:t>万元</w:t>
      </w:r>
      <w:r w:rsidR="002E39D3" w:rsidRPr="004E67D3">
        <w:rPr>
          <w:rFonts w:ascii="仿宋" w:eastAsia="仿宋" w:hAnsi="仿宋" w:cs="Times New Roman" w:hint="eastAsia"/>
          <w:sz w:val="32"/>
          <w:szCs w:val="32"/>
        </w:rPr>
        <w:t>，2</w:t>
      </w:r>
      <w:r w:rsidR="002E39D3" w:rsidRPr="004E67D3">
        <w:rPr>
          <w:rFonts w:ascii="仿宋" w:eastAsia="仿宋" w:hAnsi="仿宋" w:cs="Times New Roman"/>
          <w:sz w:val="32"/>
          <w:szCs w:val="32"/>
        </w:rPr>
        <w:t>021</w:t>
      </w:r>
      <w:r w:rsidR="00E42552">
        <w:rPr>
          <w:rFonts w:ascii="仿宋" w:eastAsia="仿宋" w:hAnsi="仿宋" w:cs="Times New Roman"/>
          <w:sz w:val="32"/>
          <w:szCs w:val="32"/>
        </w:rPr>
        <w:t>年</w:t>
      </w:r>
      <w:r w:rsidR="002E39D3" w:rsidRPr="004E67D3">
        <w:rPr>
          <w:rFonts w:ascii="仿宋" w:eastAsia="仿宋" w:hAnsi="仿宋" w:cs="Times New Roman"/>
          <w:sz w:val="32"/>
          <w:szCs w:val="32"/>
        </w:rPr>
        <w:t>结余资金</w:t>
      </w:r>
      <w:r w:rsidR="002E39D3" w:rsidRPr="004E67D3">
        <w:rPr>
          <w:rFonts w:ascii="仿宋" w:eastAsia="仿宋" w:hAnsi="仿宋" w:cs="Times New Roman" w:hint="eastAsia"/>
          <w:sz w:val="32"/>
          <w:szCs w:val="32"/>
        </w:rPr>
        <w:t>3008.15</w:t>
      </w:r>
      <w:r w:rsidR="002E39D3" w:rsidRPr="004E67D3">
        <w:rPr>
          <w:rFonts w:ascii="仿宋" w:eastAsia="仿宋" w:hAnsi="仿宋" w:cs="Times New Roman"/>
          <w:sz w:val="32"/>
          <w:szCs w:val="32"/>
        </w:rPr>
        <w:t>万元</w:t>
      </w:r>
      <w:r w:rsidR="002E39D3">
        <w:rPr>
          <w:rFonts w:ascii="仿宋" w:eastAsia="仿宋" w:hAnsi="仿宋" w:cs="Times New Roman" w:hint="eastAsia"/>
          <w:sz w:val="32"/>
          <w:szCs w:val="32"/>
        </w:rPr>
        <w:t>。</w:t>
      </w:r>
      <w:r w:rsidR="002E39D3" w:rsidRPr="002E39D3">
        <w:rPr>
          <w:rFonts w:ascii="仿宋" w:eastAsia="仿宋" w:hAnsi="仿宋" w:cs="Times New Roman" w:hint="eastAsia"/>
          <w:sz w:val="32"/>
          <w:szCs w:val="32"/>
        </w:rPr>
        <w:t>资金到位率=（实际到位资金/预算资金）*100%=</w:t>
      </w:r>
      <w:r w:rsidR="002E39D3" w:rsidRPr="002E39D3">
        <w:rPr>
          <w:rFonts w:ascii="仿宋" w:eastAsia="仿宋" w:hAnsi="仿宋" w:cs="Times New Roman"/>
          <w:sz w:val="32"/>
          <w:szCs w:val="32"/>
        </w:rPr>
        <w:t>(</w:t>
      </w:r>
      <w:r w:rsidR="002E39D3" w:rsidRPr="002E39D3">
        <w:rPr>
          <w:rFonts w:ascii="仿宋" w:eastAsia="仿宋" w:hAnsi="仿宋" w:cs="Times New Roman" w:hint="eastAsia"/>
          <w:sz w:val="32"/>
          <w:szCs w:val="32"/>
        </w:rPr>
        <w:t>9500</w:t>
      </w:r>
      <w:r w:rsidR="002E39D3" w:rsidRPr="002E39D3">
        <w:rPr>
          <w:rFonts w:ascii="仿宋" w:eastAsia="仿宋" w:hAnsi="仿宋" w:cs="Times New Roman"/>
          <w:sz w:val="32"/>
          <w:szCs w:val="32"/>
        </w:rPr>
        <w:t>/</w:t>
      </w:r>
      <w:r w:rsidR="002E39D3" w:rsidRPr="002E39D3">
        <w:rPr>
          <w:rFonts w:ascii="仿宋" w:eastAsia="仿宋" w:hAnsi="仿宋" w:cs="Times New Roman" w:hint="eastAsia"/>
          <w:sz w:val="32"/>
          <w:szCs w:val="32"/>
        </w:rPr>
        <w:t>9500</w:t>
      </w:r>
      <w:r w:rsidR="002E39D3" w:rsidRPr="002E39D3">
        <w:rPr>
          <w:rFonts w:ascii="仿宋" w:eastAsia="仿宋" w:hAnsi="仿宋" w:cs="Times New Roman"/>
          <w:sz w:val="32"/>
          <w:szCs w:val="32"/>
        </w:rPr>
        <w:t>)</w:t>
      </w:r>
      <w:r w:rsidR="002E39D3" w:rsidRPr="002E39D3">
        <w:rPr>
          <w:rFonts w:ascii="仿宋" w:eastAsia="仿宋" w:hAnsi="仿宋" w:cs="Times New Roman" w:hint="eastAsia"/>
          <w:sz w:val="32"/>
          <w:szCs w:val="32"/>
        </w:rPr>
        <w:t>*</w:t>
      </w:r>
      <w:r w:rsidR="002E39D3" w:rsidRPr="002E39D3">
        <w:rPr>
          <w:rFonts w:ascii="仿宋" w:eastAsia="仿宋" w:hAnsi="仿宋" w:cs="Times New Roman"/>
          <w:sz w:val="32"/>
          <w:szCs w:val="32"/>
        </w:rPr>
        <w:t>100</w:t>
      </w:r>
      <w:r w:rsidR="002E39D3" w:rsidRPr="002E39D3">
        <w:rPr>
          <w:rFonts w:ascii="仿宋" w:eastAsia="仿宋" w:hAnsi="仿宋" w:cs="Times New Roman" w:hint="eastAsia"/>
          <w:sz w:val="32"/>
          <w:szCs w:val="32"/>
        </w:rPr>
        <w:t>%</w:t>
      </w:r>
      <w:r w:rsidR="002E39D3" w:rsidRPr="002E39D3">
        <w:rPr>
          <w:rFonts w:ascii="仿宋" w:eastAsia="仿宋" w:hAnsi="仿宋" w:cs="Times New Roman"/>
          <w:sz w:val="32"/>
          <w:szCs w:val="32"/>
        </w:rPr>
        <w:t>=100%</w:t>
      </w:r>
      <w:r w:rsidR="002E39D3" w:rsidRPr="002E39D3">
        <w:rPr>
          <w:rFonts w:ascii="仿宋" w:eastAsia="仿宋" w:hAnsi="仿宋" w:cs="Times New Roman" w:hint="eastAsia"/>
          <w:sz w:val="32"/>
          <w:szCs w:val="32"/>
        </w:rPr>
        <w:t>，预算执行率=（实际支出金额/实际到位资金）*100%=</w:t>
      </w:r>
      <w:r w:rsidR="002E39D3" w:rsidRPr="002E39D3">
        <w:rPr>
          <w:rFonts w:ascii="仿宋" w:eastAsia="仿宋" w:hAnsi="仿宋" w:cs="Times New Roman"/>
          <w:sz w:val="32"/>
          <w:szCs w:val="32"/>
        </w:rPr>
        <w:t>(</w:t>
      </w:r>
      <w:r w:rsidR="002E39D3" w:rsidRPr="002E39D3">
        <w:rPr>
          <w:rFonts w:ascii="仿宋" w:eastAsia="仿宋" w:hAnsi="仿宋" w:cs="Times New Roman" w:hint="eastAsia"/>
          <w:sz w:val="32"/>
          <w:szCs w:val="32"/>
        </w:rPr>
        <w:t>6491.85</w:t>
      </w:r>
      <w:r w:rsidR="002E39D3" w:rsidRPr="002E39D3">
        <w:rPr>
          <w:rFonts w:ascii="仿宋" w:eastAsia="仿宋" w:hAnsi="仿宋" w:cs="Times New Roman"/>
          <w:sz w:val="32"/>
          <w:szCs w:val="32"/>
        </w:rPr>
        <w:t>/9500)</w:t>
      </w:r>
      <w:r w:rsidR="002E39D3" w:rsidRPr="002E39D3">
        <w:rPr>
          <w:rFonts w:ascii="仿宋" w:eastAsia="仿宋" w:hAnsi="仿宋" w:cs="Times New Roman" w:hint="eastAsia"/>
          <w:sz w:val="32"/>
          <w:szCs w:val="32"/>
        </w:rPr>
        <w:t>*</w:t>
      </w:r>
      <w:r w:rsidR="002E39D3" w:rsidRPr="002E39D3">
        <w:rPr>
          <w:rFonts w:ascii="仿宋" w:eastAsia="仿宋" w:hAnsi="仿宋" w:cs="Times New Roman"/>
          <w:sz w:val="32"/>
          <w:szCs w:val="32"/>
        </w:rPr>
        <w:t>100</w:t>
      </w:r>
      <w:r w:rsidR="002E39D3" w:rsidRPr="002E39D3">
        <w:rPr>
          <w:rFonts w:ascii="仿宋" w:eastAsia="仿宋" w:hAnsi="仿宋" w:cs="Times New Roman" w:hint="eastAsia"/>
          <w:sz w:val="32"/>
          <w:szCs w:val="32"/>
        </w:rPr>
        <w:t>%</w:t>
      </w:r>
      <w:r w:rsidR="002E39D3" w:rsidRPr="002E39D3">
        <w:rPr>
          <w:rFonts w:ascii="仿宋" w:eastAsia="仿宋" w:hAnsi="仿宋" w:cs="Times New Roman"/>
          <w:sz w:val="32"/>
          <w:szCs w:val="32"/>
        </w:rPr>
        <w:t>=68.34%</w:t>
      </w:r>
      <w:r w:rsidR="002E39D3">
        <w:rPr>
          <w:rFonts w:ascii="仿宋" w:eastAsia="仿宋" w:hAnsi="仿宋" w:cs="Times New Roman" w:hint="eastAsia"/>
          <w:sz w:val="32"/>
          <w:szCs w:val="32"/>
        </w:rPr>
        <w:t>。</w:t>
      </w:r>
    </w:p>
    <w:p w:rsidR="00061EEC" w:rsidRDefault="00923D50" w:rsidP="00061EEC">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4</w:t>
      </w:r>
      <w:r w:rsidR="00061EEC">
        <w:rPr>
          <w:rFonts w:ascii="仿宋" w:eastAsia="仿宋" w:hAnsi="仿宋" w:cs="Times New Roman"/>
          <w:sz w:val="32"/>
          <w:szCs w:val="32"/>
        </w:rPr>
        <w:t>.</w:t>
      </w:r>
      <w:r w:rsidR="00061EEC">
        <w:rPr>
          <w:rFonts w:ascii="仿宋" w:eastAsia="仿宋" w:hAnsi="仿宋" w:cs="Times New Roman" w:hint="eastAsia"/>
          <w:sz w:val="32"/>
          <w:szCs w:val="32"/>
        </w:rPr>
        <w:t>项目资金</w:t>
      </w:r>
      <w:r w:rsidR="00061EEC">
        <w:rPr>
          <w:rFonts w:ascii="仿宋" w:eastAsia="仿宋" w:hAnsi="仿宋" w:cs="Times New Roman"/>
          <w:sz w:val="32"/>
          <w:szCs w:val="32"/>
        </w:rPr>
        <w:t>严格按照</w:t>
      </w:r>
      <w:r w:rsidR="002E39D3" w:rsidRPr="004E67D3">
        <w:rPr>
          <w:rFonts w:ascii="仿宋" w:eastAsia="仿宋" w:hAnsi="仿宋" w:cs="Times New Roman" w:hint="eastAsia"/>
          <w:sz w:val="32"/>
          <w:szCs w:val="32"/>
        </w:rPr>
        <w:t>《青岛市政策性农业保险实施方案（2</w:t>
      </w:r>
      <w:r w:rsidR="002E39D3" w:rsidRPr="004E67D3">
        <w:rPr>
          <w:rFonts w:ascii="仿宋" w:eastAsia="仿宋" w:hAnsi="仿宋" w:cs="Times New Roman"/>
          <w:sz w:val="32"/>
          <w:szCs w:val="32"/>
        </w:rPr>
        <w:t>021</w:t>
      </w:r>
      <w:r w:rsidR="002E39D3" w:rsidRPr="004E67D3">
        <w:rPr>
          <w:rFonts w:ascii="仿宋" w:eastAsia="仿宋" w:hAnsi="仿宋" w:cs="Times New Roman" w:hint="eastAsia"/>
          <w:sz w:val="32"/>
          <w:szCs w:val="32"/>
        </w:rPr>
        <w:t>-</w:t>
      </w:r>
      <w:r w:rsidR="002E39D3" w:rsidRPr="004E67D3">
        <w:rPr>
          <w:rFonts w:ascii="仿宋" w:eastAsia="仿宋" w:hAnsi="仿宋" w:cs="Times New Roman"/>
          <w:sz w:val="32"/>
          <w:szCs w:val="32"/>
        </w:rPr>
        <w:t>2023年</w:t>
      </w:r>
      <w:r w:rsidR="002E39D3" w:rsidRPr="004E67D3">
        <w:rPr>
          <w:rFonts w:ascii="仿宋" w:eastAsia="仿宋" w:hAnsi="仿宋" w:cs="Times New Roman" w:hint="eastAsia"/>
          <w:sz w:val="32"/>
          <w:szCs w:val="32"/>
        </w:rPr>
        <w:t>）》的通知（青农计财字〔</w:t>
      </w:r>
      <w:r w:rsidR="002E39D3" w:rsidRPr="004E67D3">
        <w:rPr>
          <w:rFonts w:ascii="仿宋" w:eastAsia="仿宋" w:hAnsi="仿宋" w:cs="Times New Roman"/>
          <w:sz w:val="32"/>
          <w:szCs w:val="32"/>
        </w:rPr>
        <w:t>20</w:t>
      </w:r>
      <w:r w:rsidR="002E39D3" w:rsidRPr="004E67D3">
        <w:rPr>
          <w:rFonts w:ascii="仿宋" w:eastAsia="仿宋" w:hAnsi="仿宋" w:cs="Times New Roman" w:hint="eastAsia"/>
          <w:sz w:val="32"/>
          <w:szCs w:val="32"/>
        </w:rPr>
        <w:t>2</w:t>
      </w:r>
      <w:r w:rsidR="002E39D3" w:rsidRPr="004E67D3">
        <w:rPr>
          <w:rFonts w:ascii="仿宋" w:eastAsia="仿宋" w:hAnsi="仿宋" w:cs="Times New Roman"/>
          <w:sz w:val="32"/>
          <w:szCs w:val="32"/>
        </w:rPr>
        <w:t>1</w:t>
      </w:r>
      <w:r w:rsidR="002E39D3" w:rsidRPr="004E67D3">
        <w:rPr>
          <w:rFonts w:ascii="仿宋" w:eastAsia="仿宋" w:hAnsi="仿宋" w:cs="Times New Roman" w:hint="eastAsia"/>
          <w:sz w:val="32"/>
          <w:szCs w:val="32"/>
        </w:rPr>
        <w:t>〕</w:t>
      </w:r>
      <w:r w:rsidR="002E39D3" w:rsidRPr="004E67D3">
        <w:rPr>
          <w:rFonts w:ascii="仿宋" w:eastAsia="仿宋" w:hAnsi="仿宋" w:cs="Times New Roman"/>
          <w:sz w:val="32"/>
          <w:szCs w:val="32"/>
        </w:rPr>
        <w:t>41</w:t>
      </w:r>
      <w:r w:rsidR="002E39D3" w:rsidRPr="004E67D3">
        <w:rPr>
          <w:rFonts w:ascii="仿宋" w:eastAsia="仿宋" w:hAnsi="仿宋" w:cs="Times New Roman" w:hint="eastAsia"/>
          <w:sz w:val="32"/>
          <w:szCs w:val="32"/>
        </w:rPr>
        <w:t>号）</w:t>
      </w:r>
      <w:r w:rsidR="00061EEC">
        <w:rPr>
          <w:rFonts w:ascii="仿宋" w:eastAsia="仿宋" w:hAnsi="仿宋" w:cs="Times New Roman" w:hint="eastAsia"/>
          <w:sz w:val="32"/>
          <w:szCs w:val="32"/>
        </w:rPr>
        <w:t>及《财务管理制度》执行，</w:t>
      </w:r>
      <w:r w:rsidR="00061EEC" w:rsidRPr="00E71583">
        <w:rPr>
          <w:rFonts w:ascii="仿宋" w:eastAsia="仿宋" w:hAnsi="仿宋" w:cs="Times New Roman" w:hint="eastAsia"/>
          <w:sz w:val="32"/>
          <w:szCs w:val="32"/>
        </w:rPr>
        <w:t>未发现项目实施单位截留、挪用和挤占项目资金问题，资金的核算和使用符合规定。</w:t>
      </w:r>
    </w:p>
    <w:p w:rsidR="00061EEC" w:rsidRDefault="00923D50" w:rsidP="00061EEC">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5</w:t>
      </w:r>
      <w:r w:rsidR="00061EEC">
        <w:rPr>
          <w:rFonts w:ascii="仿宋" w:eastAsia="仿宋" w:hAnsi="仿宋" w:cs="Times New Roman"/>
          <w:sz w:val="32"/>
          <w:szCs w:val="32"/>
        </w:rPr>
        <w:t>.</w:t>
      </w:r>
      <w:r w:rsidR="00B649A4">
        <w:rPr>
          <w:rFonts w:ascii="仿宋" w:eastAsia="仿宋" w:hAnsi="仿宋" w:cs="Times New Roman" w:hint="eastAsia"/>
          <w:sz w:val="32"/>
          <w:szCs w:val="32"/>
        </w:rPr>
        <w:t>各区市</w:t>
      </w:r>
      <w:r w:rsidR="00092281">
        <w:rPr>
          <w:rFonts w:ascii="仿宋" w:eastAsia="仿宋" w:hAnsi="仿宋" w:cs="Times New Roman" w:hint="eastAsia"/>
          <w:sz w:val="32"/>
          <w:szCs w:val="32"/>
        </w:rPr>
        <w:t>农业农村</w:t>
      </w:r>
      <w:r w:rsidRPr="00923D50">
        <w:rPr>
          <w:rFonts w:ascii="仿宋" w:eastAsia="仿宋" w:hAnsi="仿宋" w:cs="Times New Roman" w:hint="eastAsia"/>
          <w:sz w:val="32"/>
          <w:szCs w:val="32"/>
        </w:rPr>
        <w:t>局与</w:t>
      </w:r>
      <w:r>
        <w:rPr>
          <w:rFonts w:ascii="仿宋" w:eastAsia="仿宋" w:hAnsi="仿宋" w:cs="Times New Roman" w:hint="eastAsia"/>
          <w:sz w:val="32"/>
          <w:szCs w:val="32"/>
        </w:rPr>
        <w:t>青岛市人民保险财产股份有限公司双方确认的农业</w:t>
      </w:r>
      <w:r w:rsidRPr="00923D50">
        <w:rPr>
          <w:rFonts w:ascii="仿宋" w:eastAsia="仿宋" w:hAnsi="仿宋" w:cs="Times New Roman" w:hint="eastAsia"/>
          <w:sz w:val="32"/>
          <w:szCs w:val="32"/>
        </w:rPr>
        <w:t>保险费补贴资金结算表</w:t>
      </w:r>
      <w:r>
        <w:rPr>
          <w:rFonts w:ascii="仿宋" w:eastAsia="仿宋" w:hAnsi="仿宋" w:cs="Times New Roman" w:hint="eastAsia"/>
          <w:sz w:val="32"/>
          <w:szCs w:val="32"/>
        </w:rPr>
        <w:t>中的种植业</w:t>
      </w:r>
      <w:r w:rsidR="00753D21">
        <w:rPr>
          <w:rFonts w:ascii="仿宋" w:eastAsia="仿宋" w:hAnsi="仿宋" w:cs="Times New Roman" w:hint="eastAsia"/>
          <w:sz w:val="32"/>
          <w:szCs w:val="32"/>
        </w:rPr>
        <w:t>（小麦、玉米、花生、马铃薯、葡萄）、设施农业政策性保险（</w:t>
      </w:r>
      <w:r w:rsidR="00753D21" w:rsidRPr="00753D21">
        <w:rPr>
          <w:rFonts w:ascii="仿宋" w:eastAsia="仿宋" w:hAnsi="仿宋" w:cs="Times New Roman" w:hint="eastAsia"/>
          <w:sz w:val="32"/>
          <w:szCs w:val="32"/>
        </w:rPr>
        <w:t>日光温室大棚及棚内作物保险</w:t>
      </w:r>
      <w:r w:rsidR="00753D21">
        <w:rPr>
          <w:rFonts w:ascii="仿宋" w:eastAsia="仿宋" w:hAnsi="仿宋" w:cs="Times New Roman" w:hint="eastAsia"/>
          <w:sz w:val="32"/>
          <w:szCs w:val="32"/>
        </w:rPr>
        <w:t>和</w:t>
      </w:r>
      <w:r w:rsidR="00753D21" w:rsidRPr="00753D21">
        <w:rPr>
          <w:rFonts w:ascii="仿宋" w:eastAsia="仿宋" w:hAnsi="仿宋" w:cs="Times New Roman" w:hint="eastAsia"/>
          <w:sz w:val="32"/>
          <w:szCs w:val="32"/>
        </w:rPr>
        <w:t>大、中拱棚及棚内作物保险</w:t>
      </w:r>
      <w:r w:rsidR="00753D21">
        <w:rPr>
          <w:rFonts w:ascii="仿宋" w:eastAsia="仿宋" w:hAnsi="仿宋" w:cs="Times New Roman" w:hint="eastAsia"/>
          <w:sz w:val="32"/>
          <w:szCs w:val="32"/>
        </w:rPr>
        <w:t>）、养殖业（</w:t>
      </w:r>
      <w:proofErr w:type="gramStart"/>
      <w:r w:rsidR="00753D21" w:rsidRPr="00753D21">
        <w:rPr>
          <w:rFonts w:ascii="仿宋" w:eastAsia="仿宋" w:hAnsi="仿宋" w:cs="Times New Roman" w:hint="eastAsia"/>
          <w:sz w:val="32"/>
          <w:szCs w:val="32"/>
        </w:rPr>
        <w:t>能繁母猪</w:t>
      </w:r>
      <w:proofErr w:type="gramEnd"/>
      <w:r w:rsidR="00753D21">
        <w:rPr>
          <w:rFonts w:ascii="仿宋" w:eastAsia="仿宋" w:hAnsi="仿宋" w:cs="Times New Roman" w:hint="eastAsia"/>
          <w:sz w:val="32"/>
          <w:szCs w:val="32"/>
        </w:rPr>
        <w:t>、奶牛、育肥猪、肉兔）</w:t>
      </w:r>
      <w:r w:rsidR="00753D21" w:rsidRPr="00753D21">
        <w:rPr>
          <w:rFonts w:ascii="仿宋" w:eastAsia="仿宋" w:hAnsi="仿宋" w:cs="Times New Roman" w:hint="eastAsia"/>
          <w:sz w:val="32"/>
          <w:szCs w:val="32"/>
        </w:rPr>
        <w:t>财政保费补贴比例</w:t>
      </w:r>
      <w:r w:rsidR="00092281">
        <w:rPr>
          <w:rFonts w:ascii="仿宋" w:eastAsia="仿宋" w:hAnsi="仿宋" w:cs="Times New Roman" w:hint="eastAsia"/>
          <w:sz w:val="32"/>
          <w:szCs w:val="32"/>
        </w:rPr>
        <w:t>均在</w:t>
      </w:r>
      <w:r w:rsidR="00753D21">
        <w:rPr>
          <w:rFonts w:ascii="仿宋" w:eastAsia="仿宋" w:hAnsi="仿宋" w:cs="Times New Roman" w:hint="eastAsia"/>
          <w:sz w:val="32"/>
          <w:szCs w:val="32"/>
        </w:rPr>
        <w:t>2</w:t>
      </w:r>
      <w:r w:rsidR="00753D21">
        <w:rPr>
          <w:rFonts w:ascii="仿宋" w:eastAsia="仿宋" w:hAnsi="仿宋" w:cs="Times New Roman"/>
          <w:sz w:val="32"/>
          <w:szCs w:val="32"/>
        </w:rPr>
        <w:t>0</w:t>
      </w:r>
      <w:r w:rsidR="00753D21">
        <w:rPr>
          <w:rFonts w:ascii="仿宋" w:eastAsia="仿宋" w:hAnsi="仿宋" w:cs="Times New Roman" w:hint="eastAsia"/>
          <w:sz w:val="32"/>
          <w:szCs w:val="32"/>
        </w:rPr>
        <w:t>%-</w:t>
      </w:r>
      <w:r w:rsidR="00753D21">
        <w:rPr>
          <w:rFonts w:ascii="仿宋" w:eastAsia="仿宋" w:hAnsi="仿宋" w:cs="Times New Roman"/>
          <w:sz w:val="32"/>
          <w:szCs w:val="32"/>
        </w:rPr>
        <w:t>64</w:t>
      </w:r>
      <w:r w:rsidR="00753D21">
        <w:rPr>
          <w:rFonts w:ascii="仿宋" w:eastAsia="仿宋" w:hAnsi="仿宋" w:cs="Times New Roman" w:hint="eastAsia"/>
          <w:sz w:val="32"/>
          <w:szCs w:val="32"/>
        </w:rPr>
        <w:t>%范围</w:t>
      </w:r>
      <w:r w:rsidR="00753D21">
        <w:rPr>
          <w:rFonts w:ascii="仿宋" w:eastAsia="仿宋" w:hAnsi="仿宋" w:cs="Times New Roman" w:hint="eastAsia"/>
          <w:sz w:val="32"/>
          <w:szCs w:val="32"/>
        </w:rPr>
        <w:lastRenderedPageBreak/>
        <w:t>内。</w:t>
      </w:r>
    </w:p>
    <w:p w:rsidR="00753D21" w:rsidRDefault="00753D21" w:rsidP="00061EE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Pr>
          <w:rFonts w:ascii="仿宋" w:eastAsia="仿宋" w:hAnsi="仿宋" w:cs="Times New Roman"/>
          <w:sz w:val="32"/>
          <w:szCs w:val="32"/>
        </w:rPr>
        <w:t>.</w:t>
      </w:r>
      <w:r>
        <w:rPr>
          <w:rFonts w:ascii="仿宋" w:eastAsia="仿宋" w:hAnsi="仿宋" w:cs="Times New Roman" w:hint="eastAsia"/>
          <w:sz w:val="32"/>
          <w:szCs w:val="32"/>
        </w:rPr>
        <w:t>我们根据</w:t>
      </w:r>
      <w:r w:rsidRPr="004E67D3">
        <w:rPr>
          <w:rFonts w:ascii="仿宋" w:eastAsia="仿宋" w:hAnsi="仿宋" w:cs="Times New Roman" w:hint="eastAsia"/>
          <w:sz w:val="32"/>
          <w:szCs w:val="32"/>
        </w:rPr>
        <w:t>《国家统计局青岛调查队关于反馈2</w:t>
      </w:r>
      <w:r w:rsidRPr="004E67D3">
        <w:rPr>
          <w:rFonts w:ascii="仿宋" w:eastAsia="仿宋" w:hAnsi="仿宋" w:cs="Times New Roman"/>
          <w:sz w:val="32"/>
          <w:szCs w:val="32"/>
        </w:rPr>
        <w:t>021年夏粮产量数据的通知</w:t>
      </w:r>
      <w:r w:rsidRPr="004E67D3">
        <w:rPr>
          <w:rFonts w:ascii="仿宋" w:eastAsia="仿宋" w:hAnsi="仿宋" w:cs="Times New Roman" w:hint="eastAsia"/>
          <w:sz w:val="32"/>
          <w:szCs w:val="32"/>
        </w:rPr>
        <w:t>》（青调字〔</w:t>
      </w:r>
      <w:r w:rsidRPr="004E67D3">
        <w:rPr>
          <w:rFonts w:ascii="仿宋" w:eastAsia="仿宋" w:hAnsi="仿宋" w:cs="Times New Roman"/>
          <w:sz w:val="32"/>
          <w:szCs w:val="32"/>
        </w:rPr>
        <w:t>20</w:t>
      </w:r>
      <w:r w:rsidRPr="004E67D3">
        <w:rPr>
          <w:rFonts w:ascii="仿宋" w:eastAsia="仿宋" w:hAnsi="仿宋" w:cs="Times New Roman" w:hint="eastAsia"/>
          <w:sz w:val="32"/>
          <w:szCs w:val="32"/>
        </w:rPr>
        <w:t>2</w:t>
      </w:r>
      <w:r w:rsidRPr="004E67D3">
        <w:rPr>
          <w:rFonts w:ascii="仿宋" w:eastAsia="仿宋" w:hAnsi="仿宋" w:cs="Times New Roman"/>
          <w:sz w:val="32"/>
          <w:szCs w:val="32"/>
        </w:rPr>
        <w:t>1</w:t>
      </w:r>
      <w:r w:rsidRPr="004E67D3">
        <w:rPr>
          <w:rFonts w:ascii="仿宋" w:eastAsia="仿宋" w:hAnsi="仿宋" w:cs="Times New Roman" w:hint="eastAsia"/>
          <w:sz w:val="32"/>
          <w:szCs w:val="32"/>
        </w:rPr>
        <w:t>〕</w:t>
      </w:r>
      <w:r w:rsidRPr="004E67D3">
        <w:rPr>
          <w:rFonts w:ascii="仿宋" w:eastAsia="仿宋" w:hAnsi="仿宋" w:cs="Times New Roman"/>
          <w:sz w:val="32"/>
          <w:szCs w:val="32"/>
        </w:rPr>
        <w:t>16</w:t>
      </w:r>
      <w:r>
        <w:rPr>
          <w:rFonts w:ascii="仿宋" w:eastAsia="仿宋" w:hAnsi="仿宋" w:cs="Times New Roman" w:hint="eastAsia"/>
          <w:sz w:val="32"/>
          <w:szCs w:val="32"/>
        </w:rPr>
        <w:t>号）、</w:t>
      </w:r>
      <w:r w:rsidRPr="004E67D3">
        <w:rPr>
          <w:rFonts w:ascii="仿宋" w:eastAsia="仿宋" w:hAnsi="仿宋" w:cs="Times New Roman" w:hint="eastAsia"/>
          <w:sz w:val="32"/>
          <w:szCs w:val="32"/>
        </w:rPr>
        <w:t>《国家统计局青岛调查队关于反馈2</w:t>
      </w:r>
      <w:r w:rsidRPr="004E67D3">
        <w:rPr>
          <w:rFonts w:ascii="仿宋" w:eastAsia="仿宋" w:hAnsi="仿宋" w:cs="Times New Roman"/>
          <w:sz w:val="32"/>
          <w:szCs w:val="32"/>
        </w:rPr>
        <w:t>021年粮食产量数据的通知</w:t>
      </w:r>
      <w:r w:rsidRPr="004E67D3">
        <w:rPr>
          <w:rFonts w:ascii="仿宋" w:eastAsia="仿宋" w:hAnsi="仿宋" w:cs="Times New Roman" w:hint="eastAsia"/>
          <w:sz w:val="32"/>
          <w:szCs w:val="32"/>
        </w:rPr>
        <w:t>》（青调字〔</w:t>
      </w:r>
      <w:r w:rsidRPr="004E67D3">
        <w:rPr>
          <w:rFonts w:ascii="仿宋" w:eastAsia="仿宋" w:hAnsi="仿宋" w:cs="Times New Roman"/>
          <w:sz w:val="32"/>
          <w:szCs w:val="32"/>
        </w:rPr>
        <w:t>20</w:t>
      </w:r>
      <w:r w:rsidRPr="004E67D3">
        <w:rPr>
          <w:rFonts w:ascii="仿宋" w:eastAsia="仿宋" w:hAnsi="仿宋" w:cs="Times New Roman" w:hint="eastAsia"/>
          <w:sz w:val="32"/>
          <w:szCs w:val="32"/>
        </w:rPr>
        <w:t>2</w:t>
      </w:r>
      <w:r w:rsidRPr="004E67D3">
        <w:rPr>
          <w:rFonts w:ascii="仿宋" w:eastAsia="仿宋" w:hAnsi="仿宋" w:cs="Times New Roman"/>
          <w:sz w:val="32"/>
          <w:szCs w:val="32"/>
        </w:rPr>
        <w:t>2</w:t>
      </w:r>
      <w:r w:rsidRPr="004E67D3">
        <w:rPr>
          <w:rFonts w:ascii="仿宋" w:eastAsia="仿宋" w:hAnsi="仿宋" w:cs="Times New Roman" w:hint="eastAsia"/>
          <w:sz w:val="32"/>
          <w:szCs w:val="32"/>
        </w:rPr>
        <w:t>〕3</w:t>
      </w:r>
      <w:r>
        <w:rPr>
          <w:rFonts w:ascii="仿宋" w:eastAsia="仿宋" w:hAnsi="仿宋" w:cs="Times New Roman" w:hint="eastAsia"/>
          <w:sz w:val="32"/>
          <w:szCs w:val="32"/>
        </w:rPr>
        <w:t>号）、</w:t>
      </w:r>
      <w:r w:rsidRPr="004E67D3">
        <w:rPr>
          <w:rFonts w:ascii="仿宋" w:eastAsia="仿宋" w:hAnsi="仿宋" w:cs="Times New Roman" w:hint="eastAsia"/>
          <w:sz w:val="32"/>
          <w:szCs w:val="32"/>
        </w:rPr>
        <w:t>2</w:t>
      </w:r>
      <w:r w:rsidRPr="004E67D3">
        <w:rPr>
          <w:rFonts w:ascii="仿宋" w:eastAsia="仿宋" w:hAnsi="仿宋" w:cs="Times New Roman"/>
          <w:sz w:val="32"/>
          <w:szCs w:val="32"/>
        </w:rPr>
        <w:t>021年青岛全年</w:t>
      </w:r>
      <w:proofErr w:type="gramStart"/>
      <w:r w:rsidRPr="004E67D3">
        <w:rPr>
          <w:rFonts w:ascii="仿宋" w:eastAsia="仿宋" w:hAnsi="仿宋" w:cs="Times New Roman"/>
          <w:sz w:val="32"/>
          <w:szCs w:val="32"/>
        </w:rPr>
        <w:t>分区市</w:t>
      </w:r>
      <w:proofErr w:type="gramEnd"/>
      <w:r w:rsidRPr="004E67D3">
        <w:rPr>
          <w:rFonts w:ascii="仿宋" w:eastAsia="仿宋" w:hAnsi="仿宋" w:cs="Times New Roman"/>
          <w:sz w:val="32"/>
          <w:szCs w:val="32"/>
        </w:rPr>
        <w:t>畜牧业调查数据</w:t>
      </w:r>
      <w:r>
        <w:rPr>
          <w:rFonts w:ascii="仿宋" w:eastAsia="仿宋" w:hAnsi="仿宋" w:cs="Times New Roman" w:hint="eastAsia"/>
          <w:sz w:val="32"/>
          <w:szCs w:val="32"/>
        </w:rPr>
        <w:t>、</w:t>
      </w:r>
      <w:r w:rsidRPr="004E67D3">
        <w:rPr>
          <w:rFonts w:ascii="仿宋" w:eastAsia="仿宋" w:hAnsi="仿宋" w:cs="Times New Roman" w:hint="eastAsia"/>
          <w:sz w:val="32"/>
          <w:szCs w:val="32"/>
        </w:rPr>
        <w:t>2</w:t>
      </w:r>
      <w:r w:rsidRPr="004E67D3">
        <w:rPr>
          <w:rFonts w:ascii="仿宋" w:eastAsia="仿宋" w:hAnsi="仿宋" w:cs="Times New Roman"/>
          <w:sz w:val="32"/>
          <w:szCs w:val="32"/>
        </w:rPr>
        <w:t>021年小麦</w:t>
      </w:r>
      <w:r w:rsidRPr="004E67D3">
        <w:rPr>
          <w:rFonts w:ascii="仿宋" w:eastAsia="仿宋" w:hAnsi="仿宋" w:cs="Times New Roman" w:hint="eastAsia"/>
          <w:sz w:val="32"/>
          <w:szCs w:val="32"/>
        </w:rPr>
        <w:t>、</w:t>
      </w:r>
      <w:r>
        <w:rPr>
          <w:rFonts w:ascii="仿宋" w:eastAsia="仿宋" w:hAnsi="仿宋" w:cs="Times New Roman"/>
          <w:sz w:val="32"/>
          <w:szCs w:val="32"/>
        </w:rPr>
        <w:t>玉米和育肥猪政策性保险承保</w:t>
      </w:r>
      <w:r w:rsidRPr="004E67D3">
        <w:rPr>
          <w:rFonts w:ascii="仿宋" w:eastAsia="仿宋" w:hAnsi="仿宋" w:cs="Times New Roman"/>
          <w:sz w:val="32"/>
          <w:szCs w:val="32"/>
        </w:rPr>
        <w:t>情况明细表</w:t>
      </w:r>
      <w:r>
        <w:rPr>
          <w:rFonts w:ascii="仿宋" w:eastAsia="仿宋" w:hAnsi="仿宋" w:cs="Times New Roman" w:hint="eastAsia"/>
          <w:sz w:val="32"/>
          <w:szCs w:val="32"/>
        </w:rPr>
        <w:t>重新复核</w:t>
      </w:r>
      <w:r w:rsidRPr="004E67D3">
        <w:rPr>
          <w:rFonts w:ascii="仿宋" w:eastAsia="仿宋" w:hAnsi="仿宋" w:cs="Times New Roman" w:hint="eastAsia"/>
          <w:sz w:val="32"/>
          <w:szCs w:val="32"/>
        </w:rPr>
        <w:t>三大粮食作物投保面积覆盖面</w:t>
      </w:r>
      <w:r>
        <w:rPr>
          <w:rFonts w:ascii="仿宋" w:eastAsia="仿宋" w:hAnsi="仿宋" w:cs="Times New Roman" w:hint="eastAsia"/>
          <w:sz w:val="32"/>
          <w:szCs w:val="32"/>
        </w:rPr>
        <w:t>，复核后的比率为8</w:t>
      </w:r>
      <w:r>
        <w:rPr>
          <w:rFonts w:ascii="仿宋" w:eastAsia="仿宋" w:hAnsi="仿宋" w:cs="Times New Roman"/>
          <w:sz w:val="32"/>
          <w:szCs w:val="32"/>
        </w:rPr>
        <w:t>6.14</w:t>
      </w:r>
      <w:r>
        <w:rPr>
          <w:rFonts w:ascii="仿宋" w:eastAsia="仿宋" w:hAnsi="仿宋" w:cs="Times New Roman" w:hint="eastAsia"/>
          <w:sz w:val="32"/>
          <w:szCs w:val="32"/>
        </w:rPr>
        <w:t>%，</w:t>
      </w:r>
      <w:r>
        <w:rPr>
          <w:rFonts w:ascii="仿宋" w:eastAsia="仿宋" w:hAnsi="仿宋" w:cs="Times New Roman"/>
          <w:sz w:val="32"/>
          <w:szCs w:val="32"/>
        </w:rPr>
        <w:t>符合</w:t>
      </w:r>
      <w:r w:rsidRPr="004E67D3">
        <w:rPr>
          <w:rFonts w:ascii="仿宋" w:eastAsia="仿宋" w:hAnsi="仿宋" w:cs="Times New Roman" w:hint="eastAsia"/>
          <w:sz w:val="32"/>
          <w:szCs w:val="32"/>
        </w:rPr>
        <w:t>三大粮食作物投保面积覆盖面≥70%</w:t>
      </w:r>
      <w:r>
        <w:rPr>
          <w:rFonts w:ascii="仿宋" w:eastAsia="仿宋" w:hAnsi="仿宋" w:cs="Times New Roman" w:hint="eastAsia"/>
          <w:sz w:val="32"/>
          <w:szCs w:val="32"/>
        </w:rPr>
        <w:t>的绩效目标。</w:t>
      </w:r>
    </w:p>
    <w:p w:rsidR="00753D21" w:rsidRDefault="00753D21" w:rsidP="00061EE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7</w:t>
      </w:r>
      <w:r>
        <w:rPr>
          <w:rFonts w:ascii="仿宋" w:eastAsia="仿宋" w:hAnsi="仿宋" w:cs="Times New Roman"/>
          <w:sz w:val="32"/>
          <w:szCs w:val="32"/>
        </w:rPr>
        <w:t>.</w:t>
      </w:r>
      <w:r w:rsidR="00AE4E33" w:rsidRPr="00AE4E33">
        <w:rPr>
          <w:rFonts w:ascii="仿宋" w:eastAsia="仿宋" w:hAnsi="仿宋" w:cs="Times New Roman" w:hint="eastAsia"/>
          <w:sz w:val="32"/>
          <w:szCs w:val="32"/>
        </w:rPr>
        <w:t>以《青岛市政策农业保险实施方案2021-2023年》约定的规模化养殖的育肥猪为基数计算的育肥猪覆盖率全年完成值无法准确计算。如以全市全部育肥猪为基数计算，</w:t>
      </w:r>
      <w:r w:rsidR="00B649A4">
        <w:rPr>
          <w:rFonts w:ascii="仿宋" w:eastAsia="仿宋" w:hAnsi="仿宋" w:cs="Times New Roman" w:hint="eastAsia"/>
          <w:sz w:val="32"/>
          <w:szCs w:val="32"/>
        </w:rPr>
        <w:t>市农业农村</w:t>
      </w:r>
      <w:proofErr w:type="gramStart"/>
      <w:r w:rsidR="00B649A4">
        <w:rPr>
          <w:rFonts w:ascii="仿宋" w:eastAsia="仿宋" w:hAnsi="仿宋" w:cs="Times New Roman" w:hint="eastAsia"/>
          <w:sz w:val="32"/>
          <w:szCs w:val="32"/>
        </w:rPr>
        <w:t>局</w:t>
      </w:r>
      <w:r w:rsidR="00AE4E33" w:rsidRPr="00AE4E33">
        <w:rPr>
          <w:rFonts w:ascii="仿宋" w:eastAsia="仿宋" w:hAnsi="仿宋" w:cs="Times New Roman" w:hint="eastAsia"/>
          <w:sz w:val="32"/>
          <w:szCs w:val="32"/>
        </w:rPr>
        <w:t>计算</w:t>
      </w:r>
      <w:proofErr w:type="gramEnd"/>
      <w:r w:rsidR="00AE4E33" w:rsidRPr="00AE4E33">
        <w:rPr>
          <w:rFonts w:ascii="仿宋" w:eastAsia="仿宋" w:hAnsi="仿宋" w:cs="Times New Roman" w:hint="eastAsia"/>
          <w:sz w:val="32"/>
          <w:szCs w:val="32"/>
        </w:rPr>
        <w:t>覆盖率为46.45%。</w:t>
      </w:r>
      <w:r w:rsidR="00AE4E33">
        <w:rPr>
          <w:rFonts w:ascii="仿宋" w:eastAsia="仿宋" w:hAnsi="仿宋" w:cs="Times New Roman" w:hint="eastAsia"/>
          <w:sz w:val="32"/>
          <w:szCs w:val="32"/>
        </w:rPr>
        <w:t>自评得分为2分，复核后得分为0分。</w:t>
      </w:r>
    </w:p>
    <w:p w:rsidR="00AE4E33" w:rsidRDefault="00AE4E33" w:rsidP="00061EE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8</w:t>
      </w:r>
      <w:r>
        <w:rPr>
          <w:rFonts w:ascii="仿宋" w:eastAsia="仿宋" w:hAnsi="仿宋" w:cs="Times New Roman"/>
          <w:sz w:val="32"/>
          <w:szCs w:val="32"/>
        </w:rPr>
        <w:t>.</w:t>
      </w:r>
      <w:r w:rsidRPr="00AE4E33">
        <w:rPr>
          <w:rFonts w:ascii="仿宋" w:eastAsia="仿宋" w:hAnsi="仿宋" w:cs="Times New Roman" w:hint="eastAsia"/>
          <w:sz w:val="32"/>
          <w:szCs w:val="32"/>
        </w:rPr>
        <w:t>种植业保险</w:t>
      </w:r>
      <w:proofErr w:type="gramStart"/>
      <w:r w:rsidRPr="00AE4E33">
        <w:rPr>
          <w:rFonts w:ascii="仿宋" w:eastAsia="仿宋" w:hAnsi="仿宋" w:cs="Times New Roman" w:hint="eastAsia"/>
          <w:sz w:val="32"/>
          <w:szCs w:val="32"/>
        </w:rPr>
        <w:t>及能繁母猪</w:t>
      </w:r>
      <w:proofErr w:type="gramEnd"/>
      <w:r w:rsidRPr="00AE4E33">
        <w:rPr>
          <w:rFonts w:ascii="仿宋" w:eastAsia="仿宋" w:hAnsi="仿宋" w:cs="Times New Roman" w:hint="eastAsia"/>
          <w:sz w:val="32"/>
          <w:szCs w:val="32"/>
        </w:rPr>
        <w:t>、生猪、奶牛等按头（只）保险的大牲畜绝对免赔额为0</w:t>
      </w:r>
      <w:r>
        <w:rPr>
          <w:rFonts w:ascii="仿宋" w:eastAsia="仿宋" w:hAnsi="仿宋" w:cs="Times New Roman" w:hint="eastAsia"/>
          <w:sz w:val="32"/>
          <w:szCs w:val="32"/>
        </w:rPr>
        <w:t>。</w:t>
      </w:r>
    </w:p>
    <w:p w:rsidR="00AE4E33" w:rsidRDefault="00AE4E33" w:rsidP="00061EE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9</w:t>
      </w:r>
      <w:r>
        <w:rPr>
          <w:rFonts w:ascii="仿宋" w:eastAsia="仿宋" w:hAnsi="仿宋" w:cs="Times New Roman"/>
          <w:sz w:val="32"/>
          <w:szCs w:val="32"/>
        </w:rPr>
        <w:t>.</w:t>
      </w:r>
      <w:r w:rsidR="00C91941">
        <w:rPr>
          <w:rFonts w:ascii="仿宋" w:eastAsia="仿宋" w:hAnsi="仿宋" w:cs="Times New Roman" w:hint="eastAsia"/>
          <w:sz w:val="32"/>
          <w:szCs w:val="32"/>
        </w:rPr>
        <w:t>根据2</w:t>
      </w:r>
      <w:r w:rsidR="00C91941">
        <w:rPr>
          <w:rFonts w:ascii="仿宋" w:eastAsia="仿宋" w:hAnsi="仿宋" w:cs="Times New Roman"/>
          <w:sz w:val="32"/>
          <w:szCs w:val="32"/>
        </w:rPr>
        <w:t>020年和</w:t>
      </w:r>
      <w:r w:rsidR="00C91941">
        <w:rPr>
          <w:rFonts w:ascii="仿宋" w:eastAsia="仿宋" w:hAnsi="仿宋" w:cs="Times New Roman" w:hint="eastAsia"/>
          <w:sz w:val="32"/>
          <w:szCs w:val="32"/>
        </w:rPr>
        <w:t>2</w:t>
      </w:r>
      <w:r w:rsidR="00C91941">
        <w:rPr>
          <w:rFonts w:ascii="仿宋" w:eastAsia="仿宋" w:hAnsi="仿宋" w:cs="Times New Roman"/>
          <w:sz w:val="32"/>
          <w:szCs w:val="32"/>
        </w:rPr>
        <w:t>021年</w:t>
      </w:r>
      <w:r w:rsidR="00C91941">
        <w:rPr>
          <w:rFonts w:ascii="仿宋" w:eastAsia="仿宋" w:hAnsi="仿宋" w:cs="Times New Roman" w:hint="eastAsia"/>
          <w:sz w:val="32"/>
          <w:szCs w:val="32"/>
        </w:rPr>
        <w:t>各</w:t>
      </w:r>
      <w:r w:rsidR="009F7FB5">
        <w:rPr>
          <w:rFonts w:ascii="仿宋" w:eastAsia="仿宋" w:hAnsi="仿宋" w:cs="Times New Roman" w:hint="eastAsia"/>
          <w:sz w:val="32"/>
          <w:szCs w:val="32"/>
        </w:rPr>
        <w:t>区</w:t>
      </w:r>
      <w:r w:rsidR="00436C74">
        <w:rPr>
          <w:rFonts w:ascii="仿宋" w:eastAsia="仿宋" w:hAnsi="仿宋" w:cs="Times New Roman" w:hint="eastAsia"/>
          <w:sz w:val="32"/>
          <w:szCs w:val="32"/>
        </w:rPr>
        <w:t>市农业农村局</w:t>
      </w:r>
      <w:r w:rsidR="00C91941" w:rsidRPr="00923D50">
        <w:rPr>
          <w:rFonts w:ascii="仿宋" w:eastAsia="仿宋" w:hAnsi="仿宋" w:cs="Times New Roman" w:hint="eastAsia"/>
          <w:sz w:val="32"/>
          <w:szCs w:val="32"/>
        </w:rPr>
        <w:t>与</w:t>
      </w:r>
      <w:r w:rsidR="00C91941">
        <w:rPr>
          <w:rFonts w:ascii="仿宋" w:eastAsia="仿宋" w:hAnsi="仿宋" w:cs="Times New Roman" w:hint="eastAsia"/>
          <w:sz w:val="32"/>
          <w:szCs w:val="32"/>
        </w:rPr>
        <w:t>青岛市人民保险财产股份有限公司双方确认的农业</w:t>
      </w:r>
      <w:r w:rsidR="00C91941" w:rsidRPr="00923D50">
        <w:rPr>
          <w:rFonts w:ascii="仿宋" w:eastAsia="仿宋" w:hAnsi="仿宋" w:cs="Times New Roman" w:hint="eastAsia"/>
          <w:sz w:val="32"/>
          <w:szCs w:val="32"/>
        </w:rPr>
        <w:t>保险费补贴资金结算表</w:t>
      </w:r>
      <w:r w:rsidR="00C91941">
        <w:rPr>
          <w:rFonts w:ascii="仿宋" w:eastAsia="仿宋" w:hAnsi="仿宋" w:cs="Times New Roman" w:hint="eastAsia"/>
          <w:sz w:val="32"/>
          <w:szCs w:val="32"/>
        </w:rPr>
        <w:t>，</w:t>
      </w:r>
      <w:r w:rsidR="00C91941" w:rsidRPr="00C91941">
        <w:rPr>
          <w:rFonts w:ascii="仿宋" w:eastAsia="仿宋" w:hAnsi="仿宋" w:cs="Times New Roman" w:hint="eastAsia"/>
          <w:sz w:val="32"/>
          <w:szCs w:val="32"/>
        </w:rPr>
        <w:t>2021</w:t>
      </w:r>
      <w:r w:rsidR="00C91941">
        <w:rPr>
          <w:rFonts w:ascii="仿宋" w:eastAsia="仿宋" w:hAnsi="仿宋" w:cs="Times New Roman" w:hint="eastAsia"/>
          <w:sz w:val="32"/>
          <w:szCs w:val="32"/>
        </w:rPr>
        <w:t>年种植业投保面积</w:t>
      </w:r>
      <w:r w:rsidR="00C91941" w:rsidRPr="00C91941">
        <w:rPr>
          <w:rFonts w:ascii="仿宋" w:eastAsia="仿宋" w:hAnsi="仿宋" w:cs="Times New Roman"/>
          <w:sz w:val="32"/>
          <w:szCs w:val="32"/>
        </w:rPr>
        <w:t>642.51</w:t>
      </w:r>
      <w:r w:rsidR="00C91941">
        <w:rPr>
          <w:rFonts w:ascii="仿宋" w:eastAsia="仿宋" w:hAnsi="仿宋" w:cs="Times New Roman"/>
          <w:sz w:val="32"/>
          <w:szCs w:val="32"/>
        </w:rPr>
        <w:t>万亩</w:t>
      </w:r>
      <w:r w:rsidR="00C91941">
        <w:rPr>
          <w:rFonts w:ascii="仿宋" w:eastAsia="仿宋" w:hAnsi="仿宋" w:cs="Times New Roman" w:hint="eastAsia"/>
          <w:sz w:val="32"/>
          <w:szCs w:val="32"/>
        </w:rPr>
        <w:t>，</w:t>
      </w:r>
      <w:r w:rsidR="007625EE">
        <w:rPr>
          <w:rFonts w:ascii="仿宋" w:eastAsia="仿宋" w:hAnsi="仿宋" w:cs="Times New Roman"/>
          <w:sz w:val="32"/>
          <w:szCs w:val="32"/>
        </w:rPr>
        <w:t>投</w:t>
      </w:r>
      <w:r w:rsidR="00B9733F">
        <w:rPr>
          <w:rFonts w:ascii="仿宋" w:eastAsia="仿宋" w:hAnsi="仿宋" w:cs="Times New Roman"/>
          <w:sz w:val="32"/>
          <w:szCs w:val="32"/>
        </w:rPr>
        <w:t>保总额</w:t>
      </w:r>
      <w:r w:rsidR="00B9733F" w:rsidRPr="00B211FB">
        <w:rPr>
          <w:rFonts w:ascii="仿宋" w:eastAsia="仿宋" w:hAnsi="仿宋" w:cs="Times New Roman"/>
          <w:sz w:val="32"/>
          <w:szCs w:val="32"/>
        </w:rPr>
        <w:t>29,783.43</w:t>
      </w:r>
      <w:r w:rsidR="00B9733F">
        <w:rPr>
          <w:rFonts w:ascii="仿宋" w:eastAsia="仿宋" w:hAnsi="仿宋" w:cs="Times New Roman"/>
          <w:sz w:val="32"/>
          <w:szCs w:val="32"/>
        </w:rPr>
        <w:t>万元</w:t>
      </w:r>
      <w:r w:rsidR="00B9733F">
        <w:rPr>
          <w:rFonts w:ascii="仿宋" w:eastAsia="仿宋" w:hAnsi="仿宋" w:cs="Times New Roman" w:hint="eastAsia"/>
          <w:sz w:val="32"/>
          <w:szCs w:val="32"/>
        </w:rPr>
        <w:t>；</w:t>
      </w:r>
      <w:r w:rsidR="00C91941">
        <w:rPr>
          <w:rFonts w:ascii="仿宋" w:eastAsia="仿宋" w:hAnsi="仿宋" w:cs="Times New Roman" w:hint="eastAsia"/>
          <w:sz w:val="32"/>
          <w:szCs w:val="32"/>
        </w:rPr>
        <w:t>2</w:t>
      </w:r>
      <w:r w:rsidR="00C91941">
        <w:rPr>
          <w:rFonts w:ascii="仿宋" w:eastAsia="仿宋" w:hAnsi="仿宋" w:cs="Times New Roman"/>
          <w:sz w:val="32"/>
          <w:szCs w:val="32"/>
        </w:rPr>
        <w:t>020年</w:t>
      </w:r>
      <w:r w:rsidR="00C91941">
        <w:rPr>
          <w:rFonts w:ascii="仿宋" w:eastAsia="仿宋" w:hAnsi="仿宋" w:cs="Times New Roman" w:hint="eastAsia"/>
          <w:sz w:val="32"/>
          <w:szCs w:val="32"/>
        </w:rPr>
        <w:t>种植业投保面积</w:t>
      </w:r>
      <w:r w:rsidR="00C91941" w:rsidRPr="00C91941">
        <w:rPr>
          <w:rFonts w:ascii="仿宋" w:eastAsia="仿宋" w:hAnsi="仿宋" w:cs="Times New Roman"/>
          <w:sz w:val="32"/>
          <w:szCs w:val="32"/>
        </w:rPr>
        <w:t>574.02</w:t>
      </w:r>
      <w:r w:rsidR="00C91941">
        <w:rPr>
          <w:rFonts w:ascii="仿宋" w:eastAsia="仿宋" w:hAnsi="仿宋" w:cs="Times New Roman"/>
          <w:sz w:val="32"/>
          <w:szCs w:val="32"/>
        </w:rPr>
        <w:t>万亩</w:t>
      </w:r>
      <w:r w:rsidR="00C91941">
        <w:rPr>
          <w:rFonts w:ascii="仿宋" w:eastAsia="仿宋" w:hAnsi="仿宋" w:cs="Times New Roman" w:hint="eastAsia"/>
          <w:sz w:val="32"/>
          <w:szCs w:val="32"/>
        </w:rPr>
        <w:t>，</w:t>
      </w:r>
      <w:r w:rsidR="007625EE">
        <w:rPr>
          <w:rFonts w:ascii="仿宋" w:eastAsia="仿宋" w:hAnsi="仿宋" w:cs="Times New Roman"/>
          <w:sz w:val="32"/>
          <w:szCs w:val="32"/>
        </w:rPr>
        <w:t>投</w:t>
      </w:r>
      <w:r w:rsidR="00B9733F">
        <w:rPr>
          <w:rFonts w:ascii="仿宋" w:eastAsia="仿宋" w:hAnsi="仿宋" w:cs="Times New Roman"/>
          <w:sz w:val="32"/>
          <w:szCs w:val="32"/>
        </w:rPr>
        <w:t>保总额</w:t>
      </w:r>
      <w:r w:rsidR="00B9733F" w:rsidRPr="00B211FB">
        <w:rPr>
          <w:rFonts w:ascii="仿宋" w:eastAsia="仿宋" w:hAnsi="仿宋" w:cs="Times New Roman"/>
          <w:sz w:val="32"/>
          <w:szCs w:val="32"/>
        </w:rPr>
        <w:t>24,316.98</w:t>
      </w:r>
      <w:r w:rsidR="00B9733F">
        <w:rPr>
          <w:rFonts w:ascii="仿宋" w:eastAsia="仿宋" w:hAnsi="仿宋" w:cs="Times New Roman"/>
          <w:sz w:val="32"/>
          <w:szCs w:val="32"/>
        </w:rPr>
        <w:t>万元</w:t>
      </w:r>
      <w:r w:rsidR="00B9733F">
        <w:rPr>
          <w:rFonts w:ascii="仿宋" w:eastAsia="仿宋" w:hAnsi="仿宋" w:cs="Times New Roman" w:hint="eastAsia"/>
          <w:sz w:val="32"/>
          <w:szCs w:val="32"/>
        </w:rPr>
        <w:t>，</w:t>
      </w:r>
      <w:r w:rsidR="00B211FB">
        <w:rPr>
          <w:rFonts w:ascii="仿宋" w:eastAsia="仿宋" w:hAnsi="仿宋" w:cs="Times New Roman" w:hint="eastAsia"/>
          <w:sz w:val="32"/>
          <w:szCs w:val="32"/>
        </w:rPr>
        <w:t>2</w:t>
      </w:r>
      <w:r w:rsidR="00B211FB">
        <w:rPr>
          <w:rFonts w:ascii="仿宋" w:eastAsia="仿宋" w:hAnsi="仿宋" w:cs="Times New Roman"/>
          <w:sz w:val="32"/>
          <w:szCs w:val="32"/>
        </w:rPr>
        <w:t>021年</w:t>
      </w:r>
      <w:r w:rsidR="00C91941" w:rsidRPr="00C91941">
        <w:rPr>
          <w:rFonts w:ascii="仿宋" w:eastAsia="仿宋" w:hAnsi="仿宋" w:cs="Times New Roman" w:hint="eastAsia"/>
          <w:sz w:val="32"/>
          <w:szCs w:val="32"/>
        </w:rPr>
        <w:t>风险保障水平</w:t>
      </w:r>
      <w:r w:rsidR="00B9733F">
        <w:rPr>
          <w:rFonts w:ascii="仿宋" w:eastAsia="仿宋" w:hAnsi="仿宋" w:cs="Times New Roman" w:hint="eastAsia"/>
          <w:sz w:val="32"/>
          <w:szCs w:val="32"/>
        </w:rPr>
        <w:t>和</w:t>
      </w:r>
      <w:r w:rsidR="00B9733F" w:rsidRPr="00C91941">
        <w:rPr>
          <w:rFonts w:ascii="仿宋" w:eastAsia="仿宋" w:hAnsi="仿宋" w:cs="Times New Roman" w:hint="eastAsia"/>
          <w:sz w:val="32"/>
          <w:szCs w:val="32"/>
        </w:rPr>
        <w:t>风险保障</w:t>
      </w:r>
      <w:r w:rsidR="00B9733F">
        <w:rPr>
          <w:rFonts w:ascii="仿宋" w:eastAsia="仿宋" w:hAnsi="仿宋" w:cs="Times New Roman" w:hint="eastAsia"/>
          <w:sz w:val="32"/>
          <w:szCs w:val="32"/>
        </w:rPr>
        <w:t>总额均</w:t>
      </w:r>
      <w:r w:rsidR="00B211FB">
        <w:rPr>
          <w:rFonts w:ascii="仿宋" w:eastAsia="仿宋" w:hAnsi="仿宋" w:cs="Times New Roman" w:hint="eastAsia"/>
          <w:sz w:val="32"/>
          <w:szCs w:val="32"/>
        </w:rPr>
        <w:t>高于2</w:t>
      </w:r>
      <w:r w:rsidR="00B211FB">
        <w:rPr>
          <w:rFonts w:ascii="仿宋" w:eastAsia="仿宋" w:hAnsi="仿宋" w:cs="Times New Roman"/>
          <w:sz w:val="32"/>
          <w:szCs w:val="32"/>
        </w:rPr>
        <w:t>020年</w:t>
      </w:r>
      <w:r w:rsidR="00B211FB">
        <w:rPr>
          <w:rFonts w:ascii="仿宋" w:eastAsia="仿宋" w:hAnsi="仿宋" w:cs="Times New Roman" w:hint="eastAsia"/>
          <w:sz w:val="32"/>
          <w:szCs w:val="32"/>
        </w:rPr>
        <w:t>。</w:t>
      </w:r>
    </w:p>
    <w:p w:rsidR="00B211FB" w:rsidRPr="008169DD" w:rsidRDefault="00B211FB" w:rsidP="00061EE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B9733F">
        <w:rPr>
          <w:rFonts w:ascii="仿宋" w:eastAsia="仿宋" w:hAnsi="仿宋" w:cs="Times New Roman"/>
          <w:sz w:val="32"/>
          <w:szCs w:val="32"/>
        </w:rPr>
        <w:t>0</w:t>
      </w:r>
      <w:r>
        <w:rPr>
          <w:rFonts w:ascii="仿宋" w:eastAsia="仿宋" w:hAnsi="仿宋" w:cs="Times New Roman"/>
          <w:sz w:val="32"/>
          <w:szCs w:val="32"/>
        </w:rPr>
        <w:t>.</w:t>
      </w:r>
      <w:r>
        <w:rPr>
          <w:rFonts w:ascii="仿宋" w:eastAsia="仿宋" w:hAnsi="仿宋" w:cs="Times New Roman" w:hint="eastAsia"/>
          <w:sz w:val="32"/>
          <w:szCs w:val="32"/>
        </w:rPr>
        <w:t>根据</w:t>
      </w:r>
      <w:r w:rsidRPr="0053200E">
        <w:rPr>
          <w:rFonts w:ascii="仿宋" w:eastAsia="仿宋" w:hAnsi="仿宋" w:cs="Times New Roman" w:hint="eastAsia"/>
          <w:sz w:val="32"/>
          <w:szCs w:val="32"/>
        </w:rPr>
        <w:t>各</w:t>
      </w:r>
      <w:r w:rsidR="009F7FB5" w:rsidRPr="0053200E">
        <w:rPr>
          <w:rFonts w:ascii="仿宋" w:eastAsia="仿宋" w:hAnsi="仿宋" w:cs="Times New Roman" w:hint="eastAsia"/>
          <w:sz w:val="32"/>
          <w:szCs w:val="32"/>
        </w:rPr>
        <w:t>区市</w:t>
      </w:r>
      <w:r w:rsidR="00092281" w:rsidRPr="0053200E">
        <w:rPr>
          <w:rFonts w:ascii="仿宋" w:eastAsia="仿宋" w:hAnsi="仿宋" w:cs="Times New Roman" w:hint="eastAsia"/>
          <w:sz w:val="32"/>
          <w:szCs w:val="32"/>
        </w:rPr>
        <w:t>农业农村</w:t>
      </w:r>
      <w:r w:rsidRPr="0053200E">
        <w:rPr>
          <w:rFonts w:ascii="仿宋" w:eastAsia="仿宋" w:hAnsi="仿宋" w:cs="Times New Roman" w:hint="eastAsia"/>
          <w:sz w:val="32"/>
          <w:szCs w:val="32"/>
        </w:rPr>
        <w:t>局与青</w:t>
      </w:r>
      <w:r>
        <w:rPr>
          <w:rFonts w:ascii="仿宋" w:eastAsia="仿宋" w:hAnsi="仿宋" w:cs="Times New Roman" w:hint="eastAsia"/>
          <w:sz w:val="32"/>
          <w:szCs w:val="32"/>
        </w:rPr>
        <w:t>岛市人民保险财产股份有限公司双方确认的</w:t>
      </w:r>
      <w:r w:rsidRPr="00B211FB">
        <w:rPr>
          <w:rFonts w:ascii="仿宋" w:eastAsia="仿宋" w:hAnsi="仿宋" w:cs="Times New Roman" w:hint="eastAsia"/>
          <w:sz w:val="32"/>
          <w:szCs w:val="32"/>
        </w:rPr>
        <w:t>农业保险综合费用率</w:t>
      </w:r>
      <w:r>
        <w:rPr>
          <w:rFonts w:ascii="仿宋" w:eastAsia="仿宋" w:hAnsi="仿宋" w:cs="Times New Roman" w:hint="eastAsia"/>
          <w:sz w:val="32"/>
          <w:szCs w:val="32"/>
        </w:rPr>
        <w:t>为1</w:t>
      </w:r>
      <w:r>
        <w:rPr>
          <w:rFonts w:ascii="仿宋" w:eastAsia="仿宋" w:hAnsi="仿宋" w:cs="Times New Roman"/>
          <w:sz w:val="32"/>
          <w:szCs w:val="32"/>
        </w:rPr>
        <w:t>0.58</w:t>
      </w:r>
      <w:r>
        <w:rPr>
          <w:rFonts w:ascii="仿宋" w:eastAsia="仿宋" w:hAnsi="仿宋" w:cs="Times New Roman" w:hint="eastAsia"/>
          <w:sz w:val="32"/>
          <w:szCs w:val="32"/>
        </w:rPr>
        <w:t>%</w:t>
      </w:r>
      <w:r w:rsidR="008169DD">
        <w:rPr>
          <w:rFonts w:ascii="仿宋" w:eastAsia="仿宋" w:hAnsi="仿宋" w:cs="Times New Roman" w:hint="eastAsia"/>
          <w:sz w:val="32"/>
          <w:szCs w:val="32"/>
        </w:rPr>
        <w:t>，符合</w:t>
      </w:r>
      <w:r w:rsidR="008169DD" w:rsidRPr="008169DD">
        <w:rPr>
          <w:rFonts w:ascii="仿宋" w:eastAsia="仿宋" w:hAnsi="仿宋" w:cs="Times New Roman" w:hint="eastAsia"/>
          <w:sz w:val="32"/>
          <w:szCs w:val="32"/>
        </w:rPr>
        <w:t>农业保险综合费用率≤20%指标值。</w:t>
      </w:r>
    </w:p>
    <w:p w:rsidR="00B211FB" w:rsidRDefault="00B211FB" w:rsidP="00061EE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1</w:t>
      </w:r>
      <w:r w:rsidR="00B9733F">
        <w:rPr>
          <w:rFonts w:ascii="仿宋" w:eastAsia="仿宋" w:hAnsi="仿宋" w:cs="Times New Roman"/>
          <w:sz w:val="32"/>
          <w:szCs w:val="32"/>
        </w:rPr>
        <w:t>1</w:t>
      </w:r>
      <w:r>
        <w:rPr>
          <w:rFonts w:ascii="仿宋" w:eastAsia="仿宋" w:hAnsi="仿宋" w:cs="Times New Roman"/>
          <w:sz w:val="32"/>
          <w:szCs w:val="32"/>
        </w:rPr>
        <w:t>.</w:t>
      </w:r>
      <w:r>
        <w:rPr>
          <w:rFonts w:ascii="仿宋" w:eastAsia="仿宋" w:hAnsi="仿宋" w:cs="Times New Roman" w:hint="eastAsia"/>
          <w:sz w:val="32"/>
          <w:szCs w:val="32"/>
        </w:rPr>
        <w:t>取得</w:t>
      </w:r>
      <w:r w:rsidR="009F7FB5">
        <w:rPr>
          <w:rFonts w:ascii="仿宋" w:eastAsia="仿宋" w:hAnsi="仿宋" w:cs="Times New Roman" w:hint="eastAsia"/>
          <w:sz w:val="32"/>
          <w:szCs w:val="32"/>
        </w:rPr>
        <w:t>各区市</w:t>
      </w:r>
      <w:r>
        <w:rPr>
          <w:rFonts w:ascii="仿宋" w:eastAsia="仿宋" w:hAnsi="仿宋" w:cs="Times New Roman" w:hint="eastAsia"/>
          <w:sz w:val="32"/>
          <w:szCs w:val="32"/>
        </w:rPr>
        <w:t>人民保险财产股份有限公司</w:t>
      </w:r>
      <w:r w:rsidRPr="00B211FB">
        <w:rPr>
          <w:rFonts w:ascii="仿宋" w:eastAsia="仿宋" w:hAnsi="仿宋" w:cs="Times New Roman" w:hint="eastAsia"/>
          <w:sz w:val="32"/>
          <w:szCs w:val="32"/>
        </w:rPr>
        <w:t>分支机构的营业执照进行比对</w:t>
      </w:r>
      <w:r>
        <w:rPr>
          <w:rFonts w:ascii="仿宋" w:eastAsia="仿宋" w:hAnsi="仿宋" w:cs="Times New Roman" w:hint="eastAsia"/>
          <w:sz w:val="32"/>
          <w:szCs w:val="32"/>
        </w:rPr>
        <w:t>确认各地区</w:t>
      </w:r>
      <w:r w:rsidRPr="00B211FB">
        <w:rPr>
          <w:rFonts w:ascii="仿宋" w:eastAsia="仿宋" w:hAnsi="仿宋" w:cs="Times New Roman" w:hint="eastAsia"/>
          <w:sz w:val="32"/>
          <w:szCs w:val="32"/>
        </w:rPr>
        <w:t>经办机构县级分支机构覆盖率</w:t>
      </w:r>
      <w:r>
        <w:rPr>
          <w:rFonts w:ascii="仿宋" w:eastAsia="仿宋" w:hAnsi="仿宋" w:cs="Times New Roman" w:hint="eastAsia"/>
          <w:sz w:val="32"/>
          <w:szCs w:val="32"/>
        </w:rPr>
        <w:t>为</w:t>
      </w:r>
      <w:r w:rsidRPr="00B211FB">
        <w:rPr>
          <w:rFonts w:ascii="仿宋" w:eastAsia="仿宋" w:hAnsi="仿宋" w:cs="Times New Roman" w:hint="eastAsia"/>
          <w:sz w:val="32"/>
          <w:szCs w:val="32"/>
        </w:rPr>
        <w:t>100%</w:t>
      </w:r>
      <w:r>
        <w:rPr>
          <w:rFonts w:ascii="仿宋" w:eastAsia="仿宋" w:hAnsi="仿宋" w:cs="Times New Roman" w:hint="eastAsia"/>
          <w:sz w:val="32"/>
          <w:szCs w:val="32"/>
        </w:rPr>
        <w:t>。</w:t>
      </w:r>
    </w:p>
    <w:p w:rsidR="00B211FB" w:rsidRPr="00B211FB" w:rsidRDefault="00B211FB" w:rsidP="00061EEC">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B9733F">
        <w:rPr>
          <w:rFonts w:ascii="仿宋" w:eastAsia="仿宋" w:hAnsi="仿宋" w:cs="Times New Roman"/>
          <w:sz w:val="32"/>
          <w:szCs w:val="32"/>
        </w:rPr>
        <w:t>2</w:t>
      </w:r>
      <w:r>
        <w:rPr>
          <w:rFonts w:ascii="仿宋" w:eastAsia="仿宋" w:hAnsi="仿宋" w:cs="Times New Roman"/>
          <w:sz w:val="32"/>
          <w:szCs w:val="32"/>
        </w:rPr>
        <w:t>.</w:t>
      </w:r>
      <w:r w:rsidR="009F7FB5">
        <w:rPr>
          <w:rFonts w:ascii="仿宋" w:eastAsia="仿宋" w:hAnsi="仿宋" w:cs="Times New Roman" w:hint="eastAsia"/>
          <w:sz w:val="32"/>
          <w:szCs w:val="32"/>
        </w:rPr>
        <w:t>走访各区市</w:t>
      </w:r>
      <w:r w:rsidR="00577624">
        <w:rPr>
          <w:rFonts w:ascii="仿宋" w:eastAsia="仿宋" w:hAnsi="仿宋" w:cs="Times New Roman" w:hint="eastAsia"/>
          <w:sz w:val="32"/>
          <w:szCs w:val="32"/>
        </w:rPr>
        <w:t>人民保险财产股份有限公司查询其</w:t>
      </w:r>
      <w:r w:rsidR="00577624" w:rsidRPr="00577624">
        <w:rPr>
          <w:rFonts w:ascii="仿宋" w:eastAsia="仿宋" w:hAnsi="仿宋" w:cs="Times New Roman" w:hint="eastAsia"/>
          <w:sz w:val="32"/>
          <w:szCs w:val="32"/>
        </w:rPr>
        <w:t>承包理赔及投诉的系统</w:t>
      </w:r>
      <w:r w:rsidR="00577624">
        <w:rPr>
          <w:rFonts w:ascii="仿宋" w:eastAsia="仿宋" w:hAnsi="仿宋" w:cs="Times New Roman" w:hint="eastAsia"/>
          <w:sz w:val="32"/>
          <w:szCs w:val="32"/>
        </w:rPr>
        <w:t>，取得承保和理赔明细，承保和理赔</w:t>
      </w:r>
      <w:r w:rsidR="00910BA5">
        <w:rPr>
          <w:rFonts w:ascii="仿宋" w:eastAsia="仿宋" w:hAnsi="仿宋" w:cs="Times New Roman" w:hint="eastAsia"/>
          <w:sz w:val="32"/>
          <w:szCs w:val="32"/>
        </w:rPr>
        <w:t>流程均对应相应的备案流程图和图片，</w:t>
      </w:r>
      <w:r w:rsidR="00910BA5" w:rsidRPr="00910BA5">
        <w:rPr>
          <w:rFonts w:ascii="仿宋" w:eastAsia="仿宋" w:hAnsi="仿宋" w:cs="Times New Roman" w:hint="eastAsia"/>
          <w:sz w:val="32"/>
          <w:szCs w:val="32"/>
        </w:rPr>
        <w:t>未发现理赔投诉。</w:t>
      </w:r>
    </w:p>
    <w:p w:rsidR="008464A4" w:rsidRDefault="008464A4" w:rsidP="008464A4">
      <w:pPr>
        <w:spacing w:line="560" w:lineRule="exact"/>
        <w:ind w:firstLineChars="200" w:firstLine="640"/>
        <w:outlineLvl w:val="0"/>
        <w:rPr>
          <w:rFonts w:ascii="楷体" w:eastAsia="楷体" w:hAnsi="楷体" w:cs="Times New Roman"/>
          <w:sz w:val="32"/>
          <w:szCs w:val="32"/>
        </w:rPr>
      </w:pPr>
      <w:bookmarkStart w:id="51" w:name="_Toc20219"/>
      <w:bookmarkStart w:id="52" w:name="_Toc31627"/>
      <w:bookmarkStart w:id="53" w:name="_Toc13544"/>
      <w:bookmarkStart w:id="54" w:name="_Toc23965"/>
      <w:bookmarkStart w:id="55" w:name="_Toc111235230"/>
      <w:r>
        <w:rPr>
          <w:rFonts w:ascii="楷体" w:eastAsia="楷体" w:hAnsi="楷体" w:cs="Times New Roman" w:hint="eastAsia"/>
          <w:sz w:val="32"/>
          <w:szCs w:val="32"/>
        </w:rPr>
        <w:t>（二</w:t>
      </w:r>
      <w:r w:rsidRPr="00C70202">
        <w:rPr>
          <w:rFonts w:ascii="楷体" w:eastAsia="楷体" w:hAnsi="楷体" w:cs="Times New Roman" w:hint="eastAsia"/>
          <w:sz w:val="32"/>
          <w:szCs w:val="32"/>
        </w:rPr>
        <w:t>）自评和抽查复核评分结果差异率分析</w:t>
      </w:r>
      <w:bookmarkEnd w:id="51"/>
      <w:bookmarkEnd w:id="52"/>
      <w:bookmarkEnd w:id="53"/>
      <w:bookmarkEnd w:id="54"/>
      <w:bookmarkEnd w:id="55"/>
    </w:p>
    <w:p w:rsidR="003E6275" w:rsidRDefault="008464A4" w:rsidP="007530EE">
      <w:pPr>
        <w:spacing w:line="560" w:lineRule="exact"/>
        <w:ind w:firstLineChars="200" w:firstLine="640"/>
        <w:outlineLvl w:val="0"/>
        <w:rPr>
          <w:rFonts w:ascii="仿宋" w:eastAsia="仿宋" w:hAnsi="仿宋" w:cs="Times New Roman"/>
          <w:sz w:val="32"/>
          <w:szCs w:val="32"/>
        </w:rPr>
      </w:pPr>
      <w:bookmarkStart w:id="56" w:name="_Toc111235231"/>
      <w:r>
        <w:rPr>
          <w:rFonts w:ascii="仿宋" w:eastAsia="仿宋" w:hAnsi="仿宋" w:cs="Times New Roman"/>
          <w:sz w:val="32"/>
          <w:szCs w:val="32"/>
        </w:rPr>
        <w:t>1</w:t>
      </w:r>
      <w:r w:rsidR="00D7277D" w:rsidRPr="004E67D3">
        <w:rPr>
          <w:rFonts w:ascii="仿宋" w:eastAsia="仿宋" w:hAnsi="仿宋" w:cs="Times New Roman" w:hint="eastAsia"/>
          <w:sz w:val="32"/>
          <w:szCs w:val="32"/>
        </w:rPr>
        <w:t>.差异</w:t>
      </w:r>
      <w:proofErr w:type="gramStart"/>
      <w:r w:rsidR="00D7277D" w:rsidRPr="004E67D3">
        <w:rPr>
          <w:rFonts w:ascii="仿宋" w:eastAsia="仿宋" w:hAnsi="仿宋" w:cs="Times New Roman" w:hint="eastAsia"/>
          <w:sz w:val="32"/>
          <w:szCs w:val="32"/>
        </w:rPr>
        <w:t>率整体</w:t>
      </w:r>
      <w:proofErr w:type="gramEnd"/>
      <w:r w:rsidR="00D7277D" w:rsidRPr="004E67D3">
        <w:rPr>
          <w:rFonts w:ascii="仿宋" w:eastAsia="仿宋" w:hAnsi="仿宋" w:cs="Times New Roman" w:hint="eastAsia"/>
          <w:sz w:val="32"/>
          <w:szCs w:val="32"/>
        </w:rPr>
        <w:t>情况</w:t>
      </w:r>
      <w:bookmarkEnd w:id="56"/>
    </w:p>
    <w:p w:rsidR="007530EE" w:rsidRDefault="007530EE" w:rsidP="007530EE">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自评和抽查复核评分结果</w:t>
      </w:r>
      <w:r>
        <w:rPr>
          <w:rFonts w:ascii="仿宋" w:eastAsia="仿宋" w:hAnsi="仿宋" w:cs="Times New Roman" w:hint="eastAsia"/>
          <w:sz w:val="32"/>
          <w:szCs w:val="32"/>
        </w:rPr>
        <w:t>如下表：</w:t>
      </w:r>
    </w:p>
    <w:tbl>
      <w:tblPr>
        <w:tblW w:w="5000" w:type="pct"/>
        <w:tblLook w:val="04A0" w:firstRow="1" w:lastRow="0" w:firstColumn="1" w:lastColumn="0" w:noHBand="0" w:noVBand="1"/>
      </w:tblPr>
      <w:tblGrid>
        <w:gridCol w:w="1020"/>
        <w:gridCol w:w="1020"/>
        <w:gridCol w:w="1020"/>
        <w:gridCol w:w="1020"/>
        <w:gridCol w:w="1416"/>
        <w:gridCol w:w="1416"/>
        <w:gridCol w:w="652"/>
        <w:gridCol w:w="627"/>
        <w:gridCol w:w="757"/>
      </w:tblGrid>
      <w:tr w:rsidR="00817139" w:rsidRPr="00025FA3" w:rsidTr="008464A4">
        <w:trPr>
          <w:trHeight w:val="583"/>
          <w:tblHeader/>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一级指标</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二级指标</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三级指标</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四级指标</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指标值</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实际完成值</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权重</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自评得分</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b/>
                <w:bCs/>
                <w:color w:val="000000"/>
                <w:kern w:val="0"/>
                <w:sz w:val="20"/>
                <w:szCs w:val="20"/>
              </w:rPr>
            </w:pPr>
            <w:r w:rsidRPr="00AF4CC5">
              <w:rPr>
                <w:rFonts w:ascii="仿宋" w:eastAsia="仿宋" w:hAnsi="仿宋" w:cs="宋体" w:hint="eastAsia"/>
                <w:b/>
                <w:bCs/>
                <w:color w:val="000000"/>
                <w:kern w:val="0"/>
                <w:sz w:val="20"/>
                <w:szCs w:val="20"/>
              </w:rPr>
              <w:t>复核得分</w:t>
            </w:r>
          </w:p>
        </w:tc>
      </w:tr>
      <w:tr w:rsidR="00817139" w:rsidRPr="00025FA3" w:rsidTr="008464A4">
        <w:trPr>
          <w:trHeight w:val="5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决策</w:t>
            </w:r>
            <w:r w:rsidRPr="00AF4CC5">
              <w:rPr>
                <w:rFonts w:ascii="仿宋" w:eastAsia="仿宋" w:hAnsi="仿宋" w:cs="宋体" w:hint="eastAsia"/>
                <w:color w:val="000000"/>
                <w:kern w:val="0"/>
                <w:sz w:val="20"/>
                <w:szCs w:val="20"/>
              </w:rPr>
              <w:br/>
              <w:t>（10分）</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项目立项（2分）</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立项依据</w:t>
            </w:r>
            <w:r w:rsidRPr="00AF4CC5">
              <w:rPr>
                <w:rFonts w:ascii="仿宋" w:eastAsia="仿宋" w:hAnsi="仿宋" w:cs="宋体" w:hint="eastAsia"/>
                <w:color w:val="000000"/>
                <w:kern w:val="0"/>
                <w:sz w:val="20"/>
                <w:szCs w:val="20"/>
              </w:rPr>
              <w:br/>
              <w:t>充分性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充分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充分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立项程序</w:t>
            </w:r>
            <w:r w:rsidRPr="00AF4CC5">
              <w:rPr>
                <w:rFonts w:ascii="仿宋" w:eastAsia="仿宋" w:hAnsi="仿宋" w:cs="宋体" w:hint="eastAsia"/>
                <w:color w:val="000000"/>
                <w:kern w:val="0"/>
                <w:sz w:val="20"/>
                <w:szCs w:val="20"/>
              </w:rPr>
              <w:br/>
              <w:t>规范性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规范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规范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绩效目标（4分）</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绩效目标</w:t>
            </w:r>
            <w:r w:rsidRPr="00AF4CC5">
              <w:rPr>
                <w:rFonts w:ascii="仿宋" w:eastAsia="仿宋" w:hAnsi="仿宋" w:cs="宋体" w:hint="eastAsia"/>
                <w:color w:val="000000"/>
                <w:kern w:val="0"/>
                <w:sz w:val="20"/>
                <w:szCs w:val="20"/>
              </w:rPr>
              <w:br/>
              <w:t>合理性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合理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合理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绩效指标</w:t>
            </w:r>
            <w:r w:rsidRPr="00AF4CC5">
              <w:rPr>
                <w:rFonts w:ascii="仿宋" w:eastAsia="仿宋" w:hAnsi="仿宋" w:cs="宋体" w:hint="eastAsia"/>
                <w:color w:val="000000"/>
                <w:kern w:val="0"/>
                <w:sz w:val="20"/>
                <w:szCs w:val="20"/>
              </w:rPr>
              <w:br/>
              <w:t>明确性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明确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w:t>
            </w:r>
            <w:r w:rsidR="00B649A4">
              <w:rPr>
                <w:rFonts w:ascii="仿宋" w:eastAsia="仿宋" w:hAnsi="仿宋" w:cs="宋体" w:hint="eastAsia"/>
                <w:color w:val="000000"/>
                <w:kern w:val="0"/>
                <w:sz w:val="20"/>
                <w:szCs w:val="20"/>
              </w:rPr>
              <w:t>注（</w:t>
            </w:r>
            <w:r w:rsidR="001B0756">
              <w:rPr>
                <w:rFonts w:ascii="仿宋" w:eastAsia="仿宋" w:hAnsi="仿宋" w:cs="宋体"/>
                <w:color w:val="000000"/>
                <w:kern w:val="0"/>
                <w:sz w:val="20"/>
                <w:szCs w:val="20"/>
              </w:rPr>
              <w:t>1</w:t>
            </w:r>
            <w:r w:rsidR="00B649A4">
              <w:rPr>
                <w:rFonts w:ascii="仿宋" w:eastAsia="仿宋" w:hAnsi="仿宋" w:cs="宋体" w:hint="eastAsia"/>
                <w:color w:val="000000"/>
                <w:kern w:val="0"/>
                <w:sz w:val="20"/>
                <w:szCs w:val="20"/>
              </w:rPr>
              <w:t>）</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3446EE" w:rsidP="00025FA3">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1.33</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资金投入（4分）</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预算编制</w:t>
            </w:r>
            <w:r w:rsidRPr="00AF4CC5">
              <w:rPr>
                <w:rFonts w:ascii="仿宋" w:eastAsia="仿宋" w:hAnsi="仿宋" w:cs="宋体" w:hint="eastAsia"/>
                <w:color w:val="000000"/>
                <w:kern w:val="0"/>
                <w:sz w:val="20"/>
                <w:szCs w:val="20"/>
              </w:rPr>
              <w:br/>
              <w:t>科学性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科学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科学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资金分配</w:t>
            </w:r>
            <w:r w:rsidRPr="00AF4CC5">
              <w:rPr>
                <w:rFonts w:ascii="仿宋" w:eastAsia="仿宋" w:hAnsi="仿宋" w:cs="宋体" w:hint="eastAsia"/>
                <w:color w:val="000000"/>
                <w:kern w:val="0"/>
                <w:sz w:val="20"/>
                <w:szCs w:val="20"/>
              </w:rPr>
              <w:br/>
              <w:t>合理性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合理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合理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r>
      <w:tr w:rsidR="00817139" w:rsidRPr="00025FA3" w:rsidTr="008464A4">
        <w:trPr>
          <w:trHeight w:val="47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过程</w:t>
            </w:r>
            <w:r w:rsidRPr="00AF4CC5">
              <w:rPr>
                <w:rFonts w:ascii="仿宋" w:eastAsia="仿宋" w:hAnsi="仿宋" w:cs="宋体" w:hint="eastAsia"/>
                <w:color w:val="000000"/>
                <w:kern w:val="0"/>
                <w:sz w:val="20"/>
                <w:szCs w:val="20"/>
              </w:rPr>
              <w:br/>
              <w:t>（25分）</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资金管理（8分）</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资金到位率</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100%</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color w:val="000000"/>
                <w:kern w:val="0"/>
                <w:sz w:val="20"/>
                <w:szCs w:val="20"/>
              </w:rPr>
              <w:t>100</w:t>
            </w:r>
            <w:r w:rsidRPr="00AF4CC5">
              <w:rPr>
                <w:rFonts w:ascii="仿宋" w:eastAsia="仿宋" w:hAnsi="仿宋" w:cs="宋体" w:hint="eastAsia"/>
                <w:color w:val="000000"/>
                <w:kern w:val="0"/>
                <w:sz w:val="20"/>
                <w:szCs w:val="20"/>
              </w:rPr>
              <w:t>%</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color w:val="000000"/>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color w:val="000000"/>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color w:val="000000"/>
                <w:kern w:val="0"/>
                <w:sz w:val="20"/>
                <w:szCs w:val="20"/>
              </w:rPr>
              <w:t>1</w:t>
            </w:r>
          </w:p>
        </w:tc>
      </w:tr>
      <w:tr w:rsidR="00817139" w:rsidRPr="00025FA3" w:rsidTr="008464A4">
        <w:trPr>
          <w:trHeight w:val="45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预算执行率</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100%</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r w:rsidRPr="00AF4CC5">
              <w:rPr>
                <w:rFonts w:ascii="仿宋" w:eastAsia="仿宋" w:hAnsi="仿宋" w:cs="宋体"/>
                <w:color w:val="000000"/>
                <w:kern w:val="0"/>
                <w:sz w:val="20"/>
                <w:szCs w:val="20"/>
              </w:rPr>
              <w:t>8.34</w:t>
            </w:r>
            <w:r w:rsidRPr="00AF4CC5">
              <w:rPr>
                <w:rFonts w:ascii="仿宋" w:eastAsia="仿宋" w:hAnsi="仿宋" w:cs="宋体" w:hint="eastAsia"/>
                <w:color w:val="000000"/>
                <w:kern w:val="0"/>
                <w:sz w:val="20"/>
                <w:szCs w:val="20"/>
              </w:rPr>
              <w:t>%</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color w:val="000000"/>
                <w:kern w:val="0"/>
                <w:sz w:val="20"/>
                <w:szCs w:val="20"/>
              </w:rPr>
              <w:t>5</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0</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color w:val="000000"/>
                <w:kern w:val="0"/>
                <w:sz w:val="20"/>
                <w:szCs w:val="20"/>
              </w:rPr>
              <w:t>0</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资金使用</w:t>
            </w:r>
            <w:r w:rsidRPr="00AF4CC5">
              <w:rPr>
                <w:rFonts w:ascii="仿宋" w:eastAsia="仿宋" w:hAnsi="仿宋" w:cs="宋体" w:hint="eastAsia"/>
                <w:color w:val="000000"/>
                <w:kern w:val="0"/>
                <w:sz w:val="20"/>
                <w:szCs w:val="20"/>
              </w:rPr>
              <w:br/>
              <w:t>合</w:t>
            </w:r>
            <w:proofErr w:type="gramStart"/>
            <w:r w:rsidRPr="00AF4CC5">
              <w:rPr>
                <w:rFonts w:ascii="仿宋" w:eastAsia="仿宋" w:hAnsi="仿宋" w:cs="宋体" w:hint="eastAsia"/>
                <w:color w:val="000000"/>
                <w:kern w:val="0"/>
                <w:sz w:val="20"/>
                <w:szCs w:val="20"/>
              </w:rPr>
              <w:t>规</w:t>
            </w:r>
            <w:proofErr w:type="gramEnd"/>
            <w:r w:rsidRPr="00AF4CC5">
              <w:rPr>
                <w:rFonts w:ascii="仿宋" w:eastAsia="仿宋" w:hAnsi="仿宋" w:cs="宋体" w:hint="eastAsia"/>
                <w:color w:val="000000"/>
                <w:kern w:val="0"/>
                <w:sz w:val="20"/>
                <w:szCs w:val="20"/>
              </w:rPr>
              <w:t>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合</w:t>
            </w:r>
            <w:proofErr w:type="gramStart"/>
            <w:r w:rsidRPr="00AF4CC5">
              <w:rPr>
                <w:rFonts w:ascii="仿宋" w:eastAsia="仿宋" w:hAnsi="仿宋" w:cs="宋体" w:hint="eastAsia"/>
                <w:color w:val="000000"/>
                <w:kern w:val="0"/>
                <w:sz w:val="20"/>
                <w:szCs w:val="20"/>
              </w:rPr>
              <w:t>规</w:t>
            </w:r>
            <w:proofErr w:type="gramEnd"/>
            <w:r w:rsidRPr="00AF4CC5">
              <w:rPr>
                <w:rFonts w:ascii="仿宋" w:eastAsia="仿宋" w:hAnsi="仿宋" w:cs="宋体" w:hint="eastAsia"/>
                <w:color w:val="000000"/>
                <w:kern w:val="0"/>
                <w:sz w:val="20"/>
                <w:szCs w:val="20"/>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合</w:t>
            </w:r>
            <w:proofErr w:type="gramStart"/>
            <w:r w:rsidRPr="00AF4CC5">
              <w:rPr>
                <w:rFonts w:ascii="仿宋" w:eastAsia="仿宋" w:hAnsi="仿宋" w:cs="宋体" w:hint="eastAsia"/>
                <w:color w:val="000000"/>
                <w:kern w:val="0"/>
                <w:sz w:val="20"/>
                <w:szCs w:val="20"/>
              </w:rPr>
              <w:t>规</w:t>
            </w:r>
            <w:proofErr w:type="gramEnd"/>
            <w:r w:rsidRPr="00AF4CC5">
              <w:rPr>
                <w:rFonts w:ascii="仿宋" w:eastAsia="仿宋" w:hAnsi="仿宋" w:cs="宋体" w:hint="eastAsia"/>
                <w:color w:val="000000"/>
                <w:kern w:val="0"/>
                <w:sz w:val="20"/>
                <w:szCs w:val="20"/>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r>
      <w:tr w:rsidR="00817139" w:rsidRPr="00025FA3" w:rsidTr="008464A4">
        <w:trPr>
          <w:trHeight w:val="523"/>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组织实施（17分）</w:t>
            </w:r>
            <w:r w:rsidRPr="00AF4CC5">
              <w:rPr>
                <w:rFonts w:ascii="Calibri" w:eastAsia="仿宋" w:hAnsi="Calibri" w:cs="Calibri"/>
                <w:color w:val="000000"/>
                <w:kern w:val="0"/>
                <w:sz w:val="20"/>
                <w:szCs w:val="20"/>
              </w:rPr>
              <w:t> </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管理制度</w:t>
            </w:r>
            <w:r w:rsidRPr="00AF4CC5">
              <w:rPr>
                <w:rFonts w:ascii="仿宋" w:eastAsia="仿宋" w:hAnsi="仿宋" w:cs="宋体" w:hint="eastAsia"/>
                <w:color w:val="000000"/>
                <w:kern w:val="0"/>
                <w:sz w:val="20"/>
                <w:szCs w:val="20"/>
              </w:rPr>
              <w:br/>
              <w:t>健全性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健全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健全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r>
      <w:tr w:rsidR="00817139" w:rsidRPr="00025FA3" w:rsidTr="008464A4">
        <w:trPr>
          <w:trHeight w:val="523"/>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绩效管理</w:t>
            </w:r>
            <w:r w:rsidRPr="00AF4CC5">
              <w:rPr>
                <w:rFonts w:ascii="仿宋" w:eastAsia="仿宋" w:hAnsi="仿宋" w:cs="宋体" w:hint="eastAsia"/>
                <w:color w:val="000000"/>
                <w:kern w:val="0"/>
                <w:sz w:val="20"/>
                <w:szCs w:val="20"/>
              </w:rPr>
              <w:br/>
              <w:t>有效性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有效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有效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制度执行</w:t>
            </w:r>
            <w:r w:rsidRPr="00AF4CC5">
              <w:rPr>
                <w:rFonts w:ascii="仿宋" w:eastAsia="仿宋" w:hAnsi="仿宋" w:cs="宋体" w:hint="eastAsia"/>
                <w:color w:val="000000"/>
                <w:kern w:val="0"/>
                <w:sz w:val="20"/>
                <w:szCs w:val="20"/>
              </w:rPr>
              <w:br/>
              <w:t>有效性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有效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有效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r>
      <w:tr w:rsidR="00817139" w:rsidRPr="00025FA3" w:rsidTr="008464A4">
        <w:trPr>
          <w:trHeight w:val="50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lastRenderedPageBreak/>
              <w:t>产出</w:t>
            </w:r>
            <w:r w:rsidRPr="00AF4CC5">
              <w:rPr>
                <w:rFonts w:ascii="仿宋" w:eastAsia="仿宋" w:hAnsi="仿宋" w:cs="宋体" w:hint="eastAsia"/>
                <w:color w:val="000000"/>
                <w:kern w:val="0"/>
                <w:sz w:val="20"/>
                <w:szCs w:val="20"/>
              </w:rPr>
              <w:br/>
              <w:t>(25分)</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产出数量（10分）</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实际完成率</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青岛市财政保费补贴比例</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20%-64%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20%-64%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r>
      <w:tr w:rsidR="00817139" w:rsidRPr="00025FA3" w:rsidTr="008464A4">
        <w:trPr>
          <w:trHeight w:val="50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三大粮食作物投保面积覆盖面</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≥70%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color w:val="000000"/>
                <w:kern w:val="0"/>
                <w:sz w:val="20"/>
                <w:szCs w:val="20"/>
              </w:rPr>
              <w:t>86.14</w:t>
            </w:r>
            <w:r w:rsidRPr="00AF4CC5">
              <w:rPr>
                <w:rFonts w:ascii="仿宋" w:eastAsia="仿宋" w:hAnsi="仿宋" w:cs="宋体" w:hint="eastAsia"/>
                <w:color w:val="000000"/>
                <w:kern w:val="0"/>
                <w:sz w:val="20"/>
                <w:szCs w:val="20"/>
              </w:rPr>
              <w:t>%</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r>
      <w:tr w:rsidR="00817139" w:rsidRPr="00025FA3" w:rsidTr="008464A4">
        <w:trPr>
          <w:trHeight w:val="50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育肥猪保险覆盖率</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75%</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color w:val="000000"/>
                <w:kern w:val="0"/>
                <w:sz w:val="20"/>
                <w:szCs w:val="20"/>
              </w:rPr>
              <w:t>注</w:t>
            </w:r>
            <w:r w:rsidRPr="00AF4CC5">
              <w:rPr>
                <w:rFonts w:ascii="仿宋" w:eastAsia="仿宋" w:hAnsi="仿宋" w:cs="宋体" w:hint="eastAsia"/>
                <w:color w:val="000000"/>
                <w:kern w:val="0"/>
                <w:sz w:val="20"/>
                <w:szCs w:val="20"/>
              </w:rPr>
              <w:t>（</w:t>
            </w:r>
            <w:r w:rsidR="001B0756">
              <w:rPr>
                <w:rFonts w:ascii="仿宋" w:eastAsia="仿宋" w:hAnsi="仿宋" w:cs="宋体"/>
                <w:color w:val="000000"/>
                <w:kern w:val="0"/>
                <w:sz w:val="20"/>
                <w:szCs w:val="20"/>
              </w:rPr>
              <w:t>2</w:t>
            </w:r>
            <w:r w:rsidRPr="00AF4CC5">
              <w:rPr>
                <w:rFonts w:ascii="仿宋" w:eastAsia="仿宋" w:hAnsi="仿宋" w:cs="宋体" w:hint="eastAsia"/>
                <w:color w:val="000000"/>
                <w:kern w:val="0"/>
                <w:sz w:val="20"/>
                <w:szCs w:val="20"/>
              </w:rPr>
              <w:t>）</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0</w:t>
            </w:r>
          </w:p>
        </w:tc>
      </w:tr>
      <w:tr w:rsidR="00817139" w:rsidRPr="00025FA3" w:rsidTr="008464A4">
        <w:trPr>
          <w:trHeight w:val="523"/>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产出质量（5分）</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质量达标率</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绝对免赔额</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0</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0</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2</w:t>
            </w:r>
          </w:p>
        </w:tc>
      </w:tr>
      <w:tr w:rsidR="00817139" w:rsidRPr="00025FA3" w:rsidTr="008464A4">
        <w:trPr>
          <w:trHeight w:val="78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风险保障水平</w:t>
            </w:r>
          </w:p>
        </w:tc>
        <w:tc>
          <w:tcPr>
            <w:tcW w:w="753"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C91941">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高于2020年</w:t>
            </w:r>
          </w:p>
        </w:tc>
        <w:tc>
          <w:tcPr>
            <w:tcW w:w="753"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C91941">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高于2020年</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3</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3</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3</w:t>
            </w:r>
          </w:p>
        </w:tc>
      </w:tr>
      <w:tr w:rsidR="00817139" w:rsidRPr="00025FA3" w:rsidTr="008464A4">
        <w:trPr>
          <w:trHeight w:val="583"/>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产出时效</w:t>
            </w:r>
            <w:r w:rsidRPr="00AF4CC5">
              <w:rPr>
                <w:rFonts w:ascii="仿宋" w:eastAsia="仿宋" w:hAnsi="仿宋" w:cs="宋体" w:hint="eastAsia"/>
                <w:color w:val="000000"/>
                <w:kern w:val="0"/>
                <w:sz w:val="20"/>
                <w:szCs w:val="20"/>
              </w:rPr>
              <w:br/>
              <w:t>（5分）</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完成及时率</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项目完成及时率</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100%</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100%</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r>
      <w:tr w:rsidR="00817139" w:rsidRPr="00025FA3" w:rsidTr="008464A4">
        <w:trPr>
          <w:trHeight w:val="643"/>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产出成本</w:t>
            </w:r>
            <w:r w:rsidRPr="00AF4CC5">
              <w:rPr>
                <w:rFonts w:ascii="仿宋" w:eastAsia="仿宋" w:hAnsi="仿宋" w:cs="宋体" w:hint="eastAsia"/>
                <w:color w:val="000000"/>
                <w:kern w:val="0"/>
                <w:sz w:val="20"/>
                <w:szCs w:val="20"/>
              </w:rPr>
              <w:br/>
              <w:t>（5分）</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成本节约率</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项目成本节约率</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0%-15%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9F6BC5">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0%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5</w:t>
            </w:r>
          </w:p>
        </w:tc>
      </w:tr>
      <w:tr w:rsidR="00817139" w:rsidRPr="00025FA3" w:rsidTr="008464A4">
        <w:trPr>
          <w:trHeight w:val="35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效益</w:t>
            </w:r>
            <w:r w:rsidRPr="00AF4CC5">
              <w:rPr>
                <w:rFonts w:ascii="仿宋" w:eastAsia="仿宋" w:hAnsi="仿宋" w:cs="宋体" w:hint="eastAsia"/>
                <w:color w:val="000000"/>
                <w:kern w:val="0"/>
                <w:sz w:val="20"/>
                <w:szCs w:val="20"/>
              </w:rPr>
              <w:br/>
              <w:t>（40分）</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项目效益（25分）</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经济效益</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风险保障总额</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高于2020年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高于2020年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7</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7</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7</w:t>
            </w:r>
          </w:p>
        </w:tc>
      </w:tr>
      <w:tr w:rsidR="00817139" w:rsidRPr="00025FA3" w:rsidTr="008464A4">
        <w:trPr>
          <w:trHeight w:val="54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农业保险综合费用率</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≤20%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10.58%</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6</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社会效益</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经办机构县级分支机构覆盖率</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100%</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100%</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12</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12</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12</w:t>
            </w:r>
          </w:p>
        </w:tc>
      </w:tr>
      <w:tr w:rsidR="00817139" w:rsidRPr="00025FA3" w:rsidTr="008464A4">
        <w:trPr>
          <w:trHeight w:val="523"/>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可持续</w:t>
            </w:r>
            <w:r w:rsidRPr="00AF4CC5">
              <w:rPr>
                <w:rFonts w:ascii="仿宋" w:eastAsia="仿宋" w:hAnsi="仿宋" w:cs="宋体" w:hint="eastAsia"/>
                <w:color w:val="000000"/>
                <w:kern w:val="0"/>
                <w:sz w:val="20"/>
                <w:szCs w:val="20"/>
              </w:rPr>
              <w:br/>
              <w:t>影响</w:t>
            </w:r>
            <w:r w:rsidRPr="00AF4CC5">
              <w:rPr>
                <w:rFonts w:ascii="仿宋" w:eastAsia="仿宋" w:hAnsi="仿宋" w:cs="宋体" w:hint="eastAsia"/>
                <w:color w:val="000000"/>
                <w:kern w:val="0"/>
                <w:sz w:val="20"/>
                <w:szCs w:val="20"/>
              </w:rPr>
              <w:br/>
              <w:t>（7分）</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政策</w:t>
            </w:r>
            <w:r w:rsidRPr="00AF4CC5">
              <w:rPr>
                <w:rFonts w:ascii="仿宋" w:eastAsia="仿宋" w:hAnsi="仿宋" w:cs="宋体" w:hint="eastAsia"/>
                <w:color w:val="000000"/>
                <w:kern w:val="0"/>
                <w:sz w:val="20"/>
                <w:szCs w:val="20"/>
              </w:rPr>
              <w:br/>
              <w:t>可持续性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促进农业生态发展</w:t>
            </w:r>
          </w:p>
        </w:tc>
        <w:tc>
          <w:tcPr>
            <w:tcW w:w="753"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促进发展</w:t>
            </w:r>
          </w:p>
        </w:tc>
        <w:tc>
          <w:tcPr>
            <w:tcW w:w="753"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促进发展</w:t>
            </w:r>
          </w:p>
        </w:tc>
        <w:tc>
          <w:tcPr>
            <w:tcW w:w="427"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3</w:t>
            </w:r>
          </w:p>
        </w:tc>
        <w:tc>
          <w:tcPr>
            <w:tcW w:w="413"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3</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3</w:t>
            </w:r>
          </w:p>
        </w:tc>
      </w:tr>
      <w:tr w:rsidR="00817139" w:rsidRPr="00025FA3" w:rsidTr="008464A4">
        <w:trPr>
          <w:trHeight w:val="52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项目发展机制可持续性</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管理机制健全性</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健全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健全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r>
      <w:tr w:rsidR="00817139" w:rsidRPr="00025FA3" w:rsidTr="008464A4">
        <w:trPr>
          <w:trHeight w:val="390"/>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满意度</w:t>
            </w:r>
            <w:r w:rsidRPr="00AF4CC5">
              <w:rPr>
                <w:rFonts w:ascii="仿宋" w:eastAsia="仿宋" w:hAnsi="仿宋" w:cs="宋体" w:hint="eastAsia"/>
                <w:color w:val="000000"/>
                <w:kern w:val="0"/>
                <w:sz w:val="20"/>
                <w:szCs w:val="20"/>
              </w:rPr>
              <w:br/>
              <w:t>（8分）</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服务对象</w:t>
            </w:r>
            <w:r w:rsidRPr="00AF4CC5">
              <w:rPr>
                <w:rFonts w:ascii="仿宋" w:eastAsia="仿宋" w:hAnsi="仿宋" w:cs="宋体" w:hint="eastAsia"/>
                <w:color w:val="000000"/>
                <w:kern w:val="0"/>
                <w:sz w:val="20"/>
                <w:szCs w:val="20"/>
              </w:rPr>
              <w:br/>
              <w:t>满意度</w:t>
            </w: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承保理赔公示率</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100%</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100%</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r>
      <w:tr w:rsidR="00817139" w:rsidRPr="00025FA3" w:rsidTr="008464A4">
        <w:trPr>
          <w:trHeight w:val="403"/>
        </w:trPr>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817139" w:rsidRPr="00AF4CC5" w:rsidRDefault="00817139" w:rsidP="00025FA3">
            <w:pPr>
              <w:widowControl/>
              <w:jc w:val="left"/>
              <w:rPr>
                <w:rFonts w:ascii="仿宋" w:eastAsia="仿宋" w:hAnsi="仿宋" w:cs="宋体"/>
                <w:color w:val="000000"/>
                <w:kern w:val="0"/>
                <w:sz w:val="20"/>
                <w:szCs w:val="20"/>
              </w:rPr>
            </w:pPr>
          </w:p>
        </w:tc>
        <w:tc>
          <w:tcPr>
            <w:tcW w:w="542" w:type="pct"/>
            <w:tcBorders>
              <w:top w:val="nil"/>
              <w:left w:val="nil"/>
              <w:bottom w:val="single" w:sz="4" w:space="0" w:color="auto"/>
              <w:right w:val="single" w:sz="4" w:space="0" w:color="auto"/>
            </w:tcBorders>
            <w:shd w:val="clear" w:color="auto" w:fill="auto"/>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8F7615">
              <w:rPr>
                <w:rFonts w:ascii="仿宋" w:eastAsia="仿宋" w:hAnsi="仿宋" w:cs="宋体" w:hint="eastAsia"/>
                <w:color w:val="000000"/>
                <w:kern w:val="0"/>
                <w:sz w:val="20"/>
                <w:szCs w:val="20"/>
              </w:rPr>
              <w:t>参保农户投诉率</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≥80% </w:t>
            </w:r>
          </w:p>
        </w:tc>
        <w:tc>
          <w:tcPr>
            <w:tcW w:w="75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8169DD">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 xml:space="preserve"> </w:t>
            </w:r>
            <w:r w:rsidR="008169DD">
              <w:rPr>
                <w:rFonts w:ascii="仿宋" w:eastAsia="仿宋" w:hAnsi="仿宋" w:cs="宋体" w:hint="eastAsia"/>
                <w:color w:val="000000"/>
                <w:kern w:val="0"/>
                <w:sz w:val="20"/>
                <w:szCs w:val="20"/>
              </w:rPr>
              <w:t>1</w:t>
            </w:r>
            <w:r w:rsidR="008169DD">
              <w:rPr>
                <w:rFonts w:ascii="仿宋" w:eastAsia="仿宋" w:hAnsi="仿宋" w:cs="宋体"/>
                <w:color w:val="000000"/>
                <w:kern w:val="0"/>
                <w:sz w:val="20"/>
                <w:szCs w:val="20"/>
              </w:rPr>
              <w:t>00</w:t>
            </w:r>
            <w:r w:rsidRPr="00AF4CC5">
              <w:rPr>
                <w:rFonts w:ascii="仿宋" w:eastAsia="仿宋" w:hAnsi="仿宋" w:cs="宋体" w:hint="eastAsia"/>
                <w:color w:val="000000"/>
                <w:kern w:val="0"/>
                <w:sz w:val="20"/>
                <w:szCs w:val="20"/>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color w:val="000000"/>
                <w:kern w:val="0"/>
                <w:sz w:val="20"/>
                <w:szCs w:val="20"/>
              </w:rPr>
            </w:pPr>
            <w:r w:rsidRPr="00AF4CC5">
              <w:rPr>
                <w:rFonts w:ascii="仿宋" w:eastAsia="仿宋" w:hAnsi="仿宋" w:cs="宋体" w:hint="eastAsia"/>
                <w:color w:val="000000"/>
                <w:kern w:val="0"/>
                <w:sz w:val="20"/>
                <w:szCs w:val="20"/>
              </w:rPr>
              <w:t>4</w:t>
            </w:r>
          </w:p>
        </w:tc>
      </w:tr>
      <w:tr w:rsidR="00817139" w:rsidRPr="00025FA3" w:rsidTr="008464A4">
        <w:trPr>
          <w:trHeight w:val="433"/>
        </w:trPr>
        <w:tc>
          <w:tcPr>
            <w:tcW w:w="367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b/>
                <w:color w:val="000000"/>
                <w:kern w:val="0"/>
                <w:sz w:val="20"/>
                <w:szCs w:val="20"/>
              </w:rPr>
            </w:pPr>
            <w:r w:rsidRPr="00AF4CC5">
              <w:rPr>
                <w:rFonts w:ascii="仿宋" w:eastAsia="仿宋" w:hAnsi="仿宋" w:cs="宋体" w:hint="eastAsia"/>
                <w:b/>
                <w:color w:val="000000"/>
                <w:kern w:val="0"/>
                <w:sz w:val="20"/>
                <w:szCs w:val="20"/>
              </w:rPr>
              <w:t>合计</w:t>
            </w:r>
          </w:p>
        </w:tc>
        <w:tc>
          <w:tcPr>
            <w:tcW w:w="427"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025FA3">
            <w:pPr>
              <w:widowControl/>
              <w:jc w:val="center"/>
              <w:rPr>
                <w:rFonts w:ascii="仿宋" w:eastAsia="仿宋" w:hAnsi="仿宋" w:cs="宋体"/>
                <w:b/>
                <w:color w:val="000000"/>
                <w:kern w:val="0"/>
                <w:sz w:val="20"/>
                <w:szCs w:val="20"/>
              </w:rPr>
            </w:pPr>
            <w:r w:rsidRPr="00AF4CC5">
              <w:rPr>
                <w:rFonts w:ascii="仿宋" w:eastAsia="仿宋" w:hAnsi="仿宋" w:cs="宋体" w:hint="eastAsia"/>
                <w:b/>
                <w:color w:val="000000"/>
                <w:kern w:val="0"/>
                <w:sz w:val="20"/>
                <w:szCs w:val="20"/>
              </w:rPr>
              <w:t>100</w:t>
            </w:r>
          </w:p>
        </w:tc>
        <w:tc>
          <w:tcPr>
            <w:tcW w:w="413" w:type="pct"/>
            <w:tcBorders>
              <w:top w:val="nil"/>
              <w:left w:val="nil"/>
              <w:bottom w:val="single" w:sz="4" w:space="0" w:color="auto"/>
              <w:right w:val="single" w:sz="4" w:space="0" w:color="auto"/>
            </w:tcBorders>
            <w:shd w:val="clear" w:color="auto" w:fill="auto"/>
            <w:noWrap/>
            <w:vAlign w:val="center"/>
            <w:hideMark/>
          </w:tcPr>
          <w:p w:rsidR="00817139" w:rsidRPr="00AF4CC5" w:rsidRDefault="00817139" w:rsidP="002B4B7A">
            <w:pPr>
              <w:widowControl/>
              <w:jc w:val="center"/>
              <w:rPr>
                <w:rFonts w:ascii="仿宋" w:eastAsia="仿宋" w:hAnsi="仿宋" w:cs="宋体"/>
                <w:b/>
                <w:color w:val="000000"/>
                <w:kern w:val="0"/>
                <w:sz w:val="20"/>
                <w:szCs w:val="20"/>
              </w:rPr>
            </w:pPr>
            <w:r w:rsidRPr="00AF4CC5">
              <w:rPr>
                <w:rFonts w:ascii="仿宋" w:eastAsia="仿宋" w:hAnsi="仿宋" w:cs="宋体" w:hint="eastAsia"/>
                <w:b/>
                <w:color w:val="000000"/>
                <w:kern w:val="0"/>
                <w:sz w:val="20"/>
                <w:szCs w:val="20"/>
              </w:rPr>
              <w:t>9</w:t>
            </w:r>
            <w:r w:rsidRPr="00AF4CC5">
              <w:rPr>
                <w:rFonts w:ascii="仿宋" w:eastAsia="仿宋" w:hAnsi="仿宋" w:cs="宋体"/>
                <w:b/>
                <w:color w:val="000000"/>
                <w:kern w:val="0"/>
                <w:sz w:val="20"/>
                <w:szCs w:val="20"/>
              </w:rPr>
              <w:t>5</w:t>
            </w:r>
          </w:p>
        </w:tc>
        <w:tc>
          <w:tcPr>
            <w:tcW w:w="485" w:type="pct"/>
            <w:tcBorders>
              <w:top w:val="nil"/>
              <w:left w:val="nil"/>
              <w:bottom w:val="single" w:sz="4" w:space="0" w:color="auto"/>
              <w:right w:val="single" w:sz="4" w:space="0" w:color="auto"/>
            </w:tcBorders>
            <w:shd w:val="clear" w:color="auto" w:fill="auto"/>
            <w:noWrap/>
            <w:vAlign w:val="center"/>
            <w:hideMark/>
          </w:tcPr>
          <w:p w:rsidR="00817139" w:rsidRPr="00AF4CC5" w:rsidRDefault="003446EE" w:rsidP="00694089">
            <w:pPr>
              <w:widowControl/>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92.33</w:t>
            </w:r>
          </w:p>
        </w:tc>
      </w:tr>
    </w:tbl>
    <w:p w:rsidR="00694089" w:rsidRDefault="00694089" w:rsidP="00694089">
      <w:pPr>
        <w:spacing w:line="360" w:lineRule="auto"/>
        <w:ind w:firstLineChars="300" w:firstLine="600"/>
        <w:rPr>
          <w:rFonts w:ascii="仿宋" w:eastAsia="仿宋" w:hAnsi="仿宋" w:cs="Times New Roman"/>
          <w:sz w:val="20"/>
          <w:szCs w:val="20"/>
        </w:rPr>
      </w:pPr>
      <w:r w:rsidRPr="00AF4CC5">
        <w:rPr>
          <w:rFonts w:ascii="仿宋" w:eastAsia="仿宋" w:hAnsi="仿宋" w:cs="Times New Roman" w:hint="eastAsia"/>
          <w:sz w:val="20"/>
          <w:szCs w:val="20"/>
        </w:rPr>
        <w:t>注（</w:t>
      </w:r>
      <w:r w:rsidR="001B0756">
        <w:rPr>
          <w:rFonts w:ascii="仿宋" w:eastAsia="仿宋" w:hAnsi="仿宋" w:cs="Times New Roman"/>
          <w:sz w:val="20"/>
          <w:szCs w:val="20"/>
        </w:rPr>
        <w:t>1</w:t>
      </w:r>
      <w:r w:rsidRPr="00AF4CC5">
        <w:rPr>
          <w:rFonts w:ascii="仿宋" w:eastAsia="仿宋" w:hAnsi="仿宋" w:cs="Times New Roman" w:hint="eastAsia"/>
          <w:sz w:val="20"/>
          <w:szCs w:val="20"/>
        </w:rPr>
        <w:t>）：</w:t>
      </w:r>
      <w:r w:rsidR="00EC216D" w:rsidRPr="00EC216D">
        <w:rPr>
          <w:rFonts w:ascii="仿宋" w:eastAsia="仿宋" w:hAnsi="仿宋" w:cs="Times New Roman" w:hint="eastAsia"/>
          <w:sz w:val="20"/>
          <w:szCs w:val="20"/>
        </w:rPr>
        <w:t>项目设置的绩效目标共1</w:t>
      </w:r>
      <w:r w:rsidR="00EC216D" w:rsidRPr="00EC216D">
        <w:rPr>
          <w:rFonts w:ascii="仿宋" w:eastAsia="仿宋" w:hAnsi="仿宋" w:cs="Times New Roman"/>
          <w:sz w:val="20"/>
          <w:szCs w:val="20"/>
        </w:rPr>
        <w:t>0个</w:t>
      </w:r>
      <w:r w:rsidR="00EC216D" w:rsidRPr="00EC216D">
        <w:rPr>
          <w:rFonts w:ascii="仿宋" w:eastAsia="仿宋" w:hAnsi="仿宋" w:cs="Times New Roman" w:hint="eastAsia"/>
          <w:sz w:val="20"/>
          <w:szCs w:val="20"/>
        </w:rPr>
        <w:t>，其中9个符合绩效指标合理性和明确性的规定，</w:t>
      </w:r>
      <w:r w:rsidR="00EC216D" w:rsidRPr="00EC216D">
        <w:rPr>
          <w:rFonts w:ascii="仿宋" w:eastAsia="仿宋" w:hAnsi="仿宋" w:cs="Times New Roman"/>
          <w:sz w:val="20"/>
          <w:szCs w:val="20"/>
        </w:rPr>
        <w:t>1个不</w:t>
      </w:r>
      <w:r w:rsidR="00EC216D" w:rsidRPr="00EC216D">
        <w:rPr>
          <w:rFonts w:ascii="仿宋" w:eastAsia="仿宋" w:hAnsi="仿宋" w:cs="Times New Roman"/>
          <w:sz w:val="20"/>
          <w:szCs w:val="20"/>
        </w:rPr>
        <w:lastRenderedPageBreak/>
        <w:t>符合绩效目标</w:t>
      </w:r>
      <w:r w:rsidR="00EC216D" w:rsidRPr="00EC216D">
        <w:rPr>
          <w:rFonts w:ascii="仿宋" w:eastAsia="仿宋" w:hAnsi="仿宋" w:cs="Times New Roman" w:hint="eastAsia"/>
          <w:sz w:val="20"/>
          <w:szCs w:val="20"/>
        </w:rPr>
        <w:t>明确性的“指标值清晰、可衡量”的评分标准。育肥猪覆盖率指标设置不清晰。由于规模化养殖的育肥猪数量难以准确统计，故规模化养殖的育肥猪为基数计算的育肥猪覆盖率全年完成值无法准确计算。“决策-绩效项目-绩效目标明确性”指标满分2分，自评得分2分。该评分标准共</w:t>
      </w:r>
      <w:r w:rsidR="00EC216D" w:rsidRPr="00EC216D">
        <w:rPr>
          <w:rFonts w:ascii="仿宋" w:eastAsia="仿宋" w:hAnsi="仿宋" w:cs="Times New Roman"/>
          <w:sz w:val="20"/>
          <w:szCs w:val="20"/>
        </w:rPr>
        <w:t>3项</w:t>
      </w:r>
      <w:r w:rsidR="00EC216D" w:rsidRPr="00EC216D">
        <w:rPr>
          <w:rFonts w:ascii="仿宋" w:eastAsia="仿宋" w:hAnsi="仿宋" w:cs="Times New Roman" w:hint="eastAsia"/>
          <w:sz w:val="20"/>
          <w:szCs w:val="20"/>
        </w:rPr>
        <w:t>，根据评分标准“3项各占1/3权重分，每有一项不满足，则扣除相应权重分”，</w:t>
      </w:r>
      <w:r w:rsidR="002F12AA">
        <w:rPr>
          <w:rFonts w:ascii="仿宋" w:eastAsia="仿宋" w:hAnsi="仿宋" w:cs="Times New Roman"/>
          <w:sz w:val="20"/>
          <w:szCs w:val="20"/>
        </w:rPr>
        <w:t>该项目扣</w:t>
      </w:r>
      <w:r w:rsidR="00EC216D" w:rsidRPr="00EC216D">
        <w:rPr>
          <w:rFonts w:ascii="仿宋" w:eastAsia="仿宋" w:hAnsi="仿宋" w:cs="Times New Roman" w:hint="eastAsia"/>
          <w:sz w:val="20"/>
          <w:szCs w:val="20"/>
        </w:rPr>
        <w:t>0</w:t>
      </w:r>
      <w:r w:rsidR="00EC216D" w:rsidRPr="00EC216D">
        <w:rPr>
          <w:rFonts w:ascii="仿宋" w:eastAsia="仿宋" w:hAnsi="仿宋" w:cs="Times New Roman"/>
          <w:sz w:val="20"/>
          <w:szCs w:val="20"/>
        </w:rPr>
        <w:t>.67分</w:t>
      </w:r>
      <w:r w:rsidR="00EC216D" w:rsidRPr="00EC216D">
        <w:rPr>
          <w:rFonts w:ascii="仿宋" w:eastAsia="仿宋" w:hAnsi="仿宋" w:cs="Times New Roman" w:hint="eastAsia"/>
          <w:sz w:val="20"/>
          <w:szCs w:val="20"/>
        </w:rPr>
        <w:t>，复核后</w:t>
      </w:r>
      <w:r w:rsidR="00EC216D" w:rsidRPr="00EC216D">
        <w:rPr>
          <w:rFonts w:ascii="仿宋" w:eastAsia="仿宋" w:hAnsi="仿宋" w:cs="Times New Roman"/>
          <w:sz w:val="20"/>
          <w:szCs w:val="20"/>
        </w:rPr>
        <w:t>得分</w:t>
      </w:r>
      <w:r w:rsidR="00EC216D" w:rsidRPr="00EC216D">
        <w:rPr>
          <w:rFonts w:ascii="仿宋" w:eastAsia="仿宋" w:hAnsi="仿宋" w:cs="Times New Roman" w:hint="eastAsia"/>
          <w:sz w:val="20"/>
          <w:szCs w:val="20"/>
        </w:rPr>
        <w:t>1</w:t>
      </w:r>
      <w:r w:rsidR="00EC216D" w:rsidRPr="00EC216D">
        <w:rPr>
          <w:rFonts w:ascii="仿宋" w:eastAsia="仿宋" w:hAnsi="仿宋" w:cs="Times New Roman"/>
          <w:sz w:val="20"/>
          <w:szCs w:val="20"/>
        </w:rPr>
        <w:t>.33分</w:t>
      </w:r>
      <w:r w:rsidR="00EC216D" w:rsidRPr="00EC216D">
        <w:rPr>
          <w:rFonts w:ascii="仿宋" w:eastAsia="仿宋" w:hAnsi="仿宋" w:cs="Times New Roman" w:hint="eastAsia"/>
          <w:sz w:val="20"/>
          <w:szCs w:val="20"/>
        </w:rPr>
        <w:t>。</w:t>
      </w:r>
    </w:p>
    <w:p w:rsidR="00B649A4" w:rsidRPr="00AF4CC5" w:rsidRDefault="00EC216D" w:rsidP="00694089">
      <w:pPr>
        <w:spacing w:line="360" w:lineRule="auto"/>
        <w:ind w:firstLineChars="300" w:firstLine="600"/>
        <w:rPr>
          <w:rFonts w:ascii="仿宋" w:eastAsia="仿宋" w:hAnsi="仿宋" w:cs="Times New Roman"/>
          <w:sz w:val="20"/>
          <w:szCs w:val="20"/>
        </w:rPr>
      </w:pPr>
      <w:r w:rsidRPr="00AF4CC5">
        <w:rPr>
          <w:rFonts w:ascii="仿宋" w:eastAsia="仿宋" w:hAnsi="仿宋" w:cs="Times New Roman" w:hint="eastAsia"/>
          <w:sz w:val="20"/>
          <w:szCs w:val="20"/>
        </w:rPr>
        <w:t>注（</w:t>
      </w:r>
      <w:r w:rsidR="001B0756">
        <w:rPr>
          <w:rFonts w:ascii="仿宋" w:eastAsia="仿宋" w:hAnsi="仿宋" w:cs="Times New Roman"/>
          <w:sz w:val="20"/>
          <w:szCs w:val="20"/>
        </w:rPr>
        <w:t>2</w:t>
      </w:r>
      <w:r w:rsidRPr="00AF4CC5">
        <w:rPr>
          <w:rFonts w:ascii="仿宋" w:eastAsia="仿宋" w:hAnsi="仿宋" w:cs="Times New Roman" w:hint="eastAsia"/>
          <w:sz w:val="20"/>
          <w:szCs w:val="20"/>
        </w:rPr>
        <w:t>）：以《青岛市政策农业保险实施方案2021-2023年》约定的规模化养殖的育肥猪为基数计算的育肥猪覆盖率全年完成值无法准确计算。如以全市全部育肥猪为基数计算，</w:t>
      </w:r>
      <w:r>
        <w:rPr>
          <w:rFonts w:ascii="仿宋" w:eastAsia="仿宋" w:hAnsi="仿宋" w:cs="Times New Roman" w:hint="eastAsia"/>
          <w:sz w:val="20"/>
          <w:szCs w:val="20"/>
        </w:rPr>
        <w:t>市农业农村</w:t>
      </w:r>
      <w:proofErr w:type="gramStart"/>
      <w:r>
        <w:rPr>
          <w:rFonts w:ascii="仿宋" w:eastAsia="仿宋" w:hAnsi="仿宋" w:cs="Times New Roman" w:hint="eastAsia"/>
          <w:sz w:val="20"/>
          <w:szCs w:val="20"/>
        </w:rPr>
        <w:t>局</w:t>
      </w:r>
      <w:r w:rsidRPr="00AF4CC5">
        <w:rPr>
          <w:rFonts w:ascii="仿宋" w:eastAsia="仿宋" w:hAnsi="仿宋" w:cs="Times New Roman" w:hint="eastAsia"/>
          <w:sz w:val="20"/>
          <w:szCs w:val="20"/>
        </w:rPr>
        <w:t>计算</w:t>
      </w:r>
      <w:proofErr w:type="gramEnd"/>
      <w:r w:rsidRPr="00AF4CC5">
        <w:rPr>
          <w:rFonts w:ascii="仿宋" w:eastAsia="仿宋" w:hAnsi="仿宋" w:cs="Times New Roman" w:hint="eastAsia"/>
          <w:sz w:val="20"/>
          <w:szCs w:val="20"/>
        </w:rPr>
        <w:t>覆盖率为46.45%。</w:t>
      </w:r>
      <w:r>
        <w:rPr>
          <w:rFonts w:ascii="仿宋" w:eastAsia="仿宋" w:hAnsi="仿宋" w:cs="Times New Roman" w:hint="eastAsia"/>
          <w:sz w:val="20"/>
          <w:szCs w:val="20"/>
        </w:rPr>
        <w:t>该指标满分2分，自评得分2分，因复核无法准确计算该指标，</w:t>
      </w:r>
      <w:r w:rsidR="002F12AA">
        <w:rPr>
          <w:rFonts w:ascii="仿宋" w:eastAsia="仿宋" w:hAnsi="仿宋" w:cs="Times New Roman" w:hint="eastAsia"/>
          <w:sz w:val="20"/>
          <w:szCs w:val="20"/>
        </w:rPr>
        <w:t>扣2分，</w:t>
      </w:r>
      <w:r>
        <w:rPr>
          <w:rFonts w:ascii="仿宋" w:eastAsia="仿宋" w:hAnsi="仿宋" w:cs="Times New Roman" w:hint="eastAsia"/>
          <w:sz w:val="20"/>
          <w:szCs w:val="20"/>
        </w:rPr>
        <w:t>复核后得分0分。</w:t>
      </w:r>
    </w:p>
    <w:p w:rsidR="007530EE" w:rsidRPr="007530EE" w:rsidRDefault="007530EE" w:rsidP="00694089">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hint="eastAsia"/>
          <w:sz w:val="32"/>
          <w:szCs w:val="32"/>
        </w:rPr>
        <w:t>2</w:t>
      </w:r>
      <w:r w:rsidRPr="004E67D3">
        <w:rPr>
          <w:rFonts w:ascii="仿宋" w:eastAsia="仿宋" w:hAnsi="仿宋" w:cs="Times New Roman"/>
          <w:sz w:val="32"/>
          <w:szCs w:val="32"/>
        </w:rPr>
        <w:t>021</w:t>
      </w:r>
      <w:r w:rsidRPr="004E67D3">
        <w:rPr>
          <w:rFonts w:ascii="仿宋" w:eastAsia="仿宋" w:hAnsi="仿宋" w:cs="Times New Roman" w:hint="eastAsia"/>
          <w:sz w:val="32"/>
          <w:szCs w:val="32"/>
        </w:rPr>
        <w:t>年度政策性农业保险保费</w:t>
      </w:r>
      <w:proofErr w:type="gramStart"/>
      <w:r w:rsidRPr="004E67D3">
        <w:rPr>
          <w:rFonts w:ascii="仿宋" w:eastAsia="仿宋" w:hAnsi="仿宋" w:cs="Times New Roman" w:hint="eastAsia"/>
          <w:sz w:val="32"/>
          <w:szCs w:val="32"/>
        </w:rPr>
        <w:t>补贴</w:t>
      </w:r>
      <w:r w:rsidR="00B649A4">
        <w:rPr>
          <w:rFonts w:ascii="仿宋" w:eastAsia="仿宋" w:hAnsi="仿宋" w:cs="Times New Roman" w:hint="eastAsia"/>
          <w:sz w:val="32"/>
          <w:szCs w:val="32"/>
        </w:rPr>
        <w:t>市</w:t>
      </w:r>
      <w:proofErr w:type="gramEnd"/>
      <w:r w:rsidR="00B649A4">
        <w:rPr>
          <w:rFonts w:ascii="仿宋" w:eastAsia="仿宋" w:hAnsi="仿宋" w:cs="Times New Roman" w:hint="eastAsia"/>
          <w:sz w:val="32"/>
          <w:szCs w:val="32"/>
        </w:rPr>
        <w:t>农业农村局</w:t>
      </w:r>
      <w:r w:rsidRPr="004E67D3">
        <w:rPr>
          <w:rFonts w:ascii="仿宋" w:eastAsia="仿宋" w:hAnsi="仿宋" w:cs="Times New Roman" w:hint="eastAsia"/>
          <w:sz w:val="32"/>
          <w:szCs w:val="32"/>
        </w:rPr>
        <w:t>自评</w:t>
      </w:r>
      <w:r w:rsidRPr="007530EE">
        <w:rPr>
          <w:rFonts w:ascii="仿宋_GB2312" w:eastAsia="仿宋_GB2312" w:hAnsi="Times New Roman" w:cs="Times New Roman"/>
          <w:sz w:val="32"/>
          <w:szCs w:val="32"/>
        </w:rPr>
        <w:t>得分</w:t>
      </w:r>
      <w:r>
        <w:rPr>
          <w:rFonts w:ascii="仿宋_GB2312" w:eastAsia="仿宋_GB2312" w:hAnsi="Times New Roman" w:cs="Times New Roman" w:hint="eastAsia"/>
          <w:sz w:val="32"/>
          <w:szCs w:val="32"/>
        </w:rPr>
        <w:t>9</w:t>
      </w:r>
      <w:r w:rsidR="008866E3">
        <w:rPr>
          <w:rFonts w:ascii="仿宋_GB2312" w:eastAsia="仿宋_GB2312" w:hAnsi="Times New Roman" w:cs="Times New Roman"/>
          <w:sz w:val="32"/>
          <w:szCs w:val="32"/>
        </w:rPr>
        <w:t>5</w:t>
      </w:r>
      <w:r>
        <w:rPr>
          <w:rFonts w:ascii="仿宋_GB2312" w:eastAsia="仿宋_GB2312" w:hAnsi="Times New Roman" w:cs="Times New Roman"/>
          <w:sz w:val="32"/>
          <w:szCs w:val="32"/>
        </w:rPr>
        <w:t>分</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复核得</w:t>
      </w:r>
      <w:r w:rsidRPr="003C26C0">
        <w:rPr>
          <w:rFonts w:ascii="仿宋" w:eastAsia="仿宋" w:hAnsi="仿宋" w:cs="Times New Roman"/>
          <w:sz w:val="32"/>
          <w:szCs w:val="32"/>
        </w:rPr>
        <w:t>分</w:t>
      </w:r>
      <w:r w:rsidR="008866E3" w:rsidRPr="003C26C0">
        <w:rPr>
          <w:rFonts w:ascii="仿宋" w:eastAsia="仿宋" w:hAnsi="仿宋" w:cs="Times New Roman"/>
          <w:sz w:val="32"/>
          <w:szCs w:val="32"/>
        </w:rPr>
        <w:t>9</w:t>
      </w:r>
      <w:r w:rsidR="003446EE">
        <w:rPr>
          <w:rFonts w:ascii="仿宋" w:eastAsia="仿宋" w:hAnsi="仿宋" w:cs="Times New Roman"/>
          <w:sz w:val="32"/>
          <w:szCs w:val="32"/>
        </w:rPr>
        <w:t>2.33</w:t>
      </w:r>
      <w:r w:rsidRPr="003C26C0">
        <w:rPr>
          <w:rFonts w:ascii="仿宋" w:eastAsia="仿宋" w:hAnsi="仿宋" w:cs="Times New Roman"/>
          <w:sz w:val="32"/>
          <w:szCs w:val="32"/>
        </w:rPr>
        <w:t>分</w:t>
      </w:r>
      <w:r w:rsidR="003C26C0" w:rsidRPr="003C26C0">
        <w:rPr>
          <w:rFonts w:ascii="仿宋" w:eastAsia="仿宋" w:hAnsi="仿宋" w:cs="Times New Roman" w:hint="eastAsia"/>
          <w:sz w:val="32"/>
          <w:szCs w:val="32"/>
        </w:rPr>
        <w:t>，</w:t>
      </w:r>
      <w:r w:rsidR="003C26C0" w:rsidRPr="003C26C0">
        <w:rPr>
          <w:rFonts w:ascii="仿宋" w:eastAsia="仿宋" w:hAnsi="仿宋" w:cs="Times New Roman"/>
          <w:sz w:val="32"/>
          <w:szCs w:val="32"/>
        </w:rPr>
        <w:t>差异</w:t>
      </w:r>
      <w:r w:rsidR="003C26C0" w:rsidRPr="003C26C0">
        <w:rPr>
          <w:rFonts w:ascii="仿宋" w:eastAsia="仿宋" w:hAnsi="仿宋" w:cs="Times New Roman" w:hint="eastAsia"/>
          <w:sz w:val="32"/>
          <w:szCs w:val="32"/>
        </w:rPr>
        <w:t>2</w:t>
      </w:r>
      <w:r w:rsidR="0061448E">
        <w:rPr>
          <w:rFonts w:ascii="仿宋" w:eastAsia="仿宋" w:hAnsi="仿宋" w:cs="Times New Roman"/>
          <w:sz w:val="32"/>
          <w:szCs w:val="32"/>
        </w:rPr>
        <w:t>.</w:t>
      </w:r>
      <w:r w:rsidR="003446EE">
        <w:rPr>
          <w:rFonts w:ascii="仿宋" w:eastAsia="仿宋" w:hAnsi="仿宋" w:cs="Times New Roman"/>
          <w:sz w:val="32"/>
          <w:szCs w:val="32"/>
        </w:rPr>
        <w:t>67</w:t>
      </w:r>
      <w:r w:rsidR="003C26C0" w:rsidRPr="003C26C0">
        <w:rPr>
          <w:rFonts w:ascii="仿宋" w:eastAsia="仿宋" w:hAnsi="仿宋" w:cs="Times New Roman" w:hint="eastAsia"/>
          <w:sz w:val="32"/>
          <w:szCs w:val="32"/>
        </w:rPr>
        <w:t>分，差异率</w:t>
      </w:r>
      <w:r w:rsidR="003C26C0">
        <w:rPr>
          <w:rFonts w:ascii="仿宋" w:eastAsia="仿宋" w:hAnsi="仿宋" w:cs="Times New Roman" w:hint="eastAsia"/>
          <w:sz w:val="32"/>
          <w:szCs w:val="32"/>
        </w:rPr>
        <w:t>为</w:t>
      </w:r>
      <w:r w:rsidR="003446EE">
        <w:rPr>
          <w:rFonts w:ascii="仿宋" w:eastAsia="仿宋" w:hAnsi="仿宋" w:cs="Times New Roman"/>
          <w:sz w:val="32"/>
          <w:szCs w:val="32"/>
        </w:rPr>
        <w:t>2.8</w:t>
      </w:r>
      <w:r w:rsidR="003C26C0" w:rsidRPr="003C26C0">
        <w:rPr>
          <w:rFonts w:ascii="仿宋" w:eastAsia="仿宋" w:hAnsi="仿宋" w:cs="Times New Roman"/>
          <w:sz w:val="32"/>
          <w:szCs w:val="32"/>
        </w:rPr>
        <w:t>1%</w:t>
      </w:r>
      <w:r w:rsidR="003C26C0">
        <w:rPr>
          <w:rFonts w:ascii="仿宋" w:eastAsia="仿宋" w:hAnsi="仿宋" w:cs="Times New Roman" w:hint="eastAsia"/>
          <w:sz w:val="32"/>
          <w:szCs w:val="32"/>
        </w:rPr>
        <w:t>；</w:t>
      </w:r>
      <w:r w:rsidRPr="003C26C0">
        <w:rPr>
          <w:rFonts w:ascii="仿宋" w:eastAsia="仿宋" w:hAnsi="仿宋" w:cs="Times New Roman" w:hint="eastAsia"/>
          <w:sz w:val="32"/>
          <w:szCs w:val="32"/>
        </w:rPr>
        <w:t>自评</w:t>
      </w:r>
      <w:r w:rsidR="005E25A9">
        <w:rPr>
          <w:rFonts w:ascii="仿宋" w:eastAsia="仿宋" w:hAnsi="仿宋" w:cs="Times New Roman" w:hint="eastAsia"/>
          <w:sz w:val="32"/>
          <w:szCs w:val="32"/>
        </w:rPr>
        <w:t>四级绩效指标</w:t>
      </w:r>
      <w:r>
        <w:rPr>
          <w:rFonts w:ascii="仿宋_GB2312" w:eastAsia="仿宋_GB2312" w:hAnsi="Times New Roman" w:cs="Times New Roman" w:hint="eastAsia"/>
          <w:sz w:val="32"/>
          <w:szCs w:val="32"/>
        </w:rPr>
        <w:t>总数为2</w:t>
      </w:r>
      <w:r>
        <w:rPr>
          <w:rFonts w:ascii="仿宋_GB2312" w:eastAsia="仿宋_GB2312" w:hAnsi="Times New Roman" w:cs="Times New Roman"/>
          <w:sz w:val="32"/>
          <w:szCs w:val="32"/>
        </w:rPr>
        <w:t>6个</w:t>
      </w:r>
      <w:r>
        <w:rPr>
          <w:rFonts w:ascii="仿宋_GB2312" w:eastAsia="仿宋_GB2312" w:hAnsi="Times New Roman" w:cs="Times New Roman" w:hint="eastAsia"/>
          <w:sz w:val="32"/>
          <w:szCs w:val="32"/>
        </w:rPr>
        <w:t>，</w:t>
      </w:r>
      <w:r w:rsidR="005E25A9">
        <w:rPr>
          <w:rFonts w:ascii="仿宋_GB2312" w:eastAsia="仿宋_GB2312" w:hAnsi="Times New Roman" w:cs="Times New Roman" w:hint="eastAsia"/>
          <w:sz w:val="32"/>
          <w:szCs w:val="32"/>
        </w:rPr>
        <w:t>有差异</w:t>
      </w:r>
      <w:r w:rsidR="005E25A9">
        <w:rPr>
          <w:rFonts w:ascii="仿宋_GB2312" w:eastAsia="仿宋_GB2312" w:hAnsi="Times New Roman" w:cs="Times New Roman"/>
          <w:sz w:val="32"/>
          <w:szCs w:val="32"/>
        </w:rPr>
        <w:t>的指标</w:t>
      </w:r>
      <w:r>
        <w:rPr>
          <w:rFonts w:ascii="仿宋_GB2312" w:eastAsia="仿宋_GB2312" w:hAnsi="Times New Roman" w:cs="Times New Roman"/>
          <w:sz w:val="32"/>
          <w:szCs w:val="32"/>
        </w:rPr>
        <w:t>个数为</w:t>
      </w:r>
      <w:r w:rsidR="003446EE">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个，</w:t>
      </w:r>
      <w:r w:rsidR="00025FA3" w:rsidRPr="00025FA3">
        <w:rPr>
          <w:rFonts w:ascii="仿宋_GB2312" w:eastAsia="仿宋_GB2312" w:hAnsi="Times New Roman" w:cs="Times New Roman" w:hint="eastAsia"/>
          <w:sz w:val="32"/>
          <w:szCs w:val="32"/>
        </w:rPr>
        <w:t>差异个数占</w:t>
      </w:r>
      <w:r w:rsidR="005E25A9" w:rsidRPr="003C26C0">
        <w:rPr>
          <w:rFonts w:ascii="仿宋" w:eastAsia="仿宋" w:hAnsi="仿宋" w:cs="Times New Roman" w:hint="eastAsia"/>
          <w:sz w:val="32"/>
          <w:szCs w:val="32"/>
        </w:rPr>
        <w:t>自评</w:t>
      </w:r>
      <w:r w:rsidR="005E25A9">
        <w:rPr>
          <w:rFonts w:ascii="仿宋" w:eastAsia="仿宋" w:hAnsi="仿宋" w:cs="Times New Roman" w:hint="eastAsia"/>
          <w:sz w:val="32"/>
          <w:szCs w:val="32"/>
        </w:rPr>
        <w:t>四级绩效指标</w:t>
      </w:r>
      <w:r w:rsidR="005E25A9">
        <w:rPr>
          <w:rFonts w:ascii="仿宋_GB2312" w:eastAsia="仿宋_GB2312" w:hAnsi="Times New Roman" w:cs="Times New Roman" w:hint="eastAsia"/>
          <w:sz w:val="32"/>
          <w:szCs w:val="32"/>
        </w:rPr>
        <w:t>总数的</w:t>
      </w:r>
      <w:r w:rsidR="00025FA3" w:rsidRPr="00025FA3">
        <w:rPr>
          <w:rFonts w:ascii="仿宋_GB2312" w:eastAsia="仿宋_GB2312" w:hAnsi="Times New Roman" w:cs="Times New Roman" w:hint="eastAsia"/>
          <w:sz w:val="32"/>
          <w:szCs w:val="32"/>
        </w:rPr>
        <w:t>比重</w:t>
      </w:r>
      <w:r w:rsidR="00025FA3">
        <w:rPr>
          <w:rFonts w:ascii="仿宋_GB2312" w:eastAsia="仿宋_GB2312" w:hAnsi="Times New Roman" w:cs="Times New Roman" w:hint="eastAsia"/>
          <w:sz w:val="32"/>
          <w:szCs w:val="32"/>
        </w:rPr>
        <w:t>为</w:t>
      </w:r>
      <w:r w:rsidR="003446EE">
        <w:rPr>
          <w:rFonts w:ascii="仿宋_GB2312" w:eastAsia="仿宋_GB2312" w:hAnsi="Times New Roman" w:cs="Times New Roman"/>
          <w:sz w:val="32"/>
          <w:szCs w:val="32"/>
        </w:rPr>
        <w:t>7.69</w:t>
      </w:r>
      <w:r w:rsidRPr="007530EE">
        <w:rPr>
          <w:rFonts w:ascii="仿宋" w:eastAsia="仿宋" w:hAnsi="仿宋" w:cs="Times New Roman"/>
          <w:sz w:val="32"/>
          <w:szCs w:val="32"/>
        </w:rPr>
        <w:t>%</w:t>
      </w:r>
      <w:r>
        <w:rPr>
          <w:rFonts w:ascii="仿宋" w:eastAsia="仿宋" w:hAnsi="仿宋" w:cs="Times New Roman" w:hint="eastAsia"/>
          <w:sz w:val="32"/>
          <w:szCs w:val="32"/>
        </w:rPr>
        <w:t>。</w:t>
      </w:r>
    </w:p>
    <w:p w:rsidR="003E6275" w:rsidRPr="004E67D3" w:rsidRDefault="00D7277D" w:rsidP="00983008">
      <w:pPr>
        <w:spacing w:line="560" w:lineRule="exact"/>
        <w:ind w:firstLineChars="200" w:firstLine="640"/>
        <w:outlineLvl w:val="0"/>
        <w:rPr>
          <w:rFonts w:ascii="仿宋" w:eastAsia="仿宋" w:hAnsi="仿宋" w:cs="Times New Roman"/>
          <w:sz w:val="32"/>
          <w:szCs w:val="32"/>
        </w:rPr>
      </w:pPr>
      <w:bookmarkStart w:id="57" w:name="_Toc111235232"/>
      <w:r w:rsidRPr="004E67D3">
        <w:rPr>
          <w:rFonts w:ascii="仿宋" w:eastAsia="仿宋" w:hAnsi="仿宋" w:cs="Times New Roman" w:hint="eastAsia"/>
          <w:sz w:val="32"/>
          <w:szCs w:val="32"/>
        </w:rPr>
        <w:t>2.差异率主要原因</w:t>
      </w:r>
      <w:bookmarkEnd w:id="57"/>
    </w:p>
    <w:p w:rsidR="003446EE" w:rsidRDefault="0004074F" w:rsidP="003446E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本次评价复核的差异个数为</w:t>
      </w:r>
      <w:r w:rsidR="003446EE">
        <w:rPr>
          <w:rFonts w:ascii="仿宋" w:eastAsia="仿宋" w:hAnsi="仿宋" w:cs="Times New Roman"/>
          <w:sz w:val="32"/>
          <w:szCs w:val="32"/>
        </w:rPr>
        <w:t>2</w:t>
      </w:r>
      <w:r>
        <w:rPr>
          <w:rFonts w:ascii="仿宋" w:eastAsia="仿宋" w:hAnsi="仿宋" w:cs="Times New Roman" w:hint="eastAsia"/>
          <w:sz w:val="32"/>
          <w:szCs w:val="32"/>
        </w:rPr>
        <w:t>个，</w:t>
      </w:r>
      <w:r w:rsidR="003C26C0">
        <w:rPr>
          <w:rFonts w:ascii="仿宋" w:eastAsia="仿宋" w:hAnsi="仿宋" w:cs="Times New Roman" w:hint="eastAsia"/>
          <w:sz w:val="32"/>
          <w:szCs w:val="32"/>
        </w:rPr>
        <w:t>具体差异</w:t>
      </w:r>
      <w:r w:rsidR="003446EE">
        <w:rPr>
          <w:rFonts w:ascii="仿宋" w:eastAsia="仿宋" w:hAnsi="仿宋" w:cs="Times New Roman" w:hint="eastAsia"/>
          <w:sz w:val="32"/>
          <w:szCs w:val="32"/>
        </w:rPr>
        <w:t>指标</w:t>
      </w:r>
      <w:r w:rsidR="003C26C0">
        <w:rPr>
          <w:rFonts w:ascii="仿宋" w:eastAsia="仿宋" w:hAnsi="仿宋" w:cs="Times New Roman" w:hint="eastAsia"/>
          <w:sz w:val="32"/>
          <w:szCs w:val="32"/>
        </w:rPr>
        <w:t>为</w:t>
      </w:r>
      <w:r w:rsidR="0061448E" w:rsidRPr="00694089">
        <w:rPr>
          <w:rFonts w:ascii="仿宋" w:eastAsia="仿宋" w:hAnsi="仿宋" w:cs="Times New Roman" w:hint="eastAsia"/>
          <w:sz w:val="32"/>
          <w:szCs w:val="32"/>
        </w:rPr>
        <w:t>育肥猪覆盖率</w:t>
      </w:r>
      <w:r w:rsidR="0061448E">
        <w:rPr>
          <w:rFonts w:ascii="仿宋" w:eastAsia="仿宋" w:hAnsi="仿宋" w:cs="Times New Roman" w:hint="eastAsia"/>
          <w:sz w:val="32"/>
          <w:szCs w:val="32"/>
        </w:rPr>
        <w:t>≥7</w:t>
      </w:r>
      <w:r w:rsidR="0061448E">
        <w:rPr>
          <w:rFonts w:ascii="仿宋" w:eastAsia="仿宋" w:hAnsi="仿宋" w:cs="Times New Roman"/>
          <w:sz w:val="32"/>
          <w:szCs w:val="32"/>
        </w:rPr>
        <w:t>5</w:t>
      </w:r>
      <w:r w:rsidR="0061448E">
        <w:rPr>
          <w:rFonts w:ascii="仿宋" w:eastAsia="仿宋" w:hAnsi="仿宋" w:cs="Times New Roman" w:hint="eastAsia"/>
          <w:sz w:val="32"/>
          <w:szCs w:val="32"/>
        </w:rPr>
        <w:t>%和</w:t>
      </w:r>
      <w:r w:rsidR="003446EE">
        <w:rPr>
          <w:rFonts w:ascii="仿宋" w:eastAsia="仿宋" w:hAnsi="仿宋" w:cs="Times New Roman" w:hint="eastAsia"/>
          <w:sz w:val="32"/>
          <w:szCs w:val="32"/>
        </w:rPr>
        <w:t>绩效指标的明确性</w:t>
      </w:r>
      <w:r w:rsidR="005454FF">
        <w:rPr>
          <w:rFonts w:ascii="仿宋" w:eastAsia="仿宋" w:hAnsi="仿宋" w:cs="Times New Roman" w:hint="eastAsia"/>
          <w:sz w:val="32"/>
          <w:szCs w:val="32"/>
        </w:rPr>
        <w:t>。</w:t>
      </w:r>
    </w:p>
    <w:p w:rsidR="00694089" w:rsidRDefault="00694089" w:rsidP="003C26C0">
      <w:pPr>
        <w:spacing w:line="560" w:lineRule="exact"/>
        <w:ind w:firstLineChars="200" w:firstLine="640"/>
        <w:rPr>
          <w:rFonts w:ascii="仿宋" w:eastAsia="仿宋" w:hAnsi="仿宋" w:cs="Times New Roman"/>
          <w:sz w:val="32"/>
          <w:szCs w:val="32"/>
        </w:rPr>
      </w:pPr>
      <w:r w:rsidRPr="00694089">
        <w:rPr>
          <w:rFonts w:ascii="仿宋" w:eastAsia="仿宋" w:hAnsi="仿宋" w:cs="Times New Roman" w:hint="eastAsia"/>
          <w:sz w:val="32"/>
          <w:szCs w:val="32"/>
        </w:rPr>
        <w:t>以《青岛市政策农业保险实施方案2021-2023年》约定的规模化养殖的育肥猪为基数计算的育肥猪覆盖率全年</w:t>
      </w:r>
      <w:proofErr w:type="gramStart"/>
      <w:r w:rsidRPr="00694089">
        <w:rPr>
          <w:rFonts w:ascii="仿宋" w:eastAsia="仿宋" w:hAnsi="仿宋" w:cs="Times New Roman" w:hint="eastAsia"/>
          <w:sz w:val="32"/>
          <w:szCs w:val="32"/>
        </w:rPr>
        <w:t>完成值需达到</w:t>
      </w:r>
      <w:proofErr w:type="gramEnd"/>
      <w:r w:rsidRPr="00694089">
        <w:rPr>
          <w:rFonts w:ascii="仿宋" w:eastAsia="仿宋" w:hAnsi="仿宋" w:cs="Times New Roman" w:hint="eastAsia"/>
          <w:sz w:val="32"/>
          <w:szCs w:val="32"/>
        </w:rPr>
        <w:t>75%以上。</w:t>
      </w:r>
      <w:r w:rsidR="0061448E">
        <w:rPr>
          <w:rFonts w:ascii="仿宋" w:eastAsia="仿宋" w:hAnsi="仿宋" w:cs="Times New Roman" w:hint="eastAsia"/>
          <w:sz w:val="32"/>
          <w:szCs w:val="32"/>
        </w:rPr>
        <w:t>育肥猪规模化养殖是指</w:t>
      </w:r>
      <w:r w:rsidRPr="00694089">
        <w:rPr>
          <w:rFonts w:ascii="仿宋" w:eastAsia="仿宋" w:hAnsi="仿宋" w:cs="Times New Roman" w:hint="eastAsia"/>
          <w:sz w:val="32"/>
          <w:szCs w:val="32"/>
        </w:rPr>
        <w:t>育肥</w:t>
      </w:r>
      <w:proofErr w:type="gramStart"/>
      <w:r w:rsidRPr="00694089">
        <w:rPr>
          <w:rFonts w:ascii="仿宋" w:eastAsia="仿宋" w:hAnsi="仿宋" w:cs="Times New Roman" w:hint="eastAsia"/>
          <w:sz w:val="32"/>
          <w:szCs w:val="32"/>
        </w:rPr>
        <w:t>猪品种</w:t>
      </w:r>
      <w:proofErr w:type="gramEnd"/>
      <w:r w:rsidRPr="00694089">
        <w:rPr>
          <w:rFonts w:ascii="仿宋" w:eastAsia="仿宋" w:hAnsi="仿宋" w:cs="Times New Roman" w:hint="eastAsia"/>
          <w:sz w:val="32"/>
          <w:szCs w:val="32"/>
        </w:rPr>
        <w:t>必须在当地饲养1年（含）以上；存栏育肥猪80头（含）以上或年出栏育肥猪200头（含）以上，且规范化、封闭化管理的单个场、户，但</w:t>
      </w:r>
      <w:r w:rsidR="0061448E">
        <w:rPr>
          <w:rFonts w:ascii="仿宋" w:eastAsia="仿宋" w:hAnsi="仿宋" w:cs="Times New Roman" w:hint="eastAsia"/>
          <w:sz w:val="32"/>
          <w:szCs w:val="32"/>
        </w:rPr>
        <w:t>市农业农村局在自评过程中发现</w:t>
      </w:r>
      <w:r w:rsidRPr="00694089">
        <w:rPr>
          <w:rFonts w:ascii="仿宋" w:eastAsia="仿宋" w:hAnsi="仿宋" w:cs="Times New Roman" w:hint="eastAsia"/>
          <w:sz w:val="32"/>
          <w:szCs w:val="32"/>
        </w:rPr>
        <w:t>符合上述条件的育肥猪数量难以准确统计，故以实施方案约定的规模化养殖的育肥猪为基数计算的育肥猪</w:t>
      </w:r>
      <w:r w:rsidR="00BA0989">
        <w:rPr>
          <w:rFonts w:ascii="仿宋" w:eastAsia="仿宋" w:hAnsi="仿宋" w:cs="Times New Roman" w:hint="eastAsia"/>
          <w:sz w:val="32"/>
          <w:szCs w:val="32"/>
        </w:rPr>
        <w:t>保险</w:t>
      </w:r>
      <w:r w:rsidRPr="00694089">
        <w:rPr>
          <w:rFonts w:ascii="仿宋" w:eastAsia="仿宋" w:hAnsi="仿宋" w:cs="Times New Roman" w:hint="eastAsia"/>
          <w:sz w:val="32"/>
          <w:szCs w:val="32"/>
        </w:rPr>
        <w:t>覆盖率全年完成值无法准确计算。如以全市全部育肥猪</w:t>
      </w:r>
      <w:r w:rsidRPr="00694089">
        <w:rPr>
          <w:rFonts w:ascii="仿宋" w:eastAsia="仿宋" w:hAnsi="仿宋" w:cs="Times New Roman" w:hint="eastAsia"/>
          <w:sz w:val="32"/>
          <w:szCs w:val="32"/>
        </w:rPr>
        <w:lastRenderedPageBreak/>
        <w:t>为基数计算，</w:t>
      </w:r>
      <w:r w:rsidR="00B649A4">
        <w:rPr>
          <w:rFonts w:ascii="仿宋" w:eastAsia="仿宋" w:hAnsi="仿宋" w:cs="Times New Roman" w:hint="eastAsia"/>
          <w:sz w:val="32"/>
          <w:szCs w:val="32"/>
        </w:rPr>
        <w:t>市农业农村</w:t>
      </w:r>
      <w:proofErr w:type="gramStart"/>
      <w:r w:rsidR="00B649A4">
        <w:rPr>
          <w:rFonts w:ascii="仿宋" w:eastAsia="仿宋" w:hAnsi="仿宋" w:cs="Times New Roman" w:hint="eastAsia"/>
          <w:sz w:val="32"/>
          <w:szCs w:val="32"/>
        </w:rPr>
        <w:t>局</w:t>
      </w:r>
      <w:r w:rsidRPr="00694089">
        <w:rPr>
          <w:rFonts w:ascii="仿宋" w:eastAsia="仿宋" w:hAnsi="仿宋" w:cs="Times New Roman" w:hint="eastAsia"/>
          <w:sz w:val="32"/>
          <w:szCs w:val="32"/>
        </w:rPr>
        <w:t>计算</w:t>
      </w:r>
      <w:proofErr w:type="gramEnd"/>
      <w:r w:rsidRPr="00694089">
        <w:rPr>
          <w:rFonts w:ascii="仿宋" w:eastAsia="仿宋" w:hAnsi="仿宋" w:cs="Times New Roman" w:hint="eastAsia"/>
          <w:sz w:val="32"/>
          <w:szCs w:val="32"/>
        </w:rPr>
        <w:t>覆盖率为46.45%。</w:t>
      </w:r>
    </w:p>
    <w:p w:rsidR="003446EE" w:rsidRPr="00694089" w:rsidRDefault="0061448E" w:rsidP="003C26C0">
      <w:pPr>
        <w:spacing w:line="560" w:lineRule="exact"/>
        <w:ind w:firstLineChars="200" w:firstLine="640"/>
        <w:rPr>
          <w:rFonts w:ascii="仿宋" w:eastAsia="仿宋" w:hAnsi="仿宋" w:cs="Times New Roman"/>
          <w:sz w:val="32"/>
          <w:szCs w:val="32"/>
        </w:rPr>
      </w:pPr>
      <w:r w:rsidRPr="00694089">
        <w:rPr>
          <w:rFonts w:ascii="仿宋" w:eastAsia="仿宋" w:hAnsi="仿宋" w:cs="Times New Roman" w:hint="eastAsia"/>
          <w:sz w:val="32"/>
          <w:szCs w:val="32"/>
        </w:rPr>
        <w:t>规模化养殖的育肥猪为基数计算的育肥猪</w:t>
      </w:r>
      <w:r w:rsidR="00BA0989">
        <w:rPr>
          <w:rFonts w:ascii="仿宋" w:eastAsia="仿宋" w:hAnsi="仿宋" w:cs="Times New Roman" w:hint="eastAsia"/>
          <w:sz w:val="32"/>
          <w:szCs w:val="32"/>
        </w:rPr>
        <w:t>保险</w:t>
      </w:r>
      <w:r w:rsidRPr="00694089">
        <w:rPr>
          <w:rFonts w:ascii="仿宋" w:eastAsia="仿宋" w:hAnsi="仿宋" w:cs="Times New Roman" w:hint="eastAsia"/>
          <w:sz w:val="32"/>
          <w:szCs w:val="32"/>
        </w:rPr>
        <w:t>覆盖率全年完成值无法准确计算</w:t>
      </w:r>
      <w:r w:rsidRPr="00F80F72">
        <w:rPr>
          <w:rFonts w:ascii="仿宋" w:eastAsia="仿宋" w:hAnsi="仿宋" w:cs="Times New Roman"/>
          <w:sz w:val="32"/>
          <w:szCs w:val="32"/>
        </w:rPr>
        <w:t>不符合绩效目标</w:t>
      </w:r>
      <w:r w:rsidRPr="00F80F72">
        <w:rPr>
          <w:rFonts w:ascii="仿宋" w:eastAsia="仿宋" w:hAnsi="仿宋" w:cs="Times New Roman" w:hint="eastAsia"/>
          <w:sz w:val="32"/>
          <w:szCs w:val="32"/>
        </w:rPr>
        <w:t>明确性的“指标值清晰、可衡量”的评分标准</w:t>
      </w:r>
      <w:r>
        <w:rPr>
          <w:rFonts w:ascii="仿宋" w:eastAsia="仿宋" w:hAnsi="仿宋" w:cs="Times New Roman" w:hint="eastAsia"/>
          <w:sz w:val="32"/>
          <w:szCs w:val="32"/>
        </w:rPr>
        <w:t>。</w:t>
      </w:r>
    </w:p>
    <w:p w:rsidR="003E6275" w:rsidRPr="00C70202" w:rsidRDefault="001676BB" w:rsidP="00983008">
      <w:pPr>
        <w:spacing w:line="560" w:lineRule="exact"/>
        <w:ind w:firstLineChars="200" w:firstLine="640"/>
        <w:outlineLvl w:val="0"/>
        <w:rPr>
          <w:rFonts w:ascii="楷体" w:eastAsia="楷体" w:hAnsi="楷体" w:cs="Times New Roman"/>
          <w:sz w:val="32"/>
          <w:szCs w:val="32"/>
        </w:rPr>
      </w:pPr>
      <w:bookmarkStart w:id="58" w:name="_Toc10063"/>
      <w:bookmarkStart w:id="59" w:name="_Toc111235233"/>
      <w:r>
        <w:rPr>
          <w:rFonts w:ascii="楷体" w:eastAsia="楷体" w:hAnsi="楷体" w:cs="Times New Roman" w:hint="eastAsia"/>
          <w:sz w:val="32"/>
          <w:szCs w:val="32"/>
        </w:rPr>
        <w:t>（三</w:t>
      </w:r>
      <w:r w:rsidR="00D7277D" w:rsidRPr="00C70202">
        <w:rPr>
          <w:rFonts w:ascii="楷体" w:eastAsia="楷体" w:hAnsi="楷体" w:cs="Times New Roman" w:hint="eastAsia"/>
          <w:sz w:val="32"/>
          <w:szCs w:val="32"/>
        </w:rPr>
        <w:t>）抽查复核发现的问题</w:t>
      </w:r>
      <w:bookmarkEnd w:id="58"/>
      <w:bookmarkEnd w:id="59"/>
    </w:p>
    <w:p w:rsidR="00D35DA1" w:rsidRDefault="00D7277D" w:rsidP="00983008">
      <w:pPr>
        <w:spacing w:line="560" w:lineRule="exact"/>
        <w:ind w:firstLineChars="200" w:firstLine="640"/>
        <w:outlineLvl w:val="0"/>
        <w:rPr>
          <w:rFonts w:ascii="仿宋" w:eastAsia="仿宋" w:hAnsi="仿宋" w:cs="Times New Roman"/>
          <w:sz w:val="32"/>
          <w:szCs w:val="32"/>
        </w:rPr>
      </w:pPr>
      <w:bookmarkStart w:id="60" w:name="_Toc111235234"/>
      <w:r w:rsidRPr="004E67D3">
        <w:rPr>
          <w:rFonts w:ascii="仿宋" w:eastAsia="仿宋" w:hAnsi="仿宋" w:cs="Times New Roman" w:hint="eastAsia"/>
          <w:sz w:val="32"/>
          <w:szCs w:val="32"/>
        </w:rPr>
        <w:t>1.</w:t>
      </w:r>
      <w:r w:rsidR="00135299">
        <w:rPr>
          <w:rFonts w:ascii="仿宋" w:eastAsia="仿宋" w:hAnsi="仿宋" w:cs="Times New Roman" w:hint="eastAsia"/>
          <w:sz w:val="32"/>
          <w:szCs w:val="32"/>
        </w:rPr>
        <w:t>预算执行</w:t>
      </w:r>
      <w:bookmarkEnd w:id="60"/>
    </w:p>
    <w:p w:rsidR="001C660D" w:rsidRDefault="00D35DA1" w:rsidP="00910BA5">
      <w:pPr>
        <w:spacing w:line="560" w:lineRule="exact"/>
        <w:ind w:firstLineChars="200" w:firstLine="640"/>
        <w:rPr>
          <w:rFonts w:ascii="仿宋" w:eastAsia="仿宋" w:hAnsi="仿宋" w:cs="仿宋"/>
          <w:sz w:val="32"/>
          <w:szCs w:val="32"/>
        </w:rPr>
      </w:pPr>
      <w:r w:rsidRPr="004E67D3">
        <w:rPr>
          <w:rFonts w:ascii="仿宋" w:eastAsia="仿宋" w:hAnsi="仿宋" w:cs="Times New Roman"/>
          <w:sz w:val="32"/>
          <w:szCs w:val="32"/>
        </w:rPr>
        <w:t xml:space="preserve"> </w:t>
      </w:r>
      <w:r w:rsidR="00DA075C">
        <w:rPr>
          <w:rFonts w:ascii="仿宋" w:eastAsia="仿宋" w:hAnsi="仿宋" w:cs="Times New Roman" w:hint="eastAsia"/>
          <w:sz w:val="32"/>
          <w:szCs w:val="32"/>
        </w:rPr>
        <w:t>抽查复核中发现，</w:t>
      </w:r>
      <w:r w:rsidRPr="00134027">
        <w:rPr>
          <w:rFonts w:ascii="仿宋" w:eastAsia="仿宋" w:hAnsi="仿宋" w:cs="Times New Roman" w:hint="eastAsia"/>
          <w:sz w:val="32"/>
          <w:szCs w:val="32"/>
        </w:rPr>
        <w:t>2</w:t>
      </w:r>
      <w:r w:rsidRPr="00134027">
        <w:rPr>
          <w:rFonts w:ascii="仿宋" w:eastAsia="仿宋" w:hAnsi="仿宋" w:cs="Times New Roman"/>
          <w:sz w:val="32"/>
          <w:szCs w:val="32"/>
        </w:rPr>
        <w:t>021年的</w:t>
      </w:r>
      <w:r w:rsidR="00DA075C">
        <w:rPr>
          <w:rFonts w:ascii="仿宋" w:eastAsia="仿宋" w:hAnsi="仿宋" w:cs="Times New Roman" w:hint="eastAsia"/>
          <w:sz w:val="32"/>
          <w:szCs w:val="32"/>
        </w:rPr>
        <w:t>预算</w:t>
      </w:r>
      <w:r w:rsidR="00DA075C">
        <w:rPr>
          <w:rFonts w:ascii="仿宋" w:eastAsia="仿宋" w:hAnsi="仿宋" w:cs="Times New Roman"/>
          <w:sz w:val="32"/>
          <w:szCs w:val="32"/>
        </w:rPr>
        <w:t>执行率偏低</w:t>
      </w:r>
      <w:r w:rsidR="0020225E">
        <w:rPr>
          <w:rFonts w:ascii="仿宋" w:eastAsia="仿宋" w:hAnsi="仿宋" w:cs="Times New Roman" w:hint="eastAsia"/>
          <w:sz w:val="32"/>
          <w:szCs w:val="32"/>
        </w:rPr>
        <w:t>。</w:t>
      </w:r>
      <w:r w:rsidR="0020225E" w:rsidRPr="0020225E">
        <w:rPr>
          <w:rFonts w:ascii="仿宋" w:eastAsia="仿宋" w:hAnsi="仿宋" w:cs="Times New Roman" w:hint="eastAsia"/>
          <w:sz w:val="32"/>
          <w:szCs w:val="32"/>
        </w:rPr>
        <w:t>2021</w:t>
      </w:r>
      <w:r w:rsidR="00DA075C">
        <w:rPr>
          <w:rFonts w:ascii="仿宋" w:eastAsia="仿宋" w:hAnsi="仿宋" w:cs="Times New Roman" w:hint="eastAsia"/>
          <w:sz w:val="32"/>
          <w:szCs w:val="32"/>
        </w:rPr>
        <w:t>年该项目</w:t>
      </w:r>
      <w:r w:rsidR="0020225E" w:rsidRPr="0020225E">
        <w:rPr>
          <w:rFonts w:ascii="仿宋" w:eastAsia="仿宋" w:hAnsi="仿宋" w:cs="Times New Roman" w:hint="eastAsia"/>
          <w:sz w:val="32"/>
          <w:szCs w:val="32"/>
        </w:rPr>
        <w:t>预算</w:t>
      </w:r>
      <w:r w:rsidR="00DA075C">
        <w:rPr>
          <w:rFonts w:ascii="仿宋" w:eastAsia="仿宋" w:hAnsi="仿宋" w:cs="Times New Roman" w:hint="eastAsia"/>
          <w:sz w:val="32"/>
          <w:szCs w:val="32"/>
        </w:rPr>
        <w:t>安排</w:t>
      </w:r>
      <w:r w:rsidR="0020225E" w:rsidRPr="0020225E">
        <w:rPr>
          <w:rFonts w:ascii="仿宋" w:eastAsia="仿宋" w:hAnsi="仿宋" w:cs="Times New Roman" w:hint="eastAsia"/>
          <w:sz w:val="32"/>
          <w:szCs w:val="32"/>
        </w:rPr>
        <w:t>9500</w:t>
      </w:r>
      <w:r w:rsidR="00DA075C">
        <w:rPr>
          <w:rFonts w:ascii="仿宋" w:eastAsia="仿宋" w:hAnsi="仿宋" w:cs="Times New Roman" w:hint="eastAsia"/>
          <w:sz w:val="32"/>
          <w:szCs w:val="32"/>
        </w:rPr>
        <w:t>万元，实际支出</w:t>
      </w:r>
      <w:r w:rsidR="0020225E" w:rsidRPr="0020225E">
        <w:rPr>
          <w:rFonts w:ascii="仿宋" w:eastAsia="仿宋" w:hAnsi="仿宋" w:cs="Times New Roman" w:hint="eastAsia"/>
          <w:sz w:val="32"/>
          <w:szCs w:val="32"/>
        </w:rPr>
        <w:t>6491.85万元，</w:t>
      </w:r>
      <w:r w:rsidR="00DA075C" w:rsidRPr="0020225E">
        <w:rPr>
          <w:rFonts w:ascii="仿宋" w:eastAsia="仿宋" w:hAnsi="仿宋" w:cs="Times New Roman" w:hint="eastAsia"/>
          <w:sz w:val="32"/>
          <w:szCs w:val="32"/>
        </w:rPr>
        <w:t>预算执行率为68.34%</w:t>
      </w:r>
      <w:r w:rsidR="00DA075C">
        <w:rPr>
          <w:rFonts w:ascii="仿宋" w:eastAsia="仿宋" w:hAnsi="仿宋" w:cs="Times New Roman" w:hint="eastAsia"/>
          <w:sz w:val="32"/>
          <w:szCs w:val="32"/>
        </w:rPr>
        <w:t>，尚有3</w:t>
      </w:r>
      <w:r w:rsidR="00DA075C">
        <w:rPr>
          <w:rFonts w:ascii="仿宋" w:eastAsia="仿宋" w:hAnsi="仿宋" w:cs="Times New Roman"/>
          <w:sz w:val="32"/>
          <w:szCs w:val="32"/>
        </w:rPr>
        <w:t>008</w:t>
      </w:r>
      <w:r w:rsidR="00DA075C">
        <w:rPr>
          <w:rFonts w:ascii="仿宋" w:eastAsia="仿宋" w:hAnsi="仿宋" w:cs="Times New Roman" w:hint="eastAsia"/>
          <w:sz w:val="32"/>
          <w:szCs w:val="32"/>
        </w:rPr>
        <w:t>.</w:t>
      </w:r>
      <w:r w:rsidR="00DA075C">
        <w:rPr>
          <w:rFonts w:ascii="仿宋" w:eastAsia="仿宋" w:hAnsi="仿宋" w:cs="Times New Roman"/>
          <w:sz w:val="32"/>
          <w:szCs w:val="32"/>
        </w:rPr>
        <w:t>15</w:t>
      </w:r>
      <w:r w:rsidR="00DA075C">
        <w:rPr>
          <w:rFonts w:ascii="仿宋" w:eastAsia="仿宋" w:hAnsi="仿宋" w:cs="Times New Roman" w:hint="eastAsia"/>
          <w:sz w:val="32"/>
          <w:szCs w:val="32"/>
        </w:rPr>
        <w:t>万元未使用，主要原因为</w:t>
      </w:r>
      <w:r w:rsidR="00930F16" w:rsidRPr="00134027">
        <w:rPr>
          <w:rFonts w:ascii="仿宋" w:eastAsia="仿宋" w:hAnsi="仿宋" w:cs="Times New Roman" w:hint="eastAsia"/>
          <w:sz w:val="32"/>
          <w:szCs w:val="32"/>
        </w:rPr>
        <w:t>莱西市</w:t>
      </w:r>
      <w:r w:rsidR="00E57A67" w:rsidRPr="00134027">
        <w:rPr>
          <w:rFonts w:ascii="仿宋" w:eastAsia="仿宋" w:hAnsi="仿宋" w:cs="Times New Roman" w:hint="eastAsia"/>
          <w:sz w:val="32"/>
          <w:szCs w:val="32"/>
        </w:rPr>
        <w:t>“新希望六和200万头生猪一体化项目”</w:t>
      </w:r>
      <w:r w:rsidR="00E57A67" w:rsidRPr="00134027">
        <w:rPr>
          <w:rFonts w:ascii="仿宋" w:eastAsia="仿宋" w:hAnsi="仿宋" w:cs="仿宋" w:hint="eastAsia"/>
          <w:sz w:val="32"/>
          <w:szCs w:val="32"/>
        </w:rPr>
        <w:t xml:space="preserve"> </w:t>
      </w:r>
      <w:r w:rsidR="00DA075C">
        <w:rPr>
          <w:rFonts w:ascii="仿宋" w:eastAsia="仿宋" w:hAnsi="仿宋" w:cs="仿宋" w:hint="eastAsia"/>
          <w:sz w:val="32"/>
          <w:szCs w:val="32"/>
        </w:rPr>
        <w:t>部分未执行</w:t>
      </w:r>
      <w:r w:rsidR="00910BA5" w:rsidRPr="00134027">
        <w:rPr>
          <w:rFonts w:ascii="仿宋" w:eastAsia="仿宋" w:hAnsi="仿宋" w:cs="仿宋" w:hint="eastAsia"/>
          <w:sz w:val="32"/>
          <w:szCs w:val="32"/>
        </w:rPr>
        <w:t>。</w:t>
      </w:r>
      <w:r w:rsidR="001C660D" w:rsidRPr="00134027">
        <w:rPr>
          <w:rFonts w:ascii="仿宋" w:eastAsia="仿宋" w:hAnsi="仿宋" w:cs="仿宋" w:hint="eastAsia"/>
          <w:sz w:val="32"/>
          <w:szCs w:val="32"/>
        </w:rPr>
        <w:t>2020年预算2021年财政资金时，</w:t>
      </w:r>
      <w:r w:rsidR="00910BA5" w:rsidRPr="00134027">
        <w:rPr>
          <w:rFonts w:ascii="仿宋" w:eastAsia="仿宋" w:hAnsi="仿宋" w:cs="仿宋" w:hint="eastAsia"/>
          <w:sz w:val="32"/>
          <w:szCs w:val="32"/>
        </w:rPr>
        <w:t>青岛新希望六和农牧有限公司</w:t>
      </w:r>
      <w:r w:rsidR="001C660D" w:rsidRPr="00134027">
        <w:rPr>
          <w:rFonts w:ascii="仿宋" w:eastAsia="仿宋" w:hAnsi="仿宋" w:cs="仿宋" w:hint="eastAsia"/>
          <w:sz w:val="32"/>
          <w:szCs w:val="32"/>
        </w:rPr>
        <w:t>预计2021</w:t>
      </w:r>
      <w:r w:rsidR="00DA075C">
        <w:rPr>
          <w:rFonts w:ascii="仿宋" w:eastAsia="仿宋" w:hAnsi="仿宋" w:cs="仿宋" w:hint="eastAsia"/>
          <w:sz w:val="32"/>
          <w:szCs w:val="32"/>
        </w:rPr>
        <w:t>年</w:t>
      </w:r>
      <w:r w:rsidR="001C660D" w:rsidRPr="00134027">
        <w:rPr>
          <w:rFonts w:ascii="仿宋" w:eastAsia="仿宋" w:hAnsi="仿宋" w:cs="仿宋" w:hint="eastAsia"/>
          <w:sz w:val="32"/>
          <w:szCs w:val="32"/>
        </w:rPr>
        <w:t>投产100</w:t>
      </w:r>
      <w:r w:rsidR="00DA075C">
        <w:rPr>
          <w:rFonts w:ascii="仿宋" w:eastAsia="仿宋" w:hAnsi="仿宋" w:cs="仿宋" w:hint="eastAsia"/>
          <w:sz w:val="32"/>
          <w:szCs w:val="32"/>
        </w:rPr>
        <w:t>万头育肥猪，但</w:t>
      </w:r>
      <w:r w:rsidR="001C660D" w:rsidRPr="00134027">
        <w:rPr>
          <w:rFonts w:ascii="仿宋" w:eastAsia="仿宋" w:hAnsi="仿宋" w:cs="仿宋" w:hint="eastAsia"/>
          <w:sz w:val="32"/>
          <w:szCs w:val="32"/>
        </w:rPr>
        <w:t>因猪</w:t>
      </w:r>
      <w:r w:rsidR="00DA075C">
        <w:rPr>
          <w:rFonts w:ascii="仿宋" w:eastAsia="仿宋" w:hAnsi="仿宋" w:cs="仿宋" w:hint="eastAsia"/>
          <w:sz w:val="32"/>
          <w:szCs w:val="32"/>
        </w:rPr>
        <w:t>肉</w:t>
      </w:r>
      <w:r w:rsidR="001C660D" w:rsidRPr="00134027">
        <w:rPr>
          <w:rFonts w:ascii="仿宋" w:eastAsia="仿宋" w:hAnsi="仿宋" w:cs="仿宋" w:hint="eastAsia"/>
          <w:sz w:val="32"/>
          <w:szCs w:val="32"/>
        </w:rPr>
        <w:t>价</w:t>
      </w:r>
      <w:r w:rsidR="00974C34">
        <w:rPr>
          <w:rFonts w:ascii="仿宋" w:eastAsia="仿宋" w:hAnsi="仿宋" w:cs="仿宋" w:hint="eastAsia"/>
          <w:sz w:val="32"/>
          <w:szCs w:val="32"/>
        </w:rPr>
        <w:t>格持续下跌及猪疫情原因，多个地点的养殖场未能正常投产，</w:t>
      </w:r>
      <w:r w:rsidR="001C660D" w:rsidRPr="00134027">
        <w:rPr>
          <w:rFonts w:ascii="仿宋" w:eastAsia="仿宋" w:hAnsi="仿宋" w:cs="仿宋" w:hint="eastAsia"/>
          <w:sz w:val="32"/>
          <w:szCs w:val="32"/>
        </w:rPr>
        <w:t>育肥猪</w:t>
      </w:r>
      <w:r w:rsidR="007625EE">
        <w:rPr>
          <w:rFonts w:ascii="仿宋" w:eastAsia="仿宋" w:hAnsi="仿宋" w:cs="仿宋" w:hint="eastAsia"/>
          <w:sz w:val="32"/>
          <w:szCs w:val="32"/>
        </w:rPr>
        <w:t>投保</w:t>
      </w:r>
      <w:r w:rsidR="00974C34">
        <w:rPr>
          <w:rFonts w:ascii="仿宋" w:eastAsia="仿宋" w:hAnsi="仿宋" w:cs="仿宋" w:hint="eastAsia"/>
          <w:sz w:val="32"/>
          <w:szCs w:val="32"/>
        </w:rPr>
        <w:t>数量</w:t>
      </w:r>
      <w:r w:rsidR="00C171E7">
        <w:rPr>
          <w:rFonts w:ascii="仿宋" w:eastAsia="仿宋" w:hAnsi="仿宋" w:cs="仿宋" w:hint="eastAsia"/>
          <w:sz w:val="32"/>
          <w:szCs w:val="32"/>
        </w:rPr>
        <w:t>仅</w:t>
      </w:r>
      <w:r w:rsidR="00E55900">
        <w:rPr>
          <w:rFonts w:ascii="仿宋" w:eastAsia="仿宋" w:hAnsi="仿宋" w:cs="仿宋" w:hint="eastAsia"/>
          <w:sz w:val="32"/>
          <w:szCs w:val="32"/>
        </w:rPr>
        <w:t>为</w:t>
      </w:r>
      <w:r w:rsidR="001C660D" w:rsidRPr="00134027">
        <w:rPr>
          <w:rFonts w:ascii="仿宋" w:eastAsia="仿宋" w:hAnsi="仿宋" w:cs="仿宋" w:hint="eastAsia"/>
          <w:sz w:val="32"/>
          <w:szCs w:val="32"/>
        </w:rPr>
        <w:t>4.08万头</w:t>
      </w:r>
      <w:r w:rsidR="00910BA5" w:rsidRPr="00134027">
        <w:rPr>
          <w:rFonts w:ascii="仿宋" w:eastAsia="仿宋" w:hAnsi="仿宋" w:cs="仿宋" w:hint="eastAsia"/>
          <w:sz w:val="32"/>
          <w:szCs w:val="32"/>
        </w:rPr>
        <w:t>。</w:t>
      </w:r>
      <w:r w:rsidR="00DA075C">
        <w:rPr>
          <w:rFonts w:ascii="仿宋" w:eastAsia="仿宋" w:hAnsi="仿宋" w:cs="仿宋" w:hint="eastAsia"/>
          <w:sz w:val="32"/>
          <w:szCs w:val="32"/>
        </w:rPr>
        <w:t>该养殖场</w:t>
      </w:r>
      <w:r w:rsidR="007625EE">
        <w:rPr>
          <w:rFonts w:ascii="仿宋" w:eastAsia="仿宋" w:hAnsi="仿宋" w:cs="仿宋" w:hint="eastAsia"/>
          <w:sz w:val="32"/>
          <w:szCs w:val="32"/>
        </w:rPr>
        <w:t>投保</w:t>
      </w:r>
      <w:r w:rsidR="00DA075C">
        <w:rPr>
          <w:rFonts w:ascii="仿宋" w:eastAsia="仿宋" w:hAnsi="仿宋" w:cs="仿宋" w:hint="eastAsia"/>
          <w:sz w:val="32"/>
          <w:szCs w:val="32"/>
        </w:rPr>
        <w:t>数量</w:t>
      </w:r>
      <w:r w:rsidR="00DA3BF7">
        <w:rPr>
          <w:rFonts w:ascii="仿宋" w:eastAsia="仿宋" w:hAnsi="仿宋" w:cs="仿宋" w:hint="eastAsia"/>
          <w:sz w:val="32"/>
          <w:szCs w:val="32"/>
        </w:rPr>
        <w:t>未达预期</w:t>
      </w:r>
      <w:r w:rsidR="00DA075C">
        <w:rPr>
          <w:rFonts w:ascii="仿宋" w:eastAsia="仿宋" w:hAnsi="仿宋" w:cs="仿宋" w:hint="eastAsia"/>
          <w:sz w:val="32"/>
          <w:szCs w:val="32"/>
        </w:rPr>
        <w:t>的原因造成预算执行率偏低。</w:t>
      </w:r>
    </w:p>
    <w:p w:rsidR="00327BA2" w:rsidRDefault="00D35DA1" w:rsidP="00327BA2">
      <w:pPr>
        <w:spacing w:line="560" w:lineRule="exact"/>
        <w:ind w:firstLineChars="200" w:firstLine="640"/>
        <w:rPr>
          <w:rFonts w:ascii="仿宋" w:eastAsia="仿宋" w:hAnsi="仿宋" w:cs="Times New Roman"/>
          <w:sz w:val="32"/>
          <w:szCs w:val="32"/>
        </w:rPr>
      </w:pPr>
      <w:r w:rsidRPr="004E67D3">
        <w:rPr>
          <w:rFonts w:ascii="仿宋" w:eastAsia="仿宋" w:hAnsi="仿宋" w:cs="Times New Roman"/>
          <w:sz w:val="32"/>
          <w:szCs w:val="32"/>
        </w:rPr>
        <w:t>各</w:t>
      </w:r>
      <w:r w:rsidR="00AB4E34">
        <w:rPr>
          <w:rFonts w:ascii="仿宋" w:eastAsia="仿宋" w:hAnsi="仿宋" w:cs="Times New Roman" w:hint="eastAsia"/>
          <w:sz w:val="32"/>
          <w:szCs w:val="32"/>
        </w:rPr>
        <w:t>区</w:t>
      </w:r>
      <w:r w:rsidR="00AB4E34">
        <w:rPr>
          <w:rFonts w:ascii="仿宋" w:eastAsia="仿宋" w:hAnsi="仿宋" w:cs="Times New Roman"/>
          <w:sz w:val="32"/>
          <w:szCs w:val="32"/>
        </w:rPr>
        <w:t>市</w:t>
      </w:r>
      <w:r w:rsidRPr="004E67D3">
        <w:rPr>
          <w:rFonts w:ascii="仿宋" w:eastAsia="仿宋" w:hAnsi="仿宋" w:cs="Times New Roman" w:hint="eastAsia"/>
          <w:sz w:val="32"/>
          <w:szCs w:val="32"/>
        </w:rPr>
        <w:t>预算执行情况如下表：</w:t>
      </w:r>
    </w:p>
    <w:p w:rsidR="001D0B08" w:rsidRPr="001D0B08" w:rsidRDefault="001D0B08" w:rsidP="00327BA2">
      <w:pPr>
        <w:spacing w:line="560" w:lineRule="exact"/>
        <w:ind w:firstLineChars="200" w:firstLine="640"/>
        <w:rPr>
          <w:rFonts w:ascii="仿宋" w:eastAsia="仿宋" w:hAnsi="仿宋" w:cs="Times New Roman"/>
          <w:sz w:val="22"/>
          <w:szCs w:val="22"/>
        </w:rPr>
      </w:pPr>
      <w:r>
        <w:rPr>
          <w:rFonts w:ascii="仿宋" w:eastAsia="仿宋" w:hAnsi="仿宋" w:cs="Times New Roman" w:hint="eastAsia"/>
          <w:sz w:val="32"/>
          <w:szCs w:val="32"/>
        </w:rPr>
        <w:t xml:space="preserve"> </w:t>
      </w:r>
      <w:r>
        <w:rPr>
          <w:rFonts w:ascii="仿宋" w:eastAsia="仿宋" w:hAnsi="仿宋" w:cs="Times New Roman"/>
          <w:sz w:val="32"/>
          <w:szCs w:val="32"/>
        </w:rPr>
        <w:t xml:space="preserve">                                            </w:t>
      </w:r>
      <w:r w:rsidRPr="001D0B08">
        <w:rPr>
          <w:rFonts w:ascii="仿宋" w:eastAsia="仿宋" w:hAnsi="仿宋" w:cs="Times New Roman"/>
          <w:sz w:val="22"/>
          <w:szCs w:val="22"/>
        </w:rPr>
        <w:t>单位</w:t>
      </w:r>
      <w:r w:rsidRPr="001D0B08">
        <w:rPr>
          <w:rFonts w:ascii="仿宋" w:eastAsia="仿宋" w:hAnsi="仿宋" w:cs="Times New Roman" w:hint="eastAsia"/>
          <w:sz w:val="22"/>
          <w:szCs w:val="22"/>
        </w:rPr>
        <w:t>：</w:t>
      </w:r>
      <w:r w:rsidRPr="001D0B08">
        <w:rPr>
          <w:rFonts w:ascii="仿宋" w:eastAsia="仿宋" w:hAnsi="仿宋" w:cs="Times New Roman"/>
          <w:sz w:val="22"/>
          <w:szCs w:val="22"/>
        </w:rPr>
        <w:t>万元</w:t>
      </w:r>
    </w:p>
    <w:tbl>
      <w:tblPr>
        <w:tblW w:w="5000" w:type="pct"/>
        <w:tblLook w:val="04A0" w:firstRow="1" w:lastRow="0" w:firstColumn="1" w:lastColumn="0" w:noHBand="0" w:noVBand="1"/>
      </w:tblPr>
      <w:tblGrid>
        <w:gridCol w:w="2264"/>
        <w:gridCol w:w="2550"/>
        <w:gridCol w:w="1985"/>
        <w:gridCol w:w="2149"/>
      </w:tblGrid>
      <w:tr w:rsidR="00C171E0" w:rsidRPr="008464A4" w:rsidTr="00F059DC">
        <w:trPr>
          <w:trHeight w:val="939"/>
          <w:tblHeader/>
        </w:trPr>
        <w:tc>
          <w:tcPr>
            <w:tcW w:w="126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71E0" w:rsidRPr="008464A4" w:rsidRDefault="00CE5F7C" w:rsidP="00A64044">
            <w:pPr>
              <w:widowControl/>
              <w:jc w:val="center"/>
              <w:rPr>
                <w:rFonts w:ascii="仿宋" w:eastAsia="仿宋" w:hAnsi="仿宋" w:cs="宋体"/>
                <w:b/>
                <w:color w:val="000000"/>
                <w:kern w:val="0"/>
                <w:sz w:val="22"/>
                <w:szCs w:val="20"/>
              </w:rPr>
            </w:pPr>
            <w:r>
              <w:rPr>
                <w:rFonts w:ascii="仿宋" w:eastAsia="仿宋" w:hAnsi="仿宋" w:cs="宋体" w:hint="eastAsia"/>
                <w:b/>
                <w:color w:val="000000"/>
                <w:kern w:val="0"/>
                <w:sz w:val="22"/>
                <w:szCs w:val="20"/>
              </w:rPr>
              <w:t>各</w:t>
            </w:r>
            <w:r w:rsidR="00AB4E34">
              <w:rPr>
                <w:rFonts w:ascii="仿宋" w:eastAsia="仿宋" w:hAnsi="仿宋" w:cs="宋体" w:hint="eastAsia"/>
                <w:b/>
                <w:color w:val="000000"/>
                <w:kern w:val="0"/>
                <w:sz w:val="22"/>
                <w:szCs w:val="20"/>
              </w:rPr>
              <w:t>区市</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1E0" w:rsidRDefault="00C171E0" w:rsidP="00A64044">
            <w:pPr>
              <w:widowControl/>
              <w:jc w:val="center"/>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2021年</w:t>
            </w:r>
          </w:p>
          <w:p w:rsidR="00C171E0" w:rsidRPr="008464A4" w:rsidRDefault="00C171E0" w:rsidP="00A64044">
            <w:pPr>
              <w:widowControl/>
              <w:jc w:val="center"/>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预算</w:t>
            </w:r>
            <w:r>
              <w:rPr>
                <w:rFonts w:ascii="仿宋" w:eastAsia="仿宋" w:hAnsi="仿宋" w:cs="宋体" w:hint="eastAsia"/>
                <w:b/>
                <w:color w:val="000000"/>
                <w:kern w:val="0"/>
                <w:sz w:val="22"/>
                <w:szCs w:val="20"/>
              </w:rPr>
              <w:t>安排（到位）</w:t>
            </w:r>
            <w:r w:rsidRPr="008464A4">
              <w:rPr>
                <w:rFonts w:ascii="仿宋" w:eastAsia="仿宋" w:hAnsi="仿宋" w:cs="宋体" w:hint="eastAsia"/>
                <w:b/>
                <w:color w:val="000000"/>
                <w:kern w:val="0"/>
                <w:sz w:val="22"/>
                <w:szCs w:val="20"/>
              </w:rPr>
              <w:t>资金</w:t>
            </w:r>
          </w:p>
        </w:tc>
        <w:tc>
          <w:tcPr>
            <w:tcW w:w="1109" w:type="pct"/>
            <w:tcBorders>
              <w:top w:val="single" w:sz="4" w:space="0" w:color="auto"/>
              <w:left w:val="nil"/>
              <w:bottom w:val="single" w:sz="4" w:space="0" w:color="auto"/>
              <w:right w:val="single" w:sz="4" w:space="0" w:color="000000"/>
            </w:tcBorders>
            <w:shd w:val="clear" w:color="auto" w:fill="auto"/>
            <w:vAlign w:val="center"/>
            <w:hideMark/>
          </w:tcPr>
          <w:p w:rsidR="00C171E0" w:rsidRDefault="00C171E0" w:rsidP="00A64044">
            <w:pPr>
              <w:widowControl/>
              <w:jc w:val="center"/>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2021年</w:t>
            </w:r>
          </w:p>
          <w:p w:rsidR="00C171E0" w:rsidRPr="008464A4" w:rsidRDefault="00C171E0" w:rsidP="00A64044">
            <w:pPr>
              <w:widowControl/>
              <w:jc w:val="center"/>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实际支出资金</w:t>
            </w:r>
          </w:p>
        </w:tc>
        <w:tc>
          <w:tcPr>
            <w:tcW w:w="1201" w:type="pct"/>
            <w:tcBorders>
              <w:top w:val="single" w:sz="4" w:space="0" w:color="auto"/>
              <w:left w:val="nil"/>
              <w:bottom w:val="single" w:sz="4" w:space="0" w:color="auto"/>
              <w:right w:val="single" w:sz="4" w:space="0" w:color="auto"/>
            </w:tcBorders>
            <w:shd w:val="clear" w:color="auto" w:fill="auto"/>
            <w:vAlign w:val="center"/>
            <w:hideMark/>
          </w:tcPr>
          <w:p w:rsidR="00C171E0" w:rsidRPr="008464A4" w:rsidRDefault="00C171E0" w:rsidP="00910BA5">
            <w:pPr>
              <w:widowControl/>
              <w:jc w:val="center"/>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2021年</w:t>
            </w:r>
            <w:r w:rsidRPr="008464A4">
              <w:rPr>
                <w:rFonts w:ascii="仿宋" w:eastAsia="仿宋" w:hAnsi="仿宋" w:cs="宋体" w:hint="eastAsia"/>
                <w:b/>
                <w:color w:val="000000"/>
                <w:kern w:val="0"/>
                <w:sz w:val="22"/>
                <w:szCs w:val="20"/>
              </w:rPr>
              <w:br/>
              <w:t>预算结余资金</w:t>
            </w:r>
          </w:p>
        </w:tc>
      </w:tr>
      <w:tr w:rsidR="00C171E0" w:rsidRPr="008464A4" w:rsidTr="00F059DC">
        <w:trPr>
          <w:trHeight w:val="454"/>
        </w:trPr>
        <w:tc>
          <w:tcPr>
            <w:tcW w:w="1265" w:type="pct"/>
            <w:tcBorders>
              <w:top w:val="nil"/>
              <w:left w:val="single" w:sz="4" w:space="0" w:color="auto"/>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平度市</w:t>
            </w:r>
          </w:p>
        </w:tc>
        <w:tc>
          <w:tcPr>
            <w:tcW w:w="1425" w:type="pct"/>
            <w:tcBorders>
              <w:top w:val="single" w:sz="4" w:space="0" w:color="auto"/>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2790.63</w:t>
            </w:r>
          </w:p>
        </w:tc>
        <w:tc>
          <w:tcPr>
            <w:tcW w:w="1109" w:type="pct"/>
            <w:tcBorders>
              <w:top w:val="single" w:sz="4" w:space="0" w:color="auto"/>
              <w:left w:val="nil"/>
              <w:bottom w:val="single" w:sz="4" w:space="0" w:color="auto"/>
              <w:right w:val="single" w:sz="4" w:space="0" w:color="auto"/>
            </w:tcBorders>
            <w:shd w:val="clear" w:color="auto" w:fill="auto"/>
            <w:noWrap/>
            <w:vAlign w:val="bottom"/>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2790.63</w:t>
            </w:r>
          </w:p>
        </w:tc>
        <w:tc>
          <w:tcPr>
            <w:tcW w:w="1201" w:type="pct"/>
            <w:tcBorders>
              <w:top w:val="single" w:sz="4" w:space="0" w:color="auto"/>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 xml:space="preserve">　</w:t>
            </w:r>
          </w:p>
        </w:tc>
      </w:tr>
      <w:tr w:rsidR="00C171E0" w:rsidRPr="008464A4" w:rsidTr="00F059DC">
        <w:trPr>
          <w:trHeight w:val="454"/>
        </w:trPr>
        <w:tc>
          <w:tcPr>
            <w:tcW w:w="1265" w:type="pct"/>
            <w:tcBorders>
              <w:top w:val="nil"/>
              <w:left w:val="single" w:sz="4" w:space="0" w:color="auto"/>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莱西市</w:t>
            </w:r>
          </w:p>
        </w:tc>
        <w:tc>
          <w:tcPr>
            <w:tcW w:w="1425"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2686.66</w:t>
            </w:r>
          </w:p>
        </w:tc>
        <w:tc>
          <w:tcPr>
            <w:tcW w:w="1109" w:type="pct"/>
            <w:tcBorders>
              <w:top w:val="nil"/>
              <w:left w:val="nil"/>
              <w:bottom w:val="single" w:sz="4" w:space="0" w:color="auto"/>
              <w:right w:val="single" w:sz="4" w:space="0" w:color="auto"/>
            </w:tcBorders>
            <w:shd w:val="clear" w:color="auto" w:fill="auto"/>
            <w:noWrap/>
            <w:vAlign w:val="bottom"/>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325.65</w:t>
            </w:r>
          </w:p>
        </w:tc>
        <w:tc>
          <w:tcPr>
            <w:tcW w:w="1201"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2361.01</w:t>
            </w:r>
          </w:p>
        </w:tc>
      </w:tr>
      <w:tr w:rsidR="00C171E0" w:rsidRPr="008464A4" w:rsidTr="00F059DC">
        <w:trPr>
          <w:trHeight w:val="454"/>
        </w:trPr>
        <w:tc>
          <w:tcPr>
            <w:tcW w:w="1265" w:type="pct"/>
            <w:tcBorders>
              <w:top w:val="nil"/>
              <w:left w:val="single" w:sz="4" w:space="0" w:color="auto"/>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胶州市</w:t>
            </w:r>
          </w:p>
        </w:tc>
        <w:tc>
          <w:tcPr>
            <w:tcW w:w="1425"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1028.21</w:t>
            </w:r>
          </w:p>
        </w:tc>
        <w:tc>
          <w:tcPr>
            <w:tcW w:w="1109" w:type="pct"/>
            <w:tcBorders>
              <w:top w:val="nil"/>
              <w:left w:val="nil"/>
              <w:bottom w:val="single" w:sz="4" w:space="0" w:color="auto"/>
              <w:right w:val="single" w:sz="4" w:space="0" w:color="auto"/>
            </w:tcBorders>
            <w:shd w:val="clear" w:color="auto" w:fill="auto"/>
            <w:noWrap/>
            <w:vAlign w:val="bottom"/>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958.07</w:t>
            </w:r>
          </w:p>
        </w:tc>
        <w:tc>
          <w:tcPr>
            <w:tcW w:w="1201"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70.14</w:t>
            </w:r>
          </w:p>
        </w:tc>
      </w:tr>
      <w:tr w:rsidR="00C171E0" w:rsidRPr="008464A4" w:rsidTr="00F059DC">
        <w:trPr>
          <w:trHeight w:val="454"/>
        </w:trPr>
        <w:tc>
          <w:tcPr>
            <w:tcW w:w="1265" w:type="pct"/>
            <w:tcBorders>
              <w:top w:val="nil"/>
              <w:left w:val="single" w:sz="4" w:space="0" w:color="auto"/>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即墨区</w:t>
            </w:r>
          </w:p>
        </w:tc>
        <w:tc>
          <w:tcPr>
            <w:tcW w:w="1425"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1216.06</w:t>
            </w:r>
          </w:p>
        </w:tc>
        <w:tc>
          <w:tcPr>
            <w:tcW w:w="1109" w:type="pct"/>
            <w:tcBorders>
              <w:top w:val="nil"/>
              <w:left w:val="nil"/>
              <w:bottom w:val="single" w:sz="4" w:space="0" w:color="auto"/>
              <w:right w:val="single" w:sz="4" w:space="0" w:color="auto"/>
            </w:tcBorders>
            <w:shd w:val="clear" w:color="auto" w:fill="auto"/>
            <w:noWrap/>
            <w:vAlign w:val="bottom"/>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944.44</w:t>
            </w:r>
          </w:p>
        </w:tc>
        <w:tc>
          <w:tcPr>
            <w:tcW w:w="1201"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271.62</w:t>
            </w:r>
          </w:p>
        </w:tc>
      </w:tr>
      <w:tr w:rsidR="00C171E0" w:rsidRPr="008464A4" w:rsidTr="00F059DC">
        <w:trPr>
          <w:trHeight w:val="454"/>
        </w:trPr>
        <w:tc>
          <w:tcPr>
            <w:tcW w:w="1265" w:type="pct"/>
            <w:tcBorders>
              <w:top w:val="nil"/>
              <w:left w:val="single" w:sz="4" w:space="0" w:color="auto"/>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西海岸新区</w:t>
            </w:r>
          </w:p>
        </w:tc>
        <w:tc>
          <w:tcPr>
            <w:tcW w:w="1425"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1604.36</w:t>
            </w:r>
          </w:p>
        </w:tc>
        <w:tc>
          <w:tcPr>
            <w:tcW w:w="1109" w:type="pct"/>
            <w:tcBorders>
              <w:top w:val="nil"/>
              <w:left w:val="nil"/>
              <w:bottom w:val="single" w:sz="4" w:space="0" w:color="auto"/>
              <w:right w:val="single" w:sz="4" w:space="0" w:color="auto"/>
            </w:tcBorders>
            <w:shd w:val="clear" w:color="auto" w:fill="auto"/>
            <w:noWrap/>
            <w:vAlign w:val="bottom"/>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1326.10</w:t>
            </w:r>
          </w:p>
        </w:tc>
        <w:tc>
          <w:tcPr>
            <w:tcW w:w="1201"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278.26</w:t>
            </w:r>
          </w:p>
        </w:tc>
      </w:tr>
      <w:tr w:rsidR="00C171E0" w:rsidRPr="008464A4" w:rsidTr="00F059DC">
        <w:trPr>
          <w:trHeight w:val="454"/>
        </w:trPr>
        <w:tc>
          <w:tcPr>
            <w:tcW w:w="1265" w:type="pct"/>
            <w:tcBorders>
              <w:top w:val="nil"/>
              <w:left w:val="single" w:sz="4" w:space="0" w:color="auto"/>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城阳区</w:t>
            </w:r>
          </w:p>
        </w:tc>
        <w:tc>
          <w:tcPr>
            <w:tcW w:w="1425"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81.08</w:t>
            </w:r>
          </w:p>
        </w:tc>
        <w:tc>
          <w:tcPr>
            <w:tcW w:w="1109" w:type="pct"/>
            <w:tcBorders>
              <w:top w:val="nil"/>
              <w:left w:val="nil"/>
              <w:bottom w:val="single" w:sz="4" w:space="0" w:color="auto"/>
              <w:right w:val="single" w:sz="4" w:space="0" w:color="auto"/>
            </w:tcBorders>
            <w:shd w:val="clear" w:color="auto" w:fill="auto"/>
            <w:noWrap/>
            <w:vAlign w:val="bottom"/>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53.96</w:t>
            </w:r>
          </w:p>
        </w:tc>
        <w:tc>
          <w:tcPr>
            <w:tcW w:w="1201"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27.12</w:t>
            </w:r>
          </w:p>
        </w:tc>
      </w:tr>
      <w:tr w:rsidR="00C171E0" w:rsidRPr="008464A4" w:rsidTr="00F059DC">
        <w:trPr>
          <w:trHeight w:val="454"/>
        </w:trPr>
        <w:tc>
          <w:tcPr>
            <w:tcW w:w="1265" w:type="pct"/>
            <w:tcBorders>
              <w:top w:val="nil"/>
              <w:left w:val="single" w:sz="4" w:space="0" w:color="auto"/>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lastRenderedPageBreak/>
              <w:t>崂山区</w:t>
            </w:r>
          </w:p>
        </w:tc>
        <w:tc>
          <w:tcPr>
            <w:tcW w:w="1425"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93.00</w:t>
            </w:r>
          </w:p>
        </w:tc>
        <w:tc>
          <w:tcPr>
            <w:tcW w:w="1109" w:type="pct"/>
            <w:tcBorders>
              <w:top w:val="nil"/>
              <w:left w:val="nil"/>
              <w:bottom w:val="single" w:sz="4" w:space="0" w:color="auto"/>
              <w:right w:val="single" w:sz="4" w:space="0" w:color="auto"/>
            </w:tcBorders>
            <w:shd w:val="clear" w:color="auto" w:fill="auto"/>
            <w:noWrap/>
            <w:vAlign w:val="bottom"/>
          </w:tcPr>
          <w:p w:rsidR="00C171E0" w:rsidRPr="008464A4" w:rsidRDefault="00C171E0" w:rsidP="00A64044">
            <w:pPr>
              <w:widowControl/>
              <w:jc w:val="righ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93.00</w:t>
            </w:r>
          </w:p>
        </w:tc>
        <w:tc>
          <w:tcPr>
            <w:tcW w:w="1201"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left"/>
              <w:rPr>
                <w:rFonts w:ascii="仿宋" w:eastAsia="仿宋" w:hAnsi="仿宋" w:cs="宋体"/>
                <w:color w:val="000000"/>
                <w:kern w:val="0"/>
                <w:sz w:val="22"/>
                <w:szCs w:val="20"/>
              </w:rPr>
            </w:pPr>
            <w:r w:rsidRPr="008464A4">
              <w:rPr>
                <w:rFonts w:ascii="仿宋" w:eastAsia="仿宋" w:hAnsi="仿宋" w:cs="宋体" w:hint="eastAsia"/>
                <w:color w:val="000000"/>
                <w:kern w:val="0"/>
                <w:sz w:val="22"/>
                <w:szCs w:val="20"/>
              </w:rPr>
              <w:t xml:space="preserve">　</w:t>
            </w:r>
          </w:p>
        </w:tc>
      </w:tr>
      <w:tr w:rsidR="00C171E0" w:rsidRPr="008464A4" w:rsidTr="00F059DC">
        <w:trPr>
          <w:trHeight w:val="454"/>
        </w:trPr>
        <w:tc>
          <w:tcPr>
            <w:tcW w:w="1265" w:type="pct"/>
            <w:tcBorders>
              <w:top w:val="nil"/>
              <w:left w:val="single" w:sz="4" w:space="0" w:color="auto"/>
              <w:bottom w:val="single" w:sz="4" w:space="0" w:color="auto"/>
              <w:right w:val="single" w:sz="4" w:space="0" w:color="auto"/>
            </w:tcBorders>
            <w:shd w:val="clear" w:color="auto" w:fill="auto"/>
            <w:noWrap/>
            <w:vAlign w:val="bottom"/>
            <w:hideMark/>
          </w:tcPr>
          <w:p w:rsidR="00C171E0" w:rsidRPr="008464A4" w:rsidRDefault="00C171E0" w:rsidP="00A64044">
            <w:pPr>
              <w:widowControl/>
              <w:jc w:val="center"/>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合计</w:t>
            </w:r>
          </w:p>
        </w:tc>
        <w:tc>
          <w:tcPr>
            <w:tcW w:w="1425"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9500.00</w:t>
            </w:r>
          </w:p>
        </w:tc>
        <w:tc>
          <w:tcPr>
            <w:tcW w:w="1109" w:type="pct"/>
            <w:tcBorders>
              <w:top w:val="nil"/>
              <w:left w:val="nil"/>
              <w:bottom w:val="single" w:sz="4" w:space="0" w:color="auto"/>
              <w:right w:val="single" w:sz="4" w:space="0" w:color="auto"/>
            </w:tcBorders>
            <w:shd w:val="clear" w:color="auto" w:fill="auto"/>
            <w:noWrap/>
            <w:vAlign w:val="bottom"/>
          </w:tcPr>
          <w:p w:rsidR="00C171E0" w:rsidRPr="008464A4" w:rsidRDefault="00C171E0" w:rsidP="00A64044">
            <w:pPr>
              <w:widowControl/>
              <w:jc w:val="right"/>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6491.85</w:t>
            </w:r>
          </w:p>
        </w:tc>
        <w:tc>
          <w:tcPr>
            <w:tcW w:w="1201" w:type="pct"/>
            <w:tcBorders>
              <w:top w:val="nil"/>
              <w:left w:val="nil"/>
              <w:bottom w:val="single" w:sz="4" w:space="0" w:color="auto"/>
              <w:right w:val="single" w:sz="4" w:space="0" w:color="auto"/>
            </w:tcBorders>
            <w:shd w:val="clear" w:color="auto" w:fill="auto"/>
            <w:noWrap/>
            <w:vAlign w:val="bottom"/>
            <w:hideMark/>
          </w:tcPr>
          <w:p w:rsidR="00C171E0" w:rsidRPr="008464A4" w:rsidRDefault="00C171E0" w:rsidP="00A64044">
            <w:pPr>
              <w:widowControl/>
              <w:jc w:val="right"/>
              <w:rPr>
                <w:rFonts w:ascii="仿宋" w:eastAsia="仿宋" w:hAnsi="仿宋" w:cs="宋体"/>
                <w:b/>
                <w:color w:val="000000"/>
                <w:kern w:val="0"/>
                <w:sz w:val="22"/>
                <w:szCs w:val="20"/>
              </w:rPr>
            </w:pPr>
            <w:r w:rsidRPr="008464A4">
              <w:rPr>
                <w:rFonts w:ascii="仿宋" w:eastAsia="仿宋" w:hAnsi="仿宋" w:cs="宋体" w:hint="eastAsia"/>
                <w:b/>
                <w:color w:val="000000"/>
                <w:kern w:val="0"/>
                <w:sz w:val="22"/>
                <w:szCs w:val="20"/>
              </w:rPr>
              <w:t>3008.15</w:t>
            </w:r>
          </w:p>
        </w:tc>
      </w:tr>
    </w:tbl>
    <w:p w:rsidR="008464A4" w:rsidRPr="00E6440D" w:rsidRDefault="008464A4" w:rsidP="008464A4">
      <w:pPr>
        <w:spacing w:line="360" w:lineRule="auto"/>
        <w:rPr>
          <w:rFonts w:ascii="仿宋" w:eastAsia="仿宋" w:hAnsi="仿宋" w:cs="Times New Roman"/>
          <w:sz w:val="22"/>
          <w:szCs w:val="22"/>
        </w:rPr>
      </w:pPr>
      <w:r w:rsidRPr="00E6440D">
        <w:rPr>
          <w:rFonts w:ascii="仿宋" w:eastAsia="仿宋" w:hAnsi="仿宋" w:cs="Times New Roman"/>
          <w:sz w:val="22"/>
          <w:szCs w:val="22"/>
        </w:rPr>
        <w:t>注</w:t>
      </w:r>
      <w:r w:rsidR="001B0756">
        <w:rPr>
          <w:rFonts w:ascii="仿宋" w:eastAsia="仿宋" w:hAnsi="仿宋" w:cs="Times New Roman" w:hint="eastAsia"/>
          <w:sz w:val="22"/>
          <w:szCs w:val="22"/>
        </w:rPr>
        <w:t>：</w:t>
      </w:r>
      <w:r w:rsidRPr="00E6440D">
        <w:rPr>
          <w:rFonts w:ascii="仿宋" w:eastAsia="仿宋" w:hAnsi="仿宋" w:cs="Times New Roman" w:hint="eastAsia"/>
          <w:sz w:val="22"/>
          <w:szCs w:val="22"/>
        </w:rPr>
        <w:t>资金到位率=（实际到位资金/预算资金）*100%=</w:t>
      </w:r>
      <w:r w:rsidRPr="00E6440D">
        <w:rPr>
          <w:rFonts w:ascii="仿宋" w:eastAsia="仿宋" w:hAnsi="仿宋" w:cs="Times New Roman"/>
          <w:sz w:val="22"/>
          <w:szCs w:val="22"/>
        </w:rPr>
        <w:t>(</w:t>
      </w:r>
      <w:r w:rsidRPr="00E6440D">
        <w:rPr>
          <w:rFonts w:ascii="仿宋" w:eastAsia="仿宋" w:hAnsi="仿宋" w:cs="Times New Roman" w:hint="eastAsia"/>
          <w:sz w:val="22"/>
          <w:szCs w:val="22"/>
        </w:rPr>
        <w:t>9500</w:t>
      </w:r>
      <w:r w:rsidRPr="00E6440D">
        <w:rPr>
          <w:rFonts w:ascii="仿宋" w:eastAsia="仿宋" w:hAnsi="仿宋" w:cs="Times New Roman"/>
          <w:sz w:val="22"/>
          <w:szCs w:val="22"/>
        </w:rPr>
        <w:t>/</w:t>
      </w:r>
      <w:r w:rsidRPr="00E6440D">
        <w:rPr>
          <w:rFonts w:ascii="仿宋" w:eastAsia="仿宋" w:hAnsi="仿宋" w:cs="Times New Roman" w:hint="eastAsia"/>
          <w:sz w:val="22"/>
          <w:szCs w:val="22"/>
        </w:rPr>
        <w:t>9500</w:t>
      </w:r>
      <w:r w:rsidRPr="00E6440D">
        <w:rPr>
          <w:rFonts w:ascii="仿宋" w:eastAsia="仿宋" w:hAnsi="仿宋" w:cs="Times New Roman"/>
          <w:sz w:val="22"/>
          <w:szCs w:val="22"/>
        </w:rPr>
        <w:t>)</w:t>
      </w:r>
      <w:r w:rsidRPr="00E6440D">
        <w:rPr>
          <w:rFonts w:ascii="仿宋" w:eastAsia="仿宋" w:hAnsi="仿宋" w:cs="Times New Roman" w:hint="eastAsia"/>
          <w:sz w:val="22"/>
          <w:szCs w:val="22"/>
        </w:rPr>
        <w:t>*</w:t>
      </w:r>
      <w:r w:rsidRPr="00E6440D">
        <w:rPr>
          <w:rFonts w:ascii="仿宋" w:eastAsia="仿宋" w:hAnsi="仿宋" w:cs="Times New Roman"/>
          <w:sz w:val="22"/>
          <w:szCs w:val="22"/>
        </w:rPr>
        <w:t>100</w:t>
      </w:r>
      <w:r w:rsidRPr="00E6440D">
        <w:rPr>
          <w:rFonts w:ascii="仿宋" w:eastAsia="仿宋" w:hAnsi="仿宋" w:cs="Times New Roman" w:hint="eastAsia"/>
          <w:sz w:val="22"/>
          <w:szCs w:val="22"/>
        </w:rPr>
        <w:t>%</w:t>
      </w:r>
      <w:r w:rsidRPr="00E6440D">
        <w:rPr>
          <w:rFonts w:ascii="仿宋" w:eastAsia="仿宋" w:hAnsi="仿宋" w:cs="Times New Roman"/>
          <w:sz w:val="22"/>
          <w:szCs w:val="22"/>
        </w:rPr>
        <w:t>=100%</w:t>
      </w:r>
    </w:p>
    <w:p w:rsidR="008464A4" w:rsidRPr="004E67D3" w:rsidRDefault="008464A4" w:rsidP="008464A4">
      <w:pPr>
        <w:spacing w:line="360" w:lineRule="auto"/>
        <w:rPr>
          <w:rFonts w:ascii="仿宋" w:eastAsia="仿宋" w:hAnsi="仿宋" w:cs="Times New Roman"/>
          <w:sz w:val="22"/>
          <w:szCs w:val="22"/>
        </w:rPr>
      </w:pPr>
      <w:r>
        <w:rPr>
          <w:rFonts w:ascii="仿宋" w:eastAsia="仿宋" w:hAnsi="仿宋" w:cs="Times New Roman"/>
          <w:sz w:val="22"/>
          <w:szCs w:val="22"/>
        </w:rPr>
        <w:t xml:space="preserve">    </w:t>
      </w:r>
      <w:r w:rsidRPr="00E6440D">
        <w:rPr>
          <w:rFonts w:ascii="仿宋" w:eastAsia="仿宋" w:hAnsi="仿宋" w:cs="Times New Roman" w:hint="eastAsia"/>
          <w:sz w:val="22"/>
          <w:szCs w:val="22"/>
        </w:rPr>
        <w:t>预算执行率=（实际支出金额/实际到位资金）*100%=</w:t>
      </w:r>
      <w:r w:rsidRPr="00E6440D">
        <w:rPr>
          <w:rFonts w:ascii="仿宋" w:eastAsia="仿宋" w:hAnsi="仿宋" w:cs="Times New Roman"/>
          <w:sz w:val="22"/>
          <w:szCs w:val="22"/>
        </w:rPr>
        <w:t>(</w:t>
      </w:r>
      <w:r w:rsidRPr="00E6440D">
        <w:rPr>
          <w:rFonts w:ascii="仿宋" w:eastAsia="仿宋" w:hAnsi="仿宋" w:hint="eastAsia"/>
          <w:color w:val="000000"/>
          <w:sz w:val="22"/>
          <w:szCs w:val="22"/>
        </w:rPr>
        <w:t>6491.85</w:t>
      </w:r>
      <w:r w:rsidRPr="00E6440D">
        <w:rPr>
          <w:rFonts w:ascii="仿宋" w:eastAsia="仿宋" w:hAnsi="仿宋" w:cs="Times New Roman"/>
          <w:sz w:val="22"/>
          <w:szCs w:val="22"/>
        </w:rPr>
        <w:t>/9500)</w:t>
      </w:r>
      <w:r w:rsidRPr="00E6440D">
        <w:rPr>
          <w:rFonts w:ascii="仿宋" w:eastAsia="仿宋" w:hAnsi="仿宋" w:cs="Times New Roman" w:hint="eastAsia"/>
          <w:sz w:val="22"/>
          <w:szCs w:val="22"/>
        </w:rPr>
        <w:t>*</w:t>
      </w:r>
      <w:r w:rsidRPr="00E6440D">
        <w:rPr>
          <w:rFonts w:ascii="仿宋" w:eastAsia="仿宋" w:hAnsi="仿宋" w:cs="Times New Roman"/>
          <w:sz w:val="22"/>
          <w:szCs w:val="22"/>
        </w:rPr>
        <w:t>100</w:t>
      </w:r>
      <w:r w:rsidRPr="00E6440D">
        <w:rPr>
          <w:rFonts w:ascii="仿宋" w:eastAsia="仿宋" w:hAnsi="仿宋" w:cs="Times New Roman" w:hint="eastAsia"/>
          <w:sz w:val="22"/>
          <w:szCs w:val="22"/>
        </w:rPr>
        <w:t>%</w:t>
      </w:r>
      <w:r w:rsidRPr="00E6440D">
        <w:rPr>
          <w:rFonts w:ascii="仿宋" w:eastAsia="仿宋" w:hAnsi="仿宋" w:cs="Times New Roman"/>
          <w:sz w:val="22"/>
          <w:szCs w:val="22"/>
        </w:rPr>
        <w:t>=68.34%</w:t>
      </w:r>
    </w:p>
    <w:p w:rsidR="003E6275" w:rsidRDefault="00D7277D" w:rsidP="00983008">
      <w:pPr>
        <w:spacing w:line="560" w:lineRule="exact"/>
        <w:ind w:firstLineChars="200" w:firstLine="640"/>
        <w:outlineLvl w:val="0"/>
        <w:rPr>
          <w:rFonts w:ascii="仿宋" w:eastAsia="仿宋" w:hAnsi="仿宋" w:cs="Times New Roman"/>
          <w:sz w:val="32"/>
          <w:szCs w:val="32"/>
        </w:rPr>
      </w:pPr>
      <w:bookmarkStart w:id="61" w:name="_Toc111235235"/>
      <w:r w:rsidRPr="004E67D3">
        <w:rPr>
          <w:rFonts w:ascii="仿宋" w:eastAsia="仿宋" w:hAnsi="仿宋" w:cs="Times New Roman" w:hint="eastAsia"/>
          <w:sz w:val="32"/>
          <w:szCs w:val="32"/>
        </w:rPr>
        <w:t>2.</w:t>
      </w:r>
      <w:r w:rsidR="00135299">
        <w:rPr>
          <w:rFonts w:ascii="仿宋" w:eastAsia="仿宋" w:hAnsi="仿宋" w:cs="Times New Roman" w:hint="eastAsia"/>
          <w:sz w:val="32"/>
          <w:szCs w:val="32"/>
        </w:rPr>
        <w:t>绩效管理</w:t>
      </w:r>
      <w:bookmarkEnd w:id="61"/>
    </w:p>
    <w:p w:rsidR="008078B3" w:rsidRDefault="008078B3" w:rsidP="0049538A">
      <w:pPr>
        <w:spacing w:line="560" w:lineRule="exact"/>
        <w:ind w:firstLineChars="200" w:firstLine="640"/>
        <w:rPr>
          <w:rFonts w:ascii="仿宋" w:eastAsia="仿宋" w:hAnsi="仿宋" w:cs="Times New Roman"/>
          <w:sz w:val="32"/>
          <w:szCs w:val="32"/>
        </w:rPr>
      </w:pPr>
      <w:r w:rsidRPr="008078B3">
        <w:rPr>
          <w:rFonts w:ascii="仿宋" w:eastAsia="仿宋" w:hAnsi="仿宋" w:cs="Times New Roman" w:hint="eastAsia"/>
          <w:sz w:val="32"/>
          <w:szCs w:val="32"/>
        </w:rPr>
        <w:t>育肥猪保险覆盖率指标设置不清晰</w:t>
      </w:r>
      <w:r w:rsidR="00DA075C">
        <w:rPr>
          <w:rFonts w:ascii="仿宋" w:eastAsia="仿宋" w:hAnsi="仿宋" w:cs="Times New Roman" w:hint="eastAsia"/>
          <w:sz w:val="32"/>
          <w:szCs w:val="32"/>
        </w:rPr>
        <w:t>。</w:t>
      </w:r>
      <w:r w:rsidR="00DA075C" w:rsidRPr="00694089">
        <w:rPr>
          <w:rFonts w:ascii="仿宋" w:eastAsia="仿宋" w:hAnsi="仿宋" w:cs="Times New Roman" w:hint="eastAsia"/>
          <w:sz w:val="32"/>
          <w:szCs w:val="32"/>
        </w:rPr>
        <w:t>以《青岛市政策农业保险实施方案2021-2023年》约定的规模化养殖的育肥猪为基数计算的育肥猪</w:t>
      </w:r>
      <w:r w:rsidR="00BA0989">
        <w:rPr>
          <w:rFonts w:ascii="仿宋" w:eastAsia="仿宋" w:hAnsi="仿宋" w:cs="Times New Roman" w:hint="eastAsia"/>
          <w:sz w:val="32"/>
          <w:szCs w:val="32"/>
        </w:rPr>
        <w:t>保险</w:t>
      </w:r>
      <w:r w:rsidR="00DA075C" w:rsidRPr="00694089">
        <w:rPr>
          <w:rFonts w:ascii="仿宋" w:eastAsia="仿宋" w:hAnsi="仿宋" w:cs="Times New Roman" w:hint="eastAsia"/>
          <w:sz w:val="32"/>
          <w:szCs w:val="32"/>
        </w:rPr>
        <w:t>覆盖率全年</w:t>
      </w:r>
      <w:proofErr w:type="gramStart"/>
      <w:r w:rsidR="00DA075C" w:rsidRPr="00694089">
        <w:rPr>
          <w:rFonts w:ascii="仿宋" w:eastAsia="仿宋" w:hAnsi="仿宋" w:cs="Times New Roman" w:hint="eastAsia"/>
          <w:sz w:val="32"/>
          <w:szCs w:val="32"/>
        </w:rPr>
        <w:t>完成值需达到</w:t>
      </w:r>
      <w:proofErr w:type="gramEnd"/>
      <w:r w:rsidR="00DA075C" w:rsidRPr="00694089">
        <w:rPr>
          <w:rFonts w:ascii="仿宋" w:eastAsia="仿宋" w:hAnsi="仿宋" w:cs="Times New Roman" w:hint="eastAsia"/>
          <w:sz w:val="32"/>
          <w:szCs w:val="32"/>
        </w:rPr>
        <w:t>75%以上。</w:t>
      </w:r>
      <w:r w:rsidR="00DA075C">
        <w:rPr>
          <w:rFonts w:ascii="仿宋" w:eastAsia="仿宋" w:hAnsi="仿宋" w:cs="Times New Roman" w:hint="eastAsia"/>
          <w:sz w:val="32"/>
          <w:szCs w:val="32"/>
        </w:rPr>
        <w:t>育肥猪规模化养殖是指</w:t>
      </w:r>
      <w:r w:rsidR="00DA075C" w:rsidRPr="00694089">
        <w:rPr>
          <w:rFonts w:ascii="仿宋" w:eastAsia="仿宋" w:hAnsi="仿宋" w:cs="Times New Roman" w:hint="eastAsia"/>
          <w:sz w:val="32"/>
          <w:szCs w:val="32"/>
        </w:rPr>
        <w:t>育肥</w:t>
      </w:r>
      <w:proofErr w:type="gramStart"/>
      <w:r w:rsidR="00DA075C" w:rsidRPr="00694089">
        <w:rPr>
          <w:rFonts w:ascii="仿宋" w:eastAsia="仿宋" w:hAnsi="仿宋" w:cs="Times New Roman" w:hint="eastAsia"/>
          <w:sz w:val="32"/>
          <w:szCs w:val="32"/>
        </w:rPr>
        <w:t>猪品种</w:t>
      </w:r>
      <w:proofErr w:type="gramEnd"/>
      <w:r w:rsidR="00DA075C" w:rsidRPr="00694089">
        <w:rPr>
          <w:rFonts w:ascii="仿宋" w:eastAsia="仿宋" w:hAnsi="仿宋" w:cs="Times New Roman" w:hint="eastAsia"/>
          <w:sz w:val="32"/>
          <w:szCs w:val="32"/>
        </w:rPr>
        <w:t>必须在当地饲养1年（含）以上；存栏育肥猪80头（含）以上或年出栏育肥猪200头（含）以上，且规范化、封闭化管理的单个场、户，但</w:t>
      </w:r>
      <w:r w:rsidR="00DA075C">
        <w:rPr>
          <w:rFonts w:ascii="仿宋" w:eastAsia="仿宋" w:hAnsi="仿宋" w:cs="Times New Roman" w:hint="eastAsia"/>
          <w:sz w:val="32"/>
          <w:szCs w:val="32"/>
        </w:rPr>
        <w:t>市农业农村局在自评过程中发现</w:t>
      </w:r>
      <w:r w:rsidR="00DA075C" w:rsidRPr="00694089">
        <w:rPr>
          <w:rFonts w:ascii="仿宋" w:eastAsia="仿宋" w:hAnsi="仿宋" w:cs="Times New Roman" w:hint="eastAsia"/>
          <w:sz w:val="32"/>
          <w:szCs w:val="32"/>
        </w:rPr>
        <w:t>符合上述条件的育肥猪数量难以准确统计，故以实施方案约定的规模化养殖的育肥猪为基数计算的育肥猪</w:t>
      </w:r>
      <w:r w:rsidR="00BA0989">
        <w:rPr>
          <w:rFonts w:ascii="仿宋" w:eastAsia="仿宋" w:hAnsi="仿宋" w:cs="Times New Roman" w:hint="eastAsia"/>
          <w:sz w:val="32"/>
          <w:szCs w:val="32"/>
        </w:rPr>
        <w:t>保险</w:t>
      </w:r>
      <w:r w:rsidR="00DA075C" w:rsidRPr="00694089">
        <w:rPr>
          <w:rFonts w:ascii="仿宋" w:eastAsia="仿宋" w:hAnsi="仿宋" w:cs="Times New Roman" w:hint="eastAsia"/>
          <w:sz w:val="32"/>
          <w:szCs w:val="32"/>
        </w:rPr>
        <w:t>覆盖率全年完成值无法准确计算。</w:t>
      </w:r>
    </w:p>
    <w:p w:rsidR="003E6275" w:rsidRPr="00C70202" w:rsidRDefault="00D7277D" w:rsidP="00983008">
      <w:pPr>
        <w:spacing w:line="560" w:lineRule="exact"/>
        <w:ind w:firstLineChars="200" w:firstLine="640"/>
        <w:outlineLvl w:val="0"/>
        <w:rPr>
          <w:rFonts w:ascii="黑体" w:eastAsia="黑体" w:hAnsi="黑体" w:cs="Times New Roman"/>
          <w:sz w:val="32"/>
          <w:szCs w:val="32"/>
        </w:rPr>
      </w:pPr>
      <w:bookmarkStart w:id="62" w:name="_Toc23144"/>
      <w:bookmarkStart w:id="63" w:name="_Toc10337"/>
      <w:bookmarkStart w:id="64" w:name="_Toc23943"/>
      <w:bookmarkStart w:id="65" w:name="_Toc19466"/>
      <w:bookmarkStart w:id="66" w:name="_Toc111235236"/>
      <w:r w:rsidRPr="00C70202">
        <w:rPr>
          <w:rFonts w:ascii="黑体" w:eastAsia="黑体" w:hAnsi="黑体" w:cs="Times New Roman" w:hint="eastAsia"/>
          <w:sz w:val="32"/>
          <w:szCs w:val="32"/>
        </w:rPr>
        <w:t>四、意见建议</w:t>
      </w:r>
      <w:bookmarkEnd w:id="62"/>
      <w:bookmarkEnd w:id="63"/>
      <w:bookmarkEnd w:id="64"/>
      <w:bookmarkEnd w:id="65"/>
      <w:bookmarkEnd w:id="66"/>
    </w:p>
    <w:p w:rsidR="003E6275" w:rsidRDefault="00080B06" w:rsidP="00983008">
      <w:pPr>
        <w:spacing w:line="560" w:lineRule="exact"/>
        <w:ind w:firstLineChars="200" w:firstLine="640"/>
        <w:outlineLvl w:val="0"/>
        <w:rPr>
          <w:rFonts w:ascii="楷体" w:eastAsia="楷体" w:hAnsi="楷体" w:cs="Times New Roman"/>
          <w:sz w:val="32"/>
          <w:szCs w:val="32"/>
        </w:rPr>
      </w:pPr>
      <w:bookmarkStart w:id="67" w:name="_Toc111235237"/>
      <w:r w:rsidRPr="00C70202">
        <w:rPr>
          <w:rFonts w:ascii="楷体" w:eastAsia="楷体" w:hAnsi="楷体" w:cs="Times New Roman" w:hint="eastAsia"/>
          <w:sz w:val="32"/>
          <w:szCs w:val="32"/>
        </w:rPr>
        <w:t>（一）</w:t>
      </w:r>
      <w:r w:rsidR="00135299">
        <w:rPr>
          <w:rFonts w:ascii="楷体" w:eastAsia="楷体" w:hAnsi="楷体" w:cs="Times New Roman" w:hint="eastAsia"/>
          <w:sz w:val="32"/>
          <w:szCs w:val="32"/>
        </w:rPr>
        <w:t>预算执行</w:t>
      </w:r>
      <w:bookmarkEnd w:id="67"/>
    </w:p>
    <w:p w:rsidR="00B649A4" w:rsidRDefault="00BA0989" w:rsidP="00B649A4">
      <w:pPr>
        <w:spacing w:line="560" w:lineRule="exact"/>
        <w:ind w:firstLineChars="200" w:firstLine="640"/>
        <w:rPr>
          <w:rFonts w:ascii="仿宋" w:eastAsia="仿宋" w:hAnsi="仿宋" w:cs="Times New Roman"/>
          <w:sz w:val="32"/>
          <w:szCs w:val="32"/>
        </w:rPr>
      </w:pPr>
      <w:r w:rsidRPr="00BA0989">
        <w:rPr>
          <w:rFonts w:ascii="仿宋" w:eastAsia="仿宋" w:hAnsi="仿宋" w:cs="Times New Roman" w:hint="eastAsia"/>
          <w:sz w:val="32"/>
          <w:szCs w:val="32"/>
        </w:rPr>
        <w:t>建议根据当年的实际情况科学合理地编制预算，提高项目支出预算编制准确性，合理申请项目资金预算，提高资金使用效率。</w:t>
      </w:r>
    </w:p>
    <w:p w:rsidR="003E6275" w:rsidRPr="00C70202" w:rsidRDefault="00080B06" w:rsidP="00983008">
      <w:pPr>
        <w:spacing w:line="560" w:lineRule="exact"/>
        <w:ind w:firstLineChars="200" w:firstLine="640"/>
        <w:outlineLvl w:val="0"/>
        <w:rPr>
          <w:rFonts w:ascii="楷体" w:eastAsia="楷体" w:hAnsi="楷体" w:cs="Times New Roman"/>
          <w:sz w:val="32"/>
          <w:szCs w:val="32"/>
        </w:rPr>
      </w:pPr>
      <w:bookmarkStart w:id="68" w:name="_Toc111235238"/>
      <w:r w:rsidRPr="00C70202">
        <w:rPr>
          <w:rFonts w:ascii="楷体" w:eastAsia="楷体" w:hAnsi="楷体" w:cs="Times New Roman" w:hint="eastAsia"/>
          <w:sz w:val="32"/>
          <w:szCs w:val="32"/>
        </w:rPr>
        <w:t>（二）</w:t>
      </w:r>
      <w:r w:rsidR="00135299">
        <w:rPr>
          <w:rFonts w:ascii="楷体" w:eastAsia="楷体" w:hAnsi="楷体" w:cs="Times New Roman" w:hint="eastAsia"/>
          <w:sz w:val="32"/>
          <w:szCs w:val="32"/>
        </w:rPr>
        <w:t>绩效管理</w:t>
      </w:r>
      <w:bookmarkEnd w:id="68"/>
    </w:p>
    <w:p w:rsidR="003E6275" w:rsidRDefault="00BA0989" w:rsidP="00DC383D">
      <w:pPr>
        <w:spacing w:line="560" w:lineRule="exact"/>
        <w:ind w:firstLineChars="200" w:firstLine="640"/>
        <w:rPr>
          <w:rFonts w:ascii="仿宋" w:eastAsia="仿宋" w:hAnsi="仿宋" w:cs="Times New Roman"/>
          <w:sz w:val="32"/>
          <w:szCs w:val="32"/>
        </w:rPr>
      </w:pPr>
      <w:r w:rsidRPr="00BA0989">
        <w:rPr>
          <w:rFonts w:ascii="仿宋" w:eastAsia="仿宋" w:hAnsi="仿宋" w:cs="Times New Roman" w:hint="eastAsia"/>
          <w:sz w:val="32"/>
          <w:szCs w:val="32"/>
        </w:rPr>
        <w:t>建议市农业农村局对接上级部门明确育肥猪</w:t>
      </w:r>
      <w:r>
        <w:rPr>
          <w:rFonts w:ascii="仿宋" w:eastAsia="仿宋" w:hAnsi="仿宋" w:cs="Times New Roman" w:hint="eastAsia"/>
          <w:sz w:val="32"/>
          <w:szCs w:val="32"/>
        </w:rPr>
        <w:t>保险</w:t>
      </w:r>
      <w:r w:rsidRPr="00BA0989">
        <w:rPr>
          <w:rFonts w:ascii="仿宋" w:eastAsia="仿宋" w:hAnsi="仿宋" w:cs="Times New Roman" w:hint="eastAsia"/>
          <w:sz w:val="32"/>
          <w:szCs w:val="32"/>
        </w:rPr>
        <w:t>覆盖率的计算方式，如须采用规模化养殖的育肥猪数量为基数计算，需建</w:t>
      </w:r>
      <w:r w:rsidRPr="00BA0989">
        <w:rPr>
          <w:rFonts w:ascii="仿宋" w:eastAsia="仿宋" w:hAnsi="仿宋" w:cs="Times New Roman" w:hint="eastAsia"/>
          <w:sz w:val="32"/>
          <w:szCs w:val="32"/>
        </w:rPr>
        <w:lastRenderedPageBreak/>
        <w:t>立数据统计机制；如无明确要求，可自行制定基数，建议按全市全部育肥猪数量为基数计算。</w:t>
      </w:r>
    </w:p>
    <w:p w:rsidR="00E7106A" w:rsidRDefault="00154FD1" w:rsidP="00154FD1">
      <w:pPr>
        <w:spacing w:line="560" w:lineRule="exact"/>
        <w:ind w:firstLineChars="200" w:firstLine="640"/>
        <w:outlineLvl w:val="0"/>
        <w:rPr>
          <w:rFonts w:ascii="黑体" w:eastAsia="黑体" w:hAnsi="黑体" w:cs="Times New Roman"/>
          <w:sz w:val="32"/>
          <w:szCs w:val="32"/>
        </w:rPr>
      </w:pPr>
      <w:bookmarkStart w:id="69" w:name="_Toc111235239"/>
      <w:r w:rsidRPr="00154FD1">
        <w:rPr>
          <w:rFonts w:ascii="黑体" w:eastAsia="黑体" w:hAnsi="黑体" w:cs="Times New Roman"/>
          <w:sz w:val="32"/>
          <w:szCs w:val="32"/>
        </w:rPr>
        <w:t>五</w:t>
      </w:r>
      <w:r w:rsidRPr="00154FD1">
        <w:rPr>
          <w:rFonts w:ascii="黑体" w:eastAsia="黑体" w:hAnsi="黑体" w:cs="Times New Roman" w:hint="eastAsia"/>
          <w:sz w:val="32"/>
          <w:szCs w:val="32"/>
        </w:rPr>
        <w:t>、</w:t>
      </w:r>
      <w:r>
        <w:rPr>
          <w:rFonts w:ascii="黑体" w:eastAsia="黑体" w:hAnsi="黑体" w:cs="Times New Roman" w:hint="eastAsia"/>
          <w:sz w:val="32"/>
          <w:szCs w:val="32"/>
        </w:rPr>
        <w:t>评价单位盖章和人员签字</w:t>
      </w:r>
      <w:bookmarkEnd w:id="69"/>
    </w:p>
    <w:p w:rsidR="008061D7" w:rsidRDefault="008061D7" w:rsidP="003C3EAE">
      <w:pPr>
        <w:snapToGrid w:val="0"/>
        <w:spacing w:beforeLines="10" w:before="31" w:afterLines="10" w:after="31" w:line="360" w:lineRule="auto"/>
        <w:ind w:left="1760" w:hangingChars="550" w:hanging="1760"/>
        <w:rPr>
          <w:rFonts w:ascii="黑体" w:eastAsia="黑体" w:hAnsi="黑体" w:cs="Times New Roman"/>
          <w:sz w:val="32"/>
          <w:szCs w:val="32"/>
        </w:rPr>
      </w:pPr>
    </w:p>
    <w:p w:rsidR="007C72F8" w:rsidRPr="00DF0CC3" w:rsidRDefault="007C72F8" w:rsidP="007C72F8">
      <w:pPr>
        <w:snapToGrid w:val="0"/>
        <w:spacing w:beforeLines="10" w:before="31" w:afterLines="10" w:after="31" w:line="720" w:lineRule="auto"/>
        <w:ind w:left="1540" w:hangingChars="550" w:hanging="1540"/>
        <w:rPr>
          <w:rFonts w:ascii="仿宋" w:eastAsia="仿宋" w:hAnsi="仿宋" w:cs="宋体"/>
          <w:sz w:val="28"/>
        </w:rPr>
      </w:pPr>
      <w:r w:rsidRPr="00DF0CC3">
        <w:rPr>
          <w:rFonts w:ascii="仿宋" w:eastAsia="仿宋" w:hAnsi="仿宋" w:cs="宋体" w:hint="eastAsia"/>
          <w:sz w:val="28"/>
        </w:rPr>
        <w:t xml:space="preserve">中兴华会计师事务所（特殊普通合伙）        中国注册会计师：         </w:t>
      </w:r>
    </w:p>
    <w:p w:rsidR="007C72F8" w:rsidRPr="00DF0CC3" w:rsidRDefault="007C72F8" w:rsidP="007C72F8">
      <w:pPr>
        <w:snapToGrid w:val="0"/>
        <w:spacing w:beforeLines="10" w:before="31" w:afterLines="10" w:after="31" w:line="720" w:lineRule="auto"/>
        <w:ind w:firstLineChars="550" w:firstLine="1540"/>
        <w:rPr>
          <w:rFonts w:ascii="仿宋" w:eastAsia="仿宋" w:hAnsi="仿宋" w:cs="宋体"/>
          <w:sz w:val="28"/>
        </w:rPr>
      </w:pPr>
      <w:r w:rsidRPr="00DF0CC3">
        <w:rPr>
          <w:rFonts w:ascii="仿宋" w:eastAsia="仿宋" w:hAnsi="仿宋" w:cs="宋体" w:hint="eastAsia"/>
          <w:sz w:val="28"/>
        </w:rPr>
        <w:t xml:space="preserve">中国·北京                     中国注册会计师： </w:t>
      </w:r>
    </w:p>
    <w:p w:rsidR="007C72F8" w:rsidRDefault="007C72F8" w:rsidP="007C72F8">
      <w:pPr>
        <w:snapToGrid w:val="0"/>
        <w:spacing w:before="50" w:after="50" w:line="360" w:lineRule="auto"/>
        <w:ind w:firstLineChars="2100" w:firstLine="5880"/>
        <w:rPr>
          <w:rFonts w:ascii="仿宋" w:eastAsia="仿宋" w:hAnsi="仿宋" w:cs="宋体"/>
          <w:sz w:val="28"/>
        </w:rPr>
      </w:pPr>
      <w:r w:rsidRPr="00DF0CC3">
        <w:rPr>
          <w:rFonts w:ascii="仿宋" w:eastAsia="仿宋" w:hAnsi="仿宋" w:cs="宋体" w:hint="eastAsia"/>
          <w:sz w:val="28"/>
        </w:rPr>
        <w:t>20</w:t>
      </w:r>
      <w:r w:rsidRPr="00DF0CC3">
        <w:rPr>
          <w:rFonts w:ascii="仿宋" w:eastAsia="仿宋" w:hAnsi="仿宋" w:cs="宋体"/>
          <w:sz w:val="28"/>
        </w:rPr>
        <w:t>22</w:t>
      </w:r>
      <w:r w:rsidRPr="00DF0CC3">
        <w:rPr>
          <w:rFonts w:ascii="仿宋" w:eastAsia="仿宋" w:hAnsi="仿宋" w:cs="宋体" w:hint="eastAsia"/>
          <w:sz w:val="28"/>
        </w:rPr>
        <w:t>年</w:t>
      </w:r>
      <w:r w:rsidRPr="00DF0CC3">
        <w:rPr>
          <w:rFonts w:ascii="仿宋" w:eastAsia="仿宋" w:hAnsi="仿宋" w:cs="宋体"/>
          <w:sz w:val="28"/>
        </w:rPr>
        <w:t>6</w:t>
      </w:r>
      <w:r w:rsidRPr="00DF0CC3">
        <w:rPr>
          <w:rFonts w:ascii="仿宋" w:eastAsia="仿宋" w:hAnsi="仿宋" w:cs="宋体" w:hint="eastAsia"/>
          <w:sz w:val="28"/>
        </w:rPr>
        <w:t>月</w:t>
      </w:r>
      <w:r w:rsidRPr="00DF0CC3">
        <w:rPr>
          <w:rFonts w:ascii="仿宋" w:eastAsia="仿宋" w:hAnsi="仿宋" w:cs="宋体"/>
          <w:sz w:val="28"/>
        </w:rPr>
        <w:t>30</w:t>
      </w:r>
      <w:r w:rsidRPr="00DF0CC3">
        <w:rPr>
          <w:rFonts w:ascii="仿宋" w:eastAsia="仿宋" w:hAnsi="仿宋" w:cs="宋体" w:hint="eastAsia"/>
          <w:sz w:val="28"/>
        </w:rPr>
        <w:t xml:space="preserve">日 </w:t>
      </w:r>
    </w:p>
    <w:p w:rsidR="003C3EAE" w:rsidRDefault="003C3EAE" w:rsidP="00E90537">
      <w:pPr>
        <w:snapToGrid w:val="0"/>
        <w:spacing w:before="50" w:after="50" w:line="360" w:lineRule="auto"/>
        <w:rPr>
          <w:rFonts w:ascii="仿宋" w:eastAsia="仿宋" w:hAnsi="仿宋" w:cs="宋体"/>
          <w:sz w:val="28"/>
        </w:rPr>
      </w:pPr>
    </w:p>
    <w:p w:rsidR="008061D7" w:rsidRPr="00DF0CC3" w:rsidRDefault="008061D7" w:rsidP="008061D7">
      <w:pPr>
        <w:snapToGrid w:val="0"/>
        <w:spacing w:before="50" w:after="50" w:line="360" w:lineRule="auto"/>
        <w:rPr>
          <w:rFonts w:ascii="仿宋" w:eastAsia="仿宋" w:hAnsi="仿宋" w:cs="宋体"/>
          <w:sz w:val="28"/>
        </w:rPr>
      </w:pPr>
    </w:p>
    <w:sectPr w:rsidR="008061D7" w:rsidRPr="00DF0CC3" w:rsidSect="004B14B0">
      <w:headerReference w:type="default" r:id="rId10"/>
      <w:footerReference w:type="default" r:id="rId11"/>
      <w:pgSz w:w="11906" w:h="16838"/>
      <w:pgMar w:top="2098" w:right="1417" w:bottom="1871" w:left="1531" w:header="851" w:footer="992" w:gutter="0"/>
      <w:pgNumType w:start="1"/>
      <w:cols w:space="0"/>
      <w:titlePg/>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FF" w:rsidRDefault="000A50FF">
      <w:r>
        <w:separator/>
      </w:r>
    </w:p>
  </w:endnote>
  <w:endnote w:type="continuationSeparator" w:id="0">
    <w:p w:rsidR="000A50FF" w:rsidRDefault="000A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黑体">
    <w:altName w:val="黑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613681"/>
      <w:docPartObj>
        <w:docPartGallery w:val="Page Numbers (Bottom of Page)"/>
        <w:docPartUnique/>
      </w:docPartObj>
    </w:sdtPr>
    <w:sdtEndPr/>
    <w:sdtContent>
      <w:p w:rsidR="00974C34" w:rsidRDefault="00974C34">
        <w:pPr>
          <w:pStyle w:val="a6"/>
          <w:jc w:val="center"/>
        </w:pPr>
        <w:r>
          <w:fldChar w:fldCharType="begin"/>
        </w:r>
        <w:r>
          <w:instrText>PAGE   \* MERGEFORMAT</w:instrText>
        </w:r>
        <w:r>
          <w:fldChar w:fldCharType="separate"/>
        </w:r>
        <w:r w:rsidR="003E4DE0" w:rsidRPr="003E4DE0">
          <w:rPr>
            <w:noProof/>
            <w:lang w:val="zh-CN"/>
          </w:rPr>
          <w:t>16</w:t>
        </w:r>
        <w:r>
          <w:fldChar w:fldCharType="end"/>
        </w:r>
      </w:p>
    </w:sdtContent>
  </w:sdt>
  <w:p w:rsidR="00974C34" w:rsidRDefault="00974C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FF" w:rsidRDefault="000A50FF">
      <w:r>
        <w:separator/>
      </w:r>
    </w:p>
  </w:footnote>
  <w:footnote w:type="continuationSeparator" w:id="0">
    <w:p w:rsidR="000A50FF" w:rsidRDefault="000A5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34" w:rsidRDefault="00974C34" w:rsidP="00F75FDD">
    <w:pPr>
      <w:pStyle w:val="a7"/>
      <w:jc w:val="left"/>
    </w:pPr>
    <w:r w:rsidRPr="00D030A2">
      <w:rPr>
        <w:noProof/>
        <w:sz w:val="21"/>
        <w:szCs w:val="21"/>
      </w:rPr>
      <w:drawing>
        <wp:inline distT="0" distB="0" distL="0" distR="0" wp14:anchorId="76A9B9CA" wp14:editId="68498286">
          <wp:extent cx="457200" cy="355600"/>
          <wp:effectExtent l="0" t="0" r="0" b="6350"/>
          <wp:docPr id="1" name="图片 1" descr="C:\Users\dell\Desktop\LOGO\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dell\Desktop\LOGO\标志.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55600"/>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Pr="00B915EE">
      <w:rPr>
        <w:rFonts w:hint="eastAsia"/>
        <w:sz w:val="21"/>
        <w:szCs w:val="21"/>
      </w:rPr>
      <w:t>中兴华会计师事务所（特殊普通合伙）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E6ED2"/>
    <w:multiLevelType w:val="multilevel"/>
    <w:tmpl w:val="446E6ED2"/>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313"/>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0A"/>
    <w:rsid w:val="F5FF58FF"/>
    <w:rsid w:val="00010727"/>
    <w:rsid w:val="00014EA2"/>
    <w:rsid w:val="00025FA3"/>
    <w:rsid w:val="0003589F"/>
    <w:rsid w:val="0004051A"/>
    <w:rsid w:val="0004074F"/>
    <w:rsid w:val="00043DF3"/>
    <w:rsid w:val="000563D5"/>
    <w:rsid w:val="000577B9"/>
    <w:rsid w:val="000618C0"/>
    <w:rsid w:val="00061EEC"/>
    <w:rsid w:val="00063512"/>
    <w:rsid w:val="000636F9"/>
    <w:rsid w:val="0006647B"/>
    <w:rsid w:val="000737AA"/>
    <w:rsid w:val="000801F1"/>
    <w:rsid w:val="00080B06"/>
    <w:rsid w:val="000816A2"/>
    <w:rsid w:val="0008711D"/>
    <w:rsid w:val="0008748A"/>
    <w:rsid w:val="00087F02"/>
    <w:rsid w:val="000905BA"/>
    <w:rsid w:val="00092281"/>
    <w:rsid w:val="0009575E"/>
    <w:rsid w:val="00095B50"/>
    <w:rsid w:val="000A40EE"/>
    <w:rsid w:val="000A50FF"/>
    <w:rsid w:val="000B1D08"/>
    <w:rsid w:val="000C3C1B"/>
    <w:rsid w:val="000D3373"/>
    <w:rsid w:val="000D7263"/>
    <w:rsid w:val="000F2C4F"/>
    <w:rsid w:val="000F491A"/>
    <w:rsid w:val="001026AC"/>
    <w:rsid w:val="001135BA"/>
    <w:rsid w:val="001206F0"/>
    <w:rsid w:val="0012565A"/>
    <w:rsid w:val="00134027"/>
    <w:rsid w:val="00135299"/>
    <w:rsid w:val="0015068A"/>
    <w:rsid w:val="00152A35"/>
    <w:rsid w:val="00153BD8"/>
    <w:rsid w:val="00154FD1"/>
    <w:rsid w:val="00161D22"/>
    <w:rsid w:val="001633AF"/>
    <w:rsid w:val="00165BF0"/>
    <w:rsid w:val="001676BB"/>
    <w:rsid w:val="00174BA7"/>
    <w:rsid w:val="00176583"/>
    <w:rsid w:val="00183181"/>
    <w:rsid w:val="00183758"/>
    <w:rsid w:val="0018610B"/>
    <w:rsid w:val="001B0756"/>
    <w:rsid w:val="001B1087"/>
    <w:rsid w:val="001B2FB5"/>
    <w:rsid w:val="001B3197"/>
    <w:rsid w:val="001B4C9B"/>
    <w:rsid w:val="001C660D"/>
    <w:rsid w:val="001D0B08"/>
    <w:rsid w:val="001D1D99"/>
    <w:rsid w:val="001D705C"/>
    <w:rsid w:val="001E3E39"/>
    <w:rsid w:val="001E4A8E"/>
    <w:rsid w:val="0020225E"/>
    <w:rsid w:val="002048EB"/>
    <w:rsid w:val="002212ED"/>
    <w:rsid w:val="00223836"/>
    <w:rsid w:val="00237242"/>
    <w:rsid w:val="002416E3"/>
    <w:rsid w:val="002468EB"/>
    <w:rsid w:val="00253169"/>
    <w:rsid w:val="00257828"/>
    <w:rsid w:val="0026070A"/>
    <w:rsid w:val="002719AB"/>
    <w:rsid w:val="00273295"/>
    <w:rsid w:val="002813FC"/>
    <w:rsid w:val="00283E33"/>
    <w:rsid w:val="002840DC"/>
    <w:rsid w:val="00290E2D"/>
    <w:rsid w:val="00290F07"/>
    <w:rsid w:val="002957FC"/>
    <w:rsid w:val="0029636A"/>
    <w:rsid w:val="002A1998"/>
    <w:rsid w:val="002A1C20"/>
    <w:rsid w:val="002A61F2"/>
    <w:rsid w:val="002B4B7A"/>
    <w:rsid w:val="002B51FD"/>
    <w:rsid w:val="002C07A8"/>
    <w:rsid w:val="002C3530"/>
    <w:rsid w:val="002C6E0A"/>
    <w:rsid w:val="002C7185"/>
    <w:rsid w:val="002C7FB7"/>
    <w:rsid w:val="002E39D3"/>
    <w:rsid w:val="002E5A6B"/>
    <w:rsid w:val="002F0EEF"/>
    <w:rsid w:val="002F12AA"/>
    <w:rsid w:val="002F2930"/>
    <w:rsid w:val="002F3236"/>
    <w:rsid w:val="002F544F"/>
    <w:rsid w:val="00310B92"/>
    <w:rsid w:val="00313DFD"/>
    <w:rsid w:val="00324D55"/>
    <w:rsid w:val="00326779"/>
    <w:rsid w:val="00327BA2"/>
    <w:rsid w:val="003446EE"/>
    <w:rsid w:val="003468E8"/>
    <w:rsid w:val="00350793"/>
    <w:rsid w:val="003517B5"/>
    <w:rsid w:val="003536DF"/>
    <w:rsid w:val="00360AFD"/>
    <w:rsid w:val="00372681"/>
    <w:rsid w:val="003805A9"/>
    <w:rsid w:val="00390B26"/>
    <w:rsid w:val="00393121"/>
    <w:rsid w:val="0039481A"/>
    <w:rsid w:val="003A0450"/>
    <w:rsid w:val="003A6426"/>
    <w:rsid w:val="003B3681"/>
    <w:rsid w:val="003B3CC8"/>
    <w:rsid w:val="003B79A7"/>
    <w:rsid w:val="003C2355"/>
    <w:rsid w:val="003C26C0"/>
    <w:rsid w:val="003C3EAE"/>
    <w:rsid w:val="003C7B22"/>
    <w:rsid w:val="003D48BC"/>
    <w:rsid w:val="003D73C3"/>
    <w:rsid w:val="003E159C"/>
    <w:rsid w:val="003E2EFB"/>
    <w:rsid w:val="003E4DE0"/>
    <w:rsid w:val="003E6275"/>
    <w:rsid w:val="003E7EE7"/>
    <w:rsid w:val="003F1160"/>
    <w:rsid w:val="003F244E"/>
    <w:rsid w:val="003F3E83"/>
    <w:rsid w:val="00400287"/>
    <w:rsid w:val="0041253E"/>
    <w:rsid w:val="00416DB7"/>
    <w:rsid w:val="004202AA"/>
    <w:rsid w:val="0042136C"/>
    <w:rsid w:val="004227A7"/>
    <w:rsid w:val="00426B59"/>
    <w:rsid w:val="00432BEF"/>
    <w:rsid w:val="004331AE"/>
    <w:rsid w:val="00433E27"/>
    <w:rsid w:val="00436C74"/>
    <w:rsid w:val="00440748"/>
    <w:rsid w:val="004439C8"/>
    <w:rsid w:val="00444B55"/>
    <w:rsid w:val="00461372"/>
    <w:rsid w:val="00464077"/>
    <w:rsid w:val="00466150"/>
    <w:rsid w:val="004678DA"/>
    <w:rsid w:val="00472B5A"/>
    <w:rsid w:val="004752CF"/>
    <w:rsid w:val="00480271"/>
    <w:rsid w:val="004931D3"/>
    <w:rsid w:val="0049538A"/>
    <w:rsid w:val="004958E4"/>
    <w:rsid w:val="004A0D95"/>
    <w:rsid w:val="004A3F52"/>
    <w:rsid w:val="004A64F6"/>
    <w:rsid w:val="004A7821"/>
    <w:rsid w:val="004B14B0"/>
    <w:rsid w:val="004B24EE"/>
    <w:rsid w:val="004B3F4D"/>
    <w:rsid w:val="004B787E"/>
    <w:rsid w:val="004C1728"/>
    <w:rsid w:val="004D53E0"/>
    <w:rsid w:val="004D59E2"/>
    <w:rsid w:val="004E0471"/>
    <w:rsid w:val="004E67D3"/>
    <w:rsid w:val="004E6E7B"/>
    <w:rsid w:val="00501429"/>
    <w:rsid w:val="00502674"/>
    <w:rsid w:val="005031D7"/>
    <w:rsid w:val="00505169"/>
    <w:rsid w:val="00510185"/>
    <w:rsid w:val="00512841"/>
    <w:rsid w:val="00523A5F"/>
    <w:rsid w:val="00524F42"/>
    <w:rsid w:val="00530A97"/>
    <w:rsid w:val="0053200E"/>
    <w:rsid w:val="0054066C"/>
    <w:rsid w:val="005454FF"/>
    <w:rsid w:val="0055113B"/>
    <w:rsid w:val="0057107B"/>
    <w:rsid w:val="00571AF0"/>
    <w:rsid w:val="00571E4F"/>
    <w:rsid w:val="00573DF7"/>
    <w:rsid w:val="00577624"/>
    <w:rsid w:val="00581B67"/>
    <w:rsid w:val="00582EBE"/>
    <w:rsid w:val="0058412E"/>
    <w:rsid w:val="00584546"/>
    <w:rsid w:val="005931E1"/>
    <w:rsid w:val="005A0B71"/>
    <w:rsid w:val="005A3B28"/>
    <w:rsid w:val="005A565A"/>
    <w:rsid w:val="005B3F93"/>
    <w:rsid w:val="005C24BB"/>
    <w:rsid w:val="005C265A"/>
    <w:rsid w:val="005C7219"/>
    <w:rsid w:val="005D13F6"/>
    <w:rsid w:val="005D7A47"/>
    <w:rsid w:val="005E02B8"/>
    <w:rsid w:val="005E24D8"/>
    <w:rsid w:val="005E25A9"/>
    <w:rsid w:val="005F0FC8"/>
    <w:rsid w:val="005F5B75"/>
    <w:rsid w:val="006065EE"/>
    <w:rsid w:val="006109C6"/>
    <w:rsid w:val="00611449"/>
    <w:rsid w:val="006141C7"/>
    <w:rsid w:val="0061448E"/>
    <w:rsid w:val="006159A5"/>
    <w:rsid w:val="006172E3"/>
    <w:rsid w:val="006231C2"/>
    <w:rsid w:val="00624043"/>
    <w:rsid w:val="006319D0"/>
    <w:rsid w:val="00633461"/>
    <w:rsid w:val="00635ACA"/>
    <w:rsid w:val="00635C66"/>
    <w:rsid w:val="00636291"/>
    <w:rsid w:val="00641F0B"/>
    <w:rsid w:val="00661B5C"/>
    <w:rsid w:val="00661E9A"/>
    <w:rsid w:val="00665615"/>
    <w:rsid w:val="00670426"/>
    <w:rsid w:val="006705A0"/>
    <w:rsid w:val="00681B50"/>
    <w:rsid w:val="00682BF2"/>
    <w:rsid w:val="00694089"/>
    <w:rsid w:val="006A077F"/>
    <w:rsid w:val="006A15F8"/>
    <w:rsid w:val="006A55E7"/>
    <w:rsid w:val="006A759F"/>
    <w:rsid w:val="006B01FF"/>
    <w:rsid w:val="006C09BE"/>
    <w:rsid w:val="006C44BB"/>
    <w:rsid w:val="006C4760"/>
    <w:rsid w:val="006D0F0B"/>
    <w:rsid w:val="006D2CBA"/>
    <w:rsid w:val="006D4355"/>
    <w:rsid w:val="006E056C"/>
    <w:rsid w:val="006E1764"/>
    <w:rsid w:val="006F1B1F"/>
    <w:rsid w:val="006F6449"/>
    <w:rsid w:val="006F760D"/>
    <w:rsid w:val="00702F26"/>
    <w:rsid w:val="00703267"/>
    <w:rsid w:val="0070447B"/>
    <w:rsid w:val="00706DE0"/>
    <w:rsid w:val="007120A9"/>
    <w:rsid w:val="007164AD"/>
    <w:rsid w:val="00716B01"/>
    <w:rsid w:val="00720B24"/>
    <w:rsid w:val="0072112D"/>
    <w:rsid w:val="00740DAC"/>
    <w:rsid w:val="00741D32"/>
    <w:rsid w:val="007530EE"/>
    <w:rsid w:val="00753D21"/>
    <w:rsid w:val="00755168"/>
    <w:rsid w:val="0076004C"/>
    <w:rsid w:val="00761E2E"/>
    <w:rsid w:val="007625EE"/>
    <w:rsid w:val="00763D6A"/>
    <w:rsid w:val="007701EA"/>
    <w:rsid w:val="00772A2A"/>
    <w:rsid w:val="007743A0"/>
    <w:rsid w:val="007772F9"/>
    <w:rsid w:val="00777A8E"/>
    <w:rsid w:val="0079762D"/>
    <w:rsid w:val="007B0769"/>
    <w:rsid w:val="007B1AA7"/>
    <w:rsid w:val="007B4CDD"/>
    <w:rsid w:val="007C72F8"/>
    <w:rsid w:val="007D4A53"/>
    <w:rsid w:val="007E4C19"/>
    <w:rsid w:val="007E6ED1"/>
    <w:rsid w:val="007F77C9"/>
    <w:rsid w:val="008061D7"/>
    <w:rsid w:val="008074C1"/>
    <w:rsid w:val="008078B3"/>
    <w:rsid w:val="008115C6"/>
    <w:rsid w:val="00815BD8"/>
    <w:rsid w:val="008169DD"/>
    <w:rsid w:val="00817139"/>
    <w:rsid w:val="008202F9"/>
    <w:rsid w:val="0082476D"/>
    <w:rsid w:val="00831F38"/>
    <w:rsid w:val="00832D23"/>
    <w:rsid w:val="00833E21"/>
    <w:rsid w:val="00835275"/>
    <w:rsid w:val="0083688E"/>
    <w:rsid w:val="0084261B"/>
    <w:rsid w:val="00842A0E"/>
    <w:rsid w:val="00844294"/>
    <w:rsid w:val="008464A4"/>
    <w:rsid w:val="00847DB7"/>
    <w:rsid w:val="00856C5C"/>
    <w:rsid w:val="00866E50"/>
    <w:rsid w:val="008807DA"/>
    <w:rsid w:val="00883AA4"/>
    <w:rsid w:val="008866E3"/>
    <w:rsid w:val="00887F03"/>
    <w:rsid w:val="00890320"/>
    <w:rsid w:val="008968AC"/>
    <w:rsid w:val="00896E17"/>
    <w:rsid w:val="008A2816"/>
    <w:rsid w:val="008B0ECE"/>
    <w:rsid w:val="008B3631"/>
    <w:rsid w:val="008B461D"/>
    <w:rsid w:val="008C0DD4"/>
    <w:rsid w:val="008C7CEA"/>
    <w:rsid w:val="008D020A"/>
    <w:rsid w:val="008F7615"/>
    <w:rsid w:val="008F7D17"/>
    <w:rsid w:val="00901961"/>
    <w:rsid w:val="00901FD7"/>
    <w:rsid w:val="009043CE"/>
    <w:rsid w:val="009069D8"/>
    <w:rsid w:val="00910BA5"/>
    <w:rsid w:val="00915DE2"/>
    <w:rsid w:val="00920952"/>
    <w:rsid w:val="009223B2"/>
    <w:rsid w:val="009239D9"/>
    <w:rsid w:val="00923D50"/>
    <w:rsid w:val="00925C04"/>
    <w:rsid w:val="00925D9B"/>
    <w:rsid w:val="00926636"/>
    <w:rsid w:val="00926D7C"/>
    <w:rsid w:val="00930F16"/>
    <w:rsid w:val="00937E9B"/>
    <w:rsid w:val="0094570E"/>
    <w:rsid w:val="00950A48"/>
    <w:rsid w:val="009556F6"/>
    <w:rsid w:val="0096180C"/>
    <w:rsid w:val="009700EC"/>
    <w:rsid w:val="00971754"/>
    <w:rsid w:val="00973A87"/>
    <w:rsid w:val="00974C34"/>
    <w:rsid w:val="009750F6"/>
    <w:rsid w:val="00983008"/>
    <w:rsid w:val="00990428"/>
    <w:rsid w:val="009A21D0"/>
    <w:rsid w:val="009A2445"/>
    <w:rsid w:val="009A33C8"/>
    <w:rsid w:val="009A6A1D"/>
    <w:rsid w:val="009A6AA4"/>
    <w:rsid w:val="009B3E81"/>
    <w:rsid w:val="009B5BDF"/>
    <w:rsid w:val="009C5F1E"/>
    <w:rsid w:val="009C5F7C"/>
    <w:rsid w:val="009C79CB"/>
    <w:rsid w:val="009D3EAB"/>
    <w:rsid w:val="009D73D0"/>
    <w:rsid w:val="009E7B34"/>
    <w:rsid w:val="009F6BC5"/>
    <w:rsid w:val="009F735E"/>
    <w:rsid w:val="009F7FB5"/>
    <w:rsid w:val="00A031C5"/>
    <w:rsid w:val="00A122FA"/>
    <w:rsid w:val="00A14DF0"/>
    <w:rsid w:val="00A33A1A"/>
    <w:rsid w:val="00A47930"/>
    <w:rsid w:val="00A60EC5"/>
    <w:rsid w:val="00A64044"/>
    <w:rsid w:val="00A73369"/>
    <w:rsid w:val="00A8104F"/>
    <w:rsid w:val="00A86278"/>
    <w:rsid w:val="00A87A99"/>
    <w:rsid w:val="00A903F1"/>
    <w:rsid w:val="00A9264B"/>
    <w:rsid w:val="00A9693E"/>
    <w:rsid w:val="00A97BFE"/>
    <w:rsid w:val="00AA32F1"/>
    <w:rsid w:val="00AA3529"/>
    <w:rsid w:val="00AB37C4"/>
    <w:rsid w:val="00AB4E34"/>
    <w:rsid w:val="00AC2533"/>
    <w:rsid w:val="00AC26CB"/>
    <w:rsid w:val="00AE35FF"/>
    <w:rsid w:val="00AE4E33"/>
    <w:rsid w:val="00AF01F5"/>
    <w:rsid w:val="00AF44AA"/>
    <w:rsid w:val="00AF4CC5"/>
    <w:rsid w:val="00AF50CC"/>
    <w:rsid w:val="00AF517F"/>
    <w:rsid w:val="00B00172"/>
    <w:rsid w:val="00B012DD"/>
    <w:rsid w:val="00B01E8E"/>
    <w:rsid w:val="00B0369A"/>
    <w:rsid w:val="00B11873"/>
    <w:rsid w:val="00B12D72"/>
    <w:rsid w:val="00B1546B"/>
    <w:rsid w:val="00B17C9F"/>
    <w:rsid w:val="00B211FB"/>
    <w:rsid w:val="00B331B5"/>
    <w:rsid w:val="00B54CF0"/>
    <w:rsid w:val="00B56276"/>
    <w:rsid w:val="00B56938"/>
    <w:rsid w:val="00B56ED5"/>
    <w:rsid w:val="00B60D1D"/>
    <w:rsid w:val="00B6277C"/>
    <w:rsid w:val="00B649A4"/>
    <w:rsid w:val="00B81185"/>
    <w:rsid w:val="00B93653"/>
    <w:rsid w:val="00B9733F"/>
    <w:rsid w:val="00B97B8B"/>
    <w:rsid w:val="00BA0989"/>
    <w:rsid w:val="00BA1E39"/>
    <w:rsid w:val="00BA22F1"/>
    <w:rsid w:val="00BA420E"/>
    <w:rsid w:val="00BA4E71"/>
    <w:rsid w:val="00BA6C17"/>
    <w:rsid w:val="00BB2C7E"/>
    <w:rsid w:val="00BB5BFC"/>
    <w:rsid w:val="00BD0DE8"/>
    <w:rsid w:val="00BD36F8"/>
    <w:rsid w:val="00BF6A9C"/>
    <w:rsid w:val="00C03A2D"/>
    <w:rsid w:val="00C04675"/>
    <w:rsid w:val="00C138DD"/>
    <w:rsid w:val="00C171E0"/>
    <w:rsid w:val="00C171E7"/>
    <w:rsid w:val="00C24309"/>
    <w:rsid w:val="00C2459F"/>
    <w:rsid w:val="00C2774E"/>
    <w:rsid w:val="00C30D74"/>
    <w:rsid w:val="00C335E7"/>
    <w:rsid w:val="00C40D02"/>
    <w:rsid w:val="00C421EA"/>
    <w:rsid w:val="00C47BDA"/>
    <w:rsid w:val="00C47C34"/>
    <w:rsid w:val="00C5036C"/>
    <w:rsid w:val="00C51F4A"/>
    <w:rsid w:val="00C55705"/>
    <w:rsid w:val="00C56EBC"/>
    <w:rsid w:val="00C631EB"/>
    <w:rsid w:val="00C70202"/>
    <w:rsid w:val="00C8087B"/>
    <w:rsid w:val="00C81CBF"/>
    <w:rsid w:val="00C8264A"/>
    <w:rsid w:val="00C835E7"/>
    <w:rsid w:val="00C91941"/>
    <w:rsid w:val="00CA1743"/>
    <w:rsid w:val="00CA175C"/>
    <w:rsid w:val="00CA1EF1"/>
    <w:rsid w:val="00CA328F"/>
    <w:rsid w:val="00CA4E70"/>
    <w:rsid w:val="00CC1CCC"/>
    <w:rsid w:val="00CC2C9E"/>
    <w:rsid w:val="00CD39D6"/>
    <w:rsid w:val="00CD4B33"/>
    <w:rsid w:val="00CE5F7C"/>
    <w:rsid w:val="00CE6A93"/>
    <w:rsid w:val="00CF3103"/>
    <w:rsid w:val="00CF6065"/>
    <w:rsid w:val="00D02369"/>
    <w:rsid w:val="00D02460"/>
    <w:rsid w:val="00D11A07"/>
    <w:rsid w:val="00D2497C"/>
    <w:rsid w:val="00D25E00"/>
    <w:rsid w:val="00D309B4"/>
    <w:rsid w:val="00D32585"/>
    <w:rsid w:val="00D32B94"/>
    <w:rsid w:val="00D35DA1"/>
    <w:rsid w:val="00D51114"/>
    <w:rsid w:val="00D60637"/>
    <w:rsid w:val="00D64DF4"/>
    <w:rsid w:val="00D64EA0"/>
    <w:rsid w:val="00D67EF2"/>
    <w:rsid w:val="00D7277D"/>
    <w:rsid w:val="00D76C76"/>
    <w:rsid w:val="00D77327"/>
    <w:rsid w:val="00D83B6C"/>
    <w:rsid w:val="00D87F52"/>
    <w:rsid w:val="00D9039A"/>
    <w:rsid w:val="00D92A7E"/>
    <w:rsid w:val="00D938B2"/>
    <w:rsid w:val="00D96C90"/>
    <w:rsid w:val="00DA075C"/>
    <w:rsid w:val="00DA3BF7"/>
    <w:rsid w:val="00DA7515"/>
    <w:rsid w:val="00DB01F4"/>
    <w:rsid w:val="00DC0538"/>
    <w:rsid w:val="00DC3116"/>
    <w:rsid w:val="00DC383D"/>
    <w:rsid w:val="00DD2613"/>
    <w:rsid w:val="00DD4B4E"/>
    <w:rsid w:val="00DE7148"/>
    <w:rsid w:val="00DE7A62"/>
    <w:rsid w:val="00DF0CC3"/>
    <w:rsid w:val="00E027F8"/>
    <w:rsid w:val="00E34CBE"/>
    <w:rsid w:val="00E35CC5"/>
    <w:rsid w:val="00E415ED"/>
    <w:rsid w:val="00E42552"/>
    <w:rsid w:val="00E55900"/>
    <w:rsid w:val="00E57A67"/>
    <w:rsid w:val="00E619C4"/>
    <w:rsid w:val="00E635A2"/>
    <w:rsid w:val="00E6440D"/>
    <w:rsid w:val="00E7106A"/>
    <w:rsid w:val="00E90537"/>
    <w:rsid w:val="00EA11FD"/>
    <w:rsid w:val="00EA49BF"/>
    <w:rsid w:val="00EA686A"/>
    <w:rsid w:val="00EB0908"/>
    <w:rsid w:val="00EB5F4C"/>
    <w:rsid w:val="00EC216D"/>
    <w:rsid w:val="00EC44FE"/>
    <w:rsid w:val="00EC464F"/>
    <w:rsid w:val="00EC49EF"/>
    <w:rsid w:val="00ED131A"/>
    <w:rsid w:val="00ED56AE"/>
    <w:rsid w:val="00EE095C"/>
    <w:rsid w:val="00EE13AC"/>
    <w:rsid w:val="00EE605D"/>
    <w:rsid w:val="00EF1837"/>
    <w:rsid w:val="00EF648E"/>
    <w:rsid w:val="00EF7A06"/>
    <w:rsid w:val="00EF7DB1"/>
    <w:rsid w:val="00F059DC"/>
    <w:rsid w:val="00F06B26"/>
    <w:rsid w:val="00F13BF8"/>
    <w:rsid w:val="00F22ACA"/>
    <w:rsid w:val="00F23ED9"/>
    <w:rsid w:val="00F25602"/>
    <w:rsid w:val="00F40FD6"/>
    <w:rsid w:val="00F51704"/>
    <w:rsid w:val="00F63DDC"/>
    <w:rsid w:val="00F65065"/>
    <w:rsid w:val="00F65148"/>
    <w:rsid w:val="00F74CA3"/>
    <w:rsid w:val="00F75FDD"/>
    <w:rsid w:val="00F80F72"/>
    <w:rsid w:val="00F8452B"/>
    <w:rsid w:val="00F92C21"/>
    <w:rsid w:val="00FA54D2"/>
    <w:rsid w:val="00FA567D"/>
    <w:rsid w:val="00FA6648"/>
    <w:rsid w:val="00FB068F"/>
    <w:rsid w:val="00FC3354"/>
    <w:rsid w:val="00FC45AC"/>
    <w:rsid w:val="00FC7C71"/>
    <w:rsid w:val="015D6B2A"/>
    <w:rsid w:val="0267688D"/>
    <w:rsid w:val="02870911"/>
    <w:rsid w:val="03155B98"/>
    <w:rsid w:val="037A01B8"/>
    <w:rsid w:val="04B279D4"/>
    <w:rsid w:val="04DF17C6"/>
    <w:rsid w:val="0550199D"/>
    <w:rsid w:val="056C0963"/>
    <w:rsid w:val="05BD4723"/>
    <w:rsid w:val="07646DE7"/>
    <w:rsid w:val="080E30EF"/>
    <w:rsid w:val="09F04623"/>
    <w:rsid w:val="0ABC43F9"/>
    <w:rsid w:val="0ADF7419"/>
    <w:rsid w:val="0B491872"/>
    <w:rsid w:val="0D903025"/>
    <w:rsid w:val="0EA165E3"/>
    <w:rsid w:val="0EF04EC5"/>
    <w:rsid w:val="10080393"/>
    <w:rsid w:val="103D1135"/>
    <w:rsid w:val="12202D6C"/>
    <w:rsid w:val="124327EE"/>
    <w:rsid w:val="12FD4E8E"/>
    <w:rsid w:val="13952316"/>
    <w:rsid w:val="1469418D"/>
    <w:rsid w:val="14D95941"/>
    <w:rsid w:val="15826171"/>
    <w:rsid w:val="178D1F65"/>
    <w:rsid w:val="1A3C42E1"/>
    <w:rsid w:val="1B354396"/>
    <w:rsid w:val="1B3D683B"/>
    <w:rsid w:val="1B625380"/>
    <w:rsid w:val="1C57189A"/>
    <w:rsid w:val="1D285695"/>
    <w:rsid w:val="1D2D74A9"/>
    <w:rsid w:val="1E5B1196"/>
    <w:rsid w:val="1FFB048E"/>
    <w:rsid w:val="21125231"/>
    <w:rsid w:val="214C265F"/>
    <w:rsid w:val="21A47D8E"/>
    <w:rsid w:val="21C8576E"/>
    <w:rsid w:val="21CB0B0B"/>
    <w:rsid w:val="22D84689"/>
    <w:rsid w:val="22E23BA3"/>
    <w:rsid w:val="232A42A8"/>
    <w:rsid w:val="237B0B06"/>
    <w:rsid w:val="23CA1FC4"/>
    <w:rsid w:val="25547F56"/>
    <w:rsid w:val="26F51708"/>
    <w:rsid w:val="27714360"/>
    <w:rsid w:val="2A9A7CB3"/>
    <w:rsid w:val="2BAA6B11"/>
    <w:rsid w:val="2D113951"/>
    <w:rsid w:val="2E281AEC"/>
    <w:rsid w:val="2F0A4535"/>
    <w:rsid w:val="2F2551EC"/>
    <w:rsid w:val="2F3822B1"/>
    <w:rsid w:val="2F610930"/>
    <w:rsid w:val="2F9E1C45"/>
    <w:rsid w:val="2FAC25A0"/>
    <w:rsid w:val="2FC50F33"/>
    <w:rsid w:val="2FF20302"/>
    <w:rsid w:val="2FF7475A"/>
    <w:rsid w:val="302745E4"/>
    <w:rsid w:val="30FC7E10"/>
    <w:rsid w:val="31F51B43"/>
    <w:rsid w:val="32CC548D"/>
    <w:rsid w:val="32E97D8A"/>
    <w:rsid w:val="330F0462"/>
    <w:rsid w:val="33127246"/>
    <w:rsid w:val="332D3382"/>
    <w:rsid w:val="33F8024A"/>
    <w:rsid w:val="35247266"/>
    <w:rsid w:val="365D2844"/>
    <w:rsid w:val="38197B9E"/>
    <w:rsid w:val="38B42E51"/>
    <w:rsid w:val="39082401"/>
    <w:rsid w:val="39CD7C90"/>
    <w:rsid w:val="39CF53D1"/>
    <w:rsid w:val="3A9F22C2"/>
    <w:rsid w:val="3AAF0167"/>
    <w:rsid w:val="3AE34A17"/>
    <w:rsid w:val="3BAE1B1B"/>
    <w:rsid w:val="3CBE2CE1"/>
    <w:rsid w:val="3E4B5DA1"/>
    <w:rsid w:val="3E7B7458"/>
    <w:rsid w:val="3EB428C3"/>
    <w:rsid w:val="3EF65C0B"/>
    <w:rsid w:val="3F272BF3"/>
    <w:rsid w:val="3F5FC4BB"/>
    <w:rsid w:val="3F735962"/>
    <w:rsid w:val="3FE95C21"/>
    <w:rsid w:val="40026FFD"/>
    <w:rsid w:val="41000C7A"/>
    <w:rsid w:val="41E1394C"/>
    <w:rsid w:val="420425F2"/>
    <w:rsid w:val="421524D4"/>
    <w:rsid w:val="422C35B8"/>
    <w:rsid w:val="427B0CF1"/>
    <w:rsid w:val="431F553A"/>
    <w:rsid w:val="43CC61A6"/>
    <w:rsid w:val="4409111F"/>
    <w:rsid w:val="473D413F"/>
    <w:rsid w:val="475844C0"/>
    <w:rsid w:val="47A23DCF"/>
    <w:rsid w:val="48C844AD"/>
    <w:rsid w:val="48CC0F4C"/>
    <w:rsid w:val="492D5DC1"/>
    <w:rsid w:val="4A061863"/>
    <w:rsid w:val="4AE85167"/>
    <w:rsid w:val="4B4810C0"/>
    <w:rsid w:val="4BBA3DCF"/>
    <w:rsid w:val="4BD45F6D"/>
    <w:rsid w:val="4C8E53B2"/>
    <w:rsid w:val="4D611793"/>
    <w:rsid w:val="4E060B7F"/>
    <w:rsid w:val="4ED202BE"/>
    <w:rsid w:val="4F6B0D1B"/>
    <w:rsid w:val="4FAA647E"/>
    <w:rsid w:val="4FE03DC4"/>
    <w:rsid w:val="51046304"/>
    <w:rsid w:val="51DE085F"/>
    <w:rsid w:val="521F6CFF"/>
    <w:rsid w:val="529C5C4F"/>
    <w:rsid w:val="54C62619"/>
    <w:rsid w:val="56687704"/>
    <w:rsid w:val="5712282D"/>
    <w:rsid w:val="59D800F7"/>
    <w:rsid w:val="59F21B57"/>
    <w:rsid w:val="59FFA87E"/>
    <w:rsid w:val="5A745763"/>
    <w:rsid w:val="5AD9207B"/>
    <w:rsid w:val="5B8D6070"/>
    <w:rsid w:val="5CEB1CAA"/>
    <w:rsid w:val="5D640436"/>
    <w:rsid w:val="5D782258"/>
    <w:rsid w:val="5E143576"/>
    <w:rsid w:val="5F3C14CE"/>
    <w:rsid w:val="5F9B20D6"/>
    <w:rsid w:val="5FBB6B27"/>
    <w:rsid w:val="5FC41423"/>
    <w:rsid w:val="5FF71689"/>
    <w:rsid w:val="613B6954"/>
    <w:rsid w:val="61D6427A"/>
    <w:rsid w:val="61F3446A"/>
    <w:rsid w:val="627827B6"/>
    <w:rsid w:val="628B6808"/>
    <w:rsid w:val="63E07A4B"/>
    <w:rsid w:val="66500518"/>
    <w:rsid w:val="66612F82"/>
    <w:rsid w:val="668805B0"/>
    <w:rsid w:val="66F414C0"/>
    <w:rsid w:val="677F7C97"/>
    <w:rsid w:val="686178C3"/>
    <w:rsid w:val="69575426"/>
    <w:rsid w:val="699E327A"/>
    <w:rsid w:val="69D321B0"/>
    <w:rsid w:val="69E7297B"/>
    <w:rsid w:val="6A2302A6"/>
    <w:rsid w:val="6B492EB8"/>
    <w:rsid w:val="6B5D2645"/>
    <w:rsid w:val="6C147D85"/>
    <w:rsid w:val="6DC203D1"/>
    <w:rsid w:val="6EB446F7"/>
    <w:rsid w:val="6EF94790"/>
    <w:rsid w:val="6F2621DB"/>
    <w:rsid w:val="70F765A9"/>
    <w:rsid w:val="710C31C0"/>
    <w:rsid w:val="729448F9"/>
    <w:rsid w:val="72E83AAB"/>
    <w:rsid w:val="73A47383"/>
    <w:rsid w:val="74370D0F"/>
    <w:rsid w:val="74606462"/>
    <w:rsid w:val="74AD7722"/>
    <w:rsid w:val="75060144"/>
    <w:rsid w:val="77771CF3"/>
    <w:rsid w:val="78780E3A"/>
    <w:rsid w:val="798D6117"/>
    <w:rsid w:val="79A71A1B"/>
    <w:rsid w:val="7A9B7953"/>
    <w:rsid w:val="7AE13552"/>
    <w:rsid w:val="7B574551"/>
    <w:rsid w:val="7E7F12A1"/>
    <w:rsid w:val="7FAB6AA8"/>
    <w:rsid w:val="7FAF32BE"/>
    <w:rsid w:val="7FFA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027827B-DDA3-45D5-BAD5-72F3FBC5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5A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napToGrid w:val="0"/>
      <w:spacing w:line="640" w:lineRule="exact"/>
      <w:ind w:firstLine="705"/>
    </w:pPr>
    <w:rPr>
      <w:rFonts w:ascii="仿宋_GB2312" w:eastAsia="仿宋_GB2312" w:hAnsi="Calibri" w:cs="Times New Roman"/>
      <w:color w:val="000000"/>
      <w:sz w:val="36"/>
      <w:szCs w:val="36"/>
    </w:rPr>
  </w:style>
  <w:style w:type="paragraph" w:styleId="20">
    <w:name w:val="toc 2"/>
    <w:basedOn w:val="a"/>
    <w:next w:val="a"/>
    <w:uiPriority w:val="39"/>
    <w:qFormat/>
    <w:pPr>
      <w:ind w:leftChars="200" w:left="420"/>
    </w:pPr>
    <w:rPr>
      <w:rFonts w:ascii="Times New Roman" w:eastAsia="仿宋_GB2312" w:hAnsi="Times New Roman" w:cs="Times New Roman"/>
      <w:sz w:val="30"/>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color w:val="333333"/>
      <w:u w:val="none"/>
    </w:rPr>
  </w:style>
  <w:style w:type="paragraph" w:customStyle="1" w:styleId="11">
    <w:name w:val="列出段落1"/>
    <w:basedOn w:val="a"/>
    <w:uiPriority w:val="34"/>
    <w:unhideWhenUsed/>
    <w:qFormat/>
    <w:pPr>
      <w:ind w:firstLineChars="200" w:firstLine="420"/>
    </w:pPr>
  </w:style>
  <w:style w:type="character" w:customStyle="1" w:styleId="Char3">
    <w:name w:val="页眉 Char"/>
    <w:basedOn w:val="a0"/>
    <w:link w:val="a7"/>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日期 Char"/>
    <w:basedOn w:val="a0"/>
    <w:link w:val="a4"/>
    <w:qFormat/>
    <w:rPr>
      <w:rFonts w:asciiTheme="minorHAnsi" w:eastAsiaTheme="minorEastAsia" w:hAnsiTheme="minorHAnsi" w:cstheme="minorBidi"/>
      <w:kern w:val="2"/>
      <w:sz w:val="21"/>
      <w:szCs w:val="24"/>
    </w:rPr>
  </w:style>
  <w:style w:type="character" w:customStyle="1" w:styleId="Char">
    <w:name w:val="文档结构图 Char"/>
    <w:basedOn w:val="a0"/>
    <w:link w:val="a3"/>
    <w:qFormat/>
    <w:rPr>
      <w:rFonts w:ascii="宋体" w:hAnsiTheme="minorHAnsi" w:cstheme="minorBidi"/>
      <w:kern w:val="2"/>
      <w:sz w:val="18"/>
      <w:szCs w:val="18"/>
    </w:rPr>
  </w:style>
  <w:style w:type="character" w:customStyle="1" w:styleId="Char1">
    <w:name w:val="批注框文本 Char"/>
    <w:basedOn w:val="a0"/>
    <w:link w:val="a5"/>
    <w:qFormat/>
    <w:rPr>
      <w:rFonts w:asciiTheme="minorHAnsi" w:eastAsiaTheme="minorEastAsia" w:hAnsiTheme="minorHAnsi" w:cstheme="minorBidi"/>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semiHidden/>
    <w:qFormat/>
    <w:rPr>
      <w:rFonts w:asciiTheme="minorHAnsi" w:eastAsiaTheme="minorEastAsia" w:hAnsiTheme="minorHAnsi" w:cstheme="minorBidi"/>
      <w:b/>
      <w:bCs/>
      <w:kern w:val="2"/>
      <w:sz w:val="32"/>
      <w:szCs w:val="32"/>
    </w:rPr>
  </w:style>
  <w:style w:type="paragraph" w:customStyle="1" w:styleId="12">
    <w:name w:val="修订1"/>
    <w:hidden/>
    <w:uiPriority w:val="99"/>
    <w:unhideWhenUsed/>
    <w:qFormat/>
    <w:rPr>
      <w:rFonts w:asciiTheme="minorHAnsi" w:eastAsiaTheme="minorEastAsia" w:hAnsiTheme="minorHAnsi" w:cstheme="minorBidi"/>
      <w:kern w:val="2"/>
      <w:sz w:val="21"/>
      <w:szCs w:val="24"/>
    </w:rPr>
  </w:style>
  <w:style w:type="paragraph" w:styleId="aa">
    <w:name w:val="List Paragraph"/>
    <w:basedOn w:val="a"/>
    <w:uiPriority w:val="99"/>
    <w:unhideWhenUsed/>
    <w:qFormat/>
    <w:pPr>
      <w:ind w:firstLineChars="200" w:firstLine="420"/>
    </w:pPr>
  </w:style>
  <w:style w:type="paragraph" w:customStyle="1" w:styleId="ab">
    <w:name w:val="闻政页码"/>
    <w:uiPriority w:val="6"/>
    <w:qFormat/>
    <w:rsid w:val="008807DA"/>
    <w:pPr>
      <w:jc w:val="center"/>
    </w:pPr>
    <w:rPr>
      <w:rFonts w:eastAsia="Times New Roman"/>
      <w:sz w:val="21"/>
      <w:szCs w:val="28"/>
    </w:rPr>
  </w:style>
  <w:style w:type="character" w:styleId="ac">
    <w:name w:val="Strong"/>
    <w:basedOn w:val="a0"/>
    <w:uiPriority w:val="22"/>
    <w:qFormat/>
    <w:rsid w:val="005A565A"/>
    <w:rPr>
      <w:b/>
      <w:bCs/>
    </w:rPr>
  </w:style>
  <w:style w:type="paragraph" w:styleId="TOC">
    <w:name w:val="TOC Heading"/>
    <w:basedOn w:val="1"/>
    <w:next w:val="a"/>
    <w:uiPriority w:val="39"/>
    <w:unhideWhenUsed/>
    <w:qFormat/>
    <w:rsid w:val="005E25A9"/>
    <w:pPr>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486">
      <w:bodyDiv w:val="1"/>
      <w:marLeft w:val="0"/>
      <w:marRight w:val="0"/>
      <w:marTop w:val="0"/>
      <w:marBottom w:val="0"/>
      <w:divBdr>
        <w:top w:val="none" w:sz="0" w:space="0" w:color="auto"/>
        <w:left w:val="none" w:sz="0" w:space="0" w:color="auto"/>
        <w:bottom w:val="none" w:sz="0" w:space="0" w:color="auto"/>
        <w:right w:val="none" w:sz="0" w:space="0" w:color="auto"/>
      </w:divBdr>
    </w:div>
    <w:div w:id="46881666">
      <w:bodyDiv w:val="1"/>
      <w:marLeft w:val="0"/>
      <w:marRight w:val="0"/>
      <w:marTop w:val="0"/>
      <w:marBottom w:val="0"/>
      <w:divBdr>
        <w:top w:val="none" w:sz="0" w:space="0" w:color="auto"/>
        <w:left w:val="none" w:sz="0" w:space="0" w:color="auto"/>
        <w:bottom w:val="none" w:sz="0" w:space="0" w:color="auto"/>
        <w:right w:val="none" w:sz="0" w:space="0" w:color="auto"/>
      </w:divBdr>
    </w:div>
    <w:div w:id="89592039">
      <w:bodyDiv w:val="1"/>
      <w:marLeft w:val="0"/>
      <w:marRight w:val="0"/>
      <w:marTop w:val="0"/>
      <w:marBottom w:val="0"/>
      <w:divBdr>
        <w:top w:val="none" w:sz="0" w:space="0" w:color="auto"/>
        <w:left w:val="none" w:sz="0" w:space="0" w:color="auto"/>
        <w:bottom w:val="none" w:sz="0" w:space="0" w:color="auto"/>
        <w:right w:val="none" w:sz="0" w:space="0" w:color="auto"/>
      </w:divBdr>
    </w:div>
    <w:div w:id="162940640">
      <w:bodyDiv w:val="1"/>
      <w:marLeft w:val="0"/>
      <w:marRight w:val="0"/>
      <w:marTop w:val="0"/>
      <w:marBottom w:val="0"/>
      <w:divBdr>
        <w:top w:val="none" w:sz="0" w:space="0" w:color="auto"/>
        <w:left w:val="none" w:sz="0" w:space="0" w:color="auto"/>
        <w:bottom w:val="none" w:sz="0" w:space="0" w:color="auto"/>
        <w:right w:val="none" w:sz="0" w:space="0" w:color="auto"/>
      </w:divBdr>
    </w:div>
    <w:div w:id="175268242">
      <w:bodyDiv w:val="1"/>
      <w:marLeft w:val="0"/>
      <w:marRight w:val="0"/>
      <w:marTop w:val="0"/>
      <w:marBottom w:val="0"/>
      <w:divBdr>
        <w:top w:val="none" w:sz="0" w:space="0" w:color="auto"/>
        <w:left w:val="none" w:sz="0" w:space="0" w:color="auto"/>
        <w:bottom w:val="none" w:sz="0" w:space="0" w:color="auto"/>
        <w:right w:val="none" w:sz="0" w:space="0" w:color="auto"/>
      </w:divBdr>
    </w:div>
    <w:div w:id="417095467">
      <w:bodyDiv w:val="1"/>
      <w:marLeft w:val="0"/>
      <w:marRight w:val="0"/>
      <w:marTop w:val="0"/>
      <w:marBottom w:val="0"/>
      <w:divBdr>
        <w:top w:val="none" w:sz="0" w:space="0" w:color="auto"/>
        <w:left w:val="none" w:sz="0" w:space="0" w:color="auto"/>
        <w:bottom w:val="none" w:sz="0" w:space="0" w:color="auto"/>
        <w:right w:val="none" w:sz="0" w:space="0" w:color="auto"/>
      </w:divBdr>
    </w:div>
    <w:div w:id="593978191">
      <w:bodyDiv w:val="1"/>
      <w:marLeft w:val="0"/>
      <w:marRight w:val="0"/>
      <w:marTop w:val="0"/>
      <w:marBottom w:val="0"/>
      <w:divBdr>
        <w:top w:val="none" w:sz="0" w:space="0" w:color="auto"/>
        <w:left w:val="none" w:sz="0" w:space="0" w:color="auto"/>
        <w:bottom w:val="none" w:sz="0" w:space="0" w:color="auto"/>
        <w:right w:val="none" w:sz="0" w:space="0" w:color="auto"/>
      </w:divBdr>
    </w:div>
    <w:div w:id="660619375">
      <w:bodyDiv w:val="1"/>
      <w:marLeft w:val="0"/>
      <w:marRight w:val="0"/>
      <w:marTop w:val="0"/>
      <w:marBottom w:val="0"/>
      <w:divBdr>
        <w:top w:val="none" w:sz="0" w:space="0" w:color="auto"/>
        <w:left w:val="none" w:sz="0" w:space="0" w:color="auto"/>
        <w:bottom w:val="none" w:sz="0" w:space="0" w:color="auto"/>
        <w:right w:val="none" w:sz="0" w:space="0" w:color="auto"/>
      </w:divBdr>
    </w:div>
    <w:div w:id="1058557123">
      <w:bodyDiv w:val="1"/>
      <w:marLeft w:val="0"/>
      <w:marRight w:val="0"/>
      <w:marTop w:val="0"/>
      <w:marBottom w:val="0"/>
      <w:divBdr>
        <w:top w:val="none" w:sz="0" w:space="0" w:color="auto"/>
        <w:left w:val="none" w:sz="0" w:space="0" w:color="auto"/>
        <w:bottom w:val="none" w:sz="0" w:space="0" w:color="auto"/>
        <w:right w:val="none" w:sz="0" w:space="0" w:color="auto"/>
      </w:divBdr>
    </w:div>
    <w:div w:id="1153565916">
      <w:bodyDiv w:val="1"/>
      <w:marLeft w:val="0"/>
      <w:marRight w:val="0"/>
      <w:marTop w:val="0"/>
      <w:marBottom w:val="0"/>
      <w:divBdr>
        <w:top w:val="none" w:sz="0" w:space="0" w:color="auto"/>
        <w:left w:val="none" w:sz="0" w:space="0" w:color="auto"/>
        <w:bottom w:val="none" w:sz="0" w:space="0" w:color="auto"/>
        <w:right w:val="none" w:sz="0" w:space="0" w:color="auto"/>
      </w:divBdr>
    </w:div>
    <w:div w:id="1180318559">
      <w:bodyDiv w:val="1"/>
      <w:marLeft w:val="0"/>
      <w:marRight w:val="0"/>
      <w:marTop w:val="0"/>
      <w:marBottom w:val="0"/>
      <w:divBdr>
        <w:top w:val="none" w:sz="0" w:space="0" w:color="auto"/>
        <w:left w:val="none" w:sz="0" w:space="0" w:color="auto"/>
        <w:bottom w:val="none" w:sz="0" w:space="0" w:color="auto"/>
        <w:right w:val="none" w:sz="0" w:space="0" w:color="auto"/>
      </w:divBdr>
    </w:div>
    <w:div w:id="1303192665">
      <w:bodyDiv w:val="1"/>
      <w:marLeft w:val="0"/>
      <w:marRight w:val="0"/>
      <w:marTop w:val="0"/>
      <w:marBottom w:val="0"/>
      <w:divBdr>
        <w:top w:val="none" w:sz="0" w:space="0" w:color="auto"/>
        <w:left w:val="none" w:sz="0" w:space="0" w:color="auto"/>
        <w:bottom w:val="none" w:sz="0" w:space="0" w:color="auto"/>
        <w:right w:val="none" w:sz="0" w:space="0" w:color="auto"/>
      </w:divBdr>
    </w:div>
    <w:div w:id="1324318670">
      <w:bodyDiv w:val="1"/>
      <w:marLeft w:val="0"/>
      <w:marRight w:val="0"/>
      <w:marTop w:val="0"/>
      <w:marBottom w:val="0"/>
      <w:divBdr>
        <w:top w:val="none" w:sz="0" w:space="0" w:color="auto"/>
        <w:left w:val="none" w:sz="0" w:space="0" w:color="auto"/>
        <w:bottom w:val="none" w:sz="0" w:space="0" w:color="auto"/>
        <w:right w:val="none" w:sz="0" w:space="0" w:color="auto"/>
      </w:divBdr>
    </w:div>
    <w:div w:id="1374115522">
      <w:bodyDiv w:val="1"/>
      <w:marLeft w:val="0"/>
      <w:marRight w:val="0"/>
      <w:marTop w:val="0"/>
      <w:marBottom w:val="0"/>
      <w:divBdr>
        <w:top w:val="none" w:sz="0" w:space="0" w:color="auto"/>
        <w:left w:val="none" w:sz="0" w:space="0" w:color="auto"/>
        <w:bottom w:val="none" w:sz="0" w:space="0" w:color="auto"/>
        <w:right w:val="none" w:sz="0" w:space="0" w:color="auto"/>
      </w:divBdr>
    </w:div>
    <w:div w:id="1436943115">
      <w:bodyDiv w:val="1"/>
      <w:marLeft w:val="0"/>
      <w:marRight w:val="0"/>
      <w:marTop w:val="0"/>
      <w:marBottom w:val="0"/>
      <w:divBdr>
        <w:top w:val="none" w:sz="0" w:space="0" w:color="auto"/>
        <w:left w:val="none" w:sz="0" w:space="0" w:color="auto"/>
        <w:bottom w:val="none" w:sz="0" w:space="0" w:color="auto"/>
        <w:right w:val="none" w:sz="0" w:space="0" w:color="auto"/>
      </w:divBdr>
    </w:div>
    <w:div w:id="1457144756">
      <w:bodyDiv w:val="1"/>
      <w:marLeft w:val="0"/>
      <w:marRight w:val="0"/>
      <w:marTop w:val="0"/>
      <w:marBottom w:val="0"/>
      <w:divBdr>
        <w:top w:val="none" w:sz="0" w:space="0" w:color="auto"/>
        <w:left w:val="none" w:sz="0" w:space="0" w:color="auto"/>
        <w:bottom w:val="none" w:sz="0" w:space="0" w:color="auto"/>
        <w:right w:val="none" w:sz="0" w:space="0" w:color="auto"/>
      </w:divBdr>
    </w:div>
    <w:div w:id="1596475342">
      <w:bodyDiv w:val="1"/>
      <w:marLeft w:val="0"/>
      <w:marRight w:val="0"/>
      <w:marTop w:val="0"/>
      <w:marBottom w:val="0"/>
      <w:divBdr>
        <w:top w:val="none" w:sz="0" w:space="0" w:color="auto"/>
        <w:left w:val="none" w:sz="0" w:space="0" w:color="auto"/>
        <w:bottom w:val="none" w:sz="0" w:space="0" w:color="auto"/>
        <w:right w:val="none" w:sz="0" w:space="0" w:color="auto"/>
      </w:divBdr>
    </w:div>
    <w:div w:id="1809979711">
      <w:bodyDiv w:val="1"/>
      <w:marLeft w:val="0"/>
      <w:marRight w:val="0"/>
      <w:marTop w:val="0"/>
      <w:marBottom w:val="0"/>
      <w:divBdr>
        <w:top w:val="none" w:sz="0" w:space="0" w:color="auto"/>
        <w:left w:val="none" w:sz="0" w:space="0" w:color="auto"/>
        <w:bottom w:val="none" w:sz="0" w:space="0" w:color="auto"/>
        <w:right w:val="none" w:sz="0" w:space="0" w:color="auto"/>
      </w:divBdr>
    </w:div>
    <w:div w:id="1811707173">
      <w:bodyDiv w:val="1"/>
      <w:marLeft w:val="0"/>
      <w:marRight w:val="0"/>
      <w:marTop w:val="0"/>
      <w:marBottom w:val="0"/>
      <w:divBdr>
        <w:top w:val="none" w:sz="0" w:space="0" w:color="auto"/>
        <w:left w:val="none" w:sz="0" w:space="0" w:color="auto"/>
        <w:bottom w:val="none" w:sz="0" w:space="0" w:color="auto"/>
        <w:right w:val="none" w:sz="0" w:space="0" w:color="auto"/>
      </w:divBdr>
    </w:div>
    <w:div w:id="1868054791">
      <w:bodyDiv w:val="1"/>
      <w:marLeft w:val="0"/>
      <w:marRight w:val="0"/>
      <w:marTop w:val="0"/>
      <w:marBottom w:val="0"/>
      <w:divBdr>
        <w:top w:val="none" w:sz="0" w:space="0" w:color="auto"/>
        <w:left w:val="none" w:sz="0" w:space="0" w:color="auto"/>
        <w:bottom w:val="none" w:sz="0" w:space="0" w:color="auto"/>
        <w:right w:val="none" w:sz="0" w:space="0" w:color="auto"/>
      </w:divBdr>
    </w:div>
    <w:div w:id="1893155865">
      <w:bodyDiv w:val="1"/>
      <w:marLeft w:val="0"/>
      <w:marRight w:val="0"/>
      <w:marTop w:val="0"/>
      <w:marBottom w:val="0"/>
      <w:divBdr>
        <w:top w:val="none" w:sz="0" w:space="0" w:color="auto"/>
        <w:left w:val="none" w:sz="0" w:space="0" w:color="auto"/>
        <w:bottom w:val="none" w:sz="0" w:space="0" w:color="auto"/>
        <w:right w:val="none" w:sz="0" w:space="0" w:color="auto"/>
      </w:divBdr>
    </w:div>
    <w:div w:id="1910725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B5589-2378-488E-939E-3E35112C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17</Pages>
  <Words>1471</Words>
  <Characters>8389</Characters>
  <Application>Microsoft Office Word</Application>
  <DocSecurity>0</DocSecurity>
  <Lines>69</Lines>
  <Paragraphs>19</Paragraphs>
  <ScaleCrop>false</ScaleCrop>
  <Company>Microsoft</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82</cp:revision>
  <cp:lastPrinted>2022-06-16T05:36:00Z</cp:lastPrinted>
  <dcterms:created xsi:type="dcterms:W3CDTF">2022-07-12T07:57:00Z</dcterms:created>
  <dcterms:modified xsi:type="dcterms:W3CDTF">2022-09-13T02:07:00Z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3F207902D39F4CB2A175CE6BB3F6781A</vt:lpwstr>
  </property>
</Properties>
</file>