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75" w:rsidRDefault="00DF7075">
      <w:pPr>
        <w:pStyle w:val="a2"/>
        <w:rPr>
          <w:rFonts w:ascii="宋体" w:cs="宋体"/>
        </w:rPr>
      </w:pPr>
    </w:p>
    <w:p w:rsidR="00DF7075" w:rsidRDefault="00DF7075">
      <w:pPr>
        <w:pStyle w:val="a2"/>
        <w:rPr>
          <w:rFonts w:ascii="宋体" w:cs="宋体"/>
        </w:rPr>
      </w:pPr>
    </w:p>
    <w:p w:rsidR="00DF7075" w:rsidRDefault="00DF7075">
      <w:pPr>
        <w:pStyle w:val="a2"/>
        <w:rPr>
          <w:rFonts w:ascii="宋体" w:cs="宋体"/>
        </w:rPr>
      </w:pPr>
    </w:p>
    <w:p w:rsidR="00DF7075" w:rsidRDefault="00DF7075">
      <w:pPr>
        <w:pStyle w:val="a2"/>
        <w:rPr>
          <w:rFonts w:ascii="宋体" w:cs="宋体"/>
        </w:rPr>
      </w:pPr>
    </w:p>
    <w:p w:rsidR="00DF7075" w:rsidRDefault="00DF7075">
      <w:pPr>
        <w:pStyle w:val="a2"/>
        <w:rPr>
          <w:rFonts w:ascii="宋体" w:cs="宋体"/>
        </w:rPr>
      </w:pPr>
    </w:p>
    <w:p w:rsidR="00DF7075" w:rsidRDefault="00DF7075">
      <w:pPr>
        <w:pStyle w:val="a2"/>
        <w:rPr>
          <w:rFonts w:ascii="宋体" w:cs="宋体"/>
        </w:rPr>
      </w:pPr>
    </w:p>
    <w:p w:rsidR="00DF7075" w:rsidRDefault="00DF7075">
      <w:pPr>
        <w:pStyle w:val="a2"/>
        <w:rPr>
          <w:rFonts w:ascii="宋体" w:cs="宋体"/>
        </w:rPr>
      </w:pPr>
    </w:p>
    <w:p w:rsidR="00DF7075" w:rsidRDefault="00DF7075">
      <w:pPr>
        <w:pStyle w:val="a2"/>
        <w:rPr>
          <w:rFonts w:ascii="宋体" w:cs="宋体"/>
        </w:rPr>
      </w:pPr>
    </w:p>
    <w:p w:rsidR="00DF7075" w:rsidRDefault="00DF7075">
      <w:pPr>
        <w:pStyle w:val="a2"/>
        <w:rPr>
          <w:rFonts w:ascii="宋体" w:cs="宋体"/>
        </w:rPr>
      </w:pPr>
    </w:p>
    <w:p w:rsidR="00DF7075" w:rsidRDefault="00DF7075">
      <w:pPr>
        <w:spacing w:line="360" w:lineRule="auto"/>
        <w:ind w:left="880" w:hanging="880"/>
        <w:jc w:val="center"/>
        <w:rPr>
          <w:rFonts w:ascii="方正小标宋_GBK" w:eastAsia="方正小标宋_GBK" w:cs="文星简黑体"/>
          <w:sz w:val="44"/>
          <w:szCs w:val="44"/>
        </w:rPr>
      </w:pPr>
      <w:r>
        <w:rPr>
          <w:b/>
          <w:sz w:val="44"/>
          <w:szCs w:val="44"/>
        </w:rPr>
        <w:t>2020</w:t>
      </w:r>
      <w:r>
        <w:rPr>
          <w:rFonts w:ascii="方正小标宋_GBK" w:eastAsia="方正小标宋_GBK" w:cs="文星简黑体" w:hint="eastAsia"/>
          <w:sz w:val="44"/>
          <w:szCs w:val="44"/>
        </w:rPr>
        <w:t>年度中共青岛市委办公厅</w:t>
      </w:r>
    </w:p>
    <w:p w:rsidR="00DF7075" w:rsidRDefault="00DF7075">
      <w:pPr>
        <w:spacing w:line="520" w:lineRule="exact"/>
        <w:ind w:left="880" w:hanging="880"/>
        <w:jc w:val="center"/>
        <w:rPr>
          <w:rFonts w:ascii="方正小标宋_GBK" w:eastAsia="方正小标宋_GBK" w:cs="文星简黑体"/>
          <w:sz w:val="44"/>
          <w:szCs w:val="44"/>
        </w:rPr>
      </w:pPr>
      <w:r>
        <w:rPr>
          <w:rFonts w:ascii="方正小标宋_GBK" w:eastAsia="方正小标宋_GBK" w:cs="文星简黑体" w:hint="eastAsia"/>
          <w:sz w:val="44"/>
          <w:szCs w:val="44"/>
        </w:rPr>
        <w:t>整体支出绩效评价报告</w:t>
      </w:r>
    </w:p>
    <w:p w:rsidR="00DF7075" w:rsidRDefault="00DF7075">
      <w:pPr>
        <w:spacing w:line="360" w:lineRule="auto"/>
        <w:ind w:left="880" w:hanging="880"/>
        <w:jc w:val="center"/>
        <w:rPr>
          <w:rFonts w:ascii="方正小标宋_GBK" w:eastAsia="方正小标宋_GBK" w:cs="文星简黑体"/>
          <w:sz w:val="44"/>
          <w:szCs w:val="44"/>
        </w:rPr>
      </w:pPr>
    </w:p>
    <w:p w:rsidR="00DF7075" w:rsidRDefault="00DF7075">
      <w:pPr>
        <w:ind w:left="1040" w:hanging="1040"/>
        <w:jc w:val="right"/>
        <w:rPr>
          <w:rFonts w:ascii="文星简黑体" w:eastAsia="文星简黑体"/>
          <w:sz w:val="52"/>
          <w:szCs w:val="52"/>
        </w:rPr>
      </w:pPr>
    </w:p>
    <w:p w:rsidR="00DF7075" w:rsidRDefault="00DF7075">
      <w:pPr>
        <w:ind w:left="1040" w:hanging="1040"/>
        <w:jc w:val="center"/>
        <w:rPr>
          <w:rFonts w:ascii="文星简黑体" w:eastAsia="文星简黑体"/>
          <w:sz w:val="52"/>
          <w:szCs w:val="52"/>
        </w:rPr>
      </w:pPr>
    </w:p>
    <w:p w:rsidR="00DF7075" w:rsidRDefault="00DF7075">
      <w:pPr>
        <w:ind w:left="1040" w:hanging="1040"/>
        <w:jc w:val="center"/>
        <w:rPr>
          <w:rFonts w:ascii="文星简黑体" w:eastAsia="文星简黑体"/>
          <w:sz w:val="52"/>
          <w:szCs w:val="52"/>
        </w:rPr>
      </w:pPr>
    </w:p>
    <w:p w:rsidR="00DF7075" w:rsidRDefault="00DF7075" w:rsidP="00CC6B61">
      <w:pPr>
        <w:spacing w:before="120" w:after="120"/>
        <w:ind w:left="31680" w:hangingChars="7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文星简黑体" w:hint="eastAsia"/>
          <w:sz w:val="32"/>
          <w:szCs w:val="32"/>
        </w:rPr>
        <w:t>被评价单位：中共青岛市委办公厅</w:t>
      </w:r>
    </w:p>
    <w:p w:rsidR="00DF7075" w:rsidRDefault="00DF7075">
      <w:pPr>
        <w:spacing w:before="120" w:after="120"/>
        <w:ind w:left="640" w:hanging="640"/>
        <w:jc w:val="center"/>
        <w:rPr>
          <w:rFonts w:ascii="黑体" w:eastAsia="黑体" w:hAnsi="黑体"/>
          <w:sz w:val="32"/>
          <w:szCs w:val="32"/>
        </w:rPr>
      </w:pPr>
    </w:p>
    <w:p w:rsidR="00DF7075" w:rsidRDefault="00DF7075">
      <w:pPr>
        <w:spacing w:before="120" w:after="120"/>
        <w:rPr>
          <w:rFonts w:ascii="黑体" w:eastAsia="黑体" w:hAnsi="黑体"/>
          <w:sz w:val="32"/>
          <w:szCs w:val="32"/>
        </w:rPr>
      </w:pPr>
    </w:p>
    <w:p w:rsidR="00DF7075" w:rsidRDefault="00DF7075">
      <w:pPr>
        <w:spacing w:before="120" w:after="120"/>
        <w:rPr>
          <w:rFonts w:ascii="黑体" w:eastAsia="黑体" w:hAnsi="黑体"/>
          <w:sz w:val="32"/>
          <w:szCs w:val="32"/>
        </w:rPr>
      </w:pPr>
    </w:p>
    <w:p w:rsidR="00DF7075" w:rsidRDefault="00DF7075">
      <w:pPr>
        <w:spacing w:before="120" w:after="120"/>
        <w:rPr>
          <w:rFonts w:ascii="黑体" w:eastAsia="黑体" w:hAnsi="黑体"/>
          <w:sz w:val="32"/>
          <w:szCs w:val="32"/>
        </w:rPr>
      </w:pPr>
    </w:p>
    <w:p w:rsidR="00DF7075" w:rsidRDefault="00DF7075">
      <w:pPr>
        <w:spacing w:before="120" w:after="120"/>
        <w:jc w:val="center"/>
        <w:rPr>
          <w:rFonts w:ascii="黑体" w:eastAsia="黑体" w:hAnsi="黑体" w:cs="文星简黑体"/>
          <w:sz w:val="32"/>
          <w:szCs w:val="32"/>
        </w:rPr>
      </w:pPr>
      <w:r>
        <w:rPr>
          <w:rFonts w:ascii="黑体" w:eastAsia="黑体" w:hAnsi="黑体" w:cs="文星简黑体"/>
          <w:sz w:val="32"/>
          <w:szCs w:val="32"/>
        </w:rPr>
        <w:t>2021</w:t>
      </w:r>
      <w:r>
        <w:rPr>
          <w:rFonts w:ascii="黑体" w:eastAsia="黑体" w:hAnsi="黑体" w:cs="文星简黑体" w:hint="eastAsia"/>
          <w:sz w:val="32"/>
          <w:szCs w:val="32"/>
        </w:rPr>
        <w:t>年</w:t>
      </w:r>
      <w:r>
        <w:rPr>
          <w:rFonts w:ascii="黑体" w:eastAsia="黑体" w:hAnsi="黑体" w:cs="文星简黑体"/>
          <w:sz w:val="32"/>
          <w:szCs w:val="32"/>
        </w:rPr>
        <w:t>5</w:t>
      </w:r>
      <w:r>
        <w:rPr>
          <w:rFonts w:ascii="黑体" w:eastAsia="黑体" w:hAnsi="黑体" w:cs="文星简黑体" w:hint="eastAsia"/>
          <w:sz w:val="32"/>
          <w:szCs w:val="32"/>
        </w:rPr>
        <w:t>月</w:t>
      </w:r>
    </w:p>
    <w:p w:rsidR="00DF7075" w:rsidRDefault="00DF7075">
      <w:pPr>
        <w:spacing w:before="120" w:after="120"/>
        <w:jc w:val="center"/>
        <w:rPr>
          <w:rFonts w:ascii="黑体" w:eastAsia="黑体" w:hAnsi="黑体" w:cs="文星简黑体"/>
          <w:sz w:val="32"/>
          <w:szCs w:val="32"/>
        </w:rPr>
      </w:pPr>
    </w:p>
    <w:p w:rsidR="00DF7075" w:rsidRDefault="00DF7075">
      <w:pPr>
        <w:rPr>
          <w:rFonts w:ascii="Times New Roman" w:eastAsia="黑体" w:hAnsi="Times New Roman" w:cs="Times New Roman"/>
          <w:b/>
          <w:sz w:val="28"/>
          <w:szCs w:val="28"/>
          <w:lang w:val="zh-CN"/>
        </w:rPr>
      </w:pPr>
    </w:p>
    <w:p w:rsidR="00DF7075" w:rsidRDefault="00DF7075">
      <w:pPr>
        <w:pStyle w:val="a1"/>
        <w:sectPr w:rsidR="00DF7075">
          <w:footerReference w:type="default" r:id="rId6"/>
          <w:footnotePr>
            <w:numRestart w:val="eachPage"/>
          </w:footnotePr>
          <w:pgSz w:w="11906" w:h="16838"/>
          <w:pgMar w:top="1440" w:right="1800" w:bottom="1440" w:left="1800" w:header="851" w:footer="992" w:gutter="0"/>
          <w:pgNumType w:start="0"/>
          <w:cols w:space="720"/>
          <w:docGrid w:linePitch="312"/>
        </w:sectPr>
      </w:pPr>
    </w:p>
    <w:p w:rsidR="00DF7075" w:rsidRDefault="00DF7075">
      <w:pPr>
        <w:pStyle w:val="a0"/>
        <w:ind w:firstLineChars="0" w:firstLine="0"/>
        <w:jc w:val="center"/>
        <w:rPr>
          <w:rFonts w:eastAsia="方正小标宋_GBK"/>
          <w:color w:val="000000"/>
          <w:sz w:val="44"/>
          <w:szCs w:val="44"/>
          <w:lang w:val="en-US"/>
        </w:rPr>
      </w:pPr>
      <w:r>
        <w:rPr>
          <w:rFonts w:ascii="宋体" w:hAnsi="宋体"/>
          <w:b/>
          <w:sz w:val="44"/>
          <w:szCs w:val="44"/>
        </w:rPr>
        <w:t>2020</w:t>
      </w:r>
      <w:r>
        <w:rPr>
          <w:rFonts w:eastAsia="方正小标宋_GBK" w:hint="eastAsia"/>
          <w:color w:val="000000"/>
          <w:sz w:val="44"/>
          <w:szCs w:val="44"/>
          <w:lang w:val="en-US"/>
        </w:rPr>
        <w:t>年度中共青岛市委办公厅</w:t>
      </w:r>
    </w:p>
    <w:p w:rsidR="00DF7075" w:rsidRDefault="00DF7075">
      <w:pPr>
        <w:pStyle w:val="a0"/>
        <w:ind w:firstLineChars="0" w:firstLine="0"/>
        <w:jc w:val="center"/>
        <w:rPr>
          <w:rFonts w:eastAsia="方正小标宋_GBK"/>
          <w:color w:val="000000"/>
          <w:sz w:val="44"/>
          <w:szCs w:val="44"/>
          <w:lang w:val="en-US"/>
        </w:rPr>
      </w:pPr>
      <w:r>
        <w:rPr>
          <w:rFonts w:eastAsia="方正小标宋_GBK" w:hint="eastAsia"/>
          <w:color w:val="000000"/>
          <w:sz w:val="44"/>
          <w:szCs w:val="44"/>
          <w:lang w:val="en-US"/>
        </w:rPr>
        <w:t>整体支出绩效评价报告</w:t>
      </w:r>
    </w:p>
    <w:p w:rsidR="00DF7075" w:rsidRPr="0043041F" w:rsidRDefault="00DF7075" w:rsidP="00CC6B61">
      <w:pPr>
        <w:pStyle w:val="a0"/>
        <w:spacing w:beforeLines="100" w:line="560" w:lineRule="exact"/>
        <w:ind w:firstLine="31680"/>
        <w:jc w:val="left"/>
        <w:rPr>
          <w:rFonts w:ascii="黑体" w:eastAsia="黑体" w:hAnsi="黑体"/>
          <w:color w:val="000000"/>
          <w:sz w:val="32"/>
          <w:szCs w:val="32"/>
          <w:lang w:val="en-US"/>
        </w:rPr>
      </w:pPr>
      <w:r w:rsidRPr="0043041F">
        <w:rPr>
          <w:rFonts w:ascii="黑体" w:eastAsia="黑体" w:hAnsi="黑体" w:hint="eastAsia"/>
          <w:color w:val="000000"/>
          <w:sz w:val="32"/>
          <w:szCs w:val="32"/>
          <w:lang w:val="en-US"/>
        </w:rPr>
        <w:t>一、部门概况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（一）部门概况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中共青岛市委办公厅是中共青岛市委的综合办事机构，位于青岛市香港中路</w:t>
      </w:r>
      <w:r w:rsidRPr="0043041F">
        <w:rPr>
          <w:rFonts w:ascii="仿宋_GB2312"/>
          <w:color w:val="000000"/>
          <w:sz w:val="32"/>
          <w:szCs w:val="32"/>
          <w:lang w:val="en-US"/>
        </w:rPr>
        <w:t>11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号。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（二）部门职能、架构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中共青岛市委办公厅内设机构共</w:t>
      </w:r>
      <w:r w:rsidRPr="0043041F">
        <w:rPr>
          <w:rFonts w:ascii="仿宋_GB2312"/>
          <w:color w:val="000000"/>
          <w:sz w:val="32"/>
          <w:szCs w:val="32"/>
          <w:lang w:val="en-US"/>
        </w:rPr>
        <w:t>21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个。主要职能是：组织推动学习贯彻习近平新时代中国特色社会主义思想，学习贯彻党中央各项决策部署、习近平总书记视察山东视察青岛重要讲话和重要指示批示精神、省委各项工作要求，学习贯彻党中央重要文件会议、省委重要文件会议精神，推动制定贯彻措施并抓好实施。组织推动各区（市）、市直各部门各单位认真学习贯彻宪法法律和党章党规党纪，严格执行中央八项规定及实施细则精神。服务市委履行全面从严治党主体责任。按照市委要求，统筹协调市人大常委会、市政府、市政协党组，市纪委市监委，市中级法院、市检察院党组重要工作、重大活动。统筹协调和服务保障市委重大会议活动和市委领导同志活动。负责围绕党中央决策部署和省委工作要求，根据市委工作安排，收集、报送信息，提出意见建议，服务市委决策。负责全市性会议和文件的审批管理工作，推进精文简会，促进转变文风会风。承担市委值班工作。负责市委日常公文处理和管理。负责拟订市委党内法规，承担市委党内法规和规范性文件的审核、备案、审查和清理等工作。负责市委领导地方立法的服务工作。负责统筹规范全市督查检查工作，承担党中央重大决策部署以及省委、市委重要工作安排贯彻落实情况的督促检查。负责全市档案行政管理工作。负责市委机关日常管理。负责归口管理市委机要保密局。完成市委交办的其他任务等。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（三）部门预算及支出情况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/>
          <w:color w:val="000000"/>
          <w:sz w:val="32"/>
          <w:szCs w:val="32"/>
          <w:lang w:val="en-US"/>
        </w:rPr>
        <w:t>1.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收入说明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/>
          <w:color w:val="000000"/>
          <w:sz w:val="32"/>
          <w:szCs w:val="32"/>
          <w:lang w:val="en-US"/>
        </w:rPr>
        <w:t>2020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年收入预算为</w:t>
      </w:r>
      <w:r w:rsidRPr="0043041F">
        <w:rPr>
          <w:rFonts w:ascii="仿宋_GB2312"/>
          <w:color w:val="000000"/>
          <w:sz w:val="32"/>
          <w:szCs w:val="32"/>
          <w:lang w:val="en-US"/>
        </w:rPr>
        <w:t>20189.5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万元，其中，财政拨款</w:t>
      </w:r>
      <w:r w:rsidRPr="0043041F">
        <w:rPr>
          <w:rFonts w:ascii="仿宋_GB2312"/>
          <w:color w:val="000000"/>
          <w:sz w:val="32"/>
          <w:szCs w:val="32"/>
          <w:lang w:val="en-US"/>
        </w:rPr>
        <w:t>20189.5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万元，占</w:t>
      </w:r>
      <w:r w:rsidRPr="0043041F">
        <w:rPr>
          <w:rFonts w:ascii="仿宋_GB2312"/>
          <w:color w:val="000000"/>
          <w:sz w:val="32"/>
          <w:szCs w:val="32"/>
          <w:lang w:val="en-US"/>
        </w:rPr>
        <w:t>100%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/>
          <w:color w:val="000000"/>
          <w:sz w:val="32"/>
          <w:szCs w:val="32"/>
          <w:lang w:val="en-US"/>
        </w:rPr>
        <w:t>2020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年没有政府性基金预算拨款安排的收入，也没有使用政府性基金预算拨款安排的支出。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/>
          <w:color w:val="000000"/>
          <w:sz w:val="32"/>
          <w:szCs w:val="32"/>
          <w:lang w:val="en-US"/>
        </w:rPr>
        <w:t>2020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年决算收入为</w:t>
      </w:r>
      <w:r w:rsidRPr="0043041F">
        <w:rPr>
          <w:rFonts w:ascii="仿宋_GB2312"/>
          <w:color w:val="000000"/>
          <w:sz w:val="32"/>
          <w:szCs w:val="32"/>
          <w:lang w:val="en-US"/>
        </w:rPr>
        <w:t>19922.55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万元，其中：财政拨款收入</w:t>
      </w:r>
      <w:r w:rsidRPr="0043041F">
        <w:rPr>
          <w:rFonts w:ascii="仿宋_GB2312"/>
          <w:color w:val="000000"/>
          <w:sz w:val="32"/>
          <w:szCs w:val="32"/>
          <w:lang w:val="en-US"/>
        </w:rPr>
        <w:t>19912.15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万元，占</w:t>
      </w:r>
      <w:r w:rsidRPr="0043041F">
        <w:rPr>
          <w:rFonts w:ascii="仿宋_GB2312"/>
          <w:color w:val="000000"/>
          <w:sz w:val="32"/>
          <w:szCs w:val="32"/>
          <w:lang w:val="en-US"/>
        </w:rPr>
        <w:t>99.95%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；其他收入</w:t>
      </w:r>
      <w:r w:rsidRPr="0043041F">
        <w:rPr>
          <w:rFonts w:ascii="仿宋_GB2312"/>
          <w:color w:val="000000"/>
          <w:sz w:val="32"/>
          <w:szCs w:val="32"/>
          <w:lang w:val="en-US"/>
        </w:rPr>
        <w:t>10.4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万元，占</w:t>
      </w:r>
      <w:r w:rsidRPr="0043041F">
        <w:rPr>
          <w:rFonts w:ascii="仿宋_GB2312"/>
          <w:color w:val="000000"/>
          <w:sz w:val="32"/>
          <w:szCs w:val="32"/>
          <w:lang w:val="en-US"/>
        </w:rPr>
        <w:t>0.05%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/>
          <w:color w:val="000000"/>
          <w:sz w:val="32"/>
          <w:szCs w:val="32"/>
          <w:lang w:val="en-US"/>
        </w:rPr>
        <w:t>2.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支出说明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/>
          <w:color w:val="000000"/>
          <w:sz w:val="32"/>
          <w:szCs w:val="32"/>
          <w:lang w:val="en-US"/>
        </w:rPr>
        <w:t>2020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年一般公共预算支出</w:t>
      </w:r>
      <w:r w:rsidRPr="0043041F">
        <w:rPr>
          <w:rFonts w:ascii="仿宋_GB2312"/>
          <w:color w:val="000000"/>
          <w:sz w:val="32"/>
          <w:szCs w:val="32"/>
          <w:lang w:val="en-US"/>
        </w:rPr>
        <w:t>20189.5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万元。其中：一般公共服务（类）支出</w:t>
      </w:r>
      <w:r w:rsidRPr="0043041F">
        <w:rPr>
          <w:rFonts w:ascii="仿宋_GB2312"/>
          <w:color w:val="000000"/>
          <w:sz w:val="32"/>
          <w:szCs w:val="32"/>
          <w:lang w:val="en-US"/>
        </w:rPr>
        <w:t>19457.66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万元，占</w:t>
      </w:r>
      <w:r w:rsidRPr="0043041F">
        <w:rPr>
          <w:rFonts w:ascii="仿宋_GB2312"/>
          <w:color w:val="000000"/>
          <w:sz w:val="32"/>
          <w:szCs w:val="32"/>
          <w:lang w:val="en-US"/>
        </w:rPr>
        <w:t>96.38%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；社会保障和就业（类）支出</w:t>
      </w:r>
      <w:r w:rsidRPr="0043041F">
        <w:rPr>
          <w:rFonts w:ascii="仿宋_GB2312"/>
          <w:color w:val="000000"/>
          <w:sz w:val="32"/>
          <w:szCs w:val="32"/>
          <w:lang w:val="en-US"/>
        </w:rPr>
        <w:t>450.69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万元，占</w:t>
      </w:r>
      <w:r w:rsidRPr="0043041F">
        <w:rPr>
          <w:rFonts w:ascii="仿宋_GB2312"/>
          <w:color w:val="000000"/>
          <w:sz w:val="32"/>
          <w:szCs w:val="32"/>
          <w:lang w:val="en-US"/>
        </w:rPr>
        <w:t>2.23%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；住房保障（类）支出</w:t>
      </w:r>
      <w:r w:rsidRPr="0043041F">
        <w:rPr>
          <w:rFonts w:ascii="仿宋_GB2312"/>
          <w:color w:val="000000"/>
          <w:sz w:val="32"/>
          <w:szCs w:val="32"/>
          <w:lang w:val="en-US"/>
        </w:rPr>
        <w:t>281.15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万元，占</w:t>
      </w:r>
      <w:r w:rsidRPr="0043041F">
        <w:rPr>
          <w:rFonts w:ascii="仿宋_GB2312"/>
          <w:color w:val="000000"/>
          <w:sz w:val="32"/>
          <w:szCs w:val="32"/>
          <w:lang w:val="en-US"/>
        </w:rPr>
        <w:t>1.39%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/>
          <w:color w:val="000000"/>
          <w:sz w:val="32"/>
          <w:szCs w:val="32"/>
          <w:lang w:val="en-US"/>
        </w:rPr>
        <w:t>2020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年度财政拨款支出决算总计</w:t>
      </w:r>
      <w:r w:rsidRPr="0043041F">
        <w:rPr>
          <w:rFonts w:ascii="仿宋_GB2312"/>
          <w:color w:val="000000"/>
          <w:sz w:val="32"/>
          <w:szCs w:val="32"/>
          <w:lang w:val="en-US"/>
        </w:rPr>
        <w:t>19912.15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万元。其中：一般公共服务（类）支出</w:t>
      </w:r>
      <w:r w:rsidRPr="0043041F">
        <w:rPr>
          <w:rFonts w:ascii="仿宋_GB2312"/>
          <w:color w:val="000000"/>
          <w:sz w:val="32"/>
          <w:szCs w:val="32"/>
          <w:lang w:val="en-US"/>
        </w:rPr>
        <w:t>19151.2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万元，占</w:t>
      </w:r>
      <w:r w:rsidRPr="0043041F">
        <w:rPr>
          <w:rFonts w:ascii="仿宋_GB2312"/>
          <w:color w:val="000000"/>
          <w:sz w:val="32"/>
          <w:szCs w:val="32"/>
          <w:lang w:val="en-US"/>
        </w:rPr>
        <w:t>96.18%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；社会保障和就业（类）支出</w:t>
      </w:r>
      <w:r w:rsidRPr="0043041F">
        <w:rPr>
          <w:rFonts w:ascii="仿宋_GB2312"/>
          <w:color w:val="000000"/>
          <w:sz w:val="32"/>
          <w:szCs w:val="32"/>
          <w:lang w:val="en-US"/>
        </w:rPr>
        <w:t>468.8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万元，占</w:t>
      </w:r>
      <w:r w:rsidRPr="0043041F">
        <w:rPr>
          <w:rFonts w:ascii="仿宋_GB2312"/>
          <w:color w:val="000000"/>
          <w:sz w:val="32"/>
          <w:szCs w:val="32"/>
          <w:lang w:val="en-US"/>
        </w:rPr>
        <w:t>2.35%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；住房保障（类）支出</w:t>
      </w:r>
      <w:r w:rsidRPr="0043041F">
        <w:rPr>
          <w:rFonts w:ascii="仿宋_GB2312"/>
          <w:color w:val="000000"/>
          <w:sz w:val="32"/>
          <w:szCs w:val="32"/>
          <w:lang w:val="en-US"/>
        </w:rPr>
        <w:t>292.15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万元，占</w:t>
      </w:r>
      <w:r w:rsidRPr="0043041F">
        <w:rPr>
          <w:rFonts w:ascii="仿宋_GB2312"/>
          <w:color w:val="000000"/>
          <w:sz w:val="32"/>
          <w:szCs w:val="32"/>
          <w:lang w:val="en-US"/>
        </w:rPr>
        <w:t>1.47%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。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（四）部门资产情况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年末资产总计</w:t>
      </w:r>
      <w:r w:rsidRPr="0043041F">
        <w:rPr>
          <w:rFonts w:ascii="仿宋_GB2312"/>
          <w:color w:val="000000"/>
          <w:sz w:val="32"/>
          <w:szCs w:val="32"/>
          <w:lang w:val="en-US"/>
        </w:rPr>
        <w:t>14358.02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万元，其中新增预付账款</w:t>
      </w:r>
      <w:r w:rsidRPr="0043041F">
        <w:rPr>
          <w:rFonts w:ascii="仿宋_GB2312"/>
          <w:color w:val="000000"/>
          <w:sz w:val="32"/>
          <w:szCs w:val="32"/>
          <w:lang w:val="en-US"/>
        </w:rPr>
        <w:t>4381.49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万元，主要原因为预付信创工程项目款；固定资产净值</w:t>
      </w:r>
      <w:r w:rsidRPr="0043041F">
        <w:rPr>
          <w:rFonts w:ascii="仿宋_GB2312"/>
          <w:color w:val="000000"/>
          <w:sz w:val="32"/>
          <w:szCs w:val="32"/>
          <w:lang w:val="en-US"/>
        </w:rPr>
        <w:t>2578.01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万元，比上年增加</w:t>
      </w:r>
      <w:r w:rsidRPr="0043041F">
        <w:rPr>
          <w:rFonts w:ascii="仿宋_GB2312"/>
          <w:color w:val="000000"/>
          <w:sz w:val="32"/>
          <w:szCs w:val="32"/>
          <w:lang w:val="en-US"/>
        </w:rPr>
        <w:t>617.72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万元，主要原因为购置专用设备</w:t>
      </w:r>
      <w:r>
        <w:rPr>
          <w:rFonts w:ascii="仿宋_GB2312" w:hint="eastAsia"/>
          <w:color w:val="000000"/>
          <w:sz w:val="32"/>
          <w:szCs w:val="32"/>
          <w:lang w:val="en-US"/>
        </w:rPr>
        <w:t>等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。在建工程</w:t>
      </w:r>
      <w:r w:rsidRPr="0043041F">
        <w:rPr>
          <w:rFonts w:ascii="仿宋_GB2312"/>
          <w:color w:val="000000"/>
          <w:sz w:val="32"/>
          <w:szCs w:val="32"/>
          <w:lang w:val="en-US"/>
        </w:rPr>
        <w:t>5100.67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万元，比上年增加</w:t>
      </w:r>
      <w:r w:rsidRPr="0043041F">
        <w:rPr>
          <w:rFonts w:ascii="仿宋_GB2312"/>
          <w:color w:val="000000"/>
          <w:sz w:val="32"/>
          <w:szCs w:val="32"/>
          <w:lang w:val="en-US"/>
        </w:rPr>
        <w:t>2061.33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万元，增加的原因为支付发改委安排的基建工程项目款。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（五）部门绩效目标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切实树牢政治意识，扎实履行政治机关职责；跟进跟紧跟上市委思路部署，积极服务市委谋划工作推进落实，精细精准精致服务市委迎变局、开新局；保障机关有序运转，业务开展顺畅，当好市委的“坚强前哨”和“巩固后院”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黑体" w:eastAsia="黑体" w:hAnsi="黑体"/>
          <w:color w:val="000000"/>
          <w:sz w:val="32"/>
          <w:szCs w:val="32"/>
          <w:lang w:val="en-US"/>
        </w:rPr>
      </w:pPr>
      <w:r w:rsidRPr="0043041F">
        <w:rPr>
          <w:rFonts w:ascii="黑体" w:eastAsia="黑体" w:hAnsi="黑体" w:hint="eastAsia"/>
          <w:color w:val="000000"/>
          <w:sz w:val="32"/>
          <w:szCs w:val="32"/>
          <w:lang w:val="en-US"/>
        </w:rPr>
        <w:t>二、绩效评价工作开展情况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（一）评价目的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强化结果导向和绩效意识，优化资金、资产和资源配置，将绩效评价作为编制预算、调整政策和改进管理的重要依据。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（二）评价依据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青岛市财政局《关于批复</w:t>
      </w:r>
      <w:r w:rsidRPr="0043041F">
        <w:rPr>
          <w:rFonts w:ascii="仿宋_GB2312"/>
          <w:color w:val="000000"/>
          <w:sz w:val="32"/>
          <w:szCs w:val="32"/>
          <w:lang w:val="en-US"/>
        </w:rPr>
        <w:t>2020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年市级部门预算的通知》、《青岛市财政支出绩效评价管理办法》、《青岛市财政局关于开展</w:t>
      </w:r>
      <w:r w:rsidRPr="0043041F">
        <w:rPr>
          <w:rFonts w:ascii="仿宋_GB2312"/>
          <w:color w:val="000000"/>
          <w:sz w:val="32"/>
          <w:szCs w:val="32"/>
          <w:lang w:val="en-US"/>
        </w:rPr>
        <w:t>2020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年度单位绩效自评和部门绩效评价工作的通知》、相关行业政策、行业文件、预算管理制度、资金及财务管理办法和财务会计资料等。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（三）评价对象和资金范围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主要包括中共青岛市委办公厅部门整体绩效目标实现情况、资源配置、资产管理水平、运行成本控制情况、履职效能实现情况等方面。对资金的使用和效益情况进行评价，为预算绩效管理和下年度预算安排提供重要依据。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（四）评价原则及评价方法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按照明确主体、科学公正、公开透明、激励约束原则，采用成本效益分析法、比较法、因素分析法、公众评判法等绩效评价方法，重点关注收集、分析数据方法的有效性、可靠性，从决策、过程、产出、效益四个方面进行综合打分。采取评分和评级相结合的方式，总分设定为</w:t>
      </w:r>
      <w:r w:rsidRPr="0043041F">
        <w:rPr>
          <w:rFonts w:ascii="仿宋_GB2312"/>
          <w:color w:val="000000"/>
          <w:sz w:val="32"/>
          <w:szCs w:val="32"/>
          <w:lang w:val="en-US"/>
        </w:rPr>
        <w:t>100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分。等级划分为四档：</w:t>
      </w:r>
      <w:r w:rsidRPr="0043041F">
        <w:rPr>
          <w:rFonts w:ascii="仿宋_GB2312"/>
          <w:color w:val="000000"/>
          <w:sz w:val="32"/>
          <w:szCs w:val="32"/>
          <w:lang w:val="en-US"/>
        </w:rPr>
        <w:t>90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（含）</w:t>
      </w:r>
      <w:r w:rsidRPr="0043041F">
        <w:rPr>
          <w:rFonts w:ascii="仿宋_GB2312"/>
          <w:color w:val="000000"/>
          <w:sz w:val="32"/>
          <w:szCs w:val="32"/>
          <w:lang w:val="en-US"/>
        </w:rPr>
        <w:t>-100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分为优、</w:t>
      </w:r>
      <w:r w:rsidRPr="0043041F">
        <w:rPr>
          <w:rFonts w:ascii="仿宋_GB2312"/>
          <w:color w:val="000000"/>
          <w:sz w:val="32"/>
          <w:szCs w:val="32"/>
          <w:lang w:val="en-US"/>
        </w:rPr>
        <w:t>80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（含）</w:t>
      </w:r>
      <w:r w:rsidRPr="0043041F">
        <w:rPr>
          <w:rFonts w:ascii="仿宋_GB2312"/>
          <w:color w:val="000000"/>
          <w:sz w:val="32"/>
          <w:szCs w:val="32"/>
          <w:lang w:val="en-US"/>
        </w:rPr>
        <w:t>-90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分为良、</w:t>
      </w:r>
      <w:r w:rsidRPr="0043041F">
        <w:rPr>
          <w:rFonts w:ascii="仿宋_GB2312"/>
          <w:color w:val="000000"/>
          <w:sz w:val="32"/>
          <w:szCs w:val="32"/>
          <w:lang w:val="en-US"/>
        </w:rPr>
        <w:t>70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（含）</w:t>
      </w:r>
      <w:r w:rsidRPr="0043041F">
        <w:rPr>
          <w:rFonts w:ascii="仿宋_GB2312"/>
          <w:color w:val="000000"/>
          <w:sz w:val="32"/>
          <w:szCs w:val="32"/>
          <w:lang w:val="en-US"/>
        </w:rPr>
        <w:t>-80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分为中、</w:t>
      </w:r>
      <w:r w:rsidRPr="0043041F">
        <w:rPr>
          <w:rFonts w:ascii="仿宋_GB2312"/>
          <w:color w:val="000000"/>
          <w:sz w:val="32"/>
          <w:szCs w:val="32"/>
          <w:lang w:val="en-US"/>
        </w:rPr>
        <w:t>70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分以下为差。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（五）绩效评价指标体系及设计思路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评价指标体系按照《《部门整体支出绩效评价指标体系》对应的内容进行设置。评价指标体系详见附件。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（六）绩效评价人员组成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评价人员</w:t>
      </w:r>
      <w:r w:rsidRPr="0043041F">
        <w:rPr>
          <w:rFonts w:ascii="仿宋_GB2312"/>
          <w:color w:val="000000"/>
          <w:sz w:val="32"/>
          <w:szCs w:val="32"/>
          <w:lang w:val="en-US"/>
        </w:rPr>
        <w:t>4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人，分别为市委办公厅行政处二级调研员董晓洁、行政处二级调研员崔秀敏、行政处四级调研员杨以亮、行政处一级主任科员郭庆帅。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（七）绩效评价工作过程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/>
          <w:color w:val="000000"/>
          <w:sz w:val="32"/>
          <w:szCs w:val="32"/>
          <w:lang w:val="en-US"/>
        </w:rPr>
        <w:t>1.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组织实施。研究制定绩效评价工作方案、设置评价指标体系；收集绩效评价相关数据资料；分析形成初步结论，综合分析并形成最终结论。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/>
          <w:color w:val="000000"/>
          <w:sz w:val="32"/>
          <w:szCs w:val="32"/>
          <w:lang w:val="en-US"/>
        </w:rPr>
        <w:t>2.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形成指标体系。评价指标体系按照《部门整体支出绩效评价指标体系》对应的内容进行设置。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/>
          <w:color w:val="000000"/>
          <w:sz w:val="32"/>
          <w:szCs w:val="32"/>
          <w:lang w:val="en-US"/>
        </w:rPr>
        <w:t>3.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出具报告。基于相关数据和材料，撰写部门整体支出评价报告。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黑体" w:eastAsia="黑体" w:hAnsi="黑体"/>
          <w:color w:val="000000"/>
          <w:sz w:val="32"/>
          <w:szCs w:val="32"/>
          <w:lang w:val="en-US"/>
        </w:rPr>
      </w:pPr>
      <w:r w:rsidRPr="0043041F">
        <w:rPr>
          <w:rFonts w:ascii="黑体" w:eastAsia="黑体" w:hAnsi="黑体" w:hint="eastAsia"/>
          <w:color w:val="000000"/>
          <w:sz w:val="32"/>
          <w:szCs w:val="32"/>
          <w:lang w:val="en-US"/>
        </w:rPr>
        <w:t>三、评价结论与绩效分析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（一）评价结论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中共青岛市委办公厅部门相关制度规定健全，整体支出实施过程管理到位，进一步提高了资金使用效益和科学性，达到了年度绩效目标要求，有效推动了长期绩效目标的建设。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根据</w:t>
      </w:r>
      <w:r w:rsidRPr="0043041F">
        <w:rPr>
          <w:rFonts w:ascii="仿宋_GB2312"/>
          <w:color w:val="000000"/>
          <w:sz w:val="32"/>
          <w:szCs w:val="32"/>
          <w:lang w:val="en-US"/>
        </w:rPr>
        <w:t>2020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年中共青岛市委办公厅部门整体支出指标体系打分结果，中共青岛市委办公厅部门得分为</w:t>
      </w:r>
      <w:r w:rsidRPr="0043041F">
        <w:rPr>
          <w:rFonts w:ascii="仿宋_GB2312"/>
          <w:color w:val="000000"/>
          <w:sz w:val="32"/>
          <w:szCs w:val="32"/>
          <w:lang w:val="en-US"/>
        </w:rPr>
        <w:t>98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分，总体评价等级为“优”。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（二）绩效分析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/>
          <w:color w:val="000000"/>
          <w:sz w:val="32"/>
          <w:szCs w:val="32"/>
          <w:lang w:val="en-US"/>
        </w:rPr>
        <w:t>1.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项目投入情况。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项目决策指标分值</w:t>
      </w:r>
      <w:r w:rsidRPr="0043041F">
        <w:rPr>
          <w:rFonts w:ascii="仿宋_GB2312"/>
          <w:color w:val="000000"/>
          <w:sz w:val="32"/>
          <w:szCs w:val="32"/>
          <w:lang w:val="en-US"/>
        </w:rPr>
        <w:t>10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分，得分</w:t>
      </w:r>
      <w:r w:rsidRPr="0043041F">
        <w:rPr>
          <w:rFonts w:ascii="仿宋_GB2312"/>
          <w:color w:val="000000"/>
          <w:sz w:val="32"/>
          <w:szCs w:val="32"/>
          <w:lang w:val="en-US"/>
        </w:rPr>
        <w:t>9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分。项目决策依据充分，程序规范。绩效目标有待细化。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/>
          <w:color w:val="000000"/>
          <w:sz w:val="32"/>
          <w:szCs w:val="32"/>
          <w:lang w:val="en-US"/>
        </w:rPr>
        <w:t>2.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项目过程情况。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项目过程指标分值</w:t>
      </w:r>
      <w:r w:rsidRPr="0043041F">
        <w:rPr>
          <w:rFonts w:ascii="仿宋_GB2312"/>
          <w:color w:val="000000"/>
          <w:sz w:val="32"/>
          <w:szCs w:val="32"/>
          <w:lang w:val="en-US"/>
        </w:rPr>
        <w:t>30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分，得分</w:t>
      </w:r>
      <w:r w:rsidRPr="0043041F">
        <w:rPr>
          <w:rFonts w:ascii="仿宋_GB2312"/>
          <w:color w:val="000000"/>
          <w:sz w:val="32"/>
          <w:szCs w:val="32"/>
          <w:lang w:val="en-US"/>
        </w:rPr>
        <w:t>30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分。项目执行部门有序开展相关工作。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/>
          <w:color w:val="000000"/>
          <w:sz w:val="32"/>
          <w:szCs w:val="32"/>
          <w:lang w:val="en-US"/>
        </w:rPr>
        <w:t>3.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项目产出情况。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项目产出指标分值</w:t>
      </w:r>
      <w:r w:rsidRPr="0043041F">
        <w:rPr>
          <w:rFonts w:ascii="仿宋_GB2312"/>
          <w:color w:val="000000"/>
          <w:sz w:val="32"/>
          <w:szCs w:val="32"/>
          <w:lang w:val="en-US"/>
        </w:rPr>
        <w:t>30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分，得分</w:t>
      </w:r>
      <w:r w:rsidRPr="0043041F">
        <w:rPr>
          <w:rFonts w:ascii="仿宋_GB2312"/>
          <w:color w:val="000000"/>
          <w:sz w:val="32"/>
          <w:szCs w:val="32"/>
          <w:lang w:val="en-US"/>
        </w:rPr>
        <w:t>30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分。项目产出数量达标。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/>
          <w:color w:val="000000"/>
          <w:sz w:val="32"/>
          <w:szCs w:val="32"/>
          <w:lang w:val="en-US"/>
        </w:rPr>
        <w:t>4.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项目效果情况。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项目效果指标分值</w:t>
      </w:r>
      <w:r w:rsidRPr="0043041F">
        <w:rPr>
          <w:rFonts w:ascii="仿宋_GB2312"/>
          <w:color w:val="000000"/>
          <w:sz w:val="32"/>
          <w:szCs w:val="32"/>
          <w:lang w:val="en-US"/>
        </w:rPr>
        <w:t>30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分，得分</w:t>
      </w:r>
      <w:r w:rsidRPr="0043041F">
        <w:rPr>
          <w:rFonts w:ascii="仿宋_GB2312"/>
          <w:color w:val="000000"/>
          <w:sz w:val="32"/>
          <w:szCs w:val="32"/>
          <w:lang w:val="en-US"/>
        </w:rPr>
        <w:t>29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分。项目效益较好，有待提升。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黑体" w:eastAsia="黑体" w:hAnsi="黑体"/>
          <w:color w:val="000000"/>
          <w:sz w:val="32"/>
          <w:szCs w:val="32"/>
          <w:lang w:val="en-US"/>
        </w:rPr>
      </w:pPr>
      <w:r w:rsidRPr="0043041F">
        <w:rPr>
          <w:rFonts w:ascii="黑体" w:eastAsia="黑体" w:hAnsi="黑体" w:hint="eastAsia"/>
          <w:color w:val="000000"/>
          <w:sz w:val="32"/>
          <w:szCs w:val="32"/>
          <w:lang w:val="en-US"/>
        </w:rPr>
        <w:t>四、部门主要绩效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（一）职责履行情况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有效保障市委会议活动，承办会议活动及时率</w:t>
      </w:r>
      <w:r w:rsidRPr="0043041F">
        <w:rPr>
          <w:rFonts w:ascii="仿宋_GB2312"/>
          <w:color w:val="000000"/>
          <w:sz w:val="32"/>
          <w:szCs w:val="32"/>
          <w:lang w:val="en-US"/>
        </w:rPr>
        <w:t>100%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；有效保障政务值班和紧急信息报送工作，确保政令畅通，办公厅人员值班岗前培训</w:t>
      </w:r>
      <w:r w:rsidRPr="0043041F">
        <w:rPr>
          <w:rFonts w:ascii="仿宋_GB2312"/>
          <w:color w:val="000000"/>
          <w:sz w:val="32"/>
          <w:szCs w:val="32"/>
          <w:lang w:val="en-US"/>
        </w:rPr>
        <w:t>36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人次；精准及时做好文件办理和市委主要领导同志批示件登记转办工作；发文数量同比只减不增，规范性文件</w:t>
      </w:r>
      <w:r>
        <w:rPr>
          <w:rFonts w:ascii="仿宋_GB2312" w:hint="eastAsia"/>
          <w:color w:val="000000"/>
          <w:sz w:val="32"/>
          <w:szCs w:val="32"/>
          <w:lang w:val="en-US"/>
        </w:rPr>
        <w:t>向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上报备率</w:t>
      </w:r>
      <w:r w:rsidRPr="0043041F">
        <w:rPr>
          <w:rFonts w:ascii="仿宋_GB2312"/>
          <w:color w:val="000000"/>
          <w:sz w:val="32"/>
          <w:szCs w:val="32"/>
          <w:lang w:val="en-US"/>
        </w:rPr>
        <w:t>100%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；向上级报送信息</w:t>
      </w:r>
      <w:r w:rsidRPr="0043041F">
        <w:rPr>
          <w:rFonts w:ascii="仿宋_GB2312"/>
          <w:color w:val="000000"/>
          <w:sz w:val="32"/>
          <w:szCs w:val="32"/>
          <w:lang w:val="en-US"/>
        </w:rPr>
        <w:t>500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余篇，编报《青岛信息》</w:t>
      </w:r>
      <w:r w:rsidRPr="0043041F">
        <w:rPr>
          <w:rFonts w:ascii="仿宋_GB2312"/>
          <w:color w:val="000000"/>
          <w:sz w:val="32"/>
          <w:szCs w:val="32"/>
          <w:lang w:val="en-US"/>
        </w:rPr>
        <w:t>129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期；发挥好抓落实的“扳手”作用，推动市委决策部署落实见效；组织开展全民国家安全教育日宣传教育活动</w:t>
      </w:r>
      <w:r w:rsidRPr="0043041F">
        <w:rPr>
          <w:rFonts w:ascii="仿宋_GB2312"/>
          <w:color w:val="000000"/>
          <w:sz w:val="32"/>
          <w:szCs w:val="32"/>
          <w:lang w:val="en-US"/>
        </w:rPr>
        <w:t>1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次；做好机要保密等上级交办的工作任务。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（二）履职效能情况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采用“</w:t>
      </w:r>
      <w:r w:rsidRPr="0043041F">
        <w:rPr>
          <w:rFonts w:ascii="仿宋_GB2312"/>
          <w:color w:val="000000"/>
          <w:sz w:val="32"/>
          <w:szCs w:val="32"/>
          <w:lang w:val="en-US"/>
        </w:rPr>
        <w:t>1+3+3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”法律顾问工作模式，完善市委法律顾问制度；市委机关工作保障率</w:t>
      </w:r>
      <w:r w:rsidRPr="0043041F">
        <w:rPr>
          <w:rFonts w:ascii="仿宋_GB2312"/>
          <w:color w:val="000000"/>
          <w:sz w:val="32"/>
          <w:szCs w:val="32"/>
          <w:lang w:val="en-US"/>
        </w:rPr>
        <w:t>100%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；市委重要会议、重要文件、领导同志批示件和交办事项转办率和反馈率</w:t>
      </w:r>
      <w:r w:rsidRPr="0043041F">
        <w:rPr>
          <w:rFonts w:ascii="仿宋_GB2312"/>
          <w:color w:val="000000"/>
          <w:sz w:val="32"/>
          <w:szCs w:val="32"/>
          <w:lang w:val="en-US"/>
        </w:rPr>
        <w:t>100%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。</w:t>
      </w:r>
    </w:p>
    <w:p w:rsidR="00DF7075" w:rsidRPr="00F50702" w:rsidRDefault="00DF7075" w:rsidP="00CC6B61">
      <w:pPr>
        <w:pStyle w:val="a0"/>
        <w:spacing w:line="560" w:lineRule="exact"/>
        <w:ind w:firstLine="31680"/>
        <w:jc w:val="left"/>
        <w:rPr>
          <w:rFonts w:ascii="楷体" w:eastAsia="楷体" w:hAnsi="楷体"/>
          <w:color w:val="000000"/>
          <w:sz w:val="32"/>
          <w:szCs w:val="32"/>
          <w:lang w:val="en-US"/>
        </w:rPr>
      </w:pPr>
      <w:r w:rsidRPr="00F50702">
        <w:rPr>
          <w:rFonts w:ascii="楷体" w:eastAsia="楷体" w:hAnsi="楷体" w:hint="eastAsia"/>
          <w:color w:val="000000"/>
          <w:sz w:val="32"/>
          <w:szCs w:val="32"/>
          <w:lang w:val="en-US"/>
        </w:rPr>
        <w:t>（三）满意度指标情况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服务对象满意度</w:t>
      </w:r>
      <w:r w:rsidRPr="0043041F">
        <w:rPr>
          <w:rFonts w:ascii="仿宋_GB2312"/>
          <w:color w:val="000000"/>
          <w:sz w:val="32"/>
          <w:szCs w:val="32"/>
          <w:lang w:val="en-US"/>
        </w:rPr>
        <w:t>100%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黑体" w:eastAsia="黑体" w:hAnsi="黑体"/>
          <w:color w:val="000000"/>
          <w:sz w:val="32"/>
          <w:szCs w:val="32"/>
          <w:lang w:val="en-US"/>
        </w:rPr>
      </w:pPr>
      <w:r w:rsidRPr="0043041F">
        <w:rPr>
          <w:rFonts w:ascii="黑体" w:eastAsia="黑体" w:hAnsi="黑体" w:hint="eastAsia"/>
          <w:color w:val="000000"/>
          <w:sz w:val="32"/>
          <w:szCs w:val="32"/>
          <w:lang w:val="en-US"/>
        </w:rPr>
        <w:t>五、存在的问题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绩效指标设置不够全面，三级资金绩效目标不够明晰。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黑体" w:eastAsia="黑体" w:hAnsi="黑体"/>
          <w:color w:val="000000"/>
          <w:sz w:val="32"/>
          <w:szCs w:val="32"/>
          <w:lang w:val="en-US"/>
        </w:rPr>
      </w:pPr>
      <w:r>
        <w:rPr>
          <w:rFonts w:ascii="黑体" w:eastAsia="黑体" w:hAnsi="黑体" w:hint="eastAsia"/>
          <w:color w:val="000000"/>
          <w:sz w:val="32"/>
          <w:szCs w:val="32"/>
          <w:lang w:val="en-US"/>
        </w:rPr>
        <w:t>六</w:t>
      </w:r>
      <w:r w:rsidRPr="0043041F">
        <w:rPr>
          <w:rFonts w:ascii="黑体" w:eastAsia="黑体" w:hAnsi="黑体" w:hint="eastAsia"/>
          <w:color w:val="000000"/>
          <w:sz w:val="32"/>
          <w:szCs w:val="32"/>
          <w:lang w:val="en-US"/>
        </w:rPr>
        <w:t>、相关建议</w:t>
      </w:r>
    </w:p>
    <w:p w:rsidR="00DF7075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建议</w:t>
      </w:r>
      <w:r>
        <w:rPr>
          <w:rFonts w:ascii="仿宋_GB2312" w:hint="eastAsia"/>
          <w:color w:val="000000"/>
          <w:sz w:val="32"/>
          <w:szCs w:val="32"/>
          <w:lang w:val="en-US"/>
        </w:rPr>
        <w:t>进一步提高部门间的协同性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，参与到业务部门工作的研究过程中。将绩效目标切实用于指导具体工作。</w:t>
      </w:r>
    </w:p>
    <w:p w:rsidR="00DF7075" w:rsidRPr="00797BAE" w:rsidRDefault="00DF7075" w:rsidP="00CC6B61">
      <w:pPr>
        <w:pStyle w:val="a0"/>
        <w:spacing w:line="560" w:lineRule="exact"/>
        <w:ind w:firstLine="31680"/>
        <w:jc w:val="left"/>
        <w:rPr>
          <w:rFonts w:ascii="黑体" w:eastAsia="黑体" w:hAnsi="黑体"/>
          <w:color w:val="000000"/>
          <w:sz w:val="32"/>
          <w:szCs w:val="32"/>
          <w:lang w:val="en-US"/>
        </w:rPr>
      </w:pPr>
      <w:r w:rsidRPr="00797BAE">
        <w:rPr>
          <w:rFonts w:ascii="黑体" w:eastAsia="黑体" w:hAnsi="黑体" w:hint="eastAsia"/>
          <w:color w:val="000000"/>
          <w:sz w:val="32"/>
          <w:szCs w:val="32"/>
          <w:lang w:val="en-US"/>
        </w:rPr>
        <w:t>七、机构盖章和相关人员签字</w:t>
      </w: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</w:p>
    <w:p w:rsidR="00DF7075" w:rsidRPr="0043041F" w:rsidRDefault="00DF7075" w:rsidP="00CC6B61">
      <w:pPr>
        <w:pStyle w:val="a0"/>
        <w:spacing w:line="560" w:lineRule="exact"/>
        <w:ind w:firstLine="31680"/>
        <w:jc w:val="left"/>
        <w:rPr>
          <w:rFonts w:ascii="仿宋_GB2312"/>
          <w:color w:val="000000"/>
          <w:sz w:val="32"/>
          <w:szCs w:val="32"/>
          <w:lang w:val="en-US"/>
        </w:rPr>
      </w:pPr>
    </w:p>
    <w:p w:rsidR="00DF7075" w:rsidRPr="0043041F" w:rsidRDefault="00DF7075" w:rsidP="00F50702">
      <w:pPr>
        <w:pStyle w:val="a0"/>
        <w:spacing w:line="560" w:lineRule="exact"/>
        <w:ind w:firstLineChars="0" w:firstLine="0"/>
        <w:jc w:val="left"/>
        <w:rPr>
          <w:rFonts w:ascii="仿宋_GB2312"/>
          <w:color w:val="000000"/>
          <w:sz w:val="32"/>
          <w:szCs w:val="32"/>
          <w:lang w:val="en-US"/>
        </w:rPr>
      </w:pPr>
      <w:r w:rsidRPr="0043041F">
        <w:rPr>
          <w:rFonts w:ascii="仿宋_GB2312" w:hint="eastAsia"/>
          <w:color w:val="000000"/>
          <w:sz w:val="32"/>
          <w:szCs w:val="32"/>
          <w:lang w:val="en-US"/>
        </w:rPr>
        <w:t>附件：</w:t>
      </w:r>
      <w:r w:rsidRPr="0043041F">
        <w:rPr>
          <w:rFonts w:ascii="仿宋_GB2312"/>
          <w:color w:val="000000"/>
          <w:sz w:val="32"/>
          <w:szCs w:val="32"/>
          <w:lang w:val="en-US"/>
        </w:rPr>
        <w:t>2020</w:t>
      </w:r>
      <w:r w:rsidRPr="0043041F">
        <w:rPr>
          <w:rFonts w:ascii="仿宋_GB2312" w:hint="eastAsia"/>
          <w:color w:val="000000"/>
          <w:sz w:val="32"/>
          <w:szCs w:val="32"/>
          <w:lang w:val="en-US"/>
        </w:rPr>
        <w:t>年中共青岛市委办公厅部门整体支出指标体系</w:t>
      </w:r>
    </w:p>
    <w:sectPr w:rsidR="00DF7075" w:rsidRPr="0043041F" w:rsidSect="001F7D8F">
      <w:footerReference w:type="default" r:id="rId7"/>
      <w:footnotePr>
        <w:numRestart w:val="eachPage"/>
      </w:footnotePr>
      <w:pgSz w:w="11906" w:h="16838"/>
      <w:pgMar w:top="2098" w:right="1474" w:bottom="1985" w:left="1588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75" w:rsidRDefault="00DF7075" w:rsidP="001F7D8F">
      <w:r>
        <w:separator/>
      </w:r>
    </w:p>
  </w:endnote>
  <w:endnote w:type="continuationSeparator" w:id="0">
    <w:p w:rsidR="00DF7075" w:rsidRDefault="00DF7075" w:rsidP="001F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黑体">
    <w:altName w:val="黑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altName w:val="黑体-繁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75" w:rsidRDefault="00DF7075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75" w:rsidRPr="006F7F50" w:rsidRDefault="00DF7075">
    <w:pPr>
      <w:pStyle w:val="Footer"/>
      <w:jc w:val="center"/>
      <w:rPr>
        <w:sz w:val="32"/>
        <w:szCs w:val="32"/>
      </w:rPr>
    </w:pPr>
    <w:r w:rsidRPr="006F7F50">
      <w:rPr>
        <w:sz w:val="32"/>
        <w:szCs w:val="32"/>
      </w:rPr>
      <w:fldChar w:fldCharType="begin"/>
    </w:r>
    <w:r w:rsidRPr="006F7F50">
      <w:rPr>
        <w:sz w:val="32"/>
        <w:szCs w:val="32"/>
      </w:rPr>
      <w:instrText xml:space="preserve"> PAGE   \* MERGEFORMAT </w:instrText>
    </w:r>
    <w:r w:rsidRPr="006F7F50">
      <w:rPr>
        <w:sz w:val="32"/>
        <w:szCs w:val="32"/>
      </w:rPr>
      <w:fldChar w:fldCharType="separate"/>
    </w:r>
    <w:r w:rsidRPr="00CC6B61">
      <w:rPr>
        <w:noProof/>
        <w:sz w:val="32"/>
        <w:szCs w:val="32"/>
        <w:lang w:val="zh-CN"/>
      </w:rPr>
      <w:t>1</w:t>
    </w:r>
    <w:r w:rsidRPr="006F7F50">
      <w:rPr>
        <w:sz w:val="32"/>
        <w:szCs w:val="32"/>
      </w:rPr>
      <w:fldChar w:fldCharType="end"/>
    </w:r>
  </w:p>
  <w:p w:rsidR="00DF7075" w:rsidRDefault="00DF70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75" w:rsidRDefault="00DF7075" w:rsidP="001F7D8F">
      <w:r>
        <w:separator/>
      </w:r>
    </w:p>
  </w:footnote>
  <w:footnote w:type="continuationSeparator" w:id="0">
    <w:p w:rsidR="00DF7075" w:rsidRDefault="00DF7075" w:rsidP="001F7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ED0"/>
    <w:rsid w:val="000008D4"/>
    <w:rsid w:val="00000D1D"/>
    <w:rsid w:val="000021DB"/>
    <w:rsid w:val="000022CA"/>
    <w:rsid w:val="000032B1"/>
    <w:rsid w:val="00003E88"/>
    <w:rsid w:val="00004F05"/>
    <w:rsid w:val="0000633A"/>
    <w:rsid w:val="0000785A"/>
    <w:rsid w:val="00011A77"/>
    <w:rsid w:val="00013615"/>
    <w:rsid w:val="0002014D"/>
    <w:rsid w:val="00020B5C"/>
    <w:rsid w:val="00025DCD"/>
    <w:rsid w:val="00031F9A"/>
    <w:rsid w:val="00033927"/>
    <w:rsid w:val="00037FE3"/>
    <w:rsid w:val="000415D2"/>
    <w:rsid w:val="00042383"/>
    <w:rsid w:val="00042A00"/>
    <w:rsid w:val="00044FC1"/>
    <w:rsid w:val="00046841"/>
    <w:rsid w:val="000513A0"/>
    <w:rsid w:val="000525B5"/>
    <w:rsid w:val="00054699"/>
    <w:rsid w:val="00057478"/>
    <w:rsid w:val="00060765"/>
    <w:rsid w:val="00061F22"/>
    <w:rsid w:val="00061FA6"/>
    <w:rsid w:val="00061FEE"/>
    <w:rsid w:val="00071CB8"/>
    <w:rsid w:val="00072B79"/>
    <w:rsid w:val="000808DA"/>
    <w:rsid w:val="00081A82"/>
    <w:rsid w:val="00085FC7"/>
    <w:rsid w:val="00086916"/>
    <w:rsid w:val="00091AEE"/>
    <w:rsid w:val="00094435"/>
    <w:rsid w:val="000A238A"/>
    <w:rsid w:val="000A565A"/>
    <w:rsid w:val="000A5B1F"/>
    <w:rsid w:val="000A7FD5"/>
    <w:rsid w:val="000B096A"/>
    <w:rsid w:val="000B1021"/>
    <w:rsid w:val="000B1134"/>
    <w:rsid w:val="000B1A01"/>
    <w:rsid w:val="000B2922"/>
    <w:rsid w:val="000B4C9C"/>
    <w:rsid w:val="000B4D15"/>
    <w:rsid w:val="000B5F7A"/>
    <w:rsid w:val="000B66DB"/>
    <w:rsid w:val="000B67EE"/>
    <w:rsid w:val="000C2C10"/>
    <w:rsid w:val="000C70FE"/>
    <w:rsid w:val="000D6323"/>
    <w:rsid w:val="000E26BA"/>
    <w:rsid w:val="000E34D1"/>
    <w:rsid w:val="000E3656"/>
    <w:rsid w:val="000E5D3E"/>
    <w:rsid w:val="000E613F"/>
    <w:rsid w:val="000F00A1"/>
    <w:rsid w:val="000F3CBD"/>
    <w:rsid w:val="000F619C"/>
    <w:rsid w:val="00103990"/>
    <w:rsid w:val="00104C19"/>
    <w:rsid w:val="001051F6"/>
    <w:rsid w:val="00110D81"/>
    <w:rsid w:val="00112722"/>
    <w:rsid w:val="001142BA"/>
    <w:rsid w:val="001173F4"/>
    <w:rsid w:val="00122978"/>
    <w:rsid w:val="00126EE7"/>
    <w:rsid w:val="00130215"/>
    <w:rsid w:val="00132885"/>
    <w:rsid w:val="00135AF0"/>
    <w:rsid w:val="00136136"/>
    <w:rsid w:val="0013787B"/>
    <w:rsid w:val="00140B77"/>
    <w:rsid w:val="00140C1E"/>
    <w:rsid w:val="00140C79"/>
    <w:rsid w:val="00151010"/>
    <w:rsid w:val="001522BD"/>
    <w:rsid w:val="00153D40"/>
    <w:rsid w:val="00154142"/>
    <w:rsid w:val="00155B0D"/>
    <w:rsid w:val="00157ACF"/>
    <w:rsid w:val="00161E55"/>
    <w:rsid w:val="00167B27"/>
    <w:rsid w:val="00172056"/>
    <w:rsid w:val="0017322B"/>
    <w:rsid w:val="00173EF1"/>
    <w:rsid w:val="00174831"/>
    <w:rsid w:val="00175368"/>
    <w:rsid w:val="00180D7A"/>
    <w:rsid w:val="00182BB1"/>
    <w:rsid w:val="00182D7F"/>
    <w:rsid w:val="00184D8B"/>
    <w:rsid w:val="0018563E"/>
    <w:rsid w:val="00185B2E"/>
    <w:rsid w:val="00187E5C"/>
    <w:rsid w:val="00190142"/>
    <w:rsid w:val="00193CDF"/>
    <w:rsid w:val="001A0108"/>
    <w:rsid w:val="001A160F"/>
    <w:rsid w:val="001A1F6C"/>
    <w:rsid w:val="001A6979"/>
    <w:rsid w:val="001A74A3"/>
    <w:rsid w:val="001B0668"/>
    <w:rsid w:val="001B50AB"/>
    <w:rsid w:val="001B6357"/>
    <w:rsid w:val="001C4E0C"/>
    <w:rsid w:val="001D1AE6"/>
    <w:rsid w:val="001D241D"/>
    <w:rsid w:val="001D5181"/>
    <w:rsid w:val="001E0582"/>
    <w:rsid w:val="001E0D82"/>
    <w:rsid w:val="001E4457"/>
    <w:rsid w:val="001E6AE0"/>
    <w:rsid w:val="001F1E1D"/>
    <w:rsid w:val="001F339C"/>
    <w:rsid w:val="001F7D8F"/>
    <w:rsid w:val="00202352"/>
    <w:rsid w:val="00214EFB"/>
    <w:rsid w:val="0022089F"/>
    <w:rsid w:val="0023045C"/>
    <w:rsid w:val="00230A03"/>
    <w:rsid w:val="00233D10"/>
    <w:rsid w:val="002348C1"/>
    <w:rsid w:val="00234FA5"/>
    <w:rsid w:val="00241A86"/>
    <w:rsid w:val="002477BB"/>
    <w:rsid w:val="002478FF"/>
    <w:rsid w:val="00250655"/>
    <w:rsid w:val="0025100C"/>
    <w:rsid w:val="00256957"/>
    <w:rsid w:val="00265115"/>
    <w:rsid w:val="00265616"/>
    <w:rsid w:val="00266A31"/>
    <w:rsid w:val="00286554"/>
    <w:rsid w:val="00286DA6"/>
    <w:rsid w:val="00287BAD"/>
    <w:rsid w:val="00295AAC"/>
    <w:rsid w:val="00296156"/>
    <w:rsid w:val="00297A44"/>
    <w:rsid w:val="002A1D06"/>
    <w:rsid w:val="002A1E41"/>
    <w:rsid w:val="002A23A5"/>
    <w:rsid w:val="002A3ED0"/>
    <w:rsid w:val="002A4AA1"/>
    <w:rsid w:val="002A5939"/>
    <w:rsid w:val="002A754E"/>
    <w:rsid w:val="002B10F3"/>
    <w:rsid w:val="002B1A2E"/>
    <w:rsid w:val="002B28CB"/>
    <w:rsid w:val="002C6C42"/>
    <w:rsid w:val="002C7751"/>
    <w:rsid w:val="002C7865"/>
    <w:rsid w:val="002D4DAE"/>
    <w:rsid w:val="002F38CC"/>
    <w:rsid w:val="00301F66"/>
    <w:rsid w:val="00303481"/>
    <w:rsid w:val="00304C39"/>
    <w:rsid w:val="0030583F"/>
    <w:rsid w:val="00307BBB"/>
    <w:rsid w:val="003108C3"/>
    <w:rsid w:val="0031582B"/>
    <w:rsid w:val="00315D81"/>
    <w:rsid w:val="003169A5"/>
    <w:rsid w:val="003247F5"/>
    <w:rsid w:val="003365E0"/>
    <w:rsid w:val="003501C9"/>
    <w:rsid w:val="00351C64"/>
    <w:rsid w:val="00355182"/>
    <w:rsid w:val="00355CFF"/>
    <w:rsid w:val="0035740E"/>
    <w:rsid w:val="003628BD"/>
    <w:rsid w:val="003645AE"/>
    <w:rsid w:val="00366F9C"/>
    <w:rsid w:val="00371452"/>
    <w:rsid w:val="00374D6D"/>
    <w:rsid w:val="003758E7"/>
    <w:rsid w:val="0038429E"/>
    <w:rsid w:val="00391F31"/>
    <w:rsid w:val="003934FA"/>
    <w:rsid w:val="003954C9"/>
    <w:rsid w:val="0039603B"/>
    <w:rsid w:val="0039705D"/>
    <w:rsid w:val="003A4FB2"/>
    <w:rsid w:val="003A615D"/>
    <w:rsid w:val="003B0A81"/>
    <w:rsid w:val="003B1071"/>
    <w:rsid w:val="003B74FD"/>
    <w:rsid w:val="003C000B"/>
    <w:rsid w:val="003C145C"/>
    <w:rsid w:val="003C219F"/>
    <w:rsid w:val="003D30AD"/>
    <w:rsid w:val="003D3EE0"/>
    <w:rsid w:val="003D6BC1"/>
    <w:rsid w:val="003E4F35"/>
    <w:rsid w:val="003F40A9"/>
    <w:rsid w:val="003F5304"/>
    <w:rsid w:val="003F6190"/>
    <w:rsid w:val="004001F7"/>
    <w:rsid w:val="004013BC"/>
    <w:rsid w:val="00405C6A"/>
    <w:rsid w:val="0040699F"/>
    <w:rsid w:val="00410A32"/>
    <w:rsid w:val="004139A7"/>
    <w:rsid w:val="004142B2"/>
    <w:rsid w:val="00414C12"/>
    <w:rsid w:val="00424878"/>
    <w:rsid w:val="004258C1"/>
    <w:rsid w:val="0043041F"/>
    <w:rsid w:val="00435C6E"/>
    <w:rsid w:val="00444CFA"/>
    <w:rsid w:val="00444E2C"/>
    <w:rsid w:val="00447284"/>
    <w:rsid w:val="00451F7C"/>
    <w:rsid w:val="0045200E"/>
    <w:rsid w:val="0045216B"/>
    <w:rsid w:val="00452C4F"/>
    <w:rsid w:val="00452E5F"/>
    <w:rsid w:val="00454F6B"/>
    <w:rsid w:val="00455B32"/>
    <w:rsid w:val="0045611B"/>
    <w:rsid w:val="00456D00"/>
    <w:rsid w:val="004622AB"/>
    <w:rsid w:val="00462457"/>
    <w:rsid w:val="00463BF5"/>
    <w:rsid w:val="00464F38"/>
    <w:rsid w:val="00467466"/>
    <w:rsid w:val="004820FA"/>
    <w:rsid w:val="00484A5C"/>
    <w:rsid w:val="004924C7"/>
    <w:rsid w:val="00492B62"/>
    <w:rsid w:val="00494399"/>
    <w:rsid w:val="00496156"/>
    <w:rsid w:val="004971F0"/>
    <w:rsid w:val="0049758C"/>
    <w:rsid w:val="004A0910"/>
    <w:rsid w:val="004B16A0"/>
    <w:rsid w:val="004B1957"/>
    <w:rsid w:val="004B263C"/>
    <w:rsid w:val="004B7BD0"/>
    <w:rsid w:val="004C08C6"/>
    <w:rsid w:val="004C34FC"/>
    <w:rsid w:val="004C6338"/>
    <w:rsid w:val="004D0E6E"/>
    <w:rsid w:val="004D19E1"/>
    <w:rsid w:val="004D2C9C"/>
    <w:rsid w:val="004D3A88"/>
    <w:rsid w:val="004D496D"/>
    <w:rsid w:val="004D5895"/>
    <w:rsid w:val="004E77E5"/>
    <w:rsid w:val="004F0185"/>
    <w:rsid w:val="004F2390"/>
    <w:rsid w:val="004F586A"/>
    <w:rsid w:val="004F70F8"/>
    <w:rsid w:val="00502C12"/>
    <w:rsid w:val="00506867"/>
    <w:rsid w:val="00510787"/>
    <w:rsid w:val="005143AD"/>
    <w:rsid w:val="005174B1"/>
    <w:rsid w:val="005243D0"/>
    <w:rsid w:val="005256F6"/>
    <w:rsid w:val="00526670"/>
    <w:rsid w:val="005324A1"/>
    <w:rsid w:val="005333EF"/>
    <w:rsid w:val="005355E1"/>
    <w:rsid w:val="00535673"/>
    <w:rsid w:val="005358EA"/>
    <w:rsid w:val="005402A2"/>
    <w:rsid w:val="005469AB"/>
    <w:rsid w:val="00547182"/>
    <w:rsid w:val="00550A79"/>
    <w:rsid w:val="005535A2"/>
    <w:rsid w:val="005538C3"/>
    <w:rsid w:val="00555F87"/>
    <w:rsid w:val="0055789C"/>
    <w:rsid w:val="00562976"/>
    <w:rsid w:val="00565838"/>
    <w:rsid w:val="005664EA"/>
    <w:rsid w:val="00576C4E"/>
    <w:rsid w:val="00580803"/>
    <w:rsid w:val="005838C7"/>
    <w:rsid w:val="00583BF8"/>
    <w:rsid w:val="0058402E"/>
    <w:rsid w:val="005919F6"/>
    <w:rsid w:val="005957CD"/>
    <w:rsid w:val="00596167"/>
    <w:rsid w:val="00596295"/>
    <w:rsid w:val="00597876"/>
    <w:rsid w:val="005A4EFA"/>
    <w:rsid w:val="005A529F"/>
    <w:rsid w:val="005A687C"/>
    <w:rsid w:val="005B00CE"/>
    <w:rsid w:val="005B0A75"/>
    <w:rsid w:val="005B60E5"/>
    <w:rsid w:val="005B661F"/>
    <w:rsid w:val="005C093F"/>
    <w:rsid w:val="005C3FAB"/>
    <w:rsid w:val="005C46DB"/>
    <w:rsid w:val="005C4833"/>
    <w:rsid w:val="005C763D"/>
    <w:rsid w:val="005D2360"/>
    <w:rsid w:val="005D2DF9"/>
    <w:rsid w:val="005E57EB"/>
    <w:rsid w:val="005E5D60"/>
    <w:rsid w:val="005F13EA"/>
    <w:rsid w:val="006067E2"/>
    <w:rsid w:val="00610E1C"/>
    <w:rsid w:val="00612C2B"/>
    <w:rsid w:val="006138A5"/>
    <w:rsid w:val="006154A9"/>
    <w:rsid w:val="006203D0"/>
    <w:rsid w:val="00620B09"/>
    <w:rsid w:val="00621F81"/>
    <w:rsid w:val="0062610C"/>
    <w:rsid w:val="00631920"/>
    <w:rsid w:val="006340E0"/>
    <w:rsid w:val="006412A0"/>
    <w:rsid w:val="00644689"/>
    <w:rsid w:val="00644F1E"/>
    <w:rsid w:val="006477FE"/>
    <w:rsid w:val="0065105A"/>
    <w:rsid w:val="006566C7"/>
    <w:rsid w:val="00660EE3"/>
    <w:rsid w:val="00661CC9"/>
    <w:rsid w:val="006626FE"/>
    <w:rsid w:val="006746F3"/>
    <w:rsid w:val="00674B93"/>
    <w:rsid w:val="00683716"/>
    <w:rsid w:val="006842A0"/>
    <w:rsid w:val="006850A2"/>
    <w:rsid w:val="006941BD"/>
    <w:rsid w:val="006A209D"/>
    <w:rsid w:val="006A4A31"/>
    <w:rsid w:val="006B0977"/>
    <w:rsid w:val="006B23CD"/>
    <w:rsid w:val="006B3699"/>
    <w:rsid w:val="006B4B73"/>
    <w:rsid w:val="006B5C63"/>
    <w:rsid w:val="006B6354"/>
    <w:rsid w:val="006C5EAF"/>
    <w:rsid w:val="006D2550"/>
    <w:rsid w:val="006D47E6"/>
    <w:rsid w:val="006D48C9"/>
    <w:rsid w:val="006E03DD"/>
    <w:rsid w:val="006E15DB"/>
    <w:rsid w:val="006E195E"/>
    <w:rsid w:val="006E3C0E"/>
    <w:rsid w:val="006E5390"/>
    <w:rsid w:val="006F073F"/>
    <w:rsid w:val="006F0CCA"/>
    <w:rsid w:val="006F12E6"/>
    <w:rsid w:val="006F26A5"/>
    <w:rsid w:val="006F3A8D"/>
    <w:rsid w:val="006F6A27"/>
    <w:rsid w:val="006F7F50"/>
    <w:rsid w:val="00704EB1"/>
    <w:rsid w:val="00713484"/>
    <w:rsid w:val="00714926"/>
    <w:rsid w:val="00715D24"/>
    <w:rsid w:val="00721195"/>
    <w:rsid w:val="00721866"/>
    <w:rsid w:val="00721958"/>
    <w:rsid w:val="00723746"/>
    <w:rsid w:val="00724A23"/>
    <w:rsid w:val="00724EAB"/>
    <w:rsid w:val="00725979"/>
    <w:rsid w:val="0072746C"/>
    <w:rsid w:val="0073192C"/>
    <w:rsid w:val="00734DD1"/>
    <w:rsid w:val="007418A9"/>
    <w:rsid w:val="00742D1E"/>
    <w:rsid w:val="00743F08"/>
    <w:rsid w:val="007450B8"/>
    <w:rsid w:val="00751EB7"/>
    <w:rsid w:val="00753533"/>
    <w:rsid w:val="00760632"/>
    <w:rsid w:val="00761E47"/>
    <w:rsid w:val="0076209F"/>
    <w:rsid w:val="00762D2C"/>
    <w:rsid w:val="00762F33"/>
    <w:rsid w:val="00764A79"/>
    <w:rsid w:val="007656D4"/>
    <w:rsid w:val="00767F8D"/>
    <w:rsid w:val="00775554"/>
    <w:rsid w:val="007766E7"/>
    <w:rsid w:val="00776F9B"/>
    <w:rsid w:val="00777F30"/>
    <w:rsid w:val="00781463"/>
    <w:rsid w:val="007823CE"/>
    <w:rsid w:val="007836CD"/>
    <w:rsid w:val="00785D5F"/>
    <w:rsid w:val="007920C1"/>
    <w:rsid w:val="007942B1"/>
    <w:rsid w:val="00796B6F"/>
    <w:rsid w:val="00797BAE"/>
    <w:rsid w:val="007A05F1"/>
    <w:rsid w:val="007A2C2C"/>
    <w:rsid w:val="007A523E"/>
    <w:rsid w:val="007A68DE"/>
    <w:rsid w:val="007B168C"/>
    <w:rsid w:val="007B7402"/>
    <w:rsid w:val="007C3DF5"/>
    <w:rsid w:val="007D1966"/>
    <w:rsid w:val="007D253F"/>
    <w:rsid w:val="007D4B82"/>
    <w:rsid w:val="007D7D93"/>
    <w:rsid w:val="007E0DFB"/>
    <w:rsid w:val="007E1BA3"/>
    <w:rsid w:val="007E1E1F"/>
    <w:rsid w:val="007E25B7"/>
    <w:rsid w:val="007E4097"/>
    <w:rsid w:val="007F0B7B"/>
    <w:rsid w:val="007F27DD"/>
    <w:rsid w:val="007F421E"/>
    <w:rsid w:val="007F7AC9"/>
    <w:rsid w:val="0080158A"/>
    <w:rsid w:val="00804A12"/>
    <w:rsid w:val="008066D9"/>
    <w:rsid w:val="00810034"/>
    <w:rsid w:val="008145C5"/>
    <w:rsid w:val="0082456A"/>
    <w:rsid w:val="00825A95"/>
    <w:rsid w:val="00831FD7"/>
    <w:rsid w:val="0083276F"/>
    <w:rsid w:val="00832DA7"/>
    <w:rsid w:val="008367B5"/>
    <w:rsid w:val="00840F5E"/>
    <w:rsid w:val="0085376C"/>
    <w:rsid w:val="008551F1"/>
    <w:rsid w:val="00855D16"/>
    <w:rsid w:val="00860211"/>
    <w:rsid w:val="00862452"/>
    <w:rsid w:val="0086249E"/>
    <w:rsid w:val="008637B3"/>
    <w:rsid w:val="008638C0"/>
    <w:rsid w:val="00864171"/>
    <w:rsid w:val="008646E9"/>
    <w:rsid w:val="008663AD"/>
    <w:rsid w:val="00871875"/>
    <w:rsid w:val="00873278"/>
    <w:rsid w:val="008771B0"/>
    <w:rsid w:val="00884D06"/>
    <w:rsid w:val="008868AF"/>
    <w:rsid w:val="00895B22"/>
    <w:rsid w:val="008A0C98"/>
    <w:rsid w:val="008B1805"/>
    <w:rsid w:val="008B3F22"/>
    <w:rsid w:val="008C0F29"/>
    <w:rsid w:val="008C16F7"/>
    <w:rsid w:val="008C7DC2"/>
    <w:rsid w:val="008D200A"/>
    <w:rsid w:val="008E0426"/>
    <w:rsid w:val="008E0EB5"/>
    <w:rsid w:val="008E2DEB"/>
    <w:rsid w:val="008E33A3"/>
    <w:rsid w:val="008E35CB"/>
    <w:rsid w:val="008E3C36"/>
    <w:rsid w:val="008F110B"/>
    <w:rsid w:val="00902462"/>
    <w:rsid w:val="00902AC2"/>
    <w:rsid w:val="00904775"/>
    <w:rsid w:val="00907976"/>
    <w:rsid w:val="00914B80"/>
    <w:rsid w:val="0092324E"/>
    <w:rsid w:val="009273E1"/>
    <w:rsid w:val="00937536"/>
    <w:rsid w:val="00937E8E"/>
    <w:rsid w:val="00940083"/>
    <w:rsid w:val="00941F63"/>
    <w:rsid w:val="00942279"/>
    <w:rsid w:val="00942494"/>
    <w:rsid w:val="00942896"/>
    <w:rsid w:val="00945E7F"/>
    <w:rsid w:val="00950C05"/>
    <w:rsid w:val="00951ADB"/>
    <w:rsid w:val="009606E7"/>
    <w:rsid w:val="00964260"/>
    <w:rsid w:val="009649B1"/>
    <w:rsid w:val="00971538"/>
    <w:rsid w:val="00971989"/>
    <w:rsid w:val="00974791"/>
    <w:rsid w:val="00976D29"/>
    <w:rsid w:val="0098285F"/>
    <w:rsid w:val="009869FD"/>
    <w:rsid w:val="00987DCB"/>
    <w:rsid w:val="009902B2"/>
    <w:rsid w:val="00995B1B"/>
    <w:rsid w:val="0099776A"/>
    <w:rsid w:val="009A0313"/>
    <w:rsid w:val="009A204E"/>
    <w:rsid w:val="009A470C"/>
    <w:rsid w:val="009A570A"/>
    <w:rsid w:val="009B3A31"/>
    <w:rsid w:val="009B3F96"/>
    <w:rsid w:val="009B5F15"/>
    <w:rsid w:val="009C0E5D"/>
    <w:rsid w:val="009C2D41"/>
    <w:rsid w:val="009D45CF"/>
    <w:rsid w:val="009D482E"/>
    <w:rsid w:val="009D5104"/>
    <w:rsid w:val="009D647F"/>
    <w:rsid w:val="009E0C78"/>
    <w:rsid w:val="009E11FC"/>
    <w:rsid w:val="009E64B3"/>
    <w:rsid w:val="009F21B8"/>
    <w:rsid w:val="009F318C"/>
    <w:rsid w:val="009F38DC"/>
    <w:rsid w:val="009F623A"/>
    <w:rsid w:val="009F6BEF"/>
    <w:rsid w:val="009F7465"/>
    <w:rsid w:val="00A026D3"/>
    <w:rsid w:val="00A0464B"/>
    <w:rsid w:val="00A04C27"/>
    <w:rsid w:val="00A159DA"/>
    <w:rsid w:val="00A16491"/>
    <w:rsid w:val="00A2336B"/>
    <w:rsid w:val="00A3430D"/>
    <w:rsid w:val="00A34D22"/>
    <w:rsid w:val="00A3561F"/>
    <w:rsid w:val="00A42060"/>
    <w:rsid w:val="00A44248"/>
    <w:rsid w:val="00A46F6B"/>
    <w:rsid w:val="00A561E8"/>
    <w:rsid w:val="00A602F7"/>
    <w:rsid w:val="00A62CD8"/>
    <w:rsid w:val="00A63032"/>
    <w:rsid w:val="00A67D50"/>
    <w:rsid w:val="00A73F52"/>
    <w:rsid w:val="00A82760"/>
    <w:rsid w:val="00A843FE"/>
    <w:rsid w:val="00A970A1"/>
    <w:rsid w:val="00A97E66"/>
    <w:rsid w:val="00AA2AC9"/>
    <w:rsid w:val="00AA2F38"/>
    <w:rsid w:val="00AA58A3"/>
    <w:rsid w:val="00AA7CAC"/>
    <w:rsid w:val="00AB28DE"/>
    <w:rsid w:val="00AB2E0E"/>
    <w:rsid w:val="00AB4B44"/>
    <w:rsid w:val="00AB7230"/>
    <w:rsid w:val="00AC4177"/>
    <w:rsid w:val="00AC4323"/>
    <w:rsid w:val="00AC6C33"/>
    <w:rsid w:val="00AD1D56"/>
    <w:rsid w:val="00AD4C5F"/>
    <w:rsid w:val="00AD54F7"/>
    <w:rsid w:val="00AD6902"/>
    <w:rsid w:val="00AE1D21"/>
    <w:rsid w:val="00AE4DB3"/>
    <w:rsid w:val="00AE5A61"/>
    <w:rsid w:val="00AE7134"/>
    <w:rsid w:val="00AF792C"/>
    <w:rsid w:val="00B0163C"/>
    <w:rsid w:val="00B03D94"/>
    <w:rsid w:val="00B05677"/>
    <w:rsid w:val="00B059D8"/>
    <w:rsid w:val="00B129F2"/>
    <w:rsid w:val="00B1650B"/>
    <w:rsid w:val="00B17B1A"/>
    <w:rsid w:val="00B21B63"/>
    <w:rsid w:val="00B2216C"/>
    <w:rsid w:val="00B235FF"/>
    <w:rsid w:val="00B2650D"/>
    <w:rsid w:val="00B3333F"/>
    <w:rsid w:val="00B338F6"/>
    <w:rsid w:val="00B3406F"/>
    <w:rsid w:val="00B42A7C"/>
    <w:rsid w:val="00B54268"/>
    <w:rsid w:val="00B5471C"/>
    <w:rsid w:val="00B54A6C"/>
    <w:rsid w:val="00B56651"/>
    <w:rsid w:val="00B6457E"/>
    <w:rsid w:val="00B66D44"/>
    <w:rsid w:val="00B70FEC"/>
    <w:rsid w:val="00B7247D"/>
    <w:rsid w:val="00B73F20"/>
    <w:rsid w:val="00B765FA"/>
    <w:rsid w:val="00B8178B"/>
    <w:rsid w:val="00B83A0A"/>
    <w:rsid w:val="00B83E15"/>
    <w:rsid w:val="00B91C95"/>
    <w:rsid w:val="00B92105"/>
    <w:rsid w:val="00B9404D"/>
    <w:rsid w:val="00BA3EC4"/>
    <w:rsid w:val="00BA5F9D"/>
    <w:rsid w:val="00BA6202"/>
    <w:rsid w:val="00BA74A9"/>
    <w:rsid w:val="00BB0808"/>
    <w:rsid w:val="00BB165B"/>
    <w:rsid w:val="00BB5687"/>
    <w:rsid w:val="00BB6889"/>
    <w:rsid w:val="00BB7DB0"/>
    <w:rsid w:val="00BC2691"/>
    <w:rsid w:val="00BD3265"/>
    <w:rsid w:val="00BD4B66"/>
    <w:rsid w:val="00BE4F51"/>
    <w:rsid w:val="00BF091C"/>
    <w:rsid w:val="00BF49FA"/>
    <w:rsid w:val="00BF5A95"/>
    <w:rsid w:val="00BF7961"/>
    <w:rsid w:val="00C02105"/>
    <w:rsid w:val="00C048E6"/>
    <w:rsid w:val="00C04E50"/>
    <w:rsid w:val="00C054DA"/>
    <w:rsid w:val="00C1769D"/>
    <w:rsid w:val="00C20A43"/>
    <w:rsid w:val="00C20B60"/>
    <w:rsid w:val="00C2107E"/>
    <w:rsid w:val="00C274ED"/>
    <w:rsid w:val="00C31895"/>
    <w:rsid w:val="00C31FA6"/>
    <w:rsid w:val="00C36818"/>
    <w:rsid w:val="00C36BB3"/>
    <w:rsid w:val="00C3769D"/>
    <w:rsid w:val="00C40209"/>
    <w:rsid w:val="00C44F13"/>
    <w:rsid w:val="00C47AE5"/>
    <w:rsid w:val="00C52E71"/>
    <w:rsid w:val="00C53CD1"/>
    <w:rsid w:val="00C5691C"/>
    <w:rsid w:val="00C57E4C"/>
    <w:rsid w:val="00C60456"/>
    <w:rsid w:val="00C718AD"/>
    <w:rsid w:val="00C7459B"/>
    <w:rsid w:val="00C74B39"/>
    <w:rsid w:val="00C77DA3"/>
    <w:rsid w:val="00C8257C"/>
    <w:rsid w:val="00C84D1E"/>
    <w:rsid w:val="00C85C08"/>
    <w:rsid w:val="00C94200"/>
    <w:rsid w:val="00C96B8C"/>
    <w:rsid w:val="00C97BF3"/>
    <w:rsid w:val="00CA00C6"/>
    <w:rsid w:val="00CA0262"/>
    <w:rsid w:val="00CA277D"/>
    <w:rsid w:val="00CB02C2"/>
    <w:rsid w:val="00CB4A74"/>
    <w:rsid w:val="00CB627D"/>
    <w:rsid w:val="00CB6AEA"/>
    <w:rsid w:val="00CC09AB"/>
    <w:rsid w:val="00CC2A67"/>
    <w:rsid w:val="00CC3554"/>
    <w:rsid w:val="00CC63C9"/>
    <w:rsid w:val="00CC6B61"/>
    <w:rsid w:val="00CD16F2"/>
    <w:rsid w:val="00CD753D"/>
    <w:rsid w:val="00CE2381"/>
    <w:rsid w:val="00CE3FD1"/>
    <w:rsid w:val="00CE4E11"/>
    <w:rsid w:val="00CF5299"/>
    <w:rsid w:val="00D00256"/>
    <w:rsid w:val="00D01235"/>
    <w:rsid w:val="00D014B0"/>
    <w:rsid w:val="00D016CF"/>
    <w:rsid w:val="00D01BCC"/>
    <w:rsid w:val="00D025C5"/>
    <w:rsid w:val="00D03F0A"/>
    <w:rsid w:val="00D042EC"/>
    <w:rsid w:val="00D11580"/>
    <w:rsid w:val="00D11DEA"/>
    <w:rsid w:val="00D14EAB"/>
    <w:rsid w:val="00D22C65"/>
    <w:rsid w:val="00D33836"/>
    <w:rsid w:val="00D33C6A"/>
    <w:rsid w:val="00D35824"/>
    <w:rsid w:val="00D36230"/>
    <w:rsid w:val="00D3706A"/>
    <w:rsid w:val="00D46F76"/>
    <w:rsid w:val="00D5438C"/>
    <w:rsid w:val="00D5549D"/>
    <w:rsid w:val="00D71102"/>
    <w:rsid w:val="00D71DB2"/>
    <w:rsid w:val="00D74740"/>
    <w:rsid w:val="00D7551C"/>
    <w:rsid w:val="00D84A8D"/>
    <w:rsid w:val="00D84FD5"/>
    <w:rsid w:val="00D913E0"/>
    <w:rsid w:val="00D9525B"/>
    <w:rsid w:val="00DA15BE"/>
    <w:rsid w:val="00DA3858"/>
    <w:rsid w:val="00DA75D6"/>
    <w:rsid w:val="00DA77F8"/>
    <w:rsid w:val="00DB0097"/>
    <w:rsid w:val="00DB22C5"/>
    <w:rsid w:val="00DB49B8"/>
    <w:rsid w:val="00DC6E85"/>
    <w:rsid w:val="00DD4D5F"/>
    <w:rsid w:val="00DE2096"/>
    <w:rsid w:val="00DF42D3"/>
    <w:rsid w:val="00DF48EC"/>
    <w:rsid w:val="00DF53FB"/>
    <w:rsid w:val="00DF7075"/>
    <w:rsid w:val="00E00B56"/>
    <w:rsid w:val="00E01853"/>
    <w:rsid w:val="00E0484A"/>
    <w:rsid w:val="00E04CEA"/>
    <w:rsid w:val="00E05722"/>
    <w:rsid w:val="00E07E35"/>
    <w:rsid w:val="00E13C7D"/>
    <w:rsid w:val="00E149A5"/>
    <w:rsid w:val="00E14E7D"/>
    <w:rsid w:val="00E14FE3"/>
    <w:rsid w:val="00E1595A"/>
    <w:rsid w:val="00E161CC"/>
    <w:rsid w:val="00E16411"/>
    <w:rsid w:val="00E17DFE"/>
    <w:rsid w:val="00E20BED"/>
    <w:rsid w:val="00E211DD"/>
    <w:rsid w:val="00E22F54"/>
    <w:rsid w:val="00E260CB"/>
    <w:rsid w:val="00E27BD7"/>
    <w:rsid w:val="00E30256"/>
    <w:rsid w:val="00E31F02"/>
    <w:rsid w:val="00E337FA"/>
    <w:rsid w:val="00E33FEB"/>
    <w:rsid w:val="00E352B9"/>
    <w:rsid w:val="00E3546C"/>
    <w:rsid w:val="00E358E3"/>
    <w:rsid w:val="00E402D3"/>
    <w:rsid w:val="00E406DC"/>
    <w:rsid w:val="00E40705"/>
    <w:rsid w:val="00E41557"/>
    <w:rsid w:val="00E453ED"/>
    <w:rsid w:val="00E45DBD"/>
    <w:rsid w:val="00E46C63"/>
    <w:rsid w:val="00E51673"/>
    <w:rsid w:val="00E53B45"/>
    <w:rsid w:val="00E54B17"/>
    <w:rsid w:val="00E56818"/>
    <w:rsid w:val="00E62A31"/>
    <w:rsid w:val="00E637AC"/>
    <w:rsid w:val="00E81A6F"/>
    <w:rsid w:val="00E86F82"/>
    <w:rsid w:val="00E87DA7"/>
    <w:rsid w:val="00E92B9A"/>
    <w:rsid w:val="00E96281"/>
    <w:rsid w:val="00E96D6D"/>
    <w:rsid w:val="00EA0650"/>
    <w:rsid w:val="00EA3D7C"/>
    <w:rsid w:val="00EA5730"/>
    <w:rsid w:val="00EB29E4"/>
    <w:rsid w:val="00EB6287"/>
    <w:rsid w:val="00EC0E20"/>
    <w:rsid w:val="00EC2839"/>
    <w:rsid w:val="00EC3707"/>
    <w:rsid w:val="00EC5CE8"/>
    <w:rsid w:val="00ED1CD0"/>
    <w:rsid w:val="00EF48FE"/>
    <w:rsid w:val="00EF4B90"/>
    <w:rsid w:val="00F01133"/>
    <w:rsid w:val="00F02684"/>
    <w:rsid w:val="00F02C9B"/>
    <w:rsid w:val="00F02FE0"/>
    <w:rsid w:val="00F04A7F"/>
    <w:rsid w:val="00F05B79"/>
    <w:rsid w:val="00F05E38"/>
    <w:rsid w:val="00F068DC"/>
    <w:rsid w:val="00F07D0C"/>
    <w:rsid w:val="00F100E4"/>
    <w:rsid w:val="00F13C4F"/>
    <w:rsid w:val="00F15691"/>
    <w:rsid w:val="00F20CB5"/>
    <w:rsid w:val="00F22C68"/>
    <w:rsid w:val="00F238C1"/>
    <w:rsid w:val="00F25E16"/>
    <w:rsid w:val="00F26EA7"/>
    <w:rsid w:val="00F3333F"/>
    <w:rsid w:val="00F36F91"/>
    <w:rsid w:val="00F37392"/>
    <w:rsid w:val="00F40741"/>
    <w:rsid w:val="00F46680"/>
    <w:rsid w:val="00F50702"/>
    <w:rsid w:val="00F53EBD"/>
    <w:rsid w:val="00F55236"/>
    <w:rsid w:val="00F557BA"/>
    <w:rsid w:val="00F60011"/>
    <w:rsid w:val="00F65B0C"/>
    <w:rsid w:val="00F728E9"/>
    <w:rsid w:val="00F776C8"/>
    <w:rsid w:val="00F85977"/>
    <w:rsid w:val="00F9313A"/>
    <w:rsid w:val="00F954E6"/>
    <w:rsid w:val="00F95CE0"/>
    <w:rsid w:val="00F96097"/>
    <w:rsid w:val="00F960E6"/>
    <w:rsid w:val="00FA1C56"/>
    <w:rsid w:val="00FA3B7F"/>
    <w:rsid w:val="00FA4743"/>
    <w:rsid w:val="00FA77F8"/>
    <w:rsid w:val="00FB077D"/>
    <w:rsid w:val="00FB1D7D"/>
    <w:rsid w:val="00FC26BD"/>
    <w:rsid w:val="00FC37DF"/>
    <w:rsid w:val="00FC5ADF"/>
    <w:rsid w:val="00FC6794"/>
    <w:rsid w:val="00FC67DC"/>
    <w:rsid w:val="00FD1B56"/>
    <w:rsid w:val="00FE1BDD"/>
    <w:rsid w:val="00FE3A26"/>
    <w:rsid w:val="00FF0D8B"/>
    <w:rsid w:val="00FF1374"/>
    <w:rsid w:val="00FF3004"/>
    <w:rsid w:val="00FF359D"/>
    <w:rsid w:val="00FF5815"/>
    <w:rsid w:val="00FF6F47"/>
    <w:rsid w:val="01C25696"/>
    <w:rsid w:val="020D6888"/>
    <w:rsid w:val="031338E9"/>
    <w:rsid w:val="03623A73"/>
    <w:rsid w:val="04490ADA"/>
    <w:rsid w:val="09B07106"/>
    <w:rsid w:val="0B421E6C"/>
    <w:rsid w:val="11081406"/>
    <w:rsid w:val="14526C67"/>
    <w:rsid w:val="18EC3CD8"/>
    <w:rsid w:val="28E06220"/>
    <w:rsid w:val="2D30095E"/>
    <w:rsid w:val="33B626B8"/>
    <w:rsid w:val="3DD95458"/>
    <w:rsid w:val="40C24E46"/>
    <w:rsid w:val="45BF0C73"/>
    <w:rsid w:val="56480495"/>
    <w:rsid w:val="62842E51"/>
    <w:rsid w:val="62E76B2A"/>
    <w:rsid w:val="714471AC"/>
    <w:rsid w:val="7E40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F7D8F"/>
    <w:rPr>
      <w:rFonts w:ascii="宋体" w:hAnsi="宋体" w:cs="宋体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D8F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D8F"/>
    <w:rPr>
      <w:rFonts w:cs="Times New Roman"/>
      <w:b/>
      <w:bCs/>
      <w:kern w:val="44"/>
      <w:sz w:val="44"/>
      <w:szCs w:val="44"/>
    </w:rPr>
  </w:style>
  <w:style w:type="paragraph" w:styleId="CommentText">
    <w:name w:val="annotation text"/>
    <w:basedOn w:val="Normal"/>
    <w:link w:val="CommentTextChar"/>
    <w:uiPriority w:val="99"/>
    <w:semiHidden/>
    <w:rsid w:val="001F7D8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7D8F"/>
    <w:rPr>
      <w:rFonts w:ascii="宋体" w:eastAsia="宋体" w:cs="宋体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F7D8F"/>
    <w:pPr>
      <w:widowControl w:val="0"/>
      <w:tabs>
        <w:tab w:val="left" w:pos="0"/>
      </w:tabs>
      <w:jc w:val="both"/>
    </w:pPr>
    <w:rPr>
      <w:rFonts w:eastAsia="仿宋_GB2312" w:cs="Times New Roman"/>
      <w:color w:val="000000"/>
      <w:kern w:val="2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7D8F"/>
    <w:rPr>
      <w:rFonts w:ascii="宋体" w:eastAsia="仿宋_GB2312" w:hAnsi="宋体" w:cs="Times New Roman"/>
      <w:color w:val="000000"/>
      <w:kern w:val="2"/>
      <w:sz w:val="21"/>
      <w:szCs w:val="21"/>
    </w:rPr>
  </w:style>
  <w:style w:type="paragraph" w:styleId="TOC3">
    <w:name w:val="toc 3"/>
    <w:basedOn w:val="Normal"/>
    <w:next w:val="Normal"/>
    <w:uiPriority w:val="99"/>
    <w:rsid w:val="001F7D8F"/>
    <w:pPr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F7D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D8F"/>
    <w:rPr>
      <w:rFonts w:ascii="宋体" w:eastAsia="宋体" w:cs="宋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1F7D8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7D8F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F7D8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D8F"/>
    <w:rPr>
      <w:rFonts w:cs="Times New Roman"/>
      <w:kern w:val="2"/>
      <w:sz w:val="18"/>
      <w:szCs w:val="18"/>
    </w:rPr>
  </w:style>
  <w:style w:type="paragraph" w:styleId="TOC1">
    <w:name w:val="toc 1"/>
    <w:basedOn w:val="Normal"/>
    <w:next w:val="Normal"/>
    <w:uiPriority w:val="99"/>
    <w:rsid w:val="001F7D8F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TOC2">
    <w:name w:val="toc 2"/>
    <w:basedOn w:val="Normal"/>
    <w:next w:val="Normal"/>
    <w:uiPriority w:val="99"/>
    <w:rsid w:val="001F7D8F"/>
    <w:pPr>
      <w:spacing w:after="100" w:line="276" w:lineRule="auto"/>
      <w:ind w:left="220"/>
    </w:pPr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1F7D8F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F7D8F"/>
    <w:rPr>
      <w:rFonts w:ascii="Cambria" w:hAnsi="Cambria" w:cs="Times New Roman"/>
      <w:b/>
      <w:bCs/>
      <w:kern w:val="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7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7D8F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1F7D8F"/>
    <w:rPr>
      <w:rFonts w:cs="Times New Roman"/>
      <w:sz w:val="21"/>
      <w:szCs w:val="21"/>
    </w:rPr>
  </w:style>
  <w:style w:type="paragraph" w:customStyle="1" w:styleId="TOCHeading1">
    <w:name w:val="TOC Heading1"/>
    <w:basedOn w:val="Heading1"/>
    <w:next w:val="Normal"/>
    <w:uiPriority w:val="99"/>
    <w:semiHidden/>
    <w:rsid w:val="001F7D8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">
    <w:name w:val="报告正文"/>
    <w:basedOn w:val="Normal"/>
    <w:next w:val="Normal"/>
    <w:link w:val="Char"/>
    <w:uiPriority w:val="99"/>
    <w:rsid w:val="001F7D8F"/>
    <w:pPr>
      <w:widowControl w:val="0"/>
      <w:spacing w:line="560" w:lineRule="exact"/>
      <w:ind w:firstLineChars="200" w:firstLine="200"/>
      <w:jc w:val="both"/>
    </w:pPr>
    <w:rPr>
      <w:rFonts w:eastAsia="仿宋" w:cs="Times New Roman"/>
      <w:sz w:val="28"/>
      <w:szCs w:val="20"/>
      <w:lang w:val="zh-CN"/>
    </w:rPr>
  </w:style>
  <w:style w:type="character" w:customStyle="1" w:styleId="Char">
    <w:name w:val="报告正文 Char"/>
    <w:link w:val="a"/>
    <w:uiPriority w:val="99"/>
    <w:locked/>
    <w:rsid w:val="001F7D8F"/>
    <w:rPr>
      <w:rFonts w:ascii="宋体" w:eastAsia="仿宋" w:hAnsi="宋体"/>
      <w:sz w:val="28"/>
      <w:lang w:val="zh-CN" w:eastAsia="zh-CN"/>
    </w:rPr>
  </w:style>
  <w:style w:type="paragraph" w:customStyle="1" w:styleId="a0">
    <w:name w:val="闻政正文"/>
    <w:basedOn w:val="Normal"/>
    <w:link w:val="Char0"/>
    <w:uiPriority w:val="99"/>
    <w:rsid w:val="001F7D8F"/>
    <w:pPr>
      <w:widowControl w:val="0"/>
      <w:spacing w:line="500" w:lineRule="exact"/>
      <w:ind w:firstLineChars="200" w:firstLine="200"/>
      <w:jc w:val="both"/>
    </w:pPr>
    <w:rPr>
      <w:rFonts w:ascii="Times New Roman" w:eastAsia="仿宋_GB2312" w:hAnsi="Times New Roman" w:cs="Times New Roman"/>
      <w:sz w:val="28"/>
      <w:szCs w:val="20"/>
      <w:lang w:val="zh-CN"/>
    </w:rPr>
  </w:style>
  <w:style w:type="character" w:customStyle="1" w:styleId="Char0">
    <w:name w:val="闻政正文 Char"/>
    <w:link w:val="a0"/>
    <w:uiPriority w:val="99"/>
    <w:locked/>
    <w:rsid w:val="001F7D8F"/>
    <w:rPr>
      <w:rFonts w:eastAsia="仿宋_GB2312"/>
      <w:sz w:val="28"/>
      <w:lang w:val="zh-CN" w:eastAsia="zh-CN"/>
    </w:rPr>
  </w:style>
  <w:style w:type="paragraph" w:customStyle="1" w:styleId="a1">
    <w:name w:val="闻政封面完成时间"/>
    <w:basedOn w:val="Normal"/>
    <w:uiPriority w:val="99"/>
    <w:rsid w:val="001F7D8F"/>
    <w:pPr>
      <w:widowControl w:val="0"/>
      <w:spacing w:before="120"/>
      <w:jc w:val="center"/>
    </w:pPr>
    <w:rPr>
      <w:rFonts w:ascii="Times New Roman" w:eastAsia="黑体" w:hAnsi="Times New Roman" w:cs="Times New Roman"/>
      <w:b/>
      <w:sz w:val="28"/>
      <w:szCs w:val="28"/>
      <w:lang w:val="zh-CN"/>
    </w:rPr>
  </w:style>
  <w:style w:type="paragraph" w:customStyle="1" w:styleId="a2">
    <w:name w:val="闻政页码"/>
    <w:uiPriority w:val="99"/>
    <w:rsid w:val="001F7D8F"/>
    <w:pPr>
      <w:jc w:val="center"/>
    </w:pPr>
    <w:rPr>
      <w:kern w:val="0"/>
      <w:szCs w:val="28"/>
    </w:rPr>
  </w:style>
  <w:style w:type="character" w:customStyle="1" w:styleId="1Char1">
    <w:name w:val="标题 1 Char1"/>
    <w:uiPriority w:val="99"/>
    <w:rsid w:val="001F7D8F"/>
    <w:rPr>
      <w:rFonts w:ascii="Times New Roman" w:eastAsia="黑体" w:hAnsi="Times New Roman"/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8</Pages>
  <Words>449</Words>
  <Characters>2563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2019年度中共青岛市委办公厅</dc:title>
  <dc:subject/>
  <dc:creator>微软用户</dc:creator>
  <cp:keywords/>
  <dc:description/>
  <cp:lastModifiedBy>微软用户</cp:lastModifiedBy>
  <cp:revision>31</cp:revision>
  <dcterms:created xsi:type="dcterms:W3CDTF">2021-05-11T08:55:00Z</dcterms:created>
  <dcterms:modified xsi:type="dcterms:W3CDTF">2021-06-04T01:54:00Z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