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A6" w:rsidRDefault="000317A6">
      <w:pPr>
        <w:pStyle w:val="af7"/>
        <w:spacing w:line="520" w:lineRule="exact"/>
        <w:jc w:val="both"/>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0317A6">
      <w:pPr>
        <w:pStyle w:val="af7"/>
        <w:spacing w:line="520" w:lineRule="exact"/>
        <w:rPr>
          <w:rFonts w:ascii="宋体" w:eastAsia="宋体" w:hAnsi="宋体" w:cs="宋体"/>
        </w:rPr>
      </w:pPr>
    </w:p>
    <w:p w:rsidR="000317A6" w:rsidRDefault="0047464C">
      <w:pPr>
        <w:spacing w:line="520" w:lineRule="exact"/>
        <w:ind w:left="880" w:hanging="880"/>
        <w:jc w:val="center"/>
        <w:rPr>
          <w:rFonts w:ascii="方正小标宋简体" w:eastAsia="方正小标宋简体" w:hAnsi="宋体" w:cs="宋体"/>
          <w:bCs/>
          <w:sz w:val="44"/>
          <w:szCs w:val="44"/>
        </w:rPr>
      </w:pPr>
      <w:bookmarkStart w:id="0" w:name="_GoBack"/>
      <w:bookmarkEnd w:id="0"/>
      <w:r>
        <w:rPr>
          <w:rFonts w:ascii="方正小标宋简体" w:eastAsia="方正小标宋简体" w:hAnsi="宋体" w:cs="宋体" w:hint="eastAsia"/>
          <w:bCs/>
          <w:sz w:val="44"/>
          <w:szCs w:val="44"/>
        </w:rPr>
        <w:t>2020年度中国国民党革命委员会青岛市委员会</w:t>
      </w:r>
    </w:p>
    <w:p w:rsidR="000317A6" w:rsidRDefault="00BD3B41">
      <w:pPr>
        <w:spacing w:line="520" w:lineRule="exact"/>
        <w:ind w:left="880" w:hanging="880"/>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部门</w:t>
      </w:r>
      <w:r w:rsidR="0047464C">
        <w:rPr>
          <w:rFonts w:ascii="方正小标宋简体" w:eastAsia="方正小标宋简体" w:hAnsi="宋体" w:cs="宋体" w:hint="eastAsia"/>
          <w:bCs/>
          <w:sz w:val="44"/>
          <w:szCs w:val="44"/>
        </w:rPr>
        <w:t>整体支出绩效评价报告</w:t>
      </w:r>
    </w:p>
    <w:p w:rsidR="000317A6" w:rsidRDefault="000317A6">
      <w:pPr>
        <w:spacing w:line="520" w:lineRule="exact"/>
        <w:ind w:left="880" w:hanging="880"/>
        <w:jc w:val="center"/>
        <w:rPr>
          <w:rFonts w:ascii="宋体" w:eastAsia="宋体" w:hAnsi="宋体" w:cs="宋体"/>
          <w:b/>
          <w:sz w:val="44"/>
          <w:szCs w:val="44"/>
        </w:rPr>
      </w:pPr>
    </w:p>
    <w:p w:rsidR="000317A6" w:rsidRDefault="000317A6">
      <w:pPr>
        <w:spacing w:line="520" w:lineRule="exact"/>
        <w:ind w:left="1040" w:hanging="1040"/>
        <w:jc w:val="right"/>
        <w:rPr>
          <w:rFonts w:ascii="文星简黑体" w:eastAsia="文星简黑体"/>
          <w:sz w:val="52"/>
          <w:szCs w:val="52"/>
        </w:rPr>
      </w:pPr>
    </w:p>
    <w:p w:rsidR="000317A6" w:rsidRDefault="000317A6">
      <w:pPr>
        <w:spacing w:line="520" w:lineRule="exact"/>
        <w:ind w:left="1040" w:hanging="1040"/>
        <w:jc w:val="center"/>
        <w:rPr>
          <w:rFonts w:ascii="文星简黑体" w:eastAsia="文星简黑体"/>
          <w:sz w:val="52"/>
          <w:szCs w:val="52"/>
        </w:rPr>
      </w:pPr>
    </w:p>
    <w:p w:rsidR="000317A6" w:rsidRDefault="000317A6">
      <w:pPr>
        <w:spacing w:line="520" w:lineRule="exact"/>
        <w:ind w:left="1040" w:hanging="1040"/>
        <w:jc w:val="center"/>
        <w:rPr>
          <w:rFonts w:ascii="文星简黑体" w:eastAsia="文星简黑体"/>
          <w:sz w:val="52"/>
          <w:szCs w:val="52"/>
        </w:rPr>
      </w:pPr>
    </w:p>
    <w:p w:rsidR="000317A6" w:rsidRDefault="0047464C">
      <w:pPr>
        <w:spacing w:before="120" w:after="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被评价单位：中国国民党革命委员会青岛市委员会</w:t>
      </w:r>
    </w:p>
    <w:p w:rsidR="000317A6" w:rsidRDefault="0047464C">
      <w:pPr>
        <w:spacing w:before="120" w:after="120" w:line="520" w:lineRule="exact"/>
        <w:ind w:left="640" w:hanging="640"/>
        <w:jc w:val="left"/>
        <w:rPr>
          <w:rFonts w:ascii="黑体" w:eastAsia="黑体" w:hAnsi="黑体"/>
          <w:sz w:val="32"/>
          <w:szCs w:val="32"/>
        </w:rPr>
      </w:pPr>
      <w:r>
        <w:rPr>
          <w:rFonts w:ascii="黑体" w:eastAsia="黑体" w:hAnsi="黑体" w:cs="文星简黑体" w:hint="eastAsia"/>
          <w:spacing w:val="53"/>
          <w:kern w:val="0"/>
          <w:sz w:val="32"/>
          <w:szCs w:val="32"/>
        </w:rPr>
        <w:t>评价单</w:t>
      </w:r>
      <w:r>
        <w:rPr>
          <w:rFonts w:ascii="黑体" w:eastAsia="黑体" w:hAnsi="黑体" w:cs="文星简黑体" w:hint="eastAsia"/>
          <w:spacing w:val="1"/>
          <w:kern w:val="0"/>
          <w:sz w:val="32"/>
          <w:szCs w:val="32"/>
        </w:rPr>
        <w:t>位</w:t>
      </w:r>
      <w:r>
        <w:rPr>
          <w:rFonts w:ascii="黑体" w:eastAsia="黑体" w:hAnsi="黑体" w:cs="文星简黑体" w:hint="eastAsia"/>
          <w:sz w:val="32"/>
          <w:szCs w:val="32"/>
        </w:rPr>
        <w:t>：中国国民党革命委员会青岛市委员会</w:t>
      </w:r>
    </w:p>
    <w:p w:rsidR="000317A6" w:rsidRDefault="000317A6">
      <w:pPr>
        <w:spacing w:before="120" w:after="120" w:line="520" w:lineRule="exact"/>
        <w:ind w:left="640" w:hanging="640"/>
        <w:jc w:val="center"/>
        <w:rPr>
          <w:rFonts w:ascii="黑体" w:eastAsia="黑体" w:hAnsi="黑体"/>
          <w:sz w:val="32"/>
          <w:szCs w:val="32"/>
        </w:rPr>
      </w:pPr>
    </w:p>
    <w:p w:rsidR="000317A6" w:rsidRDefault="000317A6">
      <w:pPr>
        <w:spacing w:before="120" w:after="120" w:line="520" w:lineRule="exact"/>
        <w:rPr>
          <w:rFonts w:ascii="黑体" w:eastAsia="黑体" w:hAnsi="黑体"/>
          <w:sz w:val="32"/>
          <w:szCs w:val="32"/>
        </w:rPr>
      </w:pPr>
    </w:p>
    <w:p w:rsidR="000317A6" w:rsidRDefault="000317A6">
      <w:pPr>
        <w:pStyle w:val="a1"/>
        <w:rPr>
          <w:rFonts w:ascii="黑体" w:eastAsia="黑体" w:hAnsi="黑体"/>
          <w:sz w:val="32"/>
          <w:szCs w:val="32"/>
        </w:rPr>
      </w:pPr>
    </w:p>
    <w:p w:rsidR="000317A6" w:rsidRDefault="000317A6">
      <w:pPr>
        <w:pStyle w:val="a1"/>
        <w:rPr>
          <w:rFonts w:ascii="黑体" w:eastAsia="黑体" w:hAnsi="黑体"/>
          <w:sz w:val="32"/>
          <w:szCs w:val="32"/>
        </w:rPr>
      </w:pPr>
    </w:p>
    <w:p w:rsidR="000317A6" w:rsidRDefault="0047464C">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2021年5月</w:t>
      </w:r>
    </w:p>
    <w:p w:rsidR="000317A6" w:rsidRDefault="000317A6">
      <w:pPr>
        <w:spacing w:before="120" w:after="120" w:line="520" w:lineRule="exact"/>
        <w:jc w:val="center"/>
        <w:rPr>
          <w:rFonts w:ascii="黑体" w:eastAsia="黑体" w:hAnsi="黑体" w:cs="文星简黑体"/>
          <w:sz w:val="32"/>
          <w:szCs w:val="32"/>
        </w:rPr>
      </w:pPr>
    </w:p>
    <w:p w:rsidR="000317A6" w:rsidRDefault="000317A6">
      <w:pPr>
        <w:widowControl/>
        <w:spacing w:line="520" w:lineRule="exact"/>
        <w:jc w:val="left"/>
        <w:rPr>
          <w:rFonts w:ascii="Times New Roman" w:eastAsia="黑体" w:hAnsi="Times New Roman" w:cs="Times New Roman"/>
          <w:b/>
          <w:kern w:val="0"/>
          <w:sz w:val="28"/>
          <w:szCs w:val="28"/>
          <w:lang w:val="zh-CN"/>
        </w:rPr>
      </w:pPr>
    </w:p>
    <w:p w:rsidR="000317A6" w:rsidRDefault="000317A6">
      <w:pPr>
        <w:widowControl/>
        <w:jc w:val="left"/>
        <w:rPr>
          <w:rFonts w:ascii="Times New Roman" w:eastAsia="黑体" w:hAnsi="Times New Roman" w:cs="Times New Roman"/>
          <w:b/>
          <w:kern w:val="0"/>
          <w:sz w:val="28"/>
          <w:szCs w:val="28"/>
          <w:lang w:val="zh-CN"/>
        </w:rPr>
        <w:sectPr w:rsidR="000317A6">
          <w:footnotePr>
            <w:numRestart w:val="eachPage"/>
          </w:footnotePr>
          <w:pgSz w:w="11906" w:h="16838"/>
          <w:pgMar w:top="1440" w:right="1266" w:bottom="1440" w:left="1400" w:header="851" w:footer="992" w:gutter="0"/>
          <w:cols w:space="720"/>
        </w:sectPr>
      </w:pPr>
    </w:p>
    <w:p w:rsidR="000317A6" w:rsidRDefault="0047464C">
      <w:pPr>
        <w:pStyle w:val="a2"/>
        <w:spacing w:line="520" w:lineRule="exact"/>
        <w:ind w:firstLineChars="0" w:firstLine="0"/>
        <w:rPr>
          <w:rFonts w:ascii="宋体" w:eastAsia="宋体" w:hAnsi="宋体"/>
          <w:b/>
          <w:sz w:val="44"/>
          <w:szCs w:val="44"/>
        </w:rPr>
      </w:pPr>
      <w:r>
        <w:rPr>
          <w:rFonts w:ascii="宋体" w:eastAsia="宋体" w:hAnsi="宋体"/>
          <w:b/>
          <w:sz w:val="44"/>
          <w:szCs w:val="44"/>
        </w:rPr>
        <w:lastRenderedPageBreak/>
        <w:t>2020</w:t>
      </w:r>
      <w:r>
        <w:rPr>
          <w:rFonts w:ascii="宋体" w:eastAsia="宋体" w:hAnsi="宋体" w:hint="eastAsia"/>
          <w:b/>
          <w:sz w:val="44"/>
          <w:szCs w:val="44"/>
        </w:rPr>
        <w:t>年度中国国民党革命委员会青岛市委员会</w:t>
      </w:r>
    </w:p>
    <w:p w:rsidR="000317A6" w:rsidRDefault="0047464C">
      <w:pPr>
        <w:pStyle w:val="a2"/>
        <w:spacing w:line="520" w:lineRule="exact"/>
        <w:ind w:firstLine="883"/>
        <w:jc w:val="center"/>
        <w:rPr>
          <w:rFonts w:ascii="宋体" w:eastAsia="宋体" w:hAnsi="宋体"/>
          <w:b/>
          <w:sz w:val="44"/>
          <w:szCs w:val="44"/>
        </w:rPr>
      </w:pPr>
      <w:r>
        <w:rPr>
          <w:rFonts w:ascii="宋体" w:eastAsia="宋体" w:hAnsi="宋体" w:hint="eastAsia"/>
          <w:b/>
          <w:sz w:val="44"/>
          <w:szCs w:val="44"/>
        </w:rPr>
        <w:t>整体支出绩效评价报告</w:t>
      </w:r>
    </w:p>
    <w:p w:rsidR="000317A6" w:rsidRDefault="0047464C">
      <w:pPr>
        <w:pStyle w:val="a2"/>
        <w:spacing w:line="560" w:lineRule="exact"/>
        <w:ind w:firstLineChars="262" w:firstLine="842"/>
        <w:rPr>
          <w:rFonts w:ascii="黑体" w:eastAsia="黑体" w:hAnsi="黑体"/>
          <w:b/>
          <w:bCs/>
          <w:sz w:val="32"/>
          <w:szCs w:val="32"/>
          <w:lang w:val="en-US"/>
        </w:rPr>
      </w:pPr>
      <w:r>
        <w:rPr>
          <w:rFonts w:ascii="黑体" w:eastAsia="黑体" w:hAnsi="黑体" w:hint="eastAsia"/>
          <w:b/>
          <w:sz w:val="32"/>
          <w:szCs w:val="32"/>
        </w:rPr>
        <w:t>一、</w:t>
      </w:r>
      <w:r>
        <w:rPr>
          <w:rFonts w:ascii="黑体" w:eastAsia="黑体" w:hAnsi="黑体" w:hint="eastAsia"/>
          <w:sz w:val="32"/>
          <w:szCs w:val="32"/>
          <w:lang w:val="en-US"/>
        </w:rPr>
        <w:t>部门概况</w:t>
      </w:r>
    </w:p>
    <w:p w:rsidR="000317A6" w:rsidRDefault="0047464C">
      <w:pPr>
        <w:pStyle w:val="1"/>
        <w:numPr>
          <w:ilvl w:val="0"/>
          <w:numId w:val="0"/>
        </w:numPr>
        <w:spacing w:line="560" w:lineRule="exact"/>
        <w:ind w:left="640"/>
        <w:rPr>
          <w:rFonts w:ascii="楷体_GB2312" w:eastAsia="楷体_GB2312" w:hAnsi="楷体_GB2312" w:cs="楷体_GB2312"/>
          <w:szCs w:val="32"/>
          <w:lang w:val="en-US"/>
        </w:rPr>
      </w:pPr>
      <w:r>
        <w:rPr>
          <w:rFonts w:ascii="楷体_GB2312" w:eastAsia="楷体_GB2312" w:hAnsi="楷体_GB2312" w:cs="楷体_GB2312" w:hint="eastAsia"/>
          <w:szCs w:val="32"/>
          <w:lang w:val="en-US"/>
        </w:rPr>
        <w:t>(</w:t>
      </w:r>
      <w:proofErr w:type="gramStart"/>
      <w:r>
        <w:rPr>
          <w:rFonts w:ascii="楷体_GB2312" w:eastAsia="楷体_GB2312" w:hAnsi="楷体_GB2312" w:cs="楷体_GB2312" w:hint="eastAsia"/>
          <w:szCs w:val="32"/>
          <w:lang w:val="en-US"/>
        </w:rPr>
        <w:t>一</w:t>
      </w:r>
      <w:proofErr w:type="gramEnd"/>
      <w:r>
        <w:rPr>
          <w:rFonts w:ascii="楷体_GB2312" w:eastAsia="楷体_GB2312" w:hAnsi="楷体_GB2312" w:cs="楷体_GB2312" w:hint="eastAsia"/>
          <w:szCs w:val="32"/>
          <w:lang w:val="en-US"/>
        </w:rPr>
        <w:t>)部门设立背景及概况</w:t>
      </w:r>
    </w:p>
    <w:p w:rsidR="000317A6" w:rsidRDefault="0047464C">
      <w:pPr>
        <w:spacing w:line="560" w:lineRule="exact"/>
        <w:ind w:firstLine="645"/>
        <w:rPr>
          <w:rFonts w:ascii="仿宋_GB2312" w:eastAsia="仿宋_GB2312" w:hAnsi="仿宋"/>
          <w:sz w:val="32"/>
          <w:szCs w:val="32"/>
        </w:rPr>
      </w:pPr>
      <w:r>
        <w:rPr>
          <w:rFonts w:ascii="仿宋_GB2312" w:eastAsia="仿宋_GB2312" w:hint="eastAsia"/>
          <w:sz w:val="32"/>
          <w:szCs w:val="32"/>
        </w:rPr>
        <w:t>中国国民党革命委员会（简称“民革”）是具有政治联盟性质的、致力于建设中国特色社会主义和祖国统一事业的政党，是中国共产党领导的多党合作和政治协商制度中的参政党。中国国民党革命委员会青岛市委员会成立于1954年9月。</w:t>
      </w:r>
      <w:r>
        <w:rPr>
          <w:rFonts w:ascii="仿宋_GB2312" w:eastAsia="仿宋_GB2312" w:hAnsi="仿宋" w:hint="eastAsia"/>
          <w:sz w:val="32"/>
          <w:szCs w:val="32"/>
        </w:rPr>
        <w:t>截至2020年底，</w:t>
      </w:r>
      <w:r>
        <w:rPr>
          <w:rFonts w:ascii="仿宋_GB2312" w:eastAsia="仿宋_GB2312" w:hint="eastAsia"/>
          <w:sz w:val="32"/>
          <w:szCs w:val="32"/>
        </w:rPr>
        <w:t>全市共有民革党员886人，全市基层组织共有46个。</w:t>
      </w:r>
    </w:p>
    <w:p w:rsidR="000317A6" w:rsidRDefault="0047464C">
      <w:pPr>
        <w:pStyle w:val="a2"/>
        <w:spacing w:line="560" w:lineRule="exact"/>
        <w:ind w:firstLine="640"/>
        <w:rPr>
          <w:rFonts w:ascii="楷体_GB2312" w:eastAsia="楷体_GB2312" w:hAnsi="楷体_GB2312" w:cs="楷体_GB2312"/>
          <w:sz w:val="32"/>
          <w:szCs w:val="32"/>
          <w:lang w:val="en-US"/>
        </w:rPr>
      </w:pPr>
      <w:r>
        <w:rPr>
          <w:rFonts w:ascii="楷体_GB2312" w:eastAsia="楷体_GB2312" w:hAnsi="楷体_GB2312" w:cs="楷体_GB2312" w:hint="eastAsia"/>
          <w:sz w:val="32"/>
          <w:szCs w:val="32"/>
          <w:lang w:val="en-US"/>
        </w:rPr>
        <w:t>（二）部门职能、架构及战略目标</w:t>
      </w:r>
    </w:p>
    <w:p w:rsidR="000317A6" w:rsidRDefault="0047464C">
      <w:pPr>
        <w:pStyle w:val="a2"/>
        <w:spacing w:line="560" w:lineRule="exact"/>
        <w:ind w:firstLine="640"/>
        <w:rPr>
          <w:rFonts w:ascii="仿宋_GB2312" w:hAnsi="仿宋"/>
          <w:sz w:val="32"/>
          <w:szCs w:val="32"/>
        </w:rPr>
      </w:pPr>
      <w:r>
        <w:rPr>
          <w:rFonts w:ascii="仿宋_GB2312" w:hAnsi="仿宋" w:hint="eastAsia"/>
          <w:sz w:val="32"/>
          <w:szCs w:val="32"/>
        </w:rPr>
        <w:t>中国国民党革命委员会青岛市委员会</w:t>
      </w:r>
      <w:r>
        <w:rPr>
          <w:rFonts w:ascii="仿宋_GB2312" w:hint="eastAsia"/>
          <w:sz w:val="32"/>
          <w:szCs w:val="32"/>
        </w:rPr>
        <w:t>履行参政议政、民主监督、社会服务、促进祖国和平统一等职能。</w:t>
      </w:r>
    </w:p>
    <w:p w:rsidR="000317A6" w:rsidRDefault="0047464C">
      <w:pPr>
        <w:spacing w:line="520" w:lineRule="exact"/>
        <w:ind w:firstLineChars="200" w:firstLine="640"/>
        <w:rPr>
          <w:rFonts w:ascii="仿宋_GB2312"/>
          <w:sz w:val="32"/>
          <w:szCs w:val="32"/>
        </w:rPr>
      </w:pPr>
      <w:r>
        <w:rPr>
          <w:rFonts w:ascii="仿宋_GB2312" w:eastAsia="仿宋_GB2312" w:hint="eastAsia"/>
          <w:sz w:val="32"/>
          <w:szCs w:val="32"/>
        </w:rPr>
        <w:t>民革青岛市委机关内设两处一室：设办公室、组织调研处（加挂参政议政处）、宣传联络处，编制14人，现有在职人员13人，退休人员10人。</w:t>
      </w:r>
    </w:p>
    <w:p w:rsidR="000317A6" w:rsidRDefault="0047464C">
      <w:pPr>
        <w:pStyle w:val="a2"/>
        <w:spacing w:line="560" w:lineRule="exact"/>
        <w:ind w:firstLine="640"/>
        <w:rPr>
          <w:rFonts w:eastAsia="楷体_GB2312"/>
          <w:sz w:val="32"/>
          <w:szCs w:val="32"/>
          <w:lang w:val="en-US"/>
        </w:rPr>
      </w:pPr>
      <w:r>
        <w:rPr>
          <w:rFonts w:eastAsia="楷体_GB2312" w:hint="eastAsia"/>
          <w:sz w:val="32"/>
          <w:szCs w:val="32"/>
          <w:lang w:val="en-US"/>
        </w:rPr>
        <w:t>（三）部门预算及支出情况</w:t>
      </w:r>
    </w:p>
    <w:p w:rsidR="000317A6" w:rsidRDefault="0047464C">
      <w:pPr>
        <w:pStyle w:val="a2"/>
        <w:spacing w:line="560" w:lineRule="exact"/>
        <w:ind w:firstLine="640"/>
        <w:rPr>
          <w:rFonts w:ascii="仿宋_GB2312" w:hAnsi="仿宋"/>
          <w:sz w:val="32"/>
          <w:szCs w:val="32"/>
        </w:rPr>
      </w:pPr>
      <w:r>
        <w:rPr>
          <w:rFonts w:ascii="仿宋_GB2312" w:hAnsi="仿宋" w:hint="eastAsia"/>
          <w:sz w:val="32"/>
          <w:szCs w:val="32"/>
        </w:rPr>
        <w:t>2020年部门本年收入年初预算数</w:t>
      </w:r>
      <w:r>
        <w:rPr>
          <w:rFonts w:ascii="仿宋_GB2312" w:hAnsi="仿宋" w:hint="eastAsia"/>
          <w:sz w:val="32"/>
          <w:szCs w:val="32"/>
          <w:lang w:val="en-US"/>
        </w:rPr>
        <w:t>511.07</w:t>
      </w:r>
      <w:r>
        <w:rPr>
          <w:rFonts w:ascii="仿宋_GB2312" w:hAnsi="仿宋" w:hint="eastAsia"/>
          <w:sz w:val="32"/>
          <w:szCs w:val="32"/>
        </w:rPr>
        <w:t>万元，调整预算数</w:t>
      </w:r>
      <w:r>
        <w:rPr>
          <w:rFonts w:ascii="仿宋_GB2312" w:hAnsi="仿宋" w:hint="eastAsia"/>
          <w:sz w:val="32"/>
          <w:szCs w:val="32"/>
          <w:lang w:val="en-US"/>
        </w:rPr>
        <w:t>567.77</w:t>
      </w:r>
      <w:r>
        <w:rPr>
          <w:rFonts w:ascii="仿宋_GB2312" w:hAnsi="仿宋" w:hint="eastAsia"/>
          <w:sz w:val="32"/>
          <w:szCs w:val="32"/>
        </w:rPr>
        <w:t>万元，决算数</w:t>
      </w:r>
      <w:r>
        <w:rPr>
          <w:rFonts w:ascii="仿宋_GB2312" w:hAnsi="仿宋" w:hint="eastAsia"/>
          <w:sz w:val="32"/>
          <w:szCs w:val="32"/>
          <w:lang w:val="en-US"/>
        </w:rPr>
        <w:t>558.41</w:t>
      </w:r>
      <w:r>
        <w:rPr>
          <w:rFonts w:ascii="仿宋_GB2312" w:hAnsi="仿宋" w:hint="eastAsia"/>
          <w:sz w:val="32"/>
          <w:szCs w:val="32"/>
        </w:rPr>
        <w:t>万元，</w:t>
      </w:r>
      <w:r>
        <w:rPr>
          <w:rFonts w:ascii="仿宋_GB2312" w:hAnsi="仿宋"/>
          <w:sz w:val="32"/>
          <w:szCs w:val="32"/>
        </w:rPr>
        <w:t>财政拨款</w:t>
      </w:r>
      <w:r>
        <w:rPr>
          <w:rFonts w:ascii="仿宋_GB2312" w:hAnsi="仿宋" w:hint="eastAsia"/>
          <w:sz w:val="32"/>
          <w:szCs w:val="32"/>
        </w:rPr>
        <w:t>收入</w:t>
      </w:r>
      <w:r>
        <w:rPr>
          <w:rFonts w:ascii="仿宋_GB2312" w:hAnsi="仿宋" w:hint="eastAsia"/>
          <w:sz w:val="32"/>
          <w:szCs w:val="32"/>
          <w:lang w:val="en-US"/>
        </w:rPr>
        <w:t>558.41</w:t>
      </w:r>
      <w:r>
        <w:rPr>
          <w:rFonts w:ascii="仿宋_GB2312" w:hAnsi="仿宋" w:hint="eastAsia"/>
          <w:sz w:val="32"/>
          <w:szCs w:val="32"/>
        </w:rPr>
        <w:t>万元；本年</w:t>
      </w:r>
      <w:r>
        <w:rPr>
          <w:rFonts w:ascii="仿宋_GB2312" w:hAnsi="仿宋"/>
          <w:sz w:val="32"/>
          <w:szCs w:val="32"/>
        </w:rPr>
        <w:t>支出</w:t>
      </w:r>
      <w:r>
        <w:rPr>
          <w:rFonts w:ascii="仿宋_GB2312" w:hAnsi="仿宋" w:hint="eastAsia"/>
          <w:sz w:val="32"/>
          <w:szCs w:val="32"/>
        </w:rPr>
        <w:t>年初预算</w:t>
      </w:r>
      <w:r>
        <w:rPr>
          <w:rFonts w:ascii="仿宋_GB2312" w:hAnsi="仿宋"/>
          <w:sz w:val="32"/>
          <w:szCs w:val="32"/>
        </w:rPr>
        <w:t>为</w:t>
      </w:r>
      <w:r>
        <w:rPr>
          <w:rFonts w:ascii="仿宋_GB2312" w:hAnsi="仿宋" w:hint="eastAsia"/>
          <w:sz w:val="32"/>
          <w:szCs w:val="32"/>
          <w:lang w:val="en-US"/>
        </w:rPr>
        <w:t>511.07</w:t>
      </w:r>
      <w:r>
        <w:rPr>
          <w:rFonts w:ascii="仿宋_GB2312" w:hAnsi="仿宋" w:hint="eastAsia"/>
          <w:sz w:val="32"/>
          <w:szCs w:val="32"/>
        </w:rPr>
        <w:t>万元，调整预算数</w:t>
      </w:r>
      <w:r>
        <w:rPr>
          <w:rFonts w:ascii="仿宋_GB2312" w:hAnsi="仿宋" w:hint="eastAsia"/>
          <w:sz w:val="32"/>
          <w:szCs w:val="32"/>
          <w:lang w:val="en-US"/>
        </w:rPr>
        <w:t>567.77</w:t>
      </w:r>
      <w:r>
        <w:rPr>
          <w:rFonts w:ascii="仿宋_GB2312" w:hAnsi="仿宋" w:hint="eastAsia"/>
          <w:sz w:val="32"/>
          <w:szCs w:val="32"/>
        </w:rPr>
        <w:t>万元，决算数为</w:t>
      </w:r>
      <w:r>
        <w:rPr>
          <w:rFonts w:ascii="仿宋_GB2312" w:hAnsi="仿宋" w:hint="eastAsia"/>
          <w:sz w:val="32"/>
          <w:szCs w:val="32"/>
          <w:lang w:val="en-US"/>
        </w:rPr>
        <w:t>558.41</w:t>
      </w:r>
      <w:r>
        <w:rPr>
          <w:rFonts w:ascii="仿宋_GB2312" w:hAnsi="仿宋" w:hint="eastAsia"/>
          <w:sz w:val="32"/>
          <w:szCs w:val="32"/>
        </w:rPr>
        <w:t>万元，</w:t>
      </w:r>
      <w:r>
        <w:rPr>
          <w:rFonts w:ascii="仿宋_GB2312" w:hAnsi="仿宋"/>
          <w:sz w:val="32"/>
          <w:szCs w:val="32"/>
        </w:rPr>
        <w:t>财政拨款支出</w:t>
      </w:r>
      <w:r>
        <w:rPr>
          <w:rFonts w:ascii="仿宋_GB2312" w:hAnsi="仿宋" w:hint="eastAsia"/>
          <w:sz w:val="32"/>
          <w:szCs w:val="32"/>
          <w:lang w:val="en-US"/>
        </w:rPr>
        <w:t>558.41</w:t>
      </w:r>
      <w:r>
        <w:rPr>
          <w:rFonts w:ascii="仿宋_GB2312" w:hAnsi="仿宋" w:hint="eastAsia"/>
          <w:sz w:val="32"/>
          <w:szCs w:val="32"/>
        </w:rPr>
        <w:t>万元</w:t>
      </w:r>
      <w:r>
        <w:rPr>
          <w:rFonts w:ascii="仿宋_GB2312" w:hAnsi="仿宋"/>
          <w:sz w:val="32"/>
          <w:szCs w:val="32"/>
        </w:rPr>
        <w:t>。</w:t>
      </w:r>
    </w:p>
    <w:p w:rsidR="000317A6" w:rsidRDefault="0047464C">
      <w:pPr>
        <w:pStyle w:val="a2"/>
        <w:spacing w:line="560" w:lineRule="exact"/>
        <w:ind w:firstLine="640"/>
        <w:rPr>
          <w:rFonts w:eastAsia="楷体_GB2312"/>
          <w:sz w:val="32"/>
          <w:szCs w:val="32"/>
          <w:lang w:val="en-US"/>
        </w:rPr>
      </w:pPr>
      <w:r>
        <w:rPr>
          <w:rFonts w:eastAsia="楷体_GB2312" w:hint="eastAsia"/>
          <w:sz w:val="32"/>
          <w:szCs w:val="32"/>
          <w:lang w:val="en-US"/>
        </w:rPr>
        <w:t>（四）部门资产情况</w:t>
      </w:r>
    </w:p>
    <w:p w:rsidR="000317A6" w:rsidRDefault="0047464C">
      <w:pPr>
        <w:spacing w:line="560" w:lineRule="exact"/>
        <w:ind w:firstLine="640"/>
        <w:rPr>
          <w:rFonts w:ascii="仿宋_GB2312" w:eastAsia="仿宋_GB2312"/>
          <w:sz w:val="32"/>
          <w:szCs w:val="32"/>
        </w:rPr>
      </w:pPr>
      <w:r>
        <w:rPr>
          <w:rFonts w:ascii="仿宋_GB2312" w:eastAsia="仿宋_GB2312" w:hint="eastAsia"/>
          <w:sz w:val="32"/>
          <w:szCs w:val="32"/>
        </w:rPr>
        <w:t>截至2020年12月31日，我单位固定资产124件，原值51.50</w:t>
      </w:r>
      <w:r>
        <w:rPr>
          <w:rFonts w:ascii="仿宋_GB2312" w:eastAsia="仿宋_GB2312" w:hint="eastAsia"/>
          <w:sz w:val="32"/>
          <w:szCs w:val="32"/>
        </w:rPr>
        <w:lastRenderedPageBreak/>
        <w:t>万元，净值4.24万元。通用设备48件，原值42.39万元，净值3.13万元；专用设备1件，原值0.15万元，净值0；家具用具装具75件，原值8.95万元，净值1.11万元。</w:t>
      </w:r>
      <w:r>
        <w:rPr>
          <w:rFonts w:ascii="仿宋_GB2312" w:eastAsia="仿宋_GB2312" w:hAnsi="宋体" w:cs="Courier New" w:hint="eastAsia"/>
          <w:sz w:val="32"/>
          <w:szCs w:val="32"/>
        </w:rPr>
        <w:t>我单位共有公务用车1辆；无单位价值50万元以上大型设备。</w:t>
      </w:r>
    </w:p>
    <w:p w:rsidR="000317A6" w:rsidRDefault="0047464C">
      <w:pPr>
        <w:pStyle w:val="a2"/>
        <w:spacing w:line="560" w:lineRule="exact"/>
        <w:ind w:firstLine="640"/>
        <w:rPr>
          <w:rFonts w:ascii="楷体_GB2312" w:eastAsia="楷体_GB2312"/>
          <w:sz w:val="32"/>
          <w:szCs w:val="32"/>
          <w:lang w:val="en-US"/>
        </w:rPr>
      </w:pPr>
      <w:r>
        <w:rPr>
          <w:rFonts w:ascii="楷体_GB2312" w:eastAsia="楷体_GB2312" w:hint="eastAsia"/>
          <w:sz w:val="32"/>
          <w:szCs w:val="32"/>
          <w:lang w:val="en-US"/>
        </w:rPr>
        <w:t>（五）部门绩效目标</w:t>
      </w:r>
    </w:p>
    <w:p w:rsidR="000317A6" w:rsidRDefault="0047464C">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切实履行民主党派职能，加强自身建设、积极参政议政、开展社会服务。依托民革党员之家等创新平台开展多项活动，促进党员之间的学习交流，提高参政议政能力水平，为促进青岛社会经济发展做贡献。全年完成机关政治学习6次；完成重点调研课题16个，提交提案发言大于55件，参加政治协商、开展民主监督5次以上，报送社情民意信息150篇以上；召开各类工作会议12次，发展党员42人，保障36个基层支部活动有效开展，培训党员100人次以上；撰写宣传稿件70篇以上，编辑工作年报1册，</w:t>
      </w:r>
      <w:proofErr w:type="gramStart"/>
      <w:r>
        <w:rPr>
          <w:rFonts w:ascii="仿宋_GB2312" w:eastAsia="仿宋_GB2312" w:hAnsi="仿宋" w:cs="Times New Roman" w:hint="eastAsia"/>
          <w:color w:val="000000"/>
          <w:sz w:val="32"/>
          <w:szCs w:val="32"/>
        </w:rPr>
        <w:t>微信推送</w:t>
      </w:r>
      <w:proofErr w:type="gramEnd"/>
      <w:r>
        <w:rPr>
          <w:rFonts w:ascii="仿宋_GB2312" w:eastAsia="仿宋_GB2312" w:hAnsi="仿宋" w:cs="Times New Roman" w:hint="eastAsia"/>
          <w:color w:val="000000"/>
          <w:sz w:val="32"/>
          <w:szCs w:val="32"/>
        </w:rPr>
        <w:t>、新闻稿件报送100篇以上，完成理论研究课题3个；组织社会服务活动35次。</w:t>
      </w:r>
    </w:p>
    <w:p w:rsidR="000317A6" w:rsidRDefault="0047464C">
      <w:pPr>
        <w:pStyle w:val="1"/>
        <w:numPr>
          <w:ilvl w:val="0"/>
          <w:numId w:val="0"/>
        </w:numPr>
        <w:spacing w:line="560" w:lineRule="exact"/>
        <w:ind w:left="640"/>
        <w:rPr>
          <w:szCs w:val="32"/>
          <w:lang w:val="en-US"/>
        </w:rPr>
      </w:pPr>
      <w:r>
        <w:rPr>
          <w:rFonts w:hint="eastAsia"/>
          <w:szCs w:val="32"/>
          <w:lang w:val="en-US"/>
        </w:rPr>
        <w:t>二、评价工作基本情况</w:t>
      </w:r>
    </w:p>
    <w:p w:rsidR="000317A6" w:rsidRDefault="0047464C">
      <w:pPr>
        <w:pStyle w:val="1"/>
        <w:numPr>
          <w:ilvl w:val="0"/>
          <w:numId w:val="0"/>
        </w:numPr>
        <w:spacing w:line="560" w:lineRule="exact"/>
        <w:ind w:left="640"/>
        <w:rPr>
          <w:rFonts w:ascii="楷体" w:eastAsia="楷体" w:hAnsi="楷体"/>
          <w:szCs w:val="32"/>
        </w:rPr>
      </w:pPr>
      <w:r>
        <w:rPr>
          <w:rFonts w:ascii="楷体" w:eastAsia="楷体" w:hAnsi="楷体" w:hint="eastAsia"/>
          <w:szCs w:val="32"/>
        </w:rPr>
        <w:t>（一）评价目的</w:t>
      </w:r>
    </w:p>
    <w:p w:rsidR="000317A6" w:rsidRDefault="0047464C">
      <w:pPr>
        <w:pStyle w:val="1"/>
        <w:numPr>
          <w:ilvl w:val="0"/>
          <w:numId w:val="0"/>
        </w:numPr>
        <w:spacing w:line="560" w:lineRule="exact"/>
        <w:ind w:firstLineChars="200" w:firstLine="640"/>
        <w:rPr>
          <w:lang w:val="en-US"/>
        </w:rPr>
      </w:pPr>
      <w:r>
        <w:rPr>
          <w:rFonts w:ascii="仿宋_GB2312" w:eastAsia="仿宋_GB2312" w:hAnsi="仿宋" w:hint="eastAsia"/>
          <w:color w:val="000000"/>
          <w:szCs w:val="32"/>
          <w:lang w:val="en-US"/>
        </w:rPr>
        <w:t>为使</w:t>
      </w:r>
      <w:r>
        <w:rPr>
          <w:rFonts w:ascii="仿宋_GB2312" w:eastAsia="仿宋_GB2312" w:hAnsi="仿宋" w:hint="eastAsia"/>
          <w:color w:val="000000"/>
          <w:szCs w:val="32"/>
        </w:rPr>
        <w:t>财政资金更为有效合理的利用，通过总结资金使用管理经验，完善资金管理办法，提高财政资金的使用效率，为以后年度编制项目预算提供参考依据。</w:t>
      </w:r>
    </w:p>
    <w:p w:rsidR="000317A6" w:rsidRDefault="0047464C">
      <w:pPr>
        <w:numPr>
          <w:ilvl w:val="0"/>
          <w:numId w:val="2"/>
        </w:numPr>
        <w:spacing w:line="560" w:lineRule="exact"/>
        <w:ind w:firstLineChars="200" w:firstLine="640"/>
        <w:rPr>
          <w:rFonts w:ascii="楷体" w:eastAsia="楷体" w:hAnsi="楷体"/>
          <w:sz w:val="32"/>
          <w:szCs w:val="32"/>
        </w:rPr>
      </w:pPr>
      <w:r>
        <w:rPr>
          <w:rFonts w:ascii="楷体" w:eastAsia="楷体" w:hAnsi="楷体" w:hint="eastAsia"/>
          <w:sz w:val="32"/>
          <w:szCs w:val="32"/>
        </w:rPr>
        <w:t>评价依据</w:t>
      </w:r>
    </w:p>
    <w:p w:rsidR="000317A6" w:rsidRDefault="0047464C">
      <w:pPr>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lang w:val="zh-CN"/>
        </w:rPr>
        <w:t>依据</w:t>
      </w:r>
      <w:r>
        <w:rPr>
          <w:rFonts w:ascii="仿宋_GB2312" w:eastAsia="仿宋_GB2312" w:hAnsi="Times New Roman" w:cs="Times New Roman"/>
          <w:sz w:val="32"/>
          <w:szCs w:val="32"/>
        </w:rPr>
        <w:t>《青岛市财政局关于印发&lt;市级财政绩效评价操作指南&gt;的</w:t>
      </w:r>
      <w:r>
        <w:rPr>
          <w:rFonts w:ascii="仿宋_GB2312" w:eastAsia="仿宋_GB2312" w:hAnsi="Times New Roman" w:cs="Times New Roman"/>
          <w:sz w:val="32"/>
          <w:szCs w:val="32"/>
        </w:rPr>
        <w:lastRenderedPageBreak/>
        <w:t>通知》（</w:t>
      </w:r>
      <w:proofErr w:type="gramStart"/>
      <w:r>
        <w:rPr>
          <w:rFonts w:ascii="仿宋_GB2312" w:eastAsia="仿宋_GB2312" w:hAnsi="Times New Roman" w:cs="Times New Roman"/>
          <w:sz w:val="32"/>
          <w:szCs w:val="32"/>
        </w:rPr>
        <w:t>青财绩</w:t>
      </w:r>
      <w:proofErr w:type="gramEnd"/>
      <w:r>
        <w:rPr>
          <w:rFonts w:ascii="仿宋_GB2312" w:eastAsia="仿宋_GB2312" w:hAnsi="Times New Roman" w:cs="Times New Roman"/>
          <w:sz w:val="32"/>
          <w:szCs w:val="32"/>
        </w:rPr>
        <w:t>〔2020〕6号）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《关于</w:t>
      </w:r>
      <w:r>
        <w:rPr>
          <w:rFonts w:ascii="仿宋_GB2312" w:eastAsia="仿宋_GB2312" w:hAnsi="Times New Roman" w:cs="Times New Roman" w:hint="eastAsia"/>
          <w:sz w:val="32"/>
          <w:szCs w:val="32"/>
        </w:rPr>
        <w:t>印发&lt;2021年度青岛市市级预算部门整体支出绩效管理实施方案&gt;</w:t>
      </w:r>
      <w:r>
        <w:rPr>
          <w:rFonts w:ascii="仿宋_GB2312" w:eastAsia="仿宋_GB2312" w:hAnsi="Times New Roman" w:cs="Times New Roman" w:hint="eastAsia"/>
          <w:sz w:val="32"/>
          <w:szCs w:val="32"/>
          <w:lang w:val="zh-CN"/>
        </w:rPr>
        <w:t>的通知》（</w:t>
      </w:r>
      <w:proofErr w:type="gramStart"/>
      <w:r>
        <w:rPr>
          <w:rFonts w:ascii="仿宋_GB2312" w:eastAsia="仿宋_GB2312" w:hAnsi="Times New Roman" w:cs="Times New Roman" w:hint="eastAsia"/>
          <w:sz w:val="32"/>
          <w:szCs w:val="32"/>
          <w:lang w:val="zh-CN"/>
        </w:rPr>
        <w:t>青财绩</w:t>
      </w:r>
      <w:proofErr w:type="gramEnd"/>
      <w:r>
        <w:rPr>
          <w:rFonts w:ascii="仿宋_GB2312" w:eastAsia="仿宋_GB2312" w:hAnsi="Times New Roman" w:cs="Times New Roman" w:hint="eastAsia"/>
          <w:sz w:val="32"/>
          <w:szCs w:val="32"/>
          <w:lang w:val="zh-CN"/>
        </w:rPr>
        <w:t>〔2021〕</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lang w:val="zh-CN"/>
        </w:rPr>
        <w:t>号）、《关于开展2020年度单位绩效自评和部门绩效评价工作的通知》（</w:t>
      </w:r>
      <w:proofErr w:type="gramStart"/>
      <w:r>
        <w:rPr>
          <w:rFonts w:ascii="仿宋_GB2312" w:eastAsia="仿宋_GB2312" w:hAnsi="Times New Roman" w:cs="Times New Roman" w:hint="eastAsia"/>
          <w:sz w:val="32"/>
          <w:szCs w:val="32"/>
          <w:lang w:val="zh-CN"/>
        </w:rPr>
        <w:t>青财绩</w:t>
      </w:r>
      <w:proofErr w:type="gramEnd"/>
      <w:r>
        <w:rPr>
          <w:rFonts w:ascii="仿宋_GB2312" w:eastAsia="仿宋_GB2312" w:hAnsi="Times New Roman" w:cs="Times New Roman" w:hint="eastAsia"/>
          <w:sz w:val="32"/>
          <w:szCs w:val="32"/>
          <w:lang w:val="zh-CN"/>
        </w:rPr>
        <w:t>〔2021〕3号）</w:t>
      </w:r>
      <w:r>
        <w:rPr>
          <w:rFonts w:ascii="仿宋_GB2312" w:eastAsia="仿宋_GB2312" w:hAnsi="Times New Roman" w:cs="Times New Roman" w:hint="eastAsia"/>
          <w:sz w:val="32"/>
          <w:szCs w:val="32"/>
        </w:rPr>
        <w:t>等文件要求进行评价。</w:t>
      </w:r>
    </w:p>
    <w:p w:rsidR="000317A6" w:rsidRDefault="0047464C">
      <w:pPr>
        <w:numPr>
          <w:ilvl w:val="0"/>
          <w:numId w:val="2"/>
        </w:numPr>
        <w:spacing w:line="560" w:lineRule="exact"/>
        <w:ind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评价对象和资金范围</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绩效评价对象为中国国民党革命委员会青岛市委员会的整体支出。绩效评价的资金范围是指财政部门批复给中国国民党革命委员会青岛市委员会的通过各种收入安排的年度支出预算。</w:t>
      </w:r>
    </w:p>
    <w:p w:rsidR="000317A6" w:rsidRDefault="0047464C">
      <w:pPr>
        <w:numPr>
          <w:ilvl w:val="0"/>
          <w:numId w:val="2"/>
        </w:numPr>
        <w:spacing w:line="560" w:lineRule="exact"/>
        <w:ind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评价原则及评价方法</w:t>
      </w:r>
    </w:p>
    <w:p w:rsidR="000317A6" w:rsidRDefault="0047464C">
      <w:pPr>
        <w:spacing w:line="560" w:lineRule="exact"/>
        <w:ind w:firstLineChars="200" w:firstLine="640"/>
      </w:pPr>
      <w:r>
        <w:rPr>
          <w:rFonts w:ascii="仿宋_GB2312" w:eastAsia="仿宋_GB2312" w:hAnsi="仿宋" w:cs="Times New Roman" w:hint="eastAsia"/>
          <w:color w:val="000000"/>
          <w:sz w:val="32"/>
          <w:szCs w:val="32"/>
          <w:lang w:val="zh-CN"/>
        </w:rPr>
        <w:t>按照明确主体、科学公正、公开透明原则，采用成本效益分析法、比较法、因素分析法、公众评判法等绩效评价方法，重点关注收集、分析数据方法的有效性、可靠性，从投入、过程、产出、效果四个方面进行综合打分。</w:t>
      </w:r>
    </w:p>
    <w:p w:rsidR="000317A6" w:rsidRDefault="0047464C">
      <w:pPr>
        <w:numPr>
          <w:ilvl w:val="0"/>
          <w:numId w:val="2"/>
        </w:numPr>
        <w:spacing w:line="560" w:lineRule="exact"/>
        <w:ind w:firstLineChars="200" w:firstLine="640"/>
        <w:rPr>
          <w:rFonts w:ascii="楷体" w:eastAsia="楷体" w:hAnsi="楷体"/>
          <w:sz w:val="32"/>
          <w:szCs w:val="32"/>
        </w:rPr>
      </w:pPr>
      <w:r>
        <w:rPr>
          <w:rFonts w:ascii="楷体" w:eastAsia="楷体" w:hAnsi="楷体" w:hint="eastAsia"/>
          <w:sz w:val="32"/>
          <w:szCs w:val="32"/>
        </w:rPr>
        <w:t>绩效评价指标体系</w:t>
      </w:r>
    </w:p>
    <w:p w:rsidR="000317A6" w:rsidRDefault="0047464C">
      <w:pPr>
        <w:pStyle w:val="a1"/>
        <w:spacing w:line="560" w:lineRule="exact"/>
        <w:ind w:firstLineChars="200" w:firstLine="640"/>
      </w:pPr>
      <w:r>
        <w:rPr>
          <w:rFonts w:ascii="仿宋_GB2312" w:hint="eastAsia"/>
          <w:sz w:val="32"/>
          <w:szCs w:val="32"/>
        </w:rPr>
        <w:t>评价指标体系详见附件1。</w:t>
      </w:r>
    </w:p>
    <w:p w:rsidR="000317A6" w:rsidRDefault="0047464C">
      <w:pPr>
        <w:spacing w:line="560" w:lineRule="exact"/>
        <w:ind w:firstLineChars="200" w:firstLine="640"/>
        <w:rPr>
          <w:rFonts w:ascii="楷体" w:eastAsia="楷体" w:hAnsi="楷体"/>
          <w:sz w:val="32"/>
          <w:szCs w:val="32"/>
          <w:highlight w:val="yellow"/>
        </w:rPr>
      </w:pPr>
      <w:r>
        <w:rPr>
          <w:rFonts w:ascii="楷体" w:eastAsia="楷体" w:hAnsi="楷体" w:hint="eastAsia"/>
          <w:sz w:val="32"/>
          <w:szCs w:val="32"/>
        </w:rPr>
        <w:t>（六）绩效评价人员组成</w:t>
      </w:r>
    </w:p>
    <w:p w:rsidR="000317A6" w:rsidRDefault="0047464C">
      <w:pPr>
        <w:pStyle w:val="a1"/>
        <w:spacing w:line="560" w:lineRule="exact"/>
        <w:ind w:firstLineChars="200" w:firstLine="640"/>
        <w:rPr>
          <w:rFonts w:ascii="仿宋_GB2312" w:hAnsi="仿宋" w:cs="Times New Roman"/>
          <w:sz w:val="32"/>
          <w:szCs w:val="32"/>
        </w:rPr>
      </w:pPr>
      <w:r>
        <w:rPr>
          <w:rFonts w:ascii="仿宋_GB2312" w:hAnsi="仿宋" w:cs="Times New Roman" w:hint="eastAsia"/>
          <w:sz w:val="32"/>
          <w:szCs w:val="32"/>
          <w:lang w:val="zh-CN"/>
        </w:rPr>
        <w:t>成立绩效评价小组，负责对整体资金使用及绩效目标完成等情况进行绩效评价。认真组织学习绩效目标评价有关文件精神，熟悉评价指标体系。由单位主要负责人担任组长，各目标相关负责同志担任组员。</w:t>
      </w:r>
    </w:p>
    <w:p w:rsidR="000317A6" w:rsidRDefault="0047464C">
      <w:pPr>
        <w:spacing w:line="560" w:lineRule="exact"/>
        <w:ind w:firstLineChars="200" w:firstLine="640"/>
        <w:rPr>
          <w:rFonts w:ascii="楷体" w:eastAsia="楷体" w:hAnsi="楷体"/>
          <w:sz w:val="32"/>
          <w:szCs w:val="32"/>
        </w:rPr>
      </w:pPr>
      <w:r>
        <w:rPr>
          <w:rFonts w:ascii="楷体" w:eastAsia="楷体" w:hAnsi="楷体" w:hint="eastAsia"/>
          <w:sz w:val="32"/>
          <w:szCs w:val="32"/>
        </w:rPr>
        <w:t>（七）绩效评价工作过程</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1.准备阶段。成立绩效评价小组，负责对整体资金使用及绩效</w:t>
      </w:r>
      <w:r>
        <w:rPr>
          <w:rFonts w:ascii="仿宋_GB2312" w:eastAsia="仿宋_GB2312" w:hAnsi="仿宋" w:cs="Times New Roman" w:hint="eastAsia"/>
          <w:color w:val="000000"/>
          <w:sz w:val="32"/>
          <w:szCs w:val="32"/>
          <w:lang w:val="zh-CN"/>
        </w:rPr>
        <w:lastRenderedPageBreak/>
        <w:t>目标完成等情况进行绩效评价。认真组织学习绩效目标评价有关文件精神，熟悉评价指标体系。</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2.评价阶段。按照规定的程序，收集工作报告、预决算、资产管理、政府采购、绩效考核等绩效评价相关数据资料，从投入、过程、产出、效果4个方面组织开展自评，注重评价质量</w:t>
      </w:r>
      <w:r w:rsidR="001B0B3F">
        <w:rPr>
          <w:rFonts w:ascii="仿宋_GB2312" w:eastAsia="仿宋_GB2312" w:hAnsi="仿宋" w:cs="Times New Roman" w:hint="eastAsia"/>
          <w:color w:val="000000"/>
          <w:sz w:val="32"/>
          <w:szCs w:val="32"/>
          <w:lang w:val="zh-CN"/>
        </w:rPr>
        <w:t>。</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3.分析阶段。根据自评情况，综合分析并得出评价结论，</w:t>
      </w:r>
      <w:r>
        <w:rPr>
          <w:rFonts w:ascii="仿宋_GB2312" w:eastAsia="仿宋_GB2312" w:hAnsi="仿宋" w:cs="Times New Roman" w:hint="eastAsia"/>
          <w:color w:val="000000"/>
          <w:sz w:val="32"/>
          <w:szCs w:val="32"/>
        </w:rPr>
        <w:t>撰写</w:t>
      </w:r>
      <w:r>
        <w:rPr>
          <w:rFonts w:ascii="仿宋_GB2312" w:eastAsia="仿宋_GB2312" w:hAnsi="仿宋" w:cs="Times New Roman" w:hint="eastAsia"/>
          <w:color w:val="000000"/>
          <w:sz w:val="32"/>
          <w:szCs w:val="32"/>
          <w:lang w:val="zh-CN"/>
        </w:rPr>
        <w:t>绩效评价报告。</w:t>
      </w:r>
    </w:p>
    <w:p w:rsidR="000317A6" w:rsidRDefault="0047464C">
      <w:pPr>
        <w:spacing w:line="560" w:lineRule="exact"/>
        <w:ind w:firstLineChars="200" w:firstLine="640"/>
        <w:rPr>
          <w:sz w:val="32"/>
          <w:szCs w:val="32"/>
        </w:rPr>
      </w:pPr>
      <w:r>
        <w:rPr>
          <w:rFonts w:ascii="黑体" w:eastAsia="黑体" w:hAnsi="黑体" w:hint="eastAsia"/>
          <w:sz w:val="32"/>
          <w:szCs w:val="32"/>
        </w:rPr>
        <w:t>三、评价结论与绩效分析</w:t>
      </w:r>
    </w:p>
    <w:p w:rsidR="000317A6" w:rsidRDefault="0047464C">
      <w:pPr>
        <w:spacing w:line="560" w:lineRule="exact"/>
        <w:ind w:firstLineChars="200" w:firstLine="640"/>
        <w:rPr>
          <w:rFonts w:ascii="楷体" w:eastAsia="楷体" w:hAnsi="楷体"/>
          <w:sz w:val="32"/>
          <w:szCs w:val="32"/>
        </w:rPr>
      </w:pPr>
      <w:r>
        <w:rPr>
          <w:rFonts w:ascii="楷体" w:eastAsia="楷体" w:hAnsi="楷体" w:hint="eastAsia"/>
          <w:sz w:val="32"/>
          <w:szCs w:val="32"/>
        </w:rPr>
        <w:t>（一）评价结论</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根据2020年中国国民党革命委员会青岛市委员会整体支出指标体系打分结果，中国国民党革命委员会青岛市委员会</w:t>
      </w:r>
      <w:r>
        <w:rPr>
          <w:rFonts w:ascii="仿宋_GB2312" w:eastAsia="仿宋_GB2312" w:hAnsi="仿宋" w:cs="Times New Roman" w:hint="eastAsia"/>
          <w:color w:val="000000"/>
          <w:sz w:val="32"/>
          <w:szCs w:val="32"/>
        </w:rPr>
        <w:t>整体</w:t>
      </w:r>
      <w:r>
        <w:rPr>
          <w:rFonts w:ascii="仿宋_GB2312" w:eastAsia="仿宋_GB2312" w:hAnsi="仿宋" w:cs="Times New Roman" w:hint="eastAsia"/>
          <w:color w:val="000000"/>
          <w:sz w:val="32"/>
          <w:szCs w:val="32"/>
          <w:lang w:val="zh-CN"/>
        </w:rPr>
        <w:t>支出得分为95.</w:t>
      </w:r>
      <w:r>
        <w:rPr>
          <w:rFonts w:ascii="仿宋_GB2312" w:eastAsia="仿宋_GB2312" w:hAnsi="仿宋" w:cs="Times New Roman" w:hint="eastAsia"/>
          <w:color w:val="000000"/>
          <w:sz w:val="32"/>
          <w:szCs w:val="32"/>
        </w:rPr>
        <w:t>55</w:t>
      </w:r>
      <w:r>
        <w:rPr>
          <w:rFonts w:ascii="仿宋_GB2312" w:eastAsia="仿宋_GB2312" w:hAnsi="仿宋" w:cs="Times New Roman" w:hint="eastAsia"/>
          <w:color w:val="000000"/>
          <w:sz w:val="32"/>
          <w:szCs w:val="32"/>
          <w:lang w:val="zh-CN"/>
        </w:rPr>
        <w:t>分，总体评价等级优。</w:t>
      </w:r>
    </w:p>
    <w:p w:rsidR="000317A6" w:rsidRDefault="0047464C">
      <w:pPr>
        <w:numPr>
          <w:ilvl w:val="0"/>
          <w:numId w:val="3"/>
        </w:numPr>
        <w:spacing w:line="560" w:lineRule="exact"/>
        <w:ind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绩效分析</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1.投入情况。</w:t>
      </w:r>
    </w:p>
    <w:p w:rsidR="000317A6" w:rsidRDefault="0047464C">
      <w:pPr>
        <w:spacing w:line="560" w:lineRule="exact"/>
        <w:ind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投入指标分值</w:t>
      </w:r>
      <w:r>
        <w:rPr>
          <w:rFonts w:ascii="仿宋_GB2312" w:eastAsia="仿宋_GB2312" w:hAnsi="仿宋" w:cs="Times New Roman" w:hint="eastAsia"/>
          <w:color w:val="000000"/>
          <w:sz w:val="32"/>
          <w:szCs w:val="32"/>
        </w:rPr>
        <w:t>10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Pr>
          <w:rFonts w:ascii="仿宋_GB2312" w:eastAsia="仿宋_GB2312" w:hAnsi="仿宋_GB2312" w:cs="仿宋_GB2312" w:hint="eastAsia"/>
          <w:bCs/>
          <w:sz w:val="32"/>
          <w:szCs w:val="32"/>
        </w:rPr>
        <w:t>9.25</w:t>
      </w:r>
      <w:r>
        <w:rPr>
          <w:rFonts w:ascii="仿宋_GB2312" w:eastAsia="仿宋_GB2312" w:hAnsi="仿宋_GB2312" w:cs="仿宋_GB2312" w:hint="eastAsia"/>
          <w:bCs/>
          <w:sz w:val="32"/>
          <w:szCs w:val="32"/>
          <w:lang w:val="zh-CN"/>
        </w:rPr>
        <w:t>分。</w:t>
      </w:r>
    </w:p>
    <w:p w:rsidR="000317A6" w:rsidRDefault="0047464C">
      <w:pPr>
        <w:spacing w:line="560" w:lineRule="exact"/>
        <w:ind w:firstLineChars="200" w:firstLine="640"/>
        <w:rPr>
          <w:rFonts w:ascii="仿宋_GB2312"/>
          <w:sz w:val="32"/>
          <w:szCs w:val="32"/>
          <w:lang w:val="zh-CN"/>
        </w:rPr>
      </w:pPr>
      <w:r>
        <w:rPr>
          <w:rFonts w:ascii="仿宋_GB2312" w:eastAsia="仿宋_GB2312" w:hAnsi="仿宋_GB2312" w:cs="仿宋_GB2312" w:hint="eastAsia"/>
          <w:bCs/>
          <w:sz w:val="32"/>
          <w:szCs w:val="32"/>
        </w:rPr>
        <w:t>中国国民党革命委员会青岛市委员会整体支出绩效目标的设定符合客观实际，能够比较全面衡量单位的年度工作任务。</w:t>
      </w:r>
      <w:r>
        <w:rPr>
          <w:rFonts w:ascii="仿宋_GB2312" w:eastAsia="仿宋_GB2312" w:hAnsi="仿宋_GB2312" w:cs="仿宋_GB2312" w:hint="eastAsia"/>
          <w:bCs/>
          <w:sz w:val="32"/>
          <w:szCs w:val="32"/>
          <w:lang w:val="zh-CN"/>
        </w:rPr>
        <w:t>绩效目标</w:t>
      </w:r>
      <w:r>
        <w:rPr>
          <w:rFonts w:ascii="仿宋_GB2312" w:eastAsia="仿宋_GB2312" w:hAnsi="仿宋_GB2312" w:cs="仿宋_GB2312" w:hint="eastAsia"/>
          <w:bCs/>
          <w:sz w:val="32"/>
          <w:szCs w:val="32"/>
        </w:rPr>
        <w:t>明确合理，</w:t>
      </w:r>
      <w:r>
        <w:rPr>
          <w:rFonts w:ascii="仿宋_GB2312" w:eastAsia="仿宋_GB2312" w:hAnsi="仿宋_GB2312" w:cs="仿宋_GB2312" w:hint="eastAsia"/>
          <w:bCs/>
          <w:sz w:val="32"/>
          <w:szCs w:val="32"/>
          <w:lang w:val="zh-CN"/>
        </w:rPr>
        <w:t>决策程序规范。</w:t>
      </w:r>
      <w:r>
        <w:rPr>
          <w:rFonts w:ascii="仿宋_GB2312" w:eastAsia="仿宋_GB2312" w:hAnsi="仿宋_GB2312" w:cs="仿宋_GB2312" w:hint="eastAsia"/>
          <w:bCs/>
          <w:sz w:val="32"/>
          <w:szCs w:val="32"/>
        </w:rPr>
        <w:t>扣分原因为预算资金量与工作任务匹配度不够精细，预算编制有待进一步合理优化。</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2.过程情况。</w:t>
      </w:r>
    </w:p>
    <w:p w:rsidR="000317A6" w:rsidRDefault="0047464C">
      <w:pPr>
        <w:spacing w:line="560" w:lineRule="exact"/>
        <w:ind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过程指标分值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Pr>
          <w:rFonts w:ascii="仿宋_GB2312" w:eastAsia="仿宋_GB2312" w:hAnsi="仿宋_GB2312" w:cs="仿宋_GB2312" w:hint="eastAsia"/>
          <w:bCs/>
          <w:sz w:val="32"/>
          <w:szCs w:val="32"/>
        </w:rPr>
        <w:t>27.9</w:t>
      </w:r>
      <w:r>
        <w:rPr>
          <w:rFonts w:ascii="仿宋_GB2312" w:eastAsia="仿宋_GB2312" w:hAnsi="仿宋_GB2312" w:cs="仿宋_GB2312" w:hint="eastAsia"/>
          <w:bCs/>
          <w:sz w:val="32"/>
          <w:szCs w:val="32"/>
          <w:lang w:val="zh-CN"/>
        </w:rPr>
        <w:t>分。</w:t>
      </w:r>
    </w:p>
    <w:p w:rsidR="000317A6" w:rsidRDefault="0047464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资金于12月25日之前全部到位，预算执行率98%，无擅自调</w:t>
      </w:r>
      <w:r>
        <w:rPr>
          <w:rFonts w:ascii="仿宋_GB2312" w:eastAsia="仿宋_GB2312" w:hAnsi="仿宋_GB2312" w:cs="仿宋_GB2312" w:hint="eastAsia"/>
          <w:bCs/>
          <w:sz w:val="32"/>
          <w:szCs w:val="32"/>
        </w:rPr>
        <w:lastRenderedPageBreak/>
        <w:t>整预算情况。“三公经费”总额小于上年度“三公经费”总额，政府采购执行率83%，政府采购执行率偏低。资金的使用严格按照财务管理制度有关规定，使用效益提升。资金管理制度健全，制度得到有效执行。按规定时间公开预决算信息，基础数据信息和会计信息资料真实、完整、准确。固定资产利用率100%，资产管理制度健全、管理规范。扣分原因为预算执行率未达标准，政府采购执行率偏低。</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3.产出情况。</w:t>
      </w:r>
    </w:p>
    <w:p w:rsidR="000317A6" w:rsidRDefault="0047464C">
      <w:pPr>
        <w:spacing w:line="560" w:lineRule="exact"/>
        <w:ind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产出指标分值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lang w:val="zh-CN"/>
        </w:rPr>
        <w:t>分。</w:t>
      </w:r>
    </w:p>
    <w:p w:rsidR="000317A6" w:rsidRDefault="0047464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2020年我单位部门整体支出绩效目标全部保质保量按时完成，实际完成率110.66%，完成及时率100%，质量达标率100%，重点工作办结率100%。</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4.效果情况。</w:t>
      </w:r>
    </w:p>
    <w:p w:rsidR="000317A6" w:rsidRDefault="0047464C">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效</w:t>
      </w:r>
      <w:r>
        <w:rPr>
          <w:rFonts w:ascii="仿宋_GB2312" w:eastAsia="仿宋_GB2312" w:hAnsi="仿宋" w:cs="Times New Roman" w:hint="eastAsia"/>
          <w:color w:val="000000"/>
          <w:sz w:val="32"/>
          <w:szCs w:val="32"/>
        </w:rPr>
        <w:t>果</w:t>
      </w:r>
      <w:r>
        <w:rPr>
          <w:rFonts w:ascii="仿宋_GB2312" w:eastAsia="仿宋_GB2312" w:hAnsi="仿宋" w:cs="Times New Roman" w:hint="eastAsia"/>
          <w:color w:val="000000"/>
          <w:sz w:val="32"/>
          <w:szCs w:val="32"/>
          <w:lang w:val="zh-CN"/>
        </w:rPr>
        <w:t>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分，得分</w:t>
      </w:r>
      <w:r>
        <w:rPr>
          <w:rFonts w:ascii="仿宋_GB2312" w:eastAsia="仿宋_GB2312" w:hAnsi="仿宋" w:cs="Times New Roman" w:hint="eastAsia"/>
          <w:color w:val="000000"/>
          <w:sz w:val="32"/>
          <w:szCs w:val="32"/>
        </w:rPr>
        <w:t>28.4</w:t>
      </w:r>
      <w:r>
        <w:rPr>
          <w:rFonts w:ascii="仿宋_GB2312" w:eastAsia="仿宋_GB2312" w:hAnsi="仿宋" w:cs="Times New Roman" w:hint="eastAsia"/>
          <w:color w:val="000000"/>
          <w:sz w:val="32"/>
          <w:szCs w:val="32"/>
          <w:lang w:val="zh-CN"/>
        </w:rPr>
        <w:t>分。</w:t>
      </w:r>
    </w:p>
    <w:p w:rsidR="000317A6" w:rsidRDefault="0047464C">
      <w:pPr>
        <w:spacing w:line="560" w:lineRule="exact"/>
        <w:ind w:firstLineChars="200" w:firstLine="640"/>
      </w:pPr>
      <w:r>
        <w:rPr>
          <w:rFonts w:ascii="仿宋_GB2312" w:eastAsia="仿宋_GB2312" w:hAnsi="仿宋" w:cs="Times New Roman" w:hint="eastAsia"/>
          <w:color w:val="000000"/>
          <w:sz w:val="32"/>
          <w:szCs w:val="32"/>
        </w:rPr>
        <w:t>党员思想政治水平稳步提高，组织建设水平和参政议政效能不断提升，社会服务工作品牌持续深入，基层组织满意度≥95%。扣分原因为参政议政参与率有所欠缺，社会效益仍有提升空间。</w:t>
      </w:r>
    </w:p>
    <w:p w:rsidR="000317A6" w:rsidRDefault="0047464C">
      <w:pPr>
        <w:spacing w:line="560" w:lineRule="exact"/>
        <w:ind w:firstLineChars="200" w:firstLine="640"/>
        <w:rPr>
          <w:rFonts w:ascii="黑体" w:eastAsia="黑体" w:hAnsi="黑体"/>
          <w:sz w:val="32"/>
          <w:szCs w:val="32"/>
        </w:rPr>
      </w:pPr>
      <w:r>
        <w:rPr>
          <w:rFonts w:ascii="黑体" w:eastAsia="黑体" w:hAnsi="黑体" w:hint="eastAsia"/>
          <w:sz w:val="32"/>
          <w:szCs w:val="32"/>
        </w:rPr>
        <w:t>四、部门主要绩效</w:t>
      </w:r>
    </w:p>
    <w:p w:rsidR="000317A6" w:rsidRDefault="0047464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2020年，民革青岛市委在民革山东省委和中共青岛市委的坚强领导下，在市委统战部的指导帮助下，团结带领全市民革党员，围绕全市中心工作，聚焦“十五个攻势”、疫情防控及疫后经济社会恢复发展，切实加强思想政治建设、组织建设、机关建设，充分发</w:t>
      </w:r>
      <w:r>
        <w:rPr>
          <w:rFonts w:ascii="仿宋_GB2312" w:eastAsia="仿宋_GB2312" w:hint="eastAsia"/>
          <w:sz w:val="32"/>
          <w:szCs w:val="32"/>
        </w:rPr>
        <w:lastRenderedPageBreak/>
        <w:t>挥政治协商、参政议政、民主监督职能，各项工作取得新进展。民革市委被评为民革全省抗击新冠疫情工作先进集体、参政议政工作先进集体、社情民意信息工作先进集体。特别是疫情发生后，市委会组织党员闻令而动、主动担当，积极投身抗</w:t>
      </w:r>
      <w:proofErr w:type="gramStart"/>
      <w:r>
        <w:rPr>
          <w:rFonts w:ascii="仿宋_GB2312" w:eastAsia="仿宋_GB2312" w:hint="eastAsia"/>
          <w:sz w:val="32"/>
          <w:szCs w:val="32"/>
        </w:rPr>
        <w:t>疫</w:t>
      </w:r>
      <w:proofErr w:type="gramEnd"/>
      <w:r>
        <w:rPr>
          <w:rFonts w:ascii="仿宋_GB2312" w:eastAsia="仿宋_GB2312" w:hint="eastAsia"/>
          <w:sz w:val="32"/>
          <w:szCs w:val="32"/>
        </w:rPr>
        <w:t>工作。全市民革党员通过多种渠道捐款300余万元，捐赠物资折合现金160余万元。党员李芳芳作为青岛援鄂医疗队成员，奔赴湖北抗击疫情；多名医务界民革党员参与一线诊疗工作。民革“中山义工”、青年联谊会积极参与入户排查、外来人员登记、检测体温等志愿服务。不断加强思想政治建设，凝聚党员思想共识，继续办好民革“中山大讲堂”。扎实做好组织建设年工作。组织开展基层组织大调研工作，发放、回收调研问卷500余份，与民革党员面对面谈话400余人次。圆满完成基层组织换届工作。召开会议92场，组织选举46次，参会及参与投票党员600余人次，顺利完成了全市所有民革基层组织换届工作，新成立6个基层组织，发展新党员44人。深化参政议政和民主监督，共立项重点调研课题18项，其中3篇被市领导批示，2篇向市长汇报。报送两会提案60余篇，社情民意信息180余篇，被全国政协采用21篇，民革中央采用3篇，省政协采用70多篇，1篇获省长李干杰批示，12篇获市有关领导批示。做好对台工作，联系引进多家台资企业入住两岸青年创新大联盟青岛园区，民革党员与台湾企业合作创立青岛榉林颐养院、在台湾成立合资物流公司，推动两岸经贸交流。</w:t>
      </w:r>
    </w:p>
    <w:p w:rsidR="000317A6" w:rsidRDefault="0047464C">
      <w:pPr>
        <w:numPr>
          <w:ilvl w:val="0"/>
          <w:numId w:val="4"/>
        </w:numPr>
        <w:spacing w:line="560" w:lineRule="exact"/>
        <w:ind w:firstLineChars="200" w:firstLine="640"/>
        <w:rPr>
          <w:rFonts w:ascii="黑体" w:eastAsia="黑体" w:hAnsi="黑体"/>
          <w:sz w:val="32"/>
          <w:szCs w:val="32"/>
        </w:rPr>
      </w:pPr>
      <w:r>
        <w:rPr>
          <w:rFonts w:ascii="黑体" w:eastAsia="黑体" w:hAnsi="黑体" w:hint="eastAsia"/>
          <w:sz w:val="32"/>
          <w:szCs w:val="32"/>
        </w:rPr>
        <w:t>存在的问题</w:t>
      </w:r>
    </w:p>
    <w:p w:rsidR="000317A6" w:rsidRDefault="0047464C">
      <w:pPr>
        <w:numPr>
          <w:ilvl w:val="0"/>
          <w:numId w:val="5"/>
        </w:numPr>
        <w:spacing w:line="560" w:lineRule="exact"/>
        <w:ind w:firstLine="640"/>
        <w:rPr>
          <w:rFonts w:ascii="仿宋_GB2312" w:eastAsia="仿宋_GB2312"/>
          <w:sz w:val="32"/>
          <w:szCs w:val="32"/>
        </w:rPr>
      </w:pPr>
      <w:r>
        <w:rPr>
          <w:rFonts w:ascii="仿宋_GB2312" w:eastAsia="仿宋_GB2312" w:hint="eastAsia"/>
          <w:sz w:val="32"/>
          <w:szCs w:val="32"/>
        </w:rPr>
        <w:lastRenderedPageBreak/>
        <w:t>预算编制科学性仍有提升空间，资金投入量与工作任务匹配度需进一步细化。</w:t>
      </w:r>
    </w:p>
    <w:p w:rsidR="000317A6" w:rsidRDefault="0047464C">
      <w:pPr>
        <w:spacing w:line="560" w:lineRule="exact"/>
        <w:ind w:firstLineChars="200" w:firstLine="640"/>
        <w:rPr>
          <w:rFonts w:ascii="仿宋_GB2312" w:eastAsia="仿宋_GB2312"/>
          <w:sz w:val="32"/>
          <w:szCs w:val="32"/>
        </w:rPr>
      </w:pPr>
      <w:r>
        <w:rPr>
          <w:rFonts w:ascii="仿宋_GB2312" w:eastAsia="仿宋_GB2312" w:hint="eastAsia"/>
          <w:sz w:val="32"/>
          <w:szCs w:val="32"/>
          <w:lang w:val="zh-CN"/>
        </w:rPr>
        <w:t>（二）</w:t>
      </w:r>
      <w:r>
        <w:rPr>
          <w:rFonts w:ascii="仿宋_GB2312" w:eastAsia="仿宋_GB2312" w:hint="eastAsia"/>
          <w:sz w:val="32"/>
          <w:szCs w:val="32"/>
        </w:rPr>
        <w:t>预算执行率未达标准，政府采购执行率偏低。</w:t>
      </w:r>
    </w:p>
    <w:p w:rsidR="000317A6" w:rsidRDefault="0047464C">
      <w:pPr>
        <w:spacing w:line="560" w:lineRule="exact"/>
        <w:ind w:firstLineChars="200" w:firstLine="640"/>
        <w:rPr>
          <w:rFonts w:ascii="仿宋_GB2312" w:eastAsia="仿宋_GB2312"/>
          <w:sz w:val="32"/>
          <w:szCs w:val="32"/>
        </w:rPr>
      </w:pPr>
      <w:r>
        <w:rPr>
          <w:rFonts w:ascii="仿宋_GB2312" w:eastAsia="仿宋_GB2312" w:hint="eastAsia"/>
          <w:sz w:val="32"/>
          <w:szCs w:val="32"/>
          <w:lang w:val="zh-CN"/>
        </w:rPr>
        <w:t>（</w:t>
      </w:r>
      <w:r>
        <w:rPr>
          <w:rFonts w:ascii="仿宋_GB2312" w:eastAsia="仿宋_GB2312" w:hint="eastAsia"/>
          <w:sz w:val="32"/>
          <w:szCs w:val="32"/>
        </w:rPr>
        <w:t>三</w:t>
      </w:r>
      <w:r>
        <w:rPr>
          <w:rFonts w:ascii="仿宋_GB2312" w:eastAsia="仿宋_GB2312" w:hint="eastAsia"/>
          <w:sz w:val="32"/>
          <w:szCs w:val="32"/>
          <w:lang w:val="zh-CN"/>
        </w:rPr>
        <w:t>）部分党员履职热情不高、能力不足，</w:t>
      </w:r>
      <w:r>
        <w:rPr>
          <w:rFonts w:ascii="仿宋_GB2312" w:eastAsia="仿宋_GB2312" w:hint="eastAsia"/>
          <w:sz w:val="32"/>
          <w:szCs w:val="32"/>
        </w:rPr>
        <w:t>影响了参政议政参与率和履职效果。</w:t>
      </w:r>
    </w:p>
    <w:p w:rsidR="000317A6" w:rsidRDefault="0047464C">
      <w:pPr>
        <w:spacing w:line="560" w:lineRule="exact"/>
        <w:ind w:firstLineChars="200" w:firstLine="640"/>
        <w:rPr>
          <w:rFonts w:ascii="黑体" w:eastAsia="黑体" w:hAnsi="黑体"/>
          <w:sz w:val="32"/>
          <w:szCs w:val="32"/>
        </w:rPr>
      </w:pPr>
      <w:r>
        <w:rPr>
          <w:rFonts w:ascii="黑体" w:eastAsia="黑体" w:hAnsi="黑体" w:hint="eastAsia"/>
          <w:sz w:val="32"/>
          <w:szCs w:val="32"/>
        </w:rPr>
        <w:t>六、相关建议</w:t>
      </w:r>
    </w:p>
    <w:p w:rsidR="000317A6" w:rsidRDefault="0047464C">
      <w:pPr>
        <w:spacing w:line="560" w:lineRule="exact"/>
        <w:ind w:firstLineChars="200" w:firstLine="640"/>
        <w:rPr>
          <w:rFonts w:ascii="仿宋_GB2312" w:eastAsia="仿宋_GB2312"/>
          <w:sz w:val="32"/>
          <w:szCs w:val="32"/>
        </w:rPr>
      </w:pPr>
      <w:r>
        <w:rPr>
          <w:rFonts w:ascii="仿宋_GB2312" w:eastAsia="仿宋_GB2312" w:hint="eastAsia"/>
          <w:sz w:val="32"/>
          <w:szCs w:val="32"/>
          <w:lang w:val="zh-CN"/>
        </w:rPr>
        <w:t>（一）建议加强</w:t>
      </w:r>
      <w:r>
        <w:rPr>
          <w:rFonts w:ascii="仿宋_GB2312" w:eastAsia="仿宋_GB2312" w:hint="eastAsia"/>
          <w:sz w:val="32"/>
          <w:szCs w:val="32"/>
        </w:rPr>
        <w:t>预算编制科学性，合理考虑资金投入量与工作任务的匹配关系，使资金额度与年度目标相适应，进一步细化预算编制管理。</w:t>
      </w:r>
    </w:p>
    <w:p w:rsidR="000317A6" w:rsidRDefault="0047464C">
      <w:pPr>
        <w:spacing w:line="560" w:lineRule="exact"/>
        <w:ind w:firstLineChars="200" w:firstLine="640"/>
        <w:rPr>
          <w:rFonts w:ascii="仿宋_GB2312" w:eastAsia="仿宋_GB2312"/>
          <w:sz w:val="32"/>
          <w:szCs w:val="32"/>
        </w:rPr>
      </w:pPr>
      <w:r>
        <w:rPr>
          <w:rFonts w:ascii="仿宋_GB2312" w:eastAsia="仿宋_GB2312" w:hint="eastAsia"/>
          <w:sz w:val="32"/>
          <w:szCs w:val="32"/>
          <w:lang w:val="zh-CN"/>
        </w:rPr>
        <w:t>（</w:t>
      </w:r>
      <w:r>
        <w:rPr>
          <w:rFonts w:ascii="仿宋_GB2312" w:eastAsia="仿宋_GB2312" w:hint="eastAsia"/>
          <w:sz w:val="32"/>
          <w:szCs w:val="32"/>
        </w:rPr>
        <w:t>二</w:t>
      </w:r>
      <w:r>
        <w:rPr>
          <w:rFonts w:ascii="仿宋_GB2312" w:eastAsia="仿宋_GB2312" w:hint="eastAsia"/>
          <w:sz w:val="32"/>
          <w:szCs w:val="32"/>
          <w:lang w:val="zh-CN"/>
        </w:rPr>
        <w:t>）细化预算编制，加强预算执行力度；</w:t>
      </w:r>
      <w:r>
        <w:rPr>
          <w:rFonts w:ascii="仿宋_GB2312" w:eastAsia="仿宋_GB2312" w:hint="eastAsia"/>
          <w:sz w:val="32"/>
          <w:szCs w:val="32"/>
        </w:rPr>
        <w:t>科学编制政府采购预算，加强政府采购执行力度，切实提高政府采购执行率。</w:t>
      </w:r>
    </w:p>
    <w:p w:rsidR="000317A6" w:rsidRDefault="0047464C">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w:t>
      </w:r>
      <w:r>
        <w:rPr>
          <w:rFonts w:ascii="仿宋_GB2312" w:eastAsia="仿宋_GB2312" w:hint="eastAsia"/>
          <w:sz w:val="32"/>
          <w:szCs w:val="32"/>
        </w:rPr>
        <w:t>三</w:t>
      </w:r>
      <w:r>
        <w:rPr>
          <w:rFonts w:ascii="仿宋_GB2312" w:eastAsia="仿宋_GB2312" w:hint="eastAsia"/>
          <w:sz w:val="32"/>
          <w:szCs w:val="32"/>
          <w:lang w:val="zh-CN"/>
        </w:rPr>
        <w:t>）进一步</w:t>
      </w:r>
      <w:r>
        <w:rPr>
          <w:rFonts w:ascii="仿宋_GB2312" w:eastAsia="仿宋_GB2312" w:hint="eastAsia"/>
          <w:sz w:val="32"/>
          <w:szCs w:val="32"/>
        </w:rPr>
        <w:t>激发</w:t>
      </w:r>
      <w:r>
        <w:rPr>
          <w:rFonts w:ascii="仿宋_GB2312" w:eastAsia="仿宋_GB2312" w:hint="eastAsia"/>
          <w:sz w:val="32"/>
          <w:szCs w:val="32"/>
          <w:lang w:val="zh-CN"/>
        </w:rPr>
        <w:t>基层组织和党员的积极性，</w:t>
      </w:r>
      <w:r>
        <w:rPr>
          <w:rFonts w:ascii="仿宋_GB2312" w:eastAsia="仿宋_GB2312" w:hint="eastAsia"/>
          <w:sz w:val="32"/>
          <w:szCs w:val="32"/>
        </w:rPr>
        <w:t>通过加强培训等手段不断</w:t>
      </w:r>
      <w:r>
        <w:rPr>
          <w:rFonts w:ascii="仿宋_GB2312" w:eastAsia="仿宋_GB2312" w:hint="eastAsia"/>
          <w:sz w:val="32"/>
          <w:szCs w:val="32"/>
          <w:lang w:val="zh-CN"/>
        </w:rPr>
        <w:t>提高参政履职的能力和水平。</w:t>
      </w:r>
    </w:p>
    <w:p w:rsidR="000317A6" w:rsidRDefault="000317A6">
      <w:pPr>
        <w:pStyle w:val="a1"/>
      </w:pPr>
    </w:p>
    <w:p w:rsidR="000317A6" w:rsidRDefault="0047464C">
      <w:pPr>
        <w:pStyle w:val="a2"/>
        <w:spacing w:line="560" w:lineRule="exact"/>
        <w:ind w:firstLine="640"/>
        <w:rPr>
          <w:rFonts w:ascii="仿宋_GB2312"/>
          <w:sz w:val="32"/>
          <w:szCs w:val="32"/>
        </w:rPr>
      </w:pPr>
      <w:r>
        <w:rPr>
          <w:rFonts w:hint="eastAsia"/>
          <w:sz w:val="32"/>
          <w:szCs w:val="32"/>
          <w:lang w:val="en-US"/>
        </w:rPr>
        <w:t>附件：</w:t>
      </w:r>
      <w:r>
        <w:rPr>
          <w:sz w:val="32"/>
          <w:szCs w:val="32"/>
          <w:lang w:val="en-US"/>
        </w:rPr>
        <w:t>1.</w:t>
      </w:r>
      <w:r>
        <w:rPr>
          <w:rFonts w:ascii="仿宋_GB2312" w:hint="eastAsia"/>
          <w:sz w:val="32"/>
          <w:szCs w:val="32"/>
        </w:rPr>
        <w:t>部门整体支出指标体系</w:t>
      </w:r>
    </w:p>
    <w:p w:rsidR="000317A6" w:rsidRDefault="0047464C">
      <w:pPr>
        <w:pStyle w:val="a2"/>
        <w:spacing w:line="560" w:lineRule="exact"/>
        <w:ind w:firstLineChars="500" w:firstLine="1600"/>
        <w:rPr>
          <w:rFonts w:ascii="仿宋_GB2312"/>
          <w:sz w:val="32"/>
          <w:szCs w:val="32"/>
        </w:rPr>
      </w:pPr>
      <w:r>
        <w:rPr>
          <w:rFonts w:ascii="仿宋_GB2312" w:hint="eastAsia"/>
          <w:sz w:val="32"/>
          <w:szCs w:val="32"/>
        </w:rPr>
        <w:t>2.2020年部门整体支出绩效目标</w:t>
      </w:r>
    </w:p>
    <w:p w:rsidR="000317A6" w:rsidRDefault="0047464C">
      <w:pPr>
        <w:pStyle w:val="a2"/>
        <w:spacing w:line="560" w:lineRule="exact"/>
        <w:ind w:firstLineChars="500" w:firstLine="1600"/>
        <w:rPr>
          <w:rFonts w:ascii="仿宋_GB2312"/>
          <w:sz w:val="32"/>
          <w:szCs w:val="32"/>
          <w:lang w:val="en-US"/>
        </w:rPr>
      </w:pPr>
      <w:r>
        <w:rPr>
          <w:rFonts w:ascii="仿宋_GB2312" w:hint="eastAsia"/>
          <w:sz w:val="32"/>
          <w:szCs w:val="32"/>
          <w:lang w:val="en-US"/>
        </w:rPr>
        <w:t>3.重点工作完成情况表</w:t>
      </w:r>
    </w:p>
    <w:p w:rsidR="000317A6" w:rsidRDefault="0047464C">
      <w:pPr>
        <w:pStyle w:val="a2"/>
        <w:spacing w:line="560" w:lineRule="exact"/>
        <w:ind w:firstLineChars="500" w:firstLine="1600"/>
        <w:rPr>
          <w:rFonts w:ascii="仿宋_GB2312"/>
          <w:sz w:val="32"/>
          <w:szCs w:val="32"/>
          <w:lang w:val="en-US"/>
        </w:rPr>
      </w:pPr>
      <w:r>
        <w:rPr>
          <w:rFonts w:ascii="仿宋_GB2312" w:hint="eastAsia"/>
          <w:sz w:val="32"/>
          <w:szCs w:val="32"/>
          <w:lang w:val="en-US"/>
        </w:rPr>
        <w:t>4.满意度调查问卷</w:t>
      </w:r>
    </w:p>
    <w:p w:rsidR="000317A6" w:rsidRDefault="000317A6">
      <w:pPr>
        <w:pStyle w:val="a2"/>
        <w:spacing w:line="560" w:lineRule="exact"/>
        <w:ind w:firstLineChars="0" w:firstLine="0"/>
        <w:rPr>
          <w:rFonts w:ascii="仿宋_GB2312"/>
          <w:sz w:val="32"/>
          <w:szCs w:val="32"/>
          <w:lang w:val="en-US"/>
        </w:rPr>
      </w:pPr>
    </w:p>
    <w:p w:rsidR="000317A6" w:rsidRDefault="0047464C">
      <w:pPr>
        <w:pStyle w:val="a2"/>
        <w:spacing w:line="560" w:lineRule="exact"/>
        <w:ind w:firstLineChars="1100" w:firstLine="3520"/>
        <w:rPr>
          <w:rFonts w:ascii="仿宋_GB2312"/>
          <w:sz w:val="32"/>
          <w:szCs w:val="32"/>
          <w:lang w:val="en-US"/>
        </w:rPr>
      </w:pPr>
      <w:r>
        <w:rPr>
          <w:rFonts w:ascii="仿宋_GB2312" w:hint="eastAsia"/>
          <w:sz w:val="32"/>
          <w:szCs w:val="32"/>
          <w:lang w:val="en-US"/>
        </w:rPr>
        <w:t>中国国民党革命委员会青岛市委员会</w:t>
      </w:r>
    </w:p>
    <w:p w:rsidR="000317A6" w:rsidRDefault="000317A6">
      <w:pPr>
        <w:pStyle w:val="a2"/>
        <w:spacing w:line="560" w:lineRule="exact"/>
        <w:ind w:firstLineChars="1100" w:firstLine="3520"/>
        <w:rPr>
          <w:rFonts w:ascii="仿宋_GB2312"/>
          <w:sz w:val="32"/>
          <w:szCs w:val="32"/>
          <w:lang w:val="en-US"/>
        </w:rPr>
      </w:pPr>
    </w:p>
    <w:p w:rsidR="000317A6" w:rsidRDefault="0047464C">
      <w:pPr>
        <w:pStyle w:val="a2"/>
        <w:spacing w:line="560" w:lineRule="exact"/>
        <w:ind w:firstLineChars="1800" w:firstLine="5760"/>
        <w:rPr>
          <w:rFonts w:ascii="仿宋_GB2312"/>
          <w:sz w:val="32"/>
          <w:szCs w:val="32"/>
          <w:lang w:val="en-US"/>
        </w:rPr>
      </w:pPr>
      <w:r>
        <w:rPr>
          <w:rFonts w:ascii="仿宋_GB2312" w:hint="eastAsia"/>
          <w:sz w:val="32"/>
          <w:szCs w:val="32"/>
          <w:lang w:val="en-US"/>
        </w:rPr>
        <w:t>2021年5月</w:t>
      </w: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sectPr w:rsidR="000317A6">
          <w:footerReference w:type="default" r:id="rId8"/>
          <w:footnotePr>
            <w:numRestart w:val="eachPage"/>
          </w:footnotePr>
          <w:pgSz w:w="11906" w:h="16838"/>
          <w:pgMar w:top="2098" w:right="1279" w:bottom="1984" w:left="1387" w:header="851" w:footer="992" w:gutter="0"/>
          <w:cols w:space="720"/>
          <w:docGrid w:linePitch="312"/>
        </w:sectPr>
      </w:pPr>
    </w:p>
    <w:tbl>
      <w:tblPr>
        <w:tblW w:w="15354" w:type="dxa"/>
        <w:tblLayout w:type="fixed"/>
        <w:tblLook w:val="04A0"/>
      </w:tblPr>
      <w:tblGrid>
        <w:gridCol w:w="503"/>
        <w:gridCol w:w="942"/>
        <w:gridCol w:w="1127"/>
        <w:gridCol w:w="642"/>
        <w:gridCol w:w="461"/>
        <w:gridCol w:w="5030"/>
        <w:gridCol w:w="811"/>
        <w:gridCol w:w="3427"/>
        <w:gridCol w:w="676"/>
        <w:gridCol w:w="771"/>
        <w:gridCol w:w="964"/>
      </w:tblGrid>
      <w:tr w:rsidR="000317A6">
        <w:trPr>
          <w:trHeight w:val="945"/>
        </w:trPr>
        <w:tc>
          <w:tcPr>
            <w:tcW w:w="15354" w:type="dxa"/>
            <w:gridSpan w:val="11"/>
            <w:tcBorders>
              <w:top w:val="nil"/>
              <w:left w:val="nil"/>
              <w:bottom w:val="single" w:sz="4" w:space="0" w:color="000000"/>
              <w:right w:val="nil"/>
            </w:tcBorders>
            <w:vAlign w:val="center"/>
          </w:tcPr>
          <w:p w:rsidR="000317A6" w:rsidRDefault="0047464C">
            <w:pPr>
              <w:widowControl/>
              <w:jc w:val="left"/>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22"/>
                <w:szCs w:val="22"/>
              </w:rPr>
              <w:lastRenderedPageBreak/>
              <w:t>附件1：</w:t>
            </w:r>
            <w:r>
              <w:rPr>
                <w:rFonts w:ascii="宋体" w:eastAsia="宋体" w:hAnsi="宋体" w:cs="宋体" w:hint="eastAsia"/>
                <w:b/>
                <w:bCs/>
                <w:color w:val="000000"/>
                <w:kern w:val="0"/>
                <w:sz w:val="32"/>
                <w:szCs w:val="32"/>
              </w:rPr>
              <w:t xml:space="preserve">               中国国民党革命委员会青岛市委员</w:t>
            </w:r>
            <w:proofErr w:type="gramStart"/>
            <w:r>
              <w:rPr>
                <w:rFonts w:ascii="宋体" w:eastAsia="宋体" w:hAnsi="宋体" w:cs="宋体" w:hint="eastAsia"/>
                <w:b/>
                <w:bCs/>
                <w:color w:val="000000"/>
                <w:kern w:val="0"/>
                <w:sz w:val="32"/>
                <w:szCs w:val="32"/>
              </w:rPr>
              <w:t>会部门</w:t>
            </w:r>
            <w:proofErr w:type="gramEnd"/>
            <w:r>
              <w:rPr>
                <w:rFonts w:ascii="宋体" w:eastAsia="宋体" w:hAnsi="宋体" w:cs="宋体" w:hint="eastAsia"/>
                <w:b/>
                <w:bCs/>
                <w:color w:val="000000"/>
                <w:kern w:val="0"/>
                <w:sz w:val="32"/>
                <w:szCs w:val="32"/>
              </w:rPr>
              <w:t>整体支出指标体系</w:t>
            </w:r>
          </w:p>
        </w:tc>
      </w:tr>
      <w:tr w:rsidR="000317A6">
        <w:trPr>
          <w:trHeight w:val="660"/>
        </w:trPr>
        <w:tc>
          <w:tcPr>
            <w:tcW w:w="50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一级</w:t>
            </w:r>
            <w:r>
              <w:rPr>
                <w:rFonts w:ascii="楷体_GB2312" w:eastAsia="楷体_GB2312" w:hAnsi="宋体" w:cs="楷体_GB2312"/>
                <w:b/>
                <w:bCs/>
                <w:color w:val="000000"/>
                <w:kern w:val="0"/>
                <w:sz w:val="20"/>
                <w:szCs w:val="20"/>
              </w:rPr>
              <w:br/>
              <w:t>指标</w:t>
            </w:r>
          </w:p>
        </w:tc>
        <w:tc>
          <w:tcPr>
            <w:tcW w:w="9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二级</w:t>
            </w:r>
            <w:r>
              <w:rPr>
                <w:rFonts w:ascii="楷体_GB2312" w:eastAsia="楷体_GB2312" w:hAnsi="宋体" w:cs="楷体_GB2312"/>
                <w:b/>
                <w:bCs/>
                <w:color w:val="000000"/>
                <w:kern w:val="0"/>
                <w:sz w:val="20"/>
                <w:szCs w:val="20"/>
              </w:rPr>
              <w:br/>
              <w:t>指标</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三级指标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四级指标</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权重</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指标解释</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标杆值</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评分标准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备注</w:t>
            </w: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得分</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得分率</w:t>
            </w:r>
          </w:p>
        </w:tc>
      </w:tr>
      <w:tr w:rsidR="000317A6">
        <w:trPr>
          <w:trHeight w:val="2355"/>
        </w:trPr>
        <w:tc>
          <w:tcPr>
            <w:tcW w:w="5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投   入（10分）</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目标</w:t>
            </w:r>
            <w:r>
              <w:rPr>
                <w:rFonts w:ascii="楷体_GB2312" w:eastAsia="楷体_GB2312" w:hAnsi="宋体" w:cs="楷体_GB2312"/>
                <w:color w:val="000000"/>
                <w:kern w:val="0"/>
                <w:sz w:val="20"/>
                <w:szCs w:val="20"/>
              </w:rPr>
              <w:br/>
              <w:t>设定（5）</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绩效目标合理性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部门（单位）所设立的整体绩效目标依据是否充分，是否符合客观实际，用以反映和考核部门（单位）整体绩效目标与部门履职、年度工作任务的相符性情况。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合理</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是否符合国家法律法规、国民经济和社会发展总体规划；</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是否符合部门</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三定</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方案确定的职责；</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 xml:space="preserve">是否符合部门制定的中长期实施规划；               </w:t>
            </w:r>
            <w:r>
              <w:rPr>
                <w:rFonts w:ascii="楷体_GB2312" w:eastAsia="楷体_GB2312" w:hAnsi="宋体" w:cs="楷体_GB2312"/>
                <w:color w:val="000000"/>
                <w:kern w:val="0"/>
                <w:sz w:val="20"/>
                <w:szCs w:val="20"/>
              </w:rPr>
              <w:t>④</w:t>
            </w:r>
            <w:r>
              <w:rPr>
                <w:rFonts w:ascii="楷体_GB2312" w:eastAsia="楷体_GB2312" w:hAnsi="宋体" w:cs="楷体_GB2312"/>
                <w:color w:val="000000"/>
                <w:kern w:val="0"/>
                <w:sz w:val="20"/>
                <w:szCs w:val="20"/>
              </w:rPr>
              <w:t>是否符合市委市政府的决策部署和工作要求。         4项各占1/4权重分，有一项不满足，则扣除相应权重分。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69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绩效指标明确性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部门（单位）依据整体绩效目标所设定的绩效指标是否清晰、细化、可衡量，用以反映和考核部门（单位）整体绩效目标的</w:t>
            </w:r>
            <w:proofErr w:type="gramStart"/>
            <w:r>
              <w:rPr>
                <w:rFonts w:ascii="楷体_GB2312" w:eastAsia="楷体_GB2312" w:hAnsi="宋体" w:cs="楷体_GB2312"/>
                <w:color w:val="000000"/>
                <w:kern w:val="0"/>
                <w:sz w:val="20"/>
                <w:szCs w:val="20"/>
              </w:rPr>
              <w:t>明细化</w:t>
            </w:r>
            <w:proofErr w:type="gramEnd"/>
            <w:r>
              <w:rPr>
                <w:rFonts w:ascii="楷体_GB2312" w:eastAsia="楷体_GB2312" w:hAnsi="宋体" w:cs="楷体_GB2312"/>
                <w:color w:val="000000"/>
                <w:kern w:val="0"/>
                <w:sz w:val="20"/>
                <w:szCs w:val="20"/>
              </w:rPr>
              <w:t>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明确</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是否将部门整体的绩效目标细化分解为具体的工作任务；</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是否通过清晰、可衡量的指标</w:t>
            </w:r>
            <w:proofErr w:type="gramStart"/>
            <w:r>
              <w:rPr>
                <w:rFonts w:ascii="楷体_GB2312" w:eastAsia="楷体_GB2312" w:hAnsi="宋体" w:cs="楷体_GB2312"/>
                <w:color w:val="000000"/>
                <w:kern w:val="0"/>
                <w:sz w:val="20"/>
                <w:szCs w:val="20"/>
              </w:rPr>
              <w:t>值予以</w:t>
            </w:r>
            <w:proofErr w:type="gramEnd"/>
            <w:r>
              <w:rPr>
                <w:rFonts w:ascii="楷体_GB2312" w:eastAsia="楷体_GB2312" w:hAnsi="宋体" w:cs="楷体_GB2312"/>
                <w:color w:val="000000"/>
                <w:kern w:val="0"/>
                <w:sz w:val="20"/>
                <w:szCs w:val="20"/>
              </w:rPr>
              <w:t xml:space="preserve">体现。           </w:t>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是否与部门年度的任务数或计划数相对应；</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④</w:t>
            </w:r>
            <w:r>
              <w:rPr>
                <w:rFonts w:ascii="楷体_GB2312" w:eastAsia="楷体_GB2312" w:hAnsi="宋体" w:cs="楷体_GB2312"/>
                <w:color w:val="000000"/>
                <w:kern w:val="0"/>
                <w:sz w:val="20"/>
                <w:szCs w:val="20"/>
              </w:rPr>
              <w:t>是否与本年度部门预算资金相匹配。                 4项各占1/4权重分，有一项不满足，则扣除相应权重分。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65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w:t>
            </w:r>
            <w:r>
              <w:rPr>
                <w:rFonts w:ascii="楷体_GB2312" w:eastAsia="楷体_GB2312" w:hAnsi="宋体" w:cs="楷体_GB2312"/>
                <w:color w:val="000000"/>
                <w:kern w:val="0"/>
                <w:sz w:val="20"/>
                <w:szCs w:val="20"/>
              </w:rPr>
              <w:br/>
              <w:t>编制（5）</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预算编制合理性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部门（单位）所编制部门预算是否合理，是否与部门（单位）绩效目标相匹配，用以反映和考核部门（单位）预算测算过程及编制情况。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合理</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预算编制经过科学论证；</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预算内容与部门绩效目标匹配；</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预算额度测算依据充分，按照标准编制；</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④</w:t>
            </w:r>
            <w:r>
              <w:rPr>
                <w:rFonts w:ascii="楷体_GB2312" w:eastAsia="楷体_GB2312" w:hAnsi="宋体" w:cs="楷体_GB2312"/>
                <w:color w:val="000000"/>
                <w:kern w:val="0"/>
                <w:sz w:val="20"/>
                <w:szCs w:val="20"/>
              </w:rPr>
              <w:t>预算确定的项目投资额或资金量与工作任务相匹配。</w:t>
            </w:r>
            <w:r>
              <w:rPr>
                <w:rFonts w:ascii="楷体_GB2312" w:eastAsia="楷体_GB2312" w:hAnsi="宋体" w:cs="楷体_GB2312"/>
                <w:color w:val="000000"/>
                <w:kern w:val="0"/>
                <w:sz w:val="20"/>
                <w:szCs w:val="20"/>
              </w:rPr>
              <w:br/>
              <w:t>4项各占1/4权重分，每有一项不满足，则扣除相应权重分。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2.25</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75%</w:t>
            </w:r>
          </w:p>
        </w:tc>
      </w:tr>
      <w:tr w:rsidR="000317A6">
        <w:trPr>
          <w:trHeight w:val="145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决策程序规范性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部门（单位）预算是否按程序进行评审，是否经过部门集体研究后确定，用以反映和考核部门（单位）预算决策程序的规范性。</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规范</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对需要进行评审的项目，是否按程序组织预算评审；</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 xml:space="preserve">是否经过部门（单位）党组会或局长办公会集体研究决策。                                  </w:t>
            </w:r>
            <w:r>
              <w:rPr>
                <w:rFonts w:ascii="楷体_GB2312" w:eastAsia="楷体_GB2312" w:hAnsi="宋体" w:cs="楷体_GB2312"/>
                <w:color w:val="000000"/>
                <w:kern w:val="0"/>
                <w:sz w:val="20"/>
                <w:szCs w:val="20"/>
              </w:rPr>
              <w:br/>
              <w:t>2项各占1/2权重分，有一项不满足，则扣除相应权重分。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980"/>
        </w:trPr>
        <w:tc>
          <w:tcPr>
            <w:tcW w:w="5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过   程（30分）</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w:t>
            </w:r>
            <w:r>
              <w:rPr>
                <w:rFonts w:ascii="楷体_GB2312" w:eastAsia="楷体_GB2312" w:hAnsi="宋体" w:cs="楷体_GB2312"/>
                <w:color w:val="000000"/>
                <w:kern w:val="0"/>
                <w:sz w:val="20"/>
                <w:szCs w:val="20"/>
              </w:rPr>
              <w:br/>
              <w:t>执行（15）</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预算执行率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部门（单位）本年度预算执行数与预算数的比率，用以反映和考核部门（单位）预算执行程度。                                         预算执行率=（预算执行数/调整</w:t>
            </w:r>
            <w:proofErr w:type="gramStart"/>
            <w:r>
              <w:rPr>
                <w:rFonts w:ascii="楷体_GB2312" w:eastAsia="楷体_GB2312" w:hAnsi="宋体" w:cs="楷体_GB2312"/>
                <w:color w:val="000000"/>
                <w:kern w:val="0"/>
                <w:sz w:val="20"/>
                <w:szCs w:val="20"/>
              </w:rPr>
              <w:t>后预算</w:t>
            </w:r>
            <w:proofErr w:type="gramEnd"/>
            <w:r>
              <w:rPr>
                <w:rFonts w:ascii="楷体_GB2312" w:eastAsia="楷体_GB2312" w:hAnsi="宋体" w:cs="楷体_GB2312"/>
                <w:color w:val="000000"/>
                <w:kern w:val="0"/>
                <w:sz w:val="20"/>
                <w:szCs w:val="20"/>
              </w:rPr>
              <w:t>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r>
              <w:rPr>
                <w:rFonts w:ascii="楷体_GB2312" w:eastAsia="楷体_GB2312" w:hAnsi="宋体" w:cs="楷体_GB2312"/>
                <w:color w:val="000000"/>
                <w:kern w:val="0"/>
                <w:sz w:val="20"/>
                <w:szCs w:val="20"/>
              </w:rPr>
              <w:br/>
              <w:t>预算执行数：部门（单位）本年度实际执行的预算数。</w:t>
            </w:r>
            <w:r>
              <w:rPr>
                <w:rFonts w:ascii="楷体_GB2312" w:eastAsia="楷体_GB2312" w:hAnsi="宋体" w:cs="楷体_GB2312"/>
                <w:color w:val="000000"/>
                <w:kern w:val="0"/>
                <w:sz w:val="20"/>
                <w:szCs w:val="20"/>
              </w:rPr>
              <w:br/>
              <w:t>调整</w:t>
            </w:r>
            <w:proofErr w:type="gramStart"/>
            <w:r>
              <w:rPr>
                <w:rFonts w:ascii="楷体_GB2312" w:eastAsia="楷体_GB2312" w:hAnsi="宋体" w:cs="楷体_GB2312"/>
                <w:color w:val="000000"/>
                <w:kern w:val="0"/>
                <w:sz w:val="20"/>
                <w:szCs w:val="20"/>
              </w:rPr>
              <w:t>后预算</w:t>
            </w:r>
            <w:proofErr w:type="gramEnd"/>
            <w:r>
              <w:rPr>
                <w:rFonts w:ascii="楷体_GB2312" w:eastAsia="楷体_GB2312" w:hAnsi="宋体" w:cs="楷体_GB2312"/>
                <w:color w:val="000000"/>
                <w:kern w:val="0"/>
                <w:sz w:val="20"/>
                <w:szCs w:val="20"/>
              </w:rPr>
              <w:t>数：年初预算批复数+预算调整数。</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预算执行率达100%，则得满分。每降低1%扣5%权重分，扣完为止。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2.7</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90%</w:t>
            </w:r>
          </w:p>
        </w:tc>
      </w:tr>
      <w:tr w:rsidR="000317A6">
        <w:trPr>
          <w:trHeight w:val="90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预算调整情况</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部门（单位）本年度预算执行过程中，是否存在未经批准擅自调整预算支出内容的情况。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无擅自调整</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不存在擅自调整支出内容情况的，得满分，否则不得分。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330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支付进度率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重点评价部门（单位）专项资金实际支付进度与既定支付进度的比率，用以反映和考核部门（单位）预算执行的及时性和均衡性程度。          支付进度率=（实际支付进度/既定支付进度）</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r>
              <w:rPr>
                <w:rFonts w:ascii="楷体_GB2312" w:eastAsia="楷体_GB2312" w:hAnsi="宋体" w:cs="楷体_GB2312"/>
                <w:color w:val="000000"/>
                <w:kern w:val="0"/>
                <w:sz w:val="20"/>
                <w:szCs w:val="20"/>
              </w:rPr>
              <w:br/>
              <w:t>实际支付进度：部门（单位）在3月底、6月底、9月底和12月底的专项资金支出预算执行总数与年度支出预算数的比率。</w:t>
            </w:r>
            <w:r>
              <w:rPr>
                <w:rFonts w:ascii="楷体_GB2312" w:eastAsia="楷体_GB2312" w:hAnsi="宋体" w:cs="楷体_GB2312"/>
                <w:color w:val="000000"/>
                <w:kern w:val="0"/>
                <w:sz w:val="20"/>
                <w:szCs w:val="20"/>
              </w:rPr>
              <w:br/>
              <w:t>既定支付进度：3月底、6月底、9月底和12月底，专项资金应分别达到33%、70%、85%和100%的执行进度。支付进度率取三个月份的平均值。    注：没有专项资金的部门（单位）不评价此项指标，得分与预算执行率加总后相应评价。</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支付进度率达100%，则得满分。每降低1%扣5%权重分，扣完为止。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71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上年结转资金执行率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部门（单位）上年度结转资金实际执行数与结转总额的比率，用以反映和考核部门（单位）对上年度结转资金的实际执行情况。               上年结转资金执行率=结转执行数/结转总额</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r>
              <w:rPr>
                <w:rFonts w:ascii="楷体_GB2312" w:eastAsia="楷体_GB2312" w:hAnsi="宋体" w:cs="楷体_GB2312"/>
                <w:color w:val="000000"/>
                <w:kern w:val="0"/>
                <w:sz w:val="20"/>
                <w:szCs w:val="20"/>
              </w:rPr>
              <w:br/>
              <w:t>结转总额：部门（单位）本年度的结转资金总额。</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上年结转资金执行率达100%，则得满分。每降低1%扣5%权重分，扣完为止。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68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三公经费</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变动情况</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部门（单位）本年度</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三公经费</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决算数与上年度</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三公经费</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决算数对比情况，用以反映和考核部门（单位）对控制重点行政成本的努力程度。</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无变动</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本年度</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三公经费</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总额＜上年度</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三公经费</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总额，得2分；等于得1分；大于不得分。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05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政府采购执行率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部门（单位）本年度实际政府采购金额与年初政府采购预算的比率，用以反映和考核部门（单位）政府采购预算执行情况。                 政府采购执行率=（实际政府采购金额/政府采购预算数）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r>
              <w:rPr>
                <w:rFonts w:ascii="楷体_GB2312" w:eastAsia="楷体_GB2312" w:hAnsi="宋体" w:cs="楷体_GB2312"/>
                <w:color w:val="000000"/>
                <w:kern w:val="0"/>
                <w:sz w:val="20"/>
                <w:szCs w:val="20"/>
              </w:rPr>
              <w:br/>
              <w:t xml:space="preserve">政府采购预算：采购机关根据事业发展计划和行政任务编制的、并经过规定程序批准的年度政府采购计划。 </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政府采购执行率达95%以上，则得满分。每降低1%扣5%权重分，扣完为止。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40%</w:t>
            </w:r>
          </w:p>
        </w:tc>
      </w:tr>
      <w:tr w:rsidR="000317A6">
        <w:trPr>
          <w:trHeight w:val="156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预算</w:t>
            </w:r>
            <w:r>
              <w:rPr>
                <w:rFonts w:ascii="楷体_GB2312" w:eastAsia="楷体_GB2312" w:hAnsi="宋体" w:cs="楷体_GB2312"/>
                <w:color w:val="000000"/>
                <w:kern w:val="0"/>
                <w:sz w:val="20"/>
                <w:szCs w:val="20"/>
              </w:rPr>
              <w:br/>
              <w:t>管理（9）</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管理制度健全性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部门（单位）为加强预算管理、规范财务行为而制定的管理制度是否健全完整，用以反映和考核部门（单位）预算管理制度对完成主要职责或促进事业发展的保障情况。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健全</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是否已制定或具有预算资金管理办法、内部财务管理制度、会计核算制度等管理制度；</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相关管理制度是否合法、合</w:t>
            </w:r>
            <w:proofErr w:type="gramStart"/>
            <w:r>
              <w:rPr>
                <w:rFonts w:ascii="楷体_GB2312" w:eastAsia="楷体_GB2312" w:hAnsi="宋体" w:cs="楷体_GB2312"/>
                <w:color w:val="000000"/>
                <w:kern w:val="0"/>
                <w:sz w:val="20"/>
                <w:szCs w:val="20"/>
              </w:rPr>
              <w:t>规</w:t>
            </w:r>
            <w:proofErr w:type="gramEnd"/>
            <w:r>
              <w:rPr>
                <w:rFonts w:ascii="楷体_GB2312" w:eastAsia="楷体_GB2312" w:hAnsi="宋体" w:cs="楷体_GB2312"/>
                <w:color w:val="000000"/>
                <w:kern w:val="0"/>
                <w:sz w:val="20"/>
                <w:szCs w:val="20"/>
              </w:rPr>
              <w:t>、完整；</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相关管理制度是否得到有效执行。            3项各占1/3权重分，有一项不满足，则扣除相应权重分。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19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资金使用合</w:t>
            </w:r>
            <w:proofErr w:type="gramStart"/>
            <w:r>
              <w:rPr>
                <w:rFonts w:ascii="楷体_GB2312" w:eastAsia="楷体_GB2312" w:hAnsi="宋体" w:cs="楷体_GB2312"/>
                <w:color w:val="000000"/>
                <w:kern w:val="0"/>
                <w:sz w:val="20"/>
                <w:szCs w:val="20"/>
              </w:rPr>
              <w:t>规</w:t>
            </w:r>
            <w:proofErr w:type="gramEnd"/>
            <w:r>
              <w:rPr>
                <w:rFonts w:ascii="楷体_GB2312" w:eastAsia="楷体_GB2312" w:hAnsi="宋体" w:cs="楷体_GB2312"/>
                <w:color w:val="000000"/>
                <w:kern w:val="0"/>
                <w:sz w:val="20"/>
                <w:szCs w:val="20"/>
              </w:rPr>
              <w:t>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部门（单位）使用预算资金是否符合相关的预算财务管理制度的规定，用以反映和考核部门（单位）预算资金的规范运行情况。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合</w:t>
            </w:r>
            <w:proofErr w:type="gramStart"/>
            <w:r>
              <w:rPr>
                <w:rFonts w:ascii="楷体_GB2312" w:eastAsia="楷体_GB2312" w:hAnsi="宋体" w:cs="楷体_GB2312"/>
                <w:color w:val="000000"/>
                <w:kern w:val="0"/>
                <w:sz w:val="20"/>
                <w:szCs w:val="20"/>
              </w:rPr>
              <w:t>规</w:t>
            </w:r>
            <w:proofErr w:type="gramEnd"/>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是否符合国家财经法规和财务管理制度规定以及有关专项资金管理办法的规定；</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资金的拨付是否有完整的审批程序和手续；</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项目的重大开支是否经过评估论证；</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④</w:t>
            </w:r>
            <w:r>
              <w:rPr>
                <w:rFonts w:ascii="楷体_GB2312" w:eastAsia="楷体_GB2312" w:hAnsi="宋体" w:cs="楷体_GB2312"/>
                <w:color w:val="000000"/>
                <w:kern w:val="0"/>
                <w:sz w:val="20"/>
                <w:szCs w:val="20"/>
              </w:rPr>
              <w:t>是否符合部门预算批复的用途；</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⑤</w:t>
            </w:r>
            <w:r>
              <w:rPr>
                <w:rFonts w:ascii="楷体_GB2312" w:eastAsia="楷体_GB2312" w:hAnsi="宋体" w:cs="楷体_GB2312"/>
                <w:color w:val="000000"/>
                <w:kern w:val="0"/>
                <w:sz w:val="20"/>
                <w:szCs w:val="20"/>
              </w:rPr>
              <w:t>是否存在截留、挤占、挪用、虚列支出等情况。       5项各占1/5权重分，有一项不满足，则扣除相应权重分。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81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预决算信息公开性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部门（单位）是否按照政府信息公开有关规定公开相关预决算信息，用以反映和考核部门（单位）预决算管理的公开透明情况。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公开</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是否按规定内容、时限公开预决算信息；</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是否按规定及时</w:t>
            </w:r>
            <w:proofErr w:type="gramStart"/>
            <w:r>
              <w:rPr>
                <w:rFonts w:ascii="楷体_GB2312" w:eastAsia="楷体_GB2312" w:hAnsi="宋体" w:cs="楷体_GB2312"/>
                <w:color w:val="000000"/>
                <w:kern w:val="0"/>
                <w:sz w:val="20"/>
                <w:szCs w:val="20"/>
              </w:rPr>
              <w:t>公开青办发</w:t>
            </w:r>
            <w:proofErr w:type="gramEnd"/>
            <w:r>
              <w:rPr>
                <w:rFonts w:ascii="楷体_GB2312" w:eastAsia="楷体_GB2312" w:hAnsi="宋体" w:cs="楷体_GB2312"/>
                <w:color w:val="000000"/>
                <w:kern w:val="0"/>
                <w:sz w:val="20"/>
                <w:szCs w:val="20"/>
              </w:rPr>
              <w:t>〔2016〕24号文件中所规定的与部门政府采购、资产管理、绩效管理等相关的信息。 2项各占1/2权重分，有一项不满足，则扣除相应权重分。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45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基础信息完善性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部门（单位）基础信息是否完善，用以反映和考核基础信息对预算管理工作的支撑情况。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完整</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基础数据信息和会计信息资料是否真实；</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基础数据信息和会计信息资料是否完整；</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基础数据信息和会计信息资料是否准确。                          3项各占1/3权重分，有一项不满足，则扣除相应权重分。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18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资产</w:t>
            </w:r>
            <w:r>
              <w:rPr>
                <w:rFonts w:ascii="楷体_GB2312" w:eastAsia="楷体_GB2312" w:hAnsi="宋体" w:cs="楷体_GB2312"/>
                <w:color w:val="000000"/>
                <w:kern w:val="0"/>
                <w:sz w:val="20"/>
                <w:szCs w:val="20"/>
              </w:rPr>
              <w:br/>
              <w:t>管理（6）</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固定资产利用率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部门（单位）固定资产利用率用以反映固定资产的使用程度，反映资产合理配置的情况。      固定资产利用率=（资产实际利用时间/资产计划利用时间）</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固定资产利用率达100%，则得满分。每降低1%扣5%权重分，扣完为止。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35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资产管理规范性</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部门（单位）为加强资产管理、规范资产管理行为而制定的管理制度是否健全完整；资产是否使用合</w:t>
            </w:r>
            <w:proofErr w:type="gramStart"/>
            <w:r>
              <w:rPr>
                <w:rFonts w:ascii="楷体_GB2312" w:eastAsia="楷体_GB2312" w:hAnsi="宋体" w:cs="楷体_GB2312"/>
                <w:color w:val="000000"/>
                <w:kern w:val="0"/>
                <w:sz w:val="20"/>
                <w:szCs w:val="20"/>
              </w:rPr>
              <w:t>规</w:t>
            </w:r>
            <w:proofErr w:type="gramEnd"/>
            <w:r>
              <w:rPr>
                <w:rFonts w:ascii="楷体_GB2312" w:eastAsia="楷体_GB2312" w:hAnsi="宋体" w:cs="楷体_GB2312"/>
                <w:color w:val="000000"/>
                <w:kern w:val="0"/>
                <w:sz w:val="20"/>
                <w:szCs w:val="20"/>
              </w:rPr>
              <w:t>、处置规范、收入及时足额上缴，用以反映和考核部门（单位）资产使用运行情况。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规范</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①</w:t>
            </w:r>
            <w:r>
              <w:rPr>
                <w:rFonts w:ascii="楷体_GB2312" w:eastAsia="楷体_GB2312" w:hAnsi="宋体" w:cs="楷体_GB2312"/>
                <w:color w:val="000000"/>
                <w:kern w:val="0"/>
                <w:sz w:val="20"/>
                <w:szCs w:val="20"/>
              </w:rPr>
              <w:t>是否已制定资产管理制度，相关资产管理制度是否合法、合</w:t>
            </w:r>
            <w:proofErr w:type="gramStart"/>
            <w:r>
              <w:rPr>
                <w:rFonts w:ascii="楷体_GB2312" w:eastAsia="楷体_GB2312" w:hAnsi="宋体" w:cs="楷体_GB2312"/>
                <w:color w:val="000000"/>
                <w:kern w:val="0"/>
                <w:sz w:val="20"/>
                <w:szCs w:val="20"/>
              </w:rPr>
              <w:t>规</w:t>
            </w:r>
            <w:proofErr w:type="gramEnd"/>
            <w:r>
              <w:rPr>
                <w:rFonts w:ascii="楷体_GB2312" w:eastAsia="楷体_GB2312" w:hAnsi="宋体" w:cs="楷体_GB2312"/>
                <w:color w:val="000000"/>
                <w:kern w:val="0"/>
                <w:sz w:val="20"/>
                <w:szCs w:val="20"/>
              </w:rPr>
              <w:t xml:space="preserve">、完整；                                    </w:t>
            </w:r>
            <w:r>
              <w:rPr>
                <w:rFonts w:ascii="楷体_GB2312" w:eastAsia="楷体_GB2312" w:hAnsi="宋体" w:cs="楷体_GB2312"/>
                <w:color w:val="000000"/>
                <w:kern w:val="0"/>
                <w:sz w:val="20"/>
                <w:szCs w:val="20"/>
              </w:rPr>
              <w:t>②</w:t>
            </w:r>
            <w:r>
              <w:rPr>
                <w:rFonts w:ascii="楷体_GB2312" w:eastAsia="楷体_GB2312" w:hAnsi="宋体" w:cs="楷体_GB2312"/>
                <w:color w:val="000000"/>
                <w:kern w:val="0"/>
                <w:sz w:val="20"/>
                <w:szCs w:val="20"/>
              </w:rPr>
              <w:t xml:space="preserve">相关资产管理制度是否得到有效执行。              </w:t>
            </w:r>
            <w:r>
              <w:rPr>
                <w:rFonts w:ascii="楷体_GB2312" w:eastAsia="楷体_GB2312" w:hAnsi="宋体" w:cs="楷体_GB2312"/>
                <w:color w:val="000000"/>
                <w:kern w:val="0"/>
                <w:sz w:val="20"/>
                <w:szCs w:val="20"/>
              </w:rPr>
              <w:t>③</w:t>
            </w:r>
            <w:r>
              <w:rPr>
                <w:rFonts w:ascii="楷体_GB2312" w:eastAsia="楷体_GB2312" w:hAnsi="宋体" w:cs="楷体_GB2312"/>
                <w:color w:val="000000"/>
                <w:kern w:val="0"/>
                <w:sz w:val="20"/>
                <w:szCs w:val="20"/>
              </w:rPr>
              <w:t>资产配置是否合理，是否符合资产配置标准；</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④</w:t>
            </w:r>
            <w:r>
              <w:rPr>
                <w:rFonts w:ascii="楷体_GB2312" w:eastAsia="楷体_GB2312" w:hAnsi="宋体" w:cs="楷体_GB2312"/>
                <w:color w:val="000000"/>
                <w:kern w:val="0"/>
                <w:sz w:val="20"/>
                <w:szCs w:val="20"/>
              </w:rPr>
              <w:t>资产使用、处置是否规范，是否符合相关制度规定；</w:t>
            </w:r>
            <w:r>
              <w:rPr>
                <w:rFonts w:ascii="楷体_GB2312" w:eastAsia="楷体_GB2312" w:hAnsi="宋体" w:cs="楷体_GB2312"/>
                <w:color w:val="000000"/>
                <w:kern w:val="0"/>
                <w:sz w:val="20"/>
                <w:szCs w:val="20"/>
              </w:rPr>
              <w:br/>
            </w:r>
            <w:r>
              <w:rPr>
                <w:rFonts w:ascii="楷体_GB2312" w:eastAsia="楷体_GB2312" w:hAnsi="宋体" w:cs="楷体_GB2312"/>
                <w:color w:val="000000"/>
                <w:kern w:val="0"/>
                <w:sz w:val="20"/>
                <w:szCs w:val="20"/>
              </w:rPr>
              <w:t>⑤</w:t>
            </w:r>
            <w:r>
              <w:rPr>
                <w:rFonts w:ascii="楷体_GB2312" w:eastAsia="楷体_GB2312" w:hAnsi="宋体" w:cs="楷体_GB2312"/>
                <w:color w:val="000000"/>
                <w:kern w:val="0"/>
                <w:sz w:val="20"/>
                <w:szCs w:val="20"/>
              </w:rPr>
              <w:t>资产有偿使用收入和处置收入是否按规定及时足额上缴。                                                 5项各占1/5权重分，有一项不满足，则扣除相应权重分。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475"/>
        </w:trPr>
        <w:tc>
          <w:tcPr>
            <w:tcW w:w="5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lastRenderedPageBreak/>
              <w:t>产   出（30分）</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职责履行（30）</w:t>
            </w: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实际完成率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7</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部门（单位）履行职责而实际完成工作数与计划工作数的比率，用以反映和考核部门（单位）</w:t>
            </w:r>
            <w:proofErr w:type="gramStart"/>
            <w:r>
              <w:rPr>
                <w:rFonts w:ascii="楷体_GB2312" w:eastAsia="楷体_GB2312" w:hAnsi="宋体" w:cs="楷体_GB2312"/>
                <w:color w:val="000000"/>
                <w:kern w:val="0"/>
                <w:sz w:val="20"/>
                <w:szCs w:val="20"/>
              </w:rPr>
              <w:t>履职工</w:t>
            </w:r>
            <w:proofErr w:type="gramEnd"/>
            <w:r>
              <w:rPr>
                <w:rFonts w:ascii="楷体_GB2312" w:eastAsia="楷体_GB2312" w:hAnsi="宋体" w:cs="楷体_GB2312"/>
                <w:color w:val="000000"/>
                <w:kern w:val="0"/>
                <w:sz w:val="20"/>
                <w:szCs w:val="20"/>
              </w:rPr>
              <w:t>作任务目标的实际程度。                 实际完成率=（实际完成工作数/计划工作数）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 xml:space="preserve">100%                                       实际完成工作数：一定时期（年度或规划期）内部（单位）实际完成工作任务数量。           计划工作数：部门（单位）整体绩效目标确定的一定时期（年度或规划）内预计完成工作任务的数量。                 </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实际完成率达100%，则得满分。每降低1%扣5%权重分，扣完为止。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190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完成及时率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7</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部门（单位）在规定时限内及时完成的实际工作数与计划工作数的比率，用以反映和考核部门履职质量目标的实现程度。                     实际及时率=（及时完成实际工作数/计划工作数）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                                 及时完成实际工作数：部门（单位）按照整体绩效目标确定的时限实际完成的工作任务数量。</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完成及时率达100%，则得满分。每降低1%扣5%权重分，扣完为止。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19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质量达标率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7</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达到质量标准（绩效标准值、政策标准）的实际工作数与计划工作数的比率，用以反映和考核部门履职质量目标的实现程度。                 质量达标率=（质量达标实际工作数/计划工作数）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                                  质量达标实际工作数：一定时期（年度或规划期）内部门（单位）实际完成工作数中达到部门绩效目标要求（绩效标准值）的工作任务数量。</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质量达标率达100%，则得满分。每降低1%扣5%权重分，扣完为止。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205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重点工作办结率</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9</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部门（单位）年度重点工作实际完成数与交办或下达数的比率，用以反映部门（单位）对重点工作的办理落实程度。                         重点工作办结率=（重点工作实际完成数/交办或下达数）</w:t>
            </w: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100%。</w:t>
            </w:r>
            <w:r>
              <w:rPr>
                <w:rFonts w:ascii="楷体_GB2312" w:eastAsia="楷体_GB2312" w:hAnsi="宋体" w:cs="楷体_GB2312"/>
                <w:color w:val="000000"/>
                <w:kern w:val="0"/>
                <w:sz w:val="20"/>
                <w:szCs w:val="20"/>
              </w:rPr>
              <w:br/>
              <w:t xml:space="preserve">重点工作是指：一级预算部门纳入全市综合考核的业务职能目标；其他部门（单位）年初正式印发的年度工作计划确定的重点事项。    </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重点工作办结率达100%，则得满分。每降低1%扣5%权重分，扣完为止。</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9</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975"/>
        </w:trPr>
        <w:tc>
          <w:tcPr>
            <w:tcW w:w="5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47464C">
            <w:pPr>
              <w:widowControl/>
              <w:jc w:val="center"/>
              <w:textAlignment w:val="center"/>
              <w:rPr>
                <w:rFonts w:ascii="楷体_GB2312" w:eastAsia="楷体_GB2312" w:hAnsi="宋体" w:cs="楷体_GB2312"/>
                <w:color w:val="000000"/>
                <w:sz w:val="20"/>
                <w:szCs w:val="20"/>
              </w:rPr>
            </w:pPr>
            <w:proofErr w:type="gramStart"/>
            <w:r>
              <w:rPr>
                <w:rFonts w:ascii="楷体_GB2312" w:eastAsia="楷体_GB2312" w:hAnsi="宋体" w:cs="楷体_GB2312"/>
                <w:color w:val="000000"/>
                <w:kern w:val="0"/>
                <w:sz w:val="20"/>
                <w:szCs w:val="20"/>
              </w:rPr>
              <w:t>效</w:t>
            </w:r>
            <w:proofErr w:type="gramEnd"/>
            <w:r>
              <w:rPr>
                <w:rFonts w:ascii="楷体_GB2312" w:eastAsia="楷体_GB2312" w:hAnsi="宋体" w:cs="楷体_GB2312"/>
                <w:color w:val="000000"/>
                <w:kern w:val="0"/>
                <w:sz w:val="20"/>
                <w:szCs w:val="20"/>
              </w:rPr>
              <w:t xml:space="preserve">   果（30分）</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履职</w:t>
            </w:r>
            <w:r>
              <w:rPr>
                <w:rFonts w:ascii="楷体_GB2312" w:eastAsia="楷体_GB2312" w:hAnsi="宋体" w:cs="楷体_GB2312"/>
                <w:color w:val="000000"/>
                <w:kern w:val="0"/>
                <w:sz w:val="20"/>
                <w:szCs w:val="20"/>
              </w:rPr>
              <w:br/>
              <w:t>效益（30）</w:t>
            </w:r>
          </w:p>
        </w:tc>
        <w:tc>
          <w:tcPr>
            <w:tcW w:w="1127" w:type="dxa"/>
            <w:vMerge w:val="restart"/>
            <w:tcBorders>
              <w:top w:val="single" w:sz="4" w:space="0" w:color="000000"/>
              <w:left w:val="single" w:sz="4" w:space="0" w:color="000000"/>
              <w:bottom w:val="nil"/>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社会效益</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参政议政参与率</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考察参政议政工作水平。</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根据量化指标完成情况和专家打分综合评价。</w:t>
            </w:r>
          </w:p>
        </w:tc>
        <w:tc>
          <w:tcPr>
            <w:tcW w:w="676"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0317A6">
            <w:pPr>
              <w:widowControl/>
              <w:jc w:val="center"/>
              <w:textAlignment w:val="center"/>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2.4</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80%</w:t>
            </w:r>
          </w:p>
        </w:tc>
      </w:tr>
      <w:tr w:rsidR="000317A6">
        <w:trPr>
          <w:trHeight w:val="73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vMerge/>
            <w:tcBorders>
              <w:top w:val="single" w:sz="4" w:space="0" w:color="000000"/>
              <w:left w:val="single" w:sz="4" w:space="0" w:color="000000"/>
              <w:bottom w:val="nil"/>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专题调研完成率</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考察专题调研完成情况。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完成率达100%,则得满分，每降低1%，扣5%权重分。</w:t>
            </w:r>
          </w:p>
        </w:tc>
        <w:tc>
          <w:tcPr>
            <w:tcW w:w="676"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73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vMerge/>
            <w:tcBorders>
              <w:top w:val="single" w:sz="4" w:space="0" w:color="000000"/>
              <w:left w:val="single" w:sz="4" w:space="0" w:color="000000"/>
              <w:bottom w:val="nil"/>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调研课题成果转化率</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3</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考察调研课题转化情况。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100%</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转化率达100%,则得满分，每降低1%，扣5%权重分。</w:t>
            </w:r>
          </w:p>
        </w:tc>
        <w:tc>
          <w:tcPr>
            <w:tcW w:w="676"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735"/>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行政效能</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工作效率提高率</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5</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部门履行职责改进工作方法、行政办事效率、降低成本等效果的影响。</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5%</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根据量化指标完成情况和专家打分综合评价</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5</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78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履职到位情况</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2</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考察部门工作职能落实情况。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效果明显</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部门工作成效分为效果明显、较明显、一般、有一定效果、不明显，根据需要聘请专家进行打分，分别可得100%、75%、50%、25%、0的权重分。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r w:rsidR="000317A6">
        <w:trPr>
          <w:trHeight w:val="78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上级部门考核情况</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4</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考核上级部门考核情况。</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优</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部门考核情况分优、良、中、较差和差，分别可得100%、75%、50%、25%、0的权重分。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75%</w:t>
            </w:r>
          </w:p>
        </w:tc>
      </w:tr>
      <w:tr w:rsidR="000317A6">
        <w:trPr>
          <w:trHeight w:val="1650"/>
        </w:trPr>
        <w:tc>
          <w:tcPr>
            <w:tcW w:w="503" w:type="dxa"/>
            <w:vMerge/>
            <w:tcBorders>
              <w:top w:val="single" w:sz="4" w:space="0" w:color="000000"/>
              <w:left w:val="single" w:sz="4" w:space="0" w:color="000000"/>
              <w:bottom w:val="single" w:sz="4" w:space="0" w:color="000000"/>
              <w:right w:val="single" w:sz="4" w:space="0" w:color="000000"/>
            </w:tcBorders>
            <w:textDirection w:val="tbRlV"/>
            <w:vAlign w:val="center"/>
          </w:tcPr>
          <w:p w:rsidR="000317A6" w:rsidRDefault="000317A6">
            <w:pPr>
              <w:jc w:val="center"/>
              <w:rPr>
                <w:rFonts w:ascii="楷体_GB2312" w:eastAsia="楷体_GB2312" w:hAnsi="宋体" w:cs="楷体_GB2312"/>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楷体_GB2312" w:eastAsia="楷体_GB2312" w:hAnsi="宋体" w:cs="楷体_GB2312"/>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社会公众、其他部门（单位）或服务对象满意度</w:t>
            </w:r>
          </w:p>
        </w:tc>
        <w:tc>
          <w:tcPr>
            <w:tcW w:w="642"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服务对象满意度</w:t>
            </w:r>
          </w:p>
        </w:tc>
        <w:tc>
          <w:tcPr>
            <w:tcW w:w="46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10</w:t>
            </w:r>
          </w:p>
        </w:tc>
        <w:tc>
          <w:tcPr>
            <w:tcW w:w="5030"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服务对象对部门履职效果的满意程度。</w:t>
            </w:r>
          </w:p>
        </w:tc>
        <w:tc>
          <w:tcPr>
            <w:tcW w:w="8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w:t>
            </w:r>
            <w:r>
              <w:rPr>
                <w:rFonts w:ascii="楷体_GB2312" w:eastAsia="楷体_GB2312" w:hAnsi="宋体" w:cs="楷体_GB2312"/>
                <w:color w:val="000000"/>
                <w:kern w:val="0"/>
                <w:sz w:val="20"/>
                <w:szCs w:val="20"/>
              </w:rPr>
              <w:t>95%</w:t>
            </w:r>
          </w:p>
        </w:tc>
        <w:tc>
          <w:tcPr>
            <w:tcW w:w="3427"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楷体_GB2312" w:eastAsia="楷体_GB2312" w:hAnsi="宋体" w:cs="楷体_GB2312"/>
                <w:color w:val="000000"/>
                <w:sz w:val="20"/>
                <w:szCs w:val="20"/>
              </w:rPr>
            </w:pPr>
            <w:r>
              <w:rPr>
                <w:rFonts w:ascii="楷体_GB2312" w:eastAsia="楷体_GB2312" w:hAnsi="宋体" w:cs="楷体_GB2312"/>
                <w:color w:val="000000"/>
                <w:kern w:val="0"/>
                <w:sz w:val="20"/>
                <w:szCs w:val="20"/>
              </w:rPr>
              <w:t>服务对象满意度达95%,则得满分，每降低1%，扣5%权重分。</w:t>
            </w:r>
          </w:p>
        </w:tc>
        <w:tc>
          <w:tcPr>
            <w:tcW w:w="6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楷体_GB2312" w:eastAsia="楷体_GB2312" w:hAnsi="宋体" w:cs="楷体_GB2312"/>
                <w:color w:val="000000"/>
                <w:sz w:val="20"/>
                <w:szCs w:val="2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w:t>
            </w:r>
          </w:p>
        </w:tc>
        <w:tc>
          <w:tcPr>
            <w:tcW w:w="964" w:type="dxa"/>
            <w:tcBorders>
              <w:top w:val="single" w:sz="4" w:space="0" w:color="000000"/>
              <w:left w:val="single" w:sz="4" w:space="0" w:color="000000"/>
              <w:bottom w:val="single" w:sz="4" w:space="0" w:color="000000"/>
              <w:right w:val="single" w:sz="4" w:space="0" w:color="000000"/>
            </w:tcBorders>
            <w:vAlign w:val="center"/>
          </w:tcPr>
          <w:p w:rsidR="000317A6" w:rsidRDefault="0047464C">
            <w:pPr>
              <w:jc w:val="center"/>
              <w:rPr>
                <w:rFonts w:ascii="宋体" w:eastAsia="宋体" w:hAnsi="宋体" w:cs="宋体"/>
                <w:color w:val="000000"/>
                <w:sz w:val="24"/>
                <w:szCs w:val="24"/>
              </w:rPr>
            </w:pPr>
            <w:r>
              <w:rPr>
                <w:rFonts w:ascii="宋体" w:eastAsia="宋体" w:hAnsi="宋体" w:cs="宋体" w:hint="eastAsia"/>
                <w:color w:val="000000"/>
                <w:sz w:val="24"/>
                <w:szCs w:val="24"/>
              </w:rPr>
              <w:t>100%</w:t>
            </w:r>
          </w:p>
        </w:tc>
      </w:tr>
    </w:tbl>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sectPr w:rsidR="000317A6">
          <w:footnotePr>
            <w:numRestart w:val="eachPage"/>
          </w:footnotePr>
          <w:pgSz w:w="16838" w:h="11906" w:orient="landscape"/>
          <w:pgMar w:top="737" w:right="850" w:bottom="737" w:left="850" w:header="851" w:footer="992" w:gutter="0"/>
          <w:cols w:space="720"/>
          <w:docGrid w:linePitch="312"/>
        </w:sectPr>
      </w:pPr>
    </w:p>
    <w:tbl>
      <w:tblPr>
        <w:tblW w:w="10356" w:type="dxa"/>
        <w:tblInd w:w="98" w:type="dxa"/>
        <w:tblLayout w:type="fixed"/>
        <w:tblLook w:val="04A0"/>
      </w:tblPr>
      <w:tblGrid>
        <w:gridCol w:w="1536"/>
        <w:gridCol w:w="2159"/>
        <w:gridCol w:w="1976"/>
        <w:gridCol w:w="2196"/>
        <w:gridCol w:w="2489"/>
      </w:tblGrid>
      <w:tr w:rsidR="000317A6">
        <w:trPr>
          <w:trHeight w:val="280"/>
        </w:trPr>
        <w:tc>
          <w:tcPr>
            <w:tcW w:w="1536" w:type="dxa"/>
            <w:tcBorders>
              <w:top w:val="nil"/>
              <w:left w:val="nil"/>
              <w:bottom w:val="nil"/>
              <w:right w:val="nil"/>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附件2：</w:t>
            </w:r>
          </w:p>
        </w:tc>
        <w:tc>
          <w:tcPr>
            <w:tcW w:w="2159" w:type="dxa"/>
            <w:tcBorders>
              <w:top w:val="nil"/>
              <w:left w:val="nil"/>
              <w:bottom w:val="nil"/>
              <w:right w:val="nil"/>
            </w:tcBorders>
            <w:vAlign w:val="center"/>
          </w:tcPr>
          <w:p w:rsidR="000317A6" w:rsidRDefault="000317A6">
            <w:pPr>
              <w:rPr>
                <w:rFonts w:ascii="宋体" w:eastAsia="宋体" w:hAnsi="宋体" w:cs="宋体"/>
                <w:color w:val="000000"/>
                <w:sz w:val="22"/>
                <w:szCs w:val="22"/>
              </w:rPr>
            </w:pPr>
          </w:p>
        </w:tc>
        <w:tc>
          <w:tcPr>
            <w:tcW w:w="1976" w:type="dxa"/>
            <w:tcBorders>
              <w:top w:val="nil"/>
              <w:left w:val="nil"/>
              <w:bottom w:val="nil"/>
              <w:right w:val="nil"/>
            </w:tcBorders>
            <w:vAlign w:val="center"/>
          </w:tcPr>
          <w:p w:rsidR="000317A6" w:rsidRDefault="000317A6">
            <w:pPr>
              <w:rPr>
                <w:rFonts w:ascii="宋体" w:eastAsia="宋体" w:hAnsi="宋体" w:cs="宋体"/>
                <w:color w:val="000000"/>
                <w:sz w:val="22"/>
                <w:szCs w:val="22"/>
              </w:rPr>
            </w:pPr>
          </w:p>
        </w:tc>
        <w:tc>
          <w:tcPr>
            <w:tcW w:w="2196" w:type="dxa"/>
            <w:tcBorders>
              <w:top w:val="nil"/>
              <w:left w:val="nil"/>
              <w:bottom w:val="nil"/>
              <w:right w:val="nil"/>
            </w:tcBorders>
            <w:vAlign w:val="center"/>
          </w:tcPr>
          <w:p w:rsidR="000317A6" w:rsidRDefault="000317A6">
            <w:pPr>
              <w:rPr>
                <w:rFonts w:ascii="宋体" w:eastAsia="宋体" w:hAnsi="宋体" w:cs="宋体"/>
                <w:color w:val="000000"/>
                <w:sz w:val="22"/>
                <w:szCs w:val="22"/>
              </w:rPr>
            </w:pPr>
          </w:p>
        </w:tc>
        <w:tc>
          <w:tcPr>
            <w:tcW w:w="2489" w:type="dxa"/>
            <w:tcBorders>
              <w:top w:val="nil"/>
              <w:left w:val="nil"/>
              <w:bottom w:val="nil"/>
              <w:right w:val="nil"/>
            </w:tcBorders>
            <w:vAlign w:val="center"/>
          </w:tcPr>
          <w:p w:rsidR="000317A6" w:rsidRDefault="000317A6">
            <w:pPr>
              <w:rPr>
                <w:rFonts w:ascii="宋体" w:eastAsia="宋体" w:hAnsi="宋体" w:cs="宋体"/>
                <w:color w:val="000000"/>
                <w:sz w:val="22"/>
                <w:szCs w:val="22"/>
              </w:rPr>
            </w:pPr>
          </w:p>
        </w:tc>
      </w:tr>
      <w:tr w:rsidR="000317A6">
        <w:trPr>
          <w:trHeight w:val="330"/>
        </w:trPr>
        <w:tc>
          <w:tcPr>
            <w:tcW w:w="10356" w:type="dxa"/>
            <w:gridSpan w:val="5"/>
            <w:tcBorders>
              <w:top w:val="nil"/>
              <w:left w:val="nil"/>
              <w:bottom w:val="nil"/>
              <w:right w:val="nil"/>
            </w:tcBorders>
            <w:vAlign w:val="center"/>
          </w:tcPr>
          <w:p w:rsidR="000317A6" w:rsidRDefault="0047464C">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rPr>
              <w:t>部门整体支出绩效目标申报表</w:t>
            </w:r>
          </w:p>
        </w:tc>
      </w:tr>
      <w:tr w:rsidR="000317A6">
        <w:trPr>
          <w:trHeight w:val="315"/>
        </w:trPr>
        <w:tc>
          <w:tcPr>
            <w:tcW w:w="10356" w:type="dxa"/>
            <w:gridSpan w:val="5"/>
            <w:tcBorders>
              <w:top w:val="nil"/>
              <w:left w:val="nil"/>
              <w:bottom w:val="single" w:sz="4" w:space="0" w:color="000000"/>
              <w:right w:val="nil"/>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（2020年度）</w:t>
            </w:r>
          </w:p>
        </w:tc>
      </w:tr>
      <w:tr w:rsidR="000317A6">
        <w:trPr>
          <w:trHeight w:val="402"/>
        </w:trPr>
        <w:tc>
          <w:tcPr>
            <w:tcW w:w="15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部门名称</w:t>
            </w:r>
          </w:p>
        </w:tc>
        <w:tc>
          <w:tcPr>
            <w:tcW w:w="8820" w:type="dxa"/>
            <w:gridSpan w:val="4"/>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中国国民党革命委员会青岛市委员会</w:t>
            </w:r>
          </w:p>
        </w:tc>
      </w:tr>
      <w:tr w:rsidR="000317A6">
        <w:trPr>
          <w:trHeight w:val="1022"/>
        </w:trPr>
        <w:tc>
          <w:tcPr>
            <w:tcW w:w="1536" w:type="dxa"/>
            <w:tcBorders>
              <w:top w:val="single" w:sz="4" w:space="0" w:color="000000"/>
              <w:left w:val="single" w:sz="4" w:space="0" w:color="000000"/>
              <w:bottom w:val="nil"/>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部门职责</w:t>
            </w:r>
          </w:p>
        </w:tc>
        <w:tc>
          <w:tcPr>
            <w:tcW w:w="8820" w:type="dxa"/>
            <w:gridSpan w:val="4"/>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Style w:val="font11"/>
                <w:rFonts w:hint="default"/>
              </w:rPr>
              <w:t>根据《关于印发中国国民党革命委员会青岛市委员会机关机构设置和人员编制方案的通知》（</w:t>
            </w:r>
            <w:proofErr w:type="gramStart"/>
            <w:r>
              <w:rPr>
                <w:rStyle w:val="font11"/>
                <w:rFonts w:hint="default"/>
              </w:rPr>
              <w:t>青编字〔1995〕</w:t>
            </w:r>
            <w:proofErr w:type="gramEnd"/>
            <w:r>
              <w:rPr>
                <w:rStyle w:val="font11"/>
                <w:rFonts w:hint="default"/>
              </w:rPr>
              <w:t>161号），中国国民党革命委员会青岛市委员会主要职责是履行参政议政、民主监督职能，参加中国共产党领导的多党合作和政治协商。</w:t>
            </w: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预算情况</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其他情况</w:t>
            </w:r>
          </w:p>
        </w:tc>
        <w:tc>
          <w:tcPr>
            <w:tcW w:w="2489" w:type="dxa"/>
            <w:tcBorders>
              <w:top w:val="single" w:sz="4" w:space="0" w:color="000000"/>
              <w:left w:val="nil"/>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部门整体预算总额（万元）</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511.07</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下属单位个数</w:t>
            </w:r>
          </w:p>
        </w:tc>
        <w:tc>
          <w:tcPr>
            <w:tcW w:w="2489" w:type="dxa"/>
            <w:tcBorders>
              <w:top w:val="single" w:sz="4" w:space="0" w:color="000000"/>
              <w:left w:val="nil"/>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w:t>
            </w: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1.资金来源：（1）财政拨款</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511.07</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部门本级内设机构数</w:t>
            </w:r>
          </w:p>
        </w:tc>
        <w:tc>
          <w:tcPr>
            <w:tcW w:w="2489" w:type="dxa"/>
            <w:tcBorders>
              <w:top w:val="single" w:sz="4" w:space="0" w:color="000000"/>
              <w:left w:val="nil"/>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（2）单位资金 </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年末编制人数</w:t>
            </w:r>
          </w:p>
        </w:tc>
        <w:tc>
          <w:tcPr>
            <w:tcW w:w="2489" w:type="dxa"/>
            <w:tcBorders>
              <w:top w:val="single" w:sz="4" w:space="0" w:color="000000"/>
              <w:left w:val="nil"/>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2.资金结构：（1）基本支出</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511.07</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年末在职人数</w:t>
            </w:r>
          </w:p>
        </w:tc>
        <w:tc>
          <w:tcPr>
            <w:tcW w:w="2489" w:type="dxa"/>
            <w:tcBorders>
              <w:top w:val="single" w:sz="4" w:space="0" w:color="000000"/>
              <w:left w:val="nil"/>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其中：三</w:t>
            </w:r>
            <w:proofErr w:type="gramStart"/>
            <w:r>
              <w:rPr>
                <w:rFonts w:ascii="宋体" w:eastAsia="宋体" w:hAnsi="宋体" w:cs="宋体" w:hint="eastAsia"/>
                <w:color w:val="000000"/>
                <w:kern w:val="0"/>
                <w:sz w:val="22"/>
                <w:szCs w:val="22"/>
              </w:rPr>
              <w:t>公经费</w:t>
            </w:r>
            <w:proofErr w:type="gramEnd"/>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17.34</w:t>
            </w:r>
          </w:p>
        </w:tc>
        <w:tc>
          <w:tcPr>
            <w:tcW w:w="2196" w:type="dxa"/>
            <w:tcBorders>
              <w:top w:val="single" w:sz="4" w:space="0" w:color="000000"/>
              <w:left w:val="single" w:sz="4" w:space="0" w:color="000000"/>
              <w:bottom w:val="single" w:sz="4" w:space="0" w:color="000000"/>
              <w:right w:val="nil"/>
            </w:tcBorders>
            <w:vAlign w:val="center"/>
          </w:tcPr>
          <w:p w:rsidR="000317A6" w:rsidRDefault="000317A6">
            <w:pPr>
              <w:rPr>
                <w:rFonts w:ascii="宋体" w:eastAsia="宋体" w:hAnsi="宋体" w:cs="宋体"/>
                <w:color w:val="000000"/>
                <w:sz w:val="22"/>
                <w:szCs w:val="22"/>
              </w:rPr>
            </w:pPr>
          </w:p>
        </w:tc>
        <w:tc>
          <w:tcPr>
            <w:tcW w:w="2489" w:type="dxa"/>
            <w:tcBorders>
              <w:top w:val="single" w:sz="4" w:space="0" w:color="000000"/>
              <w:left w:val="nil"/>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3695" w:type="dxa"/>
            <w:gridSpan w:val="2"/>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（2）项目支出</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right"/>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nil"/>
            </w:tcBorders>
            <w:vAlign w:val="center"/>
          </w:tcPr>
          <w:p w:rsidR="000317A6" w:rsidRDefault="000317A6">
            <w:pPr>
              <w:rPr>
                <w:rFonts w:ascii="宋体" w:eastAsia="宋体" w:hAnsi="宋体" w:cs="宋体"/>
                <w:color w:val="000000"/>
                <w:sz w:val="22"/>
                <w:szCs w:val="22"/>
              </w:rPr>
            </w:pPr>
          </w:p>
        </w:tc>
        <w:tc>
          <w:tcPr>
            <w:tcW w:w="2489" w:type="dxa"/>
            <w:tcBorders>
              <w:top w:val="single" w:sz="4" w:space="0" w:color="000000"/>
              <w:left w:val="nil"/>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1005"/>
        </w:trPr>
        <w:tc>
          <w:tcPr>
            <w:tcW w:w="1536" w:type="dxa"/>
            <w:tcBorders>
              <w:top w:val="single" w:sz="4" w:space="0" w:color="000000"/>
              <w:left w:val="single" w:sz="4" w:space="0" w:color="000000"/>
              <w:bottom w:val="nil"/>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年度总体目标</w:t>
            </w:r>
          </w:p>
        </w:tc>
        <w:tc>
          <w:tcPr>
            <w:tcW w:w="8820" w:type="dxa"/>
            <w:gridSpan w:val="4"/>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切实履行民主党派职能，加强自身建设、积极参政议政、开展社会服务。依托民革党员之家等创新平台开展多项活动，促进党员之间的学习交流，提高参政议政能力水平，为促进青岛社会经济发展做贡献。</w:t>
            </w:r>
          </w:p>
        </w:tc>
      </w:tr>
      <w:tr w:rsidR="000317A6">
        <w:trPr>
          <w:trHeight w:val="402"/>
        </w:trPr>
        <w:tc>
          <w:tcPr>
            <w:tcW w:w="10356" w:type="dxa"/>
            <w:gridSpan w:val="5"/>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绩效指标</w:t>
            </w:r>
          </w:p>
        </w:tc>
      </w:tr>
      <w:tr w:rsidR="000317A6">
        <w:trPr>
          <w:trHeight w:val="402"/>
        </w:trPr>
        <w:tc>
          <w:tcPr>
            <w:tcW w:w="15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一级指标</w:t>
            </w:r>
          </w:p>
        </w:tc>
        <w:tc>
          <w:tcPr>
            <w:tcW w:w="2159"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二级指标</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三级指标</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指标值</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指标解释</w:t>
            </w:r>
          </w:p>
        </w:tc>
      </w:tr>
      <w:tr w:rsidR="000317A6">
        <w:trPr>
          <w:trHeight w:val="402"/>
        </w:trPr>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职责履行</w:t>
            </w:r>
          </w:p>
        </w:tc>
        <w:tc>
          <w:tcPr>
            <w:tcW w:w="2159" w:type="dxa"/>
            <w:tcBorders>
              <w:top w:val="single" w:sz="4" w:space="0" w:color="000000"/>
              <w:left w:val="single" w:sz="4" w:space="0" w:color="000000"/>
              <w:bottom w:val="nil"/>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加强政治思想建设</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组织机关政治学习</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≥6次</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r>
      <w:tr w:rsidR="000317A6">
        <w:trPr>
          <w:trHeight w:val="72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调研提案建议</w:t>
            </w:r>
            <w:proofErr w:type="gramStart"/>
            <w:r>
              <w:rPr>
                <w:rFonts w:ascii="宋体" w:eastAsia="宋体" w:hAnsi="宋体" w:cs="宋体" w:hint="eastAsia"/>
                <w:color w:val="000000"/>
                <w:kern w:val="0"/>
                <w:sz w:val="22"/>
                <w:szCs w:val="22"/>
              </w:rPr>
              <w:t>发言信</w:t>
            </w:r>
            <w:proofErr w:type="gramEnd"/>
            <w:r>
              <w:rPr>
                <w:rFonts w:ascii="宋体" w:eastAsia="宋体" w:hAnsi="宋体" w:cs="宋体" w:hint="eastAsia"/>
                <w:color w:val="000000"/>
                <w:kern w:val="0"/>
                <w:sz w:val="22"/>
                <w:szCs w:val="22"/>
              </w:rPr>
              <w:t>及反映社情民意信息</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完成重点调研课题数量</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≥16个</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提交提案发言数量</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≥55件</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63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参加政治协商，开展民主监督次数</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≥5次</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60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报送社情民意信息数量</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≥150篇</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65"/>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val="restart"/>
            <w:tcBorders>
              <w:top w:val="nil"/>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组织建设工作</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召开各类工作会议</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≥12次</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39"/>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党员发展数</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≥42人</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56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保障基层组织活动有效开展</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≥36个</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保障基层组织数量</w:t>
            </w:r>
          </w:p>
        </w:tc>
      </w:tr>
      <w:tr w:rsidR="000317A6">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培训党员数</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≥100人</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宣传、理论研究工作</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宣传稿撰写数</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≥70篇</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39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编辑工作年报</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615"/>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微信推送</w:t>
            </w:r>
            <w:proofErr w:type="gramEnd"/>
            <w:r>
              <w:rPr>
                <w:rFonts w:ascii="宋体" w:eastAsia="宋体" w:hAnsi="宋体" w:cs="宋体" w:hint="eastAsia"/>
                <w:color w:val="000000"/>
                <w:kern w:val="0"/>
                <w:sz w:val="22"/>
                <w:szCs w:val="22"/>
              </w:rPr>
              <w:t>、新闻稿件报送</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≥100篇</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66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完成理论研究课题数量</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≥3个</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60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7A6" w:rsidRDefault="000317A6">
            <w:pPr>
              <w:jc w:val="center"/>
              <w:rPr>
                <w:rFonts w:ascii="宋体" w:eastAsia="宋体" w:hAnsi="宋体" w:cs="宋体"/>
                <w:color w:val="000000"/>
                <w:sz w:val="22"/>
                <w:szCs w:val="22"/>
              </w:rPr>
            </w:pPr>
          </w:p>
        </w:tc>
        <w:tc>
          <w:tcPr>
            <w:tcW w:w="2159" w:type="dxa"/>
            <w:tcBorders>
              <w:top w:val="nil"/>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组织社会服务</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社会服务活动次数</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≥35次</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80"/>
        </w:trPr>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履职效能</w:t>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社会效益指标</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党员政治思想水平</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稳步提高</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739"/>
        </w:trPr>
        <w:tc>
          <w:tcPr>
            <w:tcW w:w="1536"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组织建设水平</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稳步提升</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799"/>
        </w:trPr>
        <w:tc>
          <w:tcPr>
            <w:tcW w:w="1536"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参政议政助力政府相关工作成效</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不断提升</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1536"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社会服务覆盖范围</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适度扩大</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02"/>
        </w:trPr>
        <w:tc>
          <w:tcPr>
            <w:tcW w:w="15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满意度指标</w:t>
            </w:r>
          </w:p>
        </w:tc>
        <w:tc>
          <w:tcPr>
            <w:tcW w:w="2159"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满意度指标</w:t>
            </w:r>
          </w:p>
        </w:tc>
        <w:tc>
          <w:tcPr>
            <w:tcW w:w="197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基层组织满意度</w:t>
            </w:r>
          </w:p>
        </w:tc>
        <w:tc>
          <w:tcPr>
            <w:tcW w:w="219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c>
          <w:tcPr>
            <w:tcW w:w="2489"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bl>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pPr>
    </w:p>
    <w:p w:rsidR="000317A6" w:rsidRDefault="000317A6">
      <w:pPr>
        <w:pStyle w:val="a2"/>
        <w:spacing w:line="560" w:lineRule="exact"/>
        <w:ind w:firstLineChars="1100" w:firstLine="3520"/>
        <w:rPr>
          <w:rFonts w:ascii="仿宋_GB2312"/>
          <w:sz w:val="32"/>
          <w:szCs w:val="32"/>
          <w:lang w:val="en-US"/>
        </w:rPr>
        <w:sectPr w:rsidR="000317A6">
          <w:footnotePr>
            <w:numRestart w:val="eachPage"/>
          </w:footnotePr>
          <w:pgSz w:w="11906" w:h="16838"/>
          <w:pgMar w:top="850" w:right="737" w:bottom="850" w:left="737" w:header="851" w:footer="992" w:gutter="0"/>
          <w:cols w:space="720"/>
          <w:docGrid w:linePitch="312"/>
        </w:sectPr>
      </w:pPr>
    </w:p>
    <w:tbl>
      <w:tblPr>
        <w:tblpPr w:leftFromText="180" w:rightFromText="180" w:vertAnchor="text" w:horzAnchor="page" w:tblpX="1751" w:tblpY="34"/>
        <w:tblOverlap w:val="never"/>
        <w:tblW w:w="13133" w:type="dxa"/>
        <w:tblLayout w:type="fixed"/>
        <w:tblCellMar>
          <w:top w:w="15" w:type="dxa"/>
          <w:left w:w="15" w:type="dxa"/>
          <w:bottom w:w="15" w:type="dxa"/>
          <w:right w:w="15" w:type="dxa"/>
        </w:tblCellMar>
        <w:tblLook w:val="04A0"/>
      </w:tblPr>
      <w:tblGrid>
        <w:gridCol w:w="2606"/>
        <w:gridCol w:w="3598"/>
        <w:gridCol w:w="2194"/>
        <w:gridCol w:w="2124"/>
        <w:gridCol w:w="2611"/>
      </w:tblGrid>
      <w:tr w:rsidR="000317A6">
        <w:trPr>
          <w:trHeight w:val="423"/>
        </w:trPr>
        <w:tc>
          <w:tcPr>
            <w:tcW w:w="2606" w:type="dxa"/>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附件3：</w:t>
            </w:r>
          </w:p>
        </w:tc>
        <w:tc>
          <w:tcPr>
            <w:tcW w:w="3598" w:type="dxa"/>
            <w:vAlign w:val="center"/>
          </w:tcPr>
          <w:p w:rsidR="000317A6" w:rsidRDefault="000317A6">
            <w:pPr>
              <w:rPr>
                <w:rFonts w:ascii="宋体" w:eastAsia="宋体" w:hAnsi="宋体" w:cs="宋体"/>
                <w:color w:val="000000"/>
                <w:sz w:val="22"/>
                <w:szCs w:val="22"/>
              </w:rPr>
            </w:pPr>
          </w:p>
        </w:tc>
        <w:tc>
          <w:tcPr>
            <w:tcW w:w="2194" w:type="dxa"/>
            <w:vAlign w:val="center"/>
          </w:tcPr>
          <w:p w:rsidR="000317A6" w:rsidRDefault="000317A6">
            <w:pPr>
              <w:rPr>
                <w:rFonts w:ascii="宋体" w:eastAsia="宋体" w:hAnsi="宋体" w:cs="宋体"/>
                <w:color w:val="000000"/>
                <w:sz w:val="22"/>
                <w:szCs w:val="22"/>
              </w:rPr>
            </w:pPr>
          </w:p>
        </w:tc>
        <w:tc>
          <w:tcPr>
            <w:tcW w:w="2124" w:type="dxa"/>
            <w:vAlign w:val="center"/>
          </w:tcPr>
          <w:p w:rsidR="000317A6" w:rsidRDefault="000317A6">
            <w:pPr>
              <w:rPr>
                <w:rFonts w:ascii="宋体" w:eastAsia="宋体" w:hAnsi="宋体" w:cs="宋体"/>
                <w:color w:val="000000"/>
                <w:sz w:val="22"/>
                <w:szCs w:val="22"/>
              </w:rPr>
            </w:pPr>
          </w:p>
        </w:tc>
        <w:tc>
          <w:tcPr>
            <w:tcW w:w="2611" w:type="dxa"/>
            <w:vAlign w:val="center"/>
          </w:tcPr>
          <w:p w:rsidR="000317A6" w:rsidRDefault="000317A6">
            <w:pPr>
              <w:rPr>
                <w:rFonts w:ascii="宋体" w:eastAsia="宋体" w:hAnsi="宋体" w:cs="宋体"/>
                <w:color w:val="000000"/>
                <w:sz w:val="22"/>
                <w:szCs w:val="22"/>
              </w:rPr>
            </w:pPr>
          </w:p>
        </w:tc>
      </w:tr>
      <w:tr w:rsidR="000317A6">
        <w:trPr>
          <w:trHeight w:val="585"/>
        </w:trPr>
        <w:tc>
          <w:tcPr>
            <w:tcW w:w="13133" w:type="dxa"/>
            <w:gridSpan w:val="5"/>
            <w:vAlign w:val="center"/>
          </w:tcPr>
          <w:p w:rsidR="000317A6" w:rsidRDefault="0047464C">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重点工作完成情况表</w:t>
            </w:r>
          </w:p>
        </w:tc>
      </w:tr>
      <w:tr w:rsidR="000317A6">
        <w:trPr>
          <w:trHeight w:val="456"/>
        </w:trPr>
        <w:tc>
          <w:tcPr>
            <w:tcW w:w="13133" w:type="dxa"/>
            <w:gridSpan w:val="5"/>
            <w:tcBorders>
              <w:bottom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（2020年度）</w:t>
            </w:r>
          </w:p>
        </w:tc>
      </w:tr>
      <w:tr w:rsidR="000317A6">
        <w:trPr>
          <w:trHeight w:val="446"/>
        </w:trPr>
        <w:tc>
          <w:tcPr>
            <w:tcW w:w="260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部门名称</w:t>
            </w:r>
          </w:p>
        </w:tc>
        <w:tc>
          <w:tcPr>
            <w:tcW w:w="10527" w:type="dxa"/>
            <w:gridSpan w:val="4"/>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中国国民党革命委员会青岛市委员会</w:t>
            </w:r>
          </w:p>
        </w:tc>
      </w:tr>
      <w:tr w:rsidR="000317A6">
        <w:trPr>
          <w:trHeight w:val="446"/>
        </w:trPr>
        <w:tc>
          <w:tcPr>
            <w:tcW w:w="260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职能目标</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重点工作</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绩效目标</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完成情况</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指标解释</w:t>
            </w:r>
          </w:p>
        </w:tc>
      </w:tr>
      <w:tr w:rsidR="000317A6">
        <w:trPr>
          <w:trHeight w:val="446"/>
        </w:trPr>
        <w:tc>
          <w:tcPr>
            <w:tcW w:w="260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加强政治思想建设</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组织机关政治学习</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≥6次</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6次</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2"/>
                <w:szCs w:val="22"/>
              </w:rPr>
            </w:pPr>
          </w:p>
        </w:tc>
      </w:tr>
      <w:tr w:rsidR="000317A6">
        <w:trPr>
          <w:trHeight w:val="446"/>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参政议政、民主监督工作</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完成重点调研课题数量</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≥16个</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18个</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提交提案发言数量</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≥55件</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67件</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533"/>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参加政治协商，开展民主监督次数</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≥5次</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6次</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报送社情民意信息数量</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≥150篇</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183篇</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val="restart"/>
            <w:tcBorders>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组织建设工作</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召开各类工作会议</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≥12次</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15次</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党员发展数</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≥42人</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44人</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保障基层组织活动有效开展</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≥36个</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40个</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保障基层组织数量</w:t>
            </w:r>
          </w:p>
        </w:tc>
      </w:tr>
      <w:tr w:rsidR="000317A6">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培训党员数</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≥100人</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103人</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宣传、理论研究工作</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宣传稿撰写数</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≥70篇</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75篇</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编辑工作年报</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微信推送</w:t>
            </w:r>
            <w:proofErr w:type="gramEnd"/>
            <w:r>
              <w:rPr>
                <w:rFonts w:ascii="宋体" w:eastAsia="宋体" w:hAnsi="宋体" w:cs="宋体" w:hint="eastAsia"/>
                <w:color w:val="000000"/>
                <w:kern w:val="0"/>
                <w:sz w:val="22"/>
                <w:szCs w:val="22"/>
              </w:rPr>
              <w:t>、新闻稿件报送</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≥100篇</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120篇</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17A6" w:rsidRDefault="000317A6">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完成理论研究课题数量</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≥3个</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3个</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r w:rsidR="000317A6">
        <w:trPr>
          <w:trHeight w:val="469"/>
        </w:trPr>
        <w:tc>
          <w:tcPr>
            <w:tcW w:w="2606" w:type="dxa"/>
            <w:tcBorders>
              <w:left w:val="single" w:sz="4" w:space="0" w:color="000000"/>
              <w:bottom w:val="single" w:sz="4" w:space="0" w:color="000000"/>
              <w:right w:val="single" w:sz="4" w:space="0" w:color="000000"/>
            </w:tcBorders>
            <w:shd w:val="clear" w:color="auto" w:fill="FFFFFF"/>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社会服务工作</w:t>
            </w:r>
          </w:p>
        </w:tc>
        <w:tc>
          <w:tcPr>
            <w:tcW w:w="3598"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社会服务活动次数</w:t>
            </w:r>
          </w:p>
        </w:tc>
        <w:tc>
          <w:tcPr>
            <w:tcW w:w="219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≥35次</w:t>
            </w:r>
          </w:p>
        </w:tc>
        <w:tc>
          <w:tcPr>
            <w:tcW w:w="2124"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35次</w:t>
            </w:r>
          </w:p>
        </w:tc>
        <w:tc>
          <w:tcPr>
            <w:tcW w:w="2611" w:type="dxa"/>
            <w:tcBorders>
              <w:top w:val="single" w:sz="4" w:space="0" w:color="000000"/>
              <w:left w:val="single" w:sz="4" w:space="0" w:color="000000"/>
              <w:bottom w:val="single" w:sz="4" w:space="0" w:color="000000"/>
              <w:right w:val="single" w:sz="4" w:space="0" w:color="000000"/>
            </w:tcBorders>
            <w:vAlign w:val="center"/>
          </w:tcPr>
          <w:p w:rsidR="000317A6" w:rsidRDefault="000317A6">
            <w:pPr>
              <w:rPr>
                <w:rFonts w:ascii="宋体" w:eastAsia="宋体" w:hAnsi="宋体" w:cs="宋体"/>
                <w:color w:val="000000"/>
                <w:sz w:val="22"/>
                <w:szCs w:val="22"/>
              </w:rPr>
            </w:pPr>
          </w:p>
        </w:tc>
      </w:tr>
    </w:tbl>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pPr>
    </w:p>
    <w:p w:rsidR="000317A6" w:rsidRDefault="000317A6">
      <w:pPr>
        <w:pStyle w:val="a2"/>
        <w:spacing w:line="560" w:lineRule="exact"/>
        <w:ind w:firstLineChars="0" w:firstLine="0"/>
        <w:rPr>
          <w:rFonts w:ascii="仿宋_GB2312"/>
          <w:sz w:val="32"/>
          <w:szCs w:val="32"/>
          <w:lang w:val="en-US"/>
        </w:rPr>
        <w:sectPr w:rsidR="000317A6">
          <w:footnotePr>
            <w:numRestart w:val="eachPage"/>
          </w:footnotePr>
          <w:pgSz w:w="16838" w:h="11906" w:orient="landscape"/>
          <w:pgMar w:top="737" w:right="850" w:bottom="737" w:left="850" w:header="851" w:footer="992" w:gutter="0"/>
          <w:cols w:space="720"/>
          <w:docGrid w:linePitch="312"/>
        </w:sectPr>
      </w:pPr>
    </w:p>
    <w:p w:rsidR="000317A6" w:rsidRDefault="0047464C">
      <w:pPr>
        <w:pStyle w:val="a2"/>
        <w:spacing w:line="560" w:lineRule="exact"/>
        <w:ind w:firstLineChars="0" w:firstLine="0"/>
        <w:rPr>
          <w:rFonts w:ascii="仿宋_GB2312"/>
          <w:sz w:val="22"/>
          <w:szCs w:val="22"/>
          <w:lang w:val="en-US"/>
        </w:rPr>
      </w:pPr>
      <w:r>
        <w:rPr>
          <w:rFonts w:ascii="仿宋_GB2312" w:hint="eastAsia"/>
          <w:sz w:val="22"/>
          <w:szCs w:val="22"/>
          <w:lang w:val="en-US"/>
        </w:rPr>
        <w:lastRenderedPageBreak/>
        <w:t>附件4：</w:t>
      </w:r>
    </w:p>
    <w:tbl>
      <w:tblPr>
        <w:tblpPr w:leftFromText="180" w:rightFromText="180" w:vertAnchor="text" w:horzAnchor="page" w:tblpX="949" w:tblpY="564"/>
        <w:tblOverlap w:val="never"/>
        <w:tblW w:w="10000" w:type="dxa"/>
        <w:tblLayout w:type="fixed"/>
        <w:tblCellMar>
          <w:top w:w="15" w:type="dxa"/>
          <w:left w:w="15" w:type="dxa"/>
          <w:bottom w:w="15" w:type="dxa"/>
          <w:right w:w="15" w:type="dxa"/>
        </w:tblCellMar>
        <w:tblLook w:val="04A0"/>
      </w:tblPr>
      <w:tblGrid>
        <w:gridCol w:w="4665"/>
        <w:gridCol w:w="1333"/>
        <w:gridCol w:w="1333"/>
        <w:gridCol w:w="1333"/>
        <w:gridCol w:w="1336"/>
      </w:tblGrid>
      <w:tr w:rsidR="000317A6">
        <w:trPr>
          <w:trHeight w:val="940"/>
        </w:trPr>
        <w:tc>
          <w:tcPr>
            <w:tcW w:w="10000" w:type="dxa"/>
            <w:gridSpan w:val="5"/>
            <w:vAlign w:val="center"/>
          </w:tcPr>
          <w:p w:rsidR="000317A6" w:rsidRDefault="0047464C">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rPr>
              <w:t>满意度调查问卷汇总表</w:t>
            </w:r>
          </w:p>
        </w:tc>
      </w:tr>
      <w:tr w:rsidR="000317A6">
        <w:trPr>
          <w:trHeight w:val="880"/>
        </w:trPr>
        <w:tc>
          <w:tcPr>
            <w:tcW w:w="4665"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问卷题目及选项</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项目</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满意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一般</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不满意</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1、请您对部门整体工作做出评价：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2、请您对思想政治建设工作做出评价：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3、请您对参政议政工作做出评价：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4、请您对组织建设工作做出评价：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5、请您对思想宣传工作做出评价：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6、请您对社会服务工作做出评价：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val="restart"/>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7、请您对财务管理、资金使用、信息公开工作做出评价：</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500"/>
        </w:trPr>
        <w:tc>
          <w:tcPr>
            <w:tcW w:w="4665" w:type="dxa"/>
            <w:vMerge/>
            <w:tcBorders>
              <w:top w:val="single" w:sz="4" w:space="0" w:color="000000"/>
              <w:left w:val="single" w:sz="4" w:space="0" w:color="000000"/>
              <w:bottom w:val="single" w:sz="4" w:space="0" w:color="000000"/>
              <w:right w:val="single" w:sz="4" w:space="0" w:color="000000"/>
            </w:tcBorders>
            <w:vAlign w:val="center"/>
          </w:tcPr>
          <w:p w:rsidR="000317A6" w:rsidRDefault="000317A6">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0317A6">
        <w:trPr>
          <w:trHeight w:val="1020"/>
        </w:trPr>
        <w:tc>
          <w:tcPr>
            <w:tcW w:w="4665"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满意率</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0317A6">
            <w:pPr>
              <w:jc w:val="center"/>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vAlign w:val="center"/>
          </w:tcPr>
          <w:p w:rsidR="000317A6" w:rsidRDefault="0047464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bl>
    <w:p w:rsidR="000317A6" w:rsidRDefault="000317A6">
      <w:pPr>
        <w:pStyle w:val="a2"/>
        <w:spacing w:line="560" w:lineRule="exact"/>
        <w:ind w:firstLineChars="0" w:firstLine="0"/>
        <w:rPr>
          <w:rFonts w:ascii="仿宋_GB2312"/>
          <w:sz w:val="22"/>
          <w:szCs w:val="22"/>
          <w:lang w:val="en-US"/>
        </w:rPr>
      </w:pPr>
    </w:p>
    <w:sectPr w:rsidR="000317A6" w:rsidSect="000317A6">
      <w:footnotePr>
        <w:numRestart w:val="eachPage"/>
      </w:footnotePr>
      <w:pgSz w:w="11906" w:h="16838"/>
      <w:pgMar w:top="850" w:right="737" w:bottom="850" w:left="73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A6" w:rsidRDefault="000317A6" w:rsidP="000317A6">
      <w:r>
        <w:separator/>
      </w:r>
    </w:p>
  </w:endnote>
  <w:endnote w:type="continuationSeparator" w:id="1">
    <w:p w:rsidR="000317A6" w:rsidRDefault="000317A6" w:rsidP="0003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简黑体">
    <w:altName w:val="黑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A6" w:rsidRDefault="000317A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A6" w:rsidRDefault="000317A6" w:rsidP="000317A6">
      <w:r>
        <w:separator/>
      </w:r>
    </w:p>
  </w:footnote>
  <w:footnote w:type="continuationSeparator" w:id="1">
    <w:p w:rsidR="000317A6" w:rsidRDefault="000317A6" w:rsidP="00031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FA0522"/>
    <w:multiLevelType w:val="singleLevel"/>
    <w:tmpl w:val="B3FA0522"/>
    <w:lvl w:ilvl="0">
      <w:start w:val="2"/>
      <w:numFmt w:val="chineseCounting"/>
      <w:suff w:val="nothing"/>
      <w:lvlText w:val="（%1）"/>
      <w:lvlJc w:val="left"/>
      <w:rPr>
        <w:rFonts w:hint="eastAsia"/>
      </w:rPr>
    </w:lvl>
  </w:abstractNum>
  <w:abstractNum w:abstractNumId="1">
    <w:nsid w:val="0CEC6576"/>
    <w:multiLevelType w:val="singleLevel"/>
    <w:tmpl w:val="0CEC6576"/>
    <w:lvl w:ilvl="0">
      <w:start w:val="5"/>
      <w:numFmt w:val="chineseCounting"/>
      <w:suff w:val="nothing"/>
      <w:lvlText w:val="%1、"/>
      <w:lvlJc w:val="left"/>
      <w:rPr>
        <w:rFonts w:hint="eastAsia"/>
      </w:rPr>
    </w:lvl>
  </w:abstractNum>
  <w:abstractNum w:abstractNumId="2">
    <w:nsid w:val="0CEFE034"/>
    <w:multiLevelType w:val="singleLevel"/>
    <w:tmpl w:val="0CEFE034"/>
    <w:lvl w:ilvl="0">
      <w:start w:val="2"/>
      <w:numFmt w:val="chineseCounting"/>
      <w:suff w:val="nothing"/>
      <w:lvlText w:val="（%1）"/>
      <w:lvlJc w:val="left"/>
      <w:rPr>
        <w:rFonts w:hint="eastAsia"/>
      </w:rPr>
    </w:lvl>
  </w:abstractNum>
  <w:abstractNum w:abstractNumId="3">
    <w:nsid w:val="21125964"/>
    <w:multiLevelType w:val="singleLevel"/>
    <w:tmpl w:val="21125964"/>
    <w:lvl w:ilvl="0">
      <w:start w:val="1"/>
      <w:numFmt w:val="chineseCounting"/>
      <w:suff w:val="nothing"/>
      <w:lvlText w:val="（%1）"/>
      <w:lvlJc w:val="left"/>
      <w:pPr>
        <w:ind w:left="-10"/>
      </w:pPr>
      <w:rPr>
        <w:rFonts w:hint="eastAsia"/>
      </w:rPr>
    </w:lvl>
  </w:abstractNum>
  <w:abstractNum w:abstractNumId="4">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4724D"/>
    <w:rsid w:val="000103F6"/>
    <w:rsid w:val="00015FD7"/>
    <w:rsid w:val="00017425"/>
    <w:rsid w:val="000215FD"/>
    <w:rsid w:val="00025A9B"/>
    <w:rsid w:val="00025E1A"/>
    <w:rsid w:val="000317A6"/>
    <w:rsid w:val="00035C58"/>
    <w:rsid w:val="00044534"/>
    <w:rsid w:val="00045368"/>
    <w:rsid w:val="000507D9"/>
    <w:rsid w:val="0005304B"/>
    <w:rsid w:val="00053EAD"/>
    <w:rsid w:val="0005634B"/>
    <w:rsid w:val="00065703"/>
    <w:rsid w:val="00066C9A"/>
    <w:rsid w:val="00071965"/>
    <w:rsid w:val="000760DA"/>
    <w:rsid w:val="00083FCC"/>
    <w:rsid w:val="00086675"/>
    <w:rsid w:val="00091146"/>
    <w:rsid w:val="00092548"/>
    <w:rsid w:val="000930F8"/>
    <w:rsid w:val="000962ED"/>
    <w:rsid w:val="000A261F"/>
    <w:rsid w:val="000A612E"/>
    <w:rsid w:val="000C0DDB"/>
    <w:rsid w:val="000C277D"/>
    <w:rsid w:val="000D04E1"/>
    <w:rsid w:val="000E5EFC"/>
    <w:rsid w:val="000E7309"/>
    <w:rsid w:val="000F0A10"/>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24BC7"/>
    <w:rsid w:val="00132A28"/>
    <w:rsid w:val="00144B6F"/>
    <w:rsid w:val="00147239"/>
    <w:rsid w:val="00147A7E"/>
    <w:rsid w:val="00152D39"/>
    <w:rsid w:val="001555BF"/>
    <w:rsid w:val="00162F82"/>
    <w:rsid w:val="00163A98"/>
    <w:rsid w:val="00163CD1"/>
    <w:rsid w:val="00165540"/>
    <w:rsid w:val="00172053"/>
    <w:rsid w:val="00173F46"/>
    <w:rsid w:val="00175BBA"/>
    <w:rsid w:val="001807D4"/>
    <w:rsid w:val="00181230"/>
    <w:rsid w:val="00184ABA"/>
    <w:rsid w:val="00191748"/>
    <w:rsid w:val="00192F0D"/>
    <w:rsid w:val="0019781C"/>
    <w:rsid w:val="00197D2B"/>
    <w:rsid w:val="001A05A0"/>
    <w:rsid w:val="001A7797"/>
    <w:rsid w:val="001B0B3F"/>
    <w:rsid w:val="001B1EA4"/>
    <w:rsid w:val="001B24EE"/>
    <w:rsid w:val="001B486E"/>
    <w:rsid w:val="001C60B0"/>
    <w:rsid w:val="001D2018"/>
    <w:rsid w:val="001E4440"/>
    <w:rsid w:val="001E53E6"/>
    <w:rsid w:val="001F6741"/>
    <w:rsid w:val="00204B59"/>
    <w:rsid w:val="00205309"/>
    <w:rsid w:val="002068C4"/>
    <w:rsid w:val="00216BF3"/>
    <w:rsid w:val="002173D5"/>
    <w:rsid w:val="00221726"/>
    <w:rsid w:val="00222A88"/>
    <w:rsid w:val="0022387E"/>
    <w:rsid w:val="00233597"/>
    <w:rsid w:val="0023442A"/>
    <w:rsid w:val="00237C0D"/>
    <w:rsid w:val="0026269B"/>
    <w:rsid w:val="00270EA4"/>
    <w:rsid w:val="00270F7F"/>
    <w:rsid w:val="00272D30"/>
    <w:rsid w:val="00274941"/>
    <w:rsid w:val="00277770"/>
    <w:rsid w:val="00281D6F"/>
    <w:rsid w:val="00295624"/>
    <w:rsid w:val="002A429E"/>
    <w:rsid w:val="002A44DB"/>
    <w:rsid w:val="002B01E4"/>
    <w:rsid w:val="002B4447"/>
    <w:rsid w:val="002C3232"/>
    <w:rsid w:val="002C46C0"/>
    <w:rsid w:val="002D58DE"/>
    <w:rsid w:val="002E3092"/>
    <w:rsid w:val="002F0BBF"/>
    <w:rsid w:val="00304B83"/>
    <w:rsid w:val="00306A50"/>
    <w:rsid w:val="00306E74"/>
    <w:rsid w:val="0033302E"/>
    <w:rsid w:val="0034355A"/>
    <w:rsid w:val="003453B8"/>
    <w:rsid w:val="00345EF3"/>
    <w:rsid w:val="0035699D"/>
    <w:rsid w:val="00356FCE"/>
    <w:rsid w:val="003727B2"/>
    <w:rsid w:val="00383CBD"/>
    <w:rsid w:val="00390FDC"/>
    <w:rsid w:val="003957CB"/>
    <w:rsid w:val="0039624B"/>
    <w:rsid w:val="00397DBF"/>
    <w:rsid w:val="003A14CB"/>
    <w:rsid w:val="003A6EB1"/>
    <w:rsid w:val="003B427B"/>
    <w:rsid w:val="003B463B"/>
    <w:rsid w:val="003D3060"/>
    <w:rsid w:val="003D428A"/>
    <w:rsid w:val="003D61E8"/>
    <w:rsid w:val="003F45CF"/>
    <w:rsid w:val="0041326E"/>
    <w:rsid w:val="00421805"/>
    <w:rsid w:val="00421A3F"/>
    <w:rsid w:val="0043483F"/>
    <w:rsid w:val="004408E8"/>
    <w:rsid w:val="00444700"/>
    <w:rsid w:val="0044724D"/>
    <w:rsid w:val="004531F9"/>
    <w:rsid w:val="004542E0"/>
    <w:rsid w:val="00455A65"/>
    <w:rsid w:val="00455CF6"/>
    <w:rsid w:val="00461869"/>
    <w:rsid w:val="00461DD9"/>
    <w:rsid w:val="00466115"/>
    <w:rsid w:val="0047464C"/>
    <w:rsid w:val="00477F73"/>
    <w:rsid w:val="00481171"/>
    <w:rsid w:val="004876E7"/>
    <w:rsid w:val="00493152"/>
    <w:rsid w:val="00493F68"/>
    <w:rsid w:val="004A0F12"/>
    <w:rsid w:val="004A3A8E"/>
    <w:rsid w:val="004A5E40"/>
    <w:rsid w:val="004B3569"/>
    <w:rsid w:val="004D40CF"/>
    <w:rsid w:val="004D5BB2"/>
    <w:rsid w:val="004F0717"/>
    <w:rsid w:val="00502945"/>
    <w:rsid w:val="0050520B"/>
    <w:rsid w:val="00523E94"/>
    <w:rsid w:val="00546D71"/>
    <w:rsid w:val="00550A75"/>
    <w:rsid w:val="00551340"/>
    <w:rsid w:val="005602DA"/>
    <w:rsid w:val="00560DED"/>
    <w:rsid w:val="00584B70"/>
    <w:rsid w:val="005946B1"/>
    <w:rsid w:val="005954FF"/>
    <w:rsid w:val="005B41A4"/>
    <w:rsid w:val="005B429E"/>
    <w:rsid w:val="005B4DBE"/>
    <w:rsid w:val="005B5F1D"/>
    <w:rsid w:val="005C4184"/>
    <w:rsid w:val="005C7243"/>
    <w:rsid w:val="005E16C6"/>
    <w:rsid w:val="005E54C2"/>
    <w:rsid w:val="005E5FE8"/>
    <w:rsid w:val="005F2B0E"/>
    <w:rsid w:val="00602845"/>
    <w:rsid w:val="00604CEA"/>
    <w:rsid w:val="00607F4F"/>
    <w:rsid w:val="00610C44"/>
    <w:rsid w:val="00642A61"/>
    <w:rsid w:val="00653671"/>
    <w:rsid w:val="00656492"/>
    <w:rsid w:val="00670309"/>
    <w:rsid w:val="00671F28"/>
    <w:rsid w:val="00672BF2"/>
    <w:rsid w:val="00676082"/>
    <w:rsid w:val="00681991"/>
    <w:rsid w:val="00684679"/>
    <w:rsid w:val="00690D70"/>
    <w:rsid w:val="00697F95"/>
    <w:rsid w:val="006B25EE"/>
    <w:rsid w:val="006B5747"/>
    <w:rsid w:val="006B6D34"/>
    <w:rsid w:val="006C0552"/>
    <w:rsid w:val="006C56E6"/>
    <w:rsid w:val="006D2AA1"/>
    <w:rsid w:val="006D3289"/>
    <w:rsid w:val="006D38B2"/>
    <w:rsid w:val="006E058D"/>
    <w:rsid w:val="006E3C10"/>
    <w:rsid w:val="006E7F29"/>
    <w:rsid w:val="006F2868"/>
    <w:rsid w:val="0070312D"/>
    <w:rsid w:val="00741C00"/>
    <w:rsid w:val="00744A5A"/>
    <w:rsid w:val="00744BAE"/>
    <w:rsid w:val="00756CD2"/>
    <w:rsid w:val="00760396"/>
    <w:rsid w:val="00762408"/>
    <w:rsid w:val="00763364"/>
    <w:rsid w:val="007665DB"/>
    <w:rsid w:val="0079506D"/>
    <w:rsid w:val="007B5552"/>
    <w:rsid w:val="007C1028"/>
    <w:rsid w:val="007C5DBA"/>
    <w:rsid w:val="007E6C44"/>
    <w:rsid w:val="007E7712"/>
    <w:rsid w:val="007F6F59"/>
    <w:rsid w:val="00800141"/>
    <w:rsid w:val="00803146"/>
    <w:rsid w:val="00813462"/>
    <w:rsid w:val="00816D83"/>
    <w:rsid w:val="0082340E"/>
    <w:rsid w:val="00825915"/>
    <w:rsid w:val="008362C0"/>
    <w:rsid w:val="00836DC7"/>
    <w:rsid w:val="0084030D"/>
    <w:rsid w:val="00844EAF"/>
    <w:rsid w:val="008461D5"/>
    <w:rsid w:val="008554F8"/>
    <w:rsid w:val="0086271D"/>
    <w:rsid w:val="00864A6F"/>
    <w:rsid w:val="008656D4"/>
    <w:rsid w:val="008719CF"/>
    <w:rsid w:val="00876338"/>
    <w:rsid w:val="00876C42"/>
    <w:rsid w:val="008822AB"/>
    <w:rsid w:val="00887AFB"/>
    <w:rsid w:val="008909AF"/>
    <w:rsid w:val="008A2A9A"/>
    <w:rsid w:val="008A4DAC"/>
    <w:rsid w:val="008A618D"/>
    <w:rsid w:val="008B68F7"/>
    <w:rsid w:val="008F0B0F"/>
    <w:rsid w:val="008F6E48"/>
    <w:rsid w:val="009035D0"/>
    <w:rsid w:val="0090373E"/>
    <w:rsid w:val="00910FBE"/>
    <w:rsid w:val="00914E55"/>
    <w:rsid w:val="009204FB"/>
    <w:rsid w:val="0093120B"/>
    <w:rsid w:val="00935273"/>
    <w:rsid w:val="00944FA3"/>
    <w:rsid w:val="009463CC"/>
    <w:rsid w:val="00951537"/>
    <w:rsid w:val="009535A2"/>
    <w:rsid w:val="0096155B"/>
    <w:rsid w:val="009747AF"/>
    <w:rsid w:val="00996D6E"/>
    <w:rsid w:val="009A3904"/>
    <w:rsid w:val="009A6EC2"/>
    <w:rsid w:val="009B506F"/>
    <w:rsid w:val="009B5C0F"/>
    <w:rsid w:val="009B6902"/>
    <w:rsid w:val="009B6DDE"/>
    <w:rsid w:val="009C7496"/>
    <w:rsid w:val="009D7738"/>
    <w:rsid w:val="009E3D55"/>
    <w:rsid w:val="009E5B2A"/>
    <w:rsid w:val="009E7A87"/>
    <w:rsid w:val="009F08D9"/>
    <w:rsid w:val="009F536F"/>
    <w:rsid w:val="00A00F28"/>
    <w:rsid w:val="00A05231"/>
    <w:rsid w:val="00A058BE"/>
    <w:rsid w:val="00A134E9"/>
    <w:rsid w:val="00A274CE"/>
    <w:rsid w:val="00A36DCE"/>
    <w:rsid w:val="00A42809"/>
    <w:rsid w:val="00A42ACC"/>
    <w:rsid w:val="00A44B4D"/>
    <w:rsid w:val="00A558DE"/>
    <w:rsid w:val="00A6197A"/>
    <w:rsid w:val="00A72299"/>
    <w:rsid w:val="00A7645B"/>
    <w:rsid w:val="00A76C7F"/>
    <w:rsid w:val="00AA1D28"/>
    <w:rsid w:val="00AA2ECD"/>
    <w:rsid w:val="00AA3DE6"/>
    <w:rsid w:val="00AA53AE"/>
    <w:rsid w:val="00AA6DFA"/>
    <w:rsid w:val="00AA7BBA"/>
    <w:rsid w:val="00AA7BD8"/>
    <w:rsid w:val="00AB2DA1"/>
    <w:rsid w:val="00AB308A"/>
    <w:rsid w:val="00AB79F8"/>
    <w:rsid w:val="00AC022B"/>
    <w:rsid w:val="00AC41A9"/>
    <w:rsid w:val="00AD214E"/>
    <w:rsid w:val="00AD253A"/>
    <w:rsid w:val="00AD3FD4"/>
    <w:rsid w:val="00AD596D"/>
    <w:rsid w:val="00AD6D5C"/>
    <w:rsid w:val="00AF6C81"/>
    <w:rsid w:val="00B2173E"/>
    <w:rsid w:val="00B242E6"/>
    <w:rsid w:val="00B274E4"/>
    <w:rsid w:val="00B40888"/>
    <w:rsid w:val="00B4122F"/>
    <w:rsid w:val="00B46BED"/>
    <w:rsid w:val="00B574A4"/>
    <w:rsid w:val="00B66A60"/>
    <w:rsid w:val="00B67534"/>
    <w:rsid w:val="00B76B39"/>
    <w:rsid w:val="00B77990"/>
    <w:rsid w:val="00B82711"/>
    <w:rsid w:val="00B87DFC"/>
    <w:rsid w:val="00B9004E"/>
    <w:rsid w:val="00B906E1"/>
    <w:rsid w:val="00B932F3"/>
    <w:rsid w:val="00B934BC"/>
    <w:rsid w:val="00BA0039"/>
    <w:rsid w:val="00BA0172"/>
    <w:rsid w:val="00BB20D8"/>
    <w:rsid w:val="00BB212B"/>
    <w:rsid w:val="00BB6D6E"/>
    <w:rsid w:val="00BC15E7"/>
    <w:rsid w:val="00BC37D0"/>
    <w:rsid w:val="00BC45D7"/>
    <w:rsid w:val="00BC6E4B"/>
    <w:rsid w:val="00BD3B41"/>
    <w:rsid w:val="00BD7587"/>
    <w:rsid w:val="00BF5B0B"/>
    <w:rsid w:val="00C03D9D"/>
    <w:rsid w:val="00C051ED"/>
    <w:rsid w:val="00C06151"/>
    <w:rsid w:val="00C11F1D"/>
    <w:rsid w:val="00C14179"/>
    <w:rsid w:val="00C149BF"/>
    <w:rsid w:val="00C16216"/>
    <w:rsid w:val="00C20481"/>
    <w:rsid w:val="00C233CE"/>
    <w:rsid w:val="00C266B9"/>
    <w:rsid w:val="00C47486"/>
    <w:rsid w:val="00C515BC"/>
    <w:rsid w:val="00C5307E"/>
    <w:rsid w:val="00C54DD6"/>
    <w:rsid w:val="00C672D2"/>
    <w:rsid w:val="00C705E2"/>
    <w:rsid w:val="00C71C8D"/>
    <w:rsid w:val="00C7785A"/>
    <w:rsid w:val="00C95D24"/>
    <w:rsid w:val="00CA0E49"/>
    <w:rsid w:val="00CA53E1"/>
    <w:rsid w:val="00CA7294"/>
    <w:rsid w:val="00CB3D5E"/>
    <w:rsid w:val="00CB4DCD"/>
    <w:rsid w:val="00CB636D"/>
    <w:rsid w:val="00CC1849"/>
    <w:rsid w:val="00CC2F11"/>
    <w:rsid w:val="00CC3A35"/>
    <w:rsid w:val="00CD5214"/>
    <w:rsid w:val="00CE7600"/>
    <w:rsid w:val="00CF0FB1"/>
    <w:rsid w:val="00CF1AE0"/>
    <w:rsid w:val="00D0448D"/>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A134B"/>
    <w:rsid w:val="00DA79D1"/>
    <w:rsid w:val="00DB3A9E"/>
    <w:rsid w:val="00DB521B"/>
    <w:rsid w:val="00DE254C"/>
    <w:rsid w:val="00DF454E"/>
    <w:rsid w:val="00E04113"/>
    <w:rsid w:val="00E041C3"/>
    <w:rsid w:val="00E048E8"/>
    <w:rsid w:val="00E160F7"/>
    <w:rsid w:val="00E20797"/>
    <w:rsid w:val="00E228E6"/>
    <w:rsid w:val="00E34DC0"/>
    <w:rsid w:val="00E427DD"/>
    <w:rsid w:val="00E4320E"/>
    <w:rsid w:val="00E4321C"/>
    <w:rsid w:val="00E449A7"/>
    <w:rsid w:val="00E51450"/>
    <w:rsid w:val="00E51F53"/>
    <w:rsid w:val="00E57492"/>
    <w:rsid w:val="00E61B30"/>
    <w:rsid w:val="00E67B38"/>
    <w:rsid w:val="00E7535C"/>
    <w:rsid w:val="00E81226"/>
    <w:rsid w:val="00E82DCF"/>
    <w:rsid w:val="00E917E4"/>
    <w:rsid w:val="00E95F7F"/>
    <w:rsid w:val="00EA177C"/>
    <w:rsid w:val="00EB723A"/>
    <w:rsid w:val="00EC1253"/>
    <w:rsid w:val="00EC42B2"/>
    <w:rsid w:val="00EC569D"/>
    <w:rsid w:val="00ED1F81"/>
    <w:rsid w:val="00ED379F"/>
    <w:rsid w:val="00ED5703"/>
    <w:rsid w:val="00ED7C2E"/>
    <w:rsid w:val="00EE0469"/>
    <w:rsid w:val="00EE244A"/>
    <w:rsid w:val="00EE28C6"/>
    <w:rsid w:val="00EE684D"/>
    <w:rsid w:val="00EF1D4A"/>
    <w:rsid w:val="00EF1FA9"/>
    <w:rsid w:val="00F01138"/>
    <w:rsid w:val="00F117A5"/>
    <w:rsid w:val="00F14EA6"/>
    <w:rsid w:val="00F1584C"/>
    <w:rsid w:val="00F24ACB"/>
    <w:rsid w:val="00F2542E"/>
    <w:rsid w:val="00F270BD"/>
    <w:rsid w:val="00F27FC0"/>
    <w:rsid w:val="00F35308"/>
    <w:rsid w:val="00F36FD9"/>
    <w:rsid w:val="00F65ACD"/>
    <w:rsid w:val="00F7518A"/>
    <w:rsid w:val="00F76F9A"/>
    <w:rsid w:val="00F80EB6"/>
    <w:rsid w:val="00F8405D"/>
    <w:rsid w:val="00F92352"/>
    <w:rsid w:val="00F95D73"/>
    <w:rsid w:val="00FC36AB"/>
    <w:rsid w:val="00FC4671"/>
    <w:rsid w:val="00FE14F7"/>
    <w:rsid w:val="00FE2104"/>
    <w:rsid w:val="00FF2845"/>
    <w:rsid w:val="00FF42FB"/>
    <w:rsid w:val="00FF4B3C"/>
    <w:rsid w:val="01A967AF"/>
    <w:rsid w:val="03126EC1"/>
    <w:rsid w:val="036803EA"/>
    <w:rsid w:val="056C2322"/>
    <w:rsid w:val="062279E7"/>
    <w:rsid w:val="07B478E7"/>
    <w:rsid w:val="088D0BB9"/>
    <w:rsid w:val="098E77E1"/>
    <w:rsid w:val="09D033F7"/>
    <w:rsid w:val="0AE51120"/>
    <w:rsid w:val="0CBE5B92"/>
    <w:rsid w:val="0DC972B1"/>
    <w:rsid w:val="0F3B088E"/>
    <w:rsid w:val="0FFC2498"/>
    <w:rsid w:val="1101119C"/>
    <w:rsid w:val="11385DD4"/>
    <w:rsid w:val="11840E93"/>
    <w:rsid w:val="123B58F9"/>
    <w:rsid w:val="128A28C8"/>
    <w:rsid w:val="143F62F6"/>
    <w:rsid w:val="15F95F09"/>
    <w:rsid w:val="185E217B"/>
    <w:rsid w:val="18953A82"/>
    <w:rsid w:val="1C9705AD"/>
    <w:rsid w:val="1D817DDE"/>
    <w:rsid w:val="1DDE004C"/>
    <w:rsid w:val="211902FC"/>
    <w:rsid w:val="21EC1E8C"/>
    <w:rsid w:val="23265177"/>
    <w:rsid w:val="23663E36"/>
    <w:rsid w:val="24076DC4"/>
    <w:rsid w:val="254D027F"/>
    <w:rsid w:val="25B43E05"/>
    <w:rsid w:val="26EE2762"/>
    <w:rsid w:val="27397FE9"/>
    <w:rsid w:val="2997021A"/>
    <w:rsid w:val="2ABB608F"/>
    <w:rsid w:val="2AD916C1"/>
    <w:rsid w:val="2B6B4505"/>
    <w:rsid w:val="2DA52BA3"/>
    <w:rsid w:val="2F0A3E88"/>
    <w:rsid w:val="309C33D1"/>
    <w:rsid w:val="30FB2C7F"/>
    <w:rsid w:val="31125F8E"/>
    <w:rsid w:val="31216EAC"/>
    <w:rsid w:val="31B171C6"/>
    <w:rsid w:val="32D86604"/>
    <w:rsid w:val="352D6FAB"/>
    <w:rsid w:val="3531604B"/>
    <w:rsid w:val="35CC3847"/>
    <w:rsid w:val="369304CA"/>
    <w:rsid w:val="395057FB"/>
    <w:rsid w:val="39562773"/>
    <w:rsid w:val="3C4C613C"/>
    <w:rsid w:val="3D896782"/>
    <w:rsid w:val="3FDA42AE"/>
    <w:rsid w:val="414430F9"/>
    <w:rsid w:val="44F05EC6"/>
    <w:rsid w:val="461817D8"/>
    <w:rsid w:val="466B5CBC"/>
    <w:rsid w:val="469E43E1"/>
    <w:rsid w:val="46B33F87"/>
    <w:rsid w:val="47263047"/>
    <w:rsid w:val="47890667"/>
    <w:rsid w:val="47B946A3"/>
    <w:rsid w:val="4C133FE8"/>
    <w:rsid w:val="4C7F0211"/>
    <w:rsid w:val="510136A3"/>
    <w:rsid w:val="5133595A"/>
    <w:rsid w:val="53BA19A8"/>
    <w:rsid w:val="54462F0F"/>
    <w:rsid w:val="55D75A96"/>
    <w:rsid w:val="5AAC5C94"/>
    <w:rsid w:val="5B4000FF"/>
    <w:rsid w:val="5C3227E0"/>
    <w:rsid w:val="5D646107"/>
    <w:rsid w:val="5E560E07"/>
    <w:rsid w:val="601109F2"/>
    <w:rsid w:val="614B65E7"/>
    <w:rsid w:val="61B43A4D"/>
    <w:rsid w:val="628B522D"/>
    <w:rsid w:val="63833AFA"/>
    <w:rsid w:val="639D7DDE"/>
    <w:rsid w:val="65683A20"/>
    <w:rsid w:val="685D0847"/>
    <w:rsid w:val="69A33F4A"/>
    <w:rsid w:val="6A5107C5"/>
    <w:rsid w:val="6BBC07D5"/>
    <w:rsid w:val="6C023776"/>
    <w:rsid w:val="6CF27A15"/>
    <w:rsid w:val="6D9A0C63"/>
    <w:rsid w:val="724C7A24"/>
    <w:rsid w:val="73135945"/>
    <w:rsid w:val="735A08A2"/>
    <w:rsid w:val="735C0031"/>
    <w:rsid w:val="73BC215E"/>
    <w:rsid w:val="744F754B"/>
    <w:rsid w:val="74665964"/>
    <w:rsid w:val="74B97792"/>
    <w:rsid w:val="77702FB6"/>
    <w:rsid w:val="78862C04"/>
    <w:rsid w:val="78DF7CAB"/>
    <w:rsid w:val="79555989"/>
    <w:rsid w:val="7B587545"/>
    <w:rsid w:val="7B6A560A"/>
    <w:rsid w:val="7CC737C3"/>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semiHidden="0" w:uiPriority="99" w:qFormat="1"/>
    <w:lsdException w:name="header" w:semiHidden="0" w:uiPriority="99" w:qFormat="1"/>
    <w:lsdException w:name="footer" w:semiHidden="0" w:uiPriority="99" w:qFormat="1"/>
    <w:lsdException w:name="caption" w:semiHidden="0" w:uiPriority="35" w:qFormat="1"/>
    <w:lsdException w:name="footnote reference" w:semiHidden="0" w:unhideWhenUsed="0" w:qFormat="1"/>
    <w:lsdException w:name="annotation reference" w:semiHidden="0" w:uiPriority="99" w:qFormat="1"/>
    <w:lsdException w:name="page number" w:semiHidden="0" w:unhideWhenUsed="0" w:qFormat="1"/>
    <w:lsdException w:name="Title" w:semiHidden="0" w:uiPriority="10" w:unhideWhenUsed="0"/>
    <w:lsdException w:name="Default Paragraph Font" w:uiPriority="1"/>
    <w:lsdException w:name="Body Text" w:semiHidden="0" w:uiPriority="99" w:qFormat="1"/>
    <w:lsdException w:name="Subtitle" w:semiHidden="0" w:uiPriority="11" w:unhideWhenUsed="0"/>
    <w:lsdException w:name="Hyperlink" w:semiHidden="0" w:uiPriority="99" w:qFormat="1"/>
    <w:lsdException w:name="Strong" w:semiHidden="0" w:uiPriority="22" w:unhideWhenUsed="0" w:qFormat="1"/>
    <w:lsdException w:name="Emphasis" w:semiHidden="0" w:uiPriority="20" w:unhideWhenUsed="0"/>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0317A6"/>
    <w:pPr>
      <w:widowControl w:val="0"/>
      <w:jc w:val="both"/>
    </w:pPr>
    <w:rPr>
      <w:rFonts w:ascii="等线" w:eastAsia="等线" w:hAnsi="等线" w:cs="黑体"/>
      <w:kern w:val="2"/>
      <w:sz w:val="21"/>
      <w:szCs w:val="21"/>
    </w:rPr>
  </w:style>
  <w:style w:type="paragraph" w:styleId="1">
    <w:name w:val="heading 1"/>
    <w:basedOn w:val="a2"/>
    <w:next w:val="a2"/>
    <w:link w:val="1Char"/>
    <w:qFormat/>
    <w:rsid w:val="000317A6"/>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Char"/>
    <w:uiPriority w:val="1"/>
    <w:qFormat/>
    <w:rsid w:val="000317A6"/>
    <w:pPr>
      <w:keepNext/>
      <w:keepLines/>
      <w:numPr>
        <w:ilvl w:val="1"/>
        <w:numId w:val="1"/>
      </w:numPr>
      <w:spacing w:before="120" w:after="60"/>
      <w:ind w:left="0" w:firstLine="200"/>
      <w:outlineLvl w:val="1"/>
    </w:pPr>
    <w:rPr>
      <w:rFonts w:cs="黑体"/>
      <w:b/>
      <w:bCs/>
      <w:szCs w:val="32"/>
    </w:rPr>
  </w:style>
  <w:style w:type="paragraph" w:styleId="3">
    <w:name w:val="heading 3"/>
    <w:basedOn w:val="a2"/>
    <w:next w:val="a2"/>
    <w:link w:val="3Char"/>
    <w:uiPriority w:val="2"/>
    <w:qFormat/>
    <w:rsid w:val="000317A6"/>
    <w:pPr>
      <w:keepNext/>
      <w:keepLines/>
      <w:numPr>
        <w:ilvl w:val="2"/>
        <w:numId w:val="1"/>
      </w:numPr>
      <w:spacing w:before="120" w:after="60"/>
      <w:ind w:left="0" w:firstLine="200"/>
      <w:outlineLvl w:val="2"/>
    </w:pPr>
    <w:rPr>
      <w:b/>
      <w:bCs/>
      <w:szCs w:val="32"/>
    </w:rPr>
  </w:style>
  <w:style w:type="paragraph" w:styleId="4">
    <w:name w:val="heading 4"/>
    <w:basedOn w:val="a2"/>
    <w:next w:val="a0"/>
    <w:link w:val="4Char"/>
    <w:uiPriority w:val="3"/>
    <w:qFormat/>
    <w:rsid w:val="000317A6"/>
    <w:pPr>
      <w:keepNext/>
      <w:keepLines/>
      <w:numPr>
        <w:ilvl w:val="3"/>
        <w:numId w:val="1"/>
      </w:numPr>
      <w:spacing w:before="120" w:after="60"/>
      <w:ind w:left="0" w:firstLine="200"/>
      <w:outlineLvl w:val="3"/>
    </w:pPr>
    <w:rPr>
      <w:rFonts w:cs="黑体"/>
      <w:b/>
      <w:bCs/>
    </w:rPr>
  </w:style>
  <w:style w:type="paragraph" w:styleId="5">
    <w:name w:val="heading 5"/>
    <w:basedOn w:val="a2"/>
    <w:next w:val="a2"/>
    <w:link w:val="5Char"/>
    <w:uiPriority w:val="9"/>
    <w:unhideWhenUsed/>
    <w:qFormat/>
    <w:rsid w:val="000317A6"/>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uiPriority w:val="99"/>
    <w:unhideWhenUsed/>
    <w:qFormat/>
    <w:rsid w:val="000317A6"/>
    <w:pPr>
      <w:tabs>
        <w:tab w:val="left" w:pos="0"/>
      </w:tabs>
    </w:pPr>
    <w:rPr>
      <w:rFonts w:ascii="宋体" w:eastAsia="仿宋_GB2312" w:hAnsi="宋体"/>
      <w:color w:val="000000"/>
      <w:sz w:val="24"/>
    </w:rPr>
  </w:style>
  <w:style w:type="paragraph" w:customStyle="1" w:styleId="a2">
    <w:name w:val="闻政正文"/>
    <w:basedOn w:val="a0"/>
    <w:link w:val="Char0"/>
    <w:qFormat/>
    <w:rsid w:val="000317A6"/>
    <w:pPr>
      <w:spacing w:line="500" w:lineRule="exact"/>
      <w:ind w:firstLineChars="200" w:firstLine="200"/>
    </w:pPr>
    <w:rPr>
      <w:rFonts w:ascii="Times New Roman" w:eastAsia="仿宋_GB2312" w:hAnsi="Times New Roman" w:cs="Times New Roman"/>
      <w:kern w:val="0"/>
      <w:sz w:val="28"/>
      <w:szCs w:val="28"/>
      <w:lang w:val="zh-CN"/>
    </w:rPr>
  </w:style>
  <w:style w:type="paragraph" w:styleId="a6">
    <w:name w:val="annotation subject"/>
    <w:basedOn w:val="a7"/>
    <w:next w:val="a7"/>
    <w:link w:val="Char1"/>
    <w:uiPriority w:val="99"/>
    <w:unhideWhenUsed/>
    <w:qFormat/>
    <w:rsid w:val="000317A6"/>
    <w:rPr>
      <w:b/>
      <w:bCs/>
    </w:rPr>
  </w:style>
  <w:style w:type="paragraph" w:styleId="a7">
    <w:name w:val="annotation text"/>
    <w:basedOn w:val="a0"/>
    <w:link w:val="Char2"/>
    <w:uiPriority w:val="99"/>
    <w:unhideWhenUsed/>
    <w:qFormat/>
    <w:rsid w:val="000317A6"/>
    <w:pPr>
      <w:jc w:val="left"/>
    </w:pPr>
  </w:style>
  <w:style w:type="paragraph" w:styleId="a8">
    <w:name w:val="caption"/>
    <w:basedOn w:val="a0"/>
    <w:next w:val="a0"/>
    <w:uiPriority w:val="35"/>
    <w:unhideWhenUsed/>
    <w:qFormat/>
    <w:rsid w:val="000317A6"/>
    <w:rPr>
      <w:rFonts w:ascii="等线 Light" w:eastAsia="黑体" w:hAnsi="等线 Light"/>
      <w:sz w:val="20"/>
      <w:szCs w:val="20"/>
    </w:rPr>
  </w:style>
  <w:style w:type="paragraph" w:styleId="30">
    <w:name w:val="toc 3"/>
    <w:basedOn w:val="a0"/>
    <w:next w:val="a0"/>
    <w:uiPriority w:val="39"/>
    <w:unhideWhenUsed/>
    <w:qFormat/>
    <w:rsid w:val="000317A6"/>
    <w:pPr>
      <w:ind w:leftChars="400" w:left="840"/>
    </w:pPr>
  </w:style>
  <w:style w:type="paragraph" w:styleId="a9">
    <w:name w:val="Balloon Text"/>
    <w:basedOn w:val="a0"/>
    <w:link w:val="Char3"/>
    <w:uiPriority w:val="99"/>
    <w:unhideWhenUsed/>
    <w:qFormat/>
    <w:rsid w:val="000317A6"/>
    <w:rPr>
      <w:sz w:val="18"/>
      <w:szCs w:val="18"/>
    </w:rPr>
  </w:style>
  <w:style w:type="paragraph" w:styleId="aa">
    <w:name w:val="footer"/>
    <w:basedOn w:val="a0"/>
    <w:link w:val="Char4"/>
    <w:uiPriority w:val="99"/>
    <w:unhideWhenUsed/>
    <w:qFormat/>
    <w:rsid w:val="000317A6"/>
    <w:pPr>
      <w:tabs>
        <w:tab w:val="center" w:pos="4153"/>
        <w:tab w:val="right" w:pos="8306"/>
      </w:tabs>
      <w:snapToGrid w:val="0"/>
      <w:jc w:val="left"/>
    </w:pPr>
    <w:rPr>
      <w:rFonts w:ascii="Calibri" w:eastAsia="宋体" w:hAnsi="Calibri" w:cs="Times New Roman"/>
      <w:sz w:val="18"/>
      <w:szCs w:val="18"/>
    </w:rPr>
  </w:style>
  <w:style w:type="paragraph" w:styleId="ab">
    <w:name w:val="header"/>
    <w:basedOn w:val="a0"/>
    <w:link w:val="Char5"/>
    <w:uiPriority w:val="99"/>
    <w:unhideWhenUsed/>
    <w:qFormat/>
    <w:rsid w:val="000317A6"/>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rsid w:val="000317A6"/>
    <w:pPr>
      <w:tabs>
        <w:tab w:val="right" w:leader="dot" w:pos="8296"/>
      </w:tabs>
      <w:spacing w:line="460" w:lineRule="exact"/>
      <w:ind w:firstLineChars="0" w:firstLine="0"/>
    </w:pPr>
    <w:rPr>
      <w:b/>
    </w:rPr>
  </w:style>
  <w:style w:type="paragraph" w:styleId="ac">
    <w:name w:val="footnote text"/>
    <w:basedOn w:val="a0"/>
    <w:link w:val="Char6"/>
    <w:qFormat/>
    <w:rsid w:val="000317A6"/>
    <w:pPr>
      <w:snapToGrid w:val="0"/>
      <w:jc w:val="left"/>
    </w:pPr>
    <w:rPr>
      <w:rFonts w:ascii="Times New Roman" w:eastAsia="仿宋_GB2312" w:hAnsi="Times New Roman"/>
      <w:sz w:val="18"/>
      <w:szCs w:val="18"/>
    </w:rPr>
  </w:style>
  <w:style w:type="paragraph" w:styleId="20">
    <w:name w:val="toc 2"/>
    <w:basedOn w:val="a2"/>
    <w:next w:val="a2"/>
    <w:uiPriority w:val="39"/>
    <w:unhideWhenUsed/>
    <w:qFormat/>
    <w:rsid w:val="000317A6"/>
    <w:pPr>
      <w:tabs>
        <w:tab w:val="right" w:leader="dot" w:pos="8296"/>
      </w:tabs>
      <w:spacing w:line="460" w:lineRule="exact"/>
      <w:ind w:leftChars="200" w:left="200" w:firstLineChars="0" w:firstLine="0"/>
    </w:pPr>
  </w:style>
  <w:style w:type="paragraph" w:styleId="ad">
    <w:name w:val="Normal (Web)"/>
    <w:basedOn w:val="a0"/>
    <w:uiPriority w:val="99"/>
    <w:qFormat/>
    <w:rsid w:val="000317A6"/>
    <w:rPr>
      <w:rFonts w:ascii="Calibri" w:eastAsia="宋体" w:hAnsi="Calibri"/>
      <w:sz w:val="24"/>
      <w:szCs w:val="22"/>
    </w:rPr>
  </w:style>
  <w:style w:type="character" w:styleId="ae">
    <w:name w:val="Strong"/>
    <w:basedOn w:val="a3"/>
    <w:uiPriority w:val="22"/>
    <w:qFormat/>
    <w:rsid w:val="000317A6"/>
    <w:rPr>
      <w:b/>
      <w:bCs/>
    </w:rPr>
  </w:style>
  <w:style w:type="character" w:styleId="af">
    <w:name w:val="page number"/>
    <w:basedOn w:val="a3"/>
    <w:qFormat/>
    <w:rsid w:val="000317A6"/>
  </w:style>
  <w:style w:type="character" w:styleId="af0">
    <w:name w:val="Hyperlink"/>
    <w:basedOn w:val="a3"/>
    <w:uiPriority w:val="99"/>
    <w:unhideWhenUsed/>
    <w:qFormat/>
    <w:rsid w:val="000317A6"/>
    <w:rPr>
      <w:color w:val="0563C1"/>
      <w:u w:val="single"/>
    </w:rPr>
  </w:style>
  <w:style w:type="character" w:styleId="af1">
    <w:name w:val="annotation reference"/>
    <w:basedOn w:val="a3"/>
    <w:uiPriority w:val="99"/>
    <w:unhideWhenUsed/>
    <w:qFormat/>
    <w:rsid w:val="000317A6"/>
    <w:rPr>
      <w:sz w:val="21"/>
      <w:szCs w:val="21"/>
    </w:rPr>
  </w:style>
  <w:style w:type="character" w:styleId="af2">
    <w:name w:val="footnote reference"/>
    <w:qFormat/>
    <w:rsid w:val="000317A6"/>
    <w:rPr>
      <w:vertAlign w:val="superscript"/>
    </w:rPr>
  </w:style>
  <w:style w:type="table" w:styleId="af3">
    <w:name w:val="Table Grid"/>
    <w:basedOn w:val="a4"/>
    <w:uiPriority w:val="39"/>
    <w:qFormat/>
    <w:rsid w:val="000317A6"/>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paragraph" w:customStyle="1" w:styleId="TOC1">
    <w:name w:val="TOC 标题1"/>
    <w:basedOn w:val="1"/>
    <w:next w:val="a0"/>
    <w:uiPriority w:val="39"/>
    <w:unhideWhenUsed/>
    <w:qFormat/>
    <w:rsid w:val="000317A6"/>
    <w:pPr>
      <w:widowControl/>
      <w:numPr>
        <w:numId w:val="0"/>
      </w:numPr>
      <w:spacing w:before="240" w:after="0" w:line="259" w:lineRule="auto"/>
      <w:outlineLvl w:val="9"/>
    </w:pPr>
    <w:rPr>
      <w:rFonts w:ascii="等线 Light" w:eastAsia="等线 Light" w:hAnsi="等线 Light" w:cs="黑体"/>
      <w:b/>
      <w:bCs w:val="0"/>
      <w:color w:val="2E5394"/>
      <w:kern w:val="0"/>
      <w:szCs w:val="32"/>
    </w:rPr>
  </w:style>
  <w:style w:type="paragraph" w:customStyle="1" w:styleId="af4">
    <w:name w:val="闻政封面标题"/>
    <w:basedOn w:val="a0"/>
    <w:next w:val="af5"/>
    <w:qFormat/>
    <w:rsid w:val="000317A6"/>
    <w:pPr>
      <w:spacing w:before="480" w:after="360"/>
      <w:jc w:val="center"/>
    </w:pPr>
    <w:rPr>
      <w:rFonts w:ascii="Times New Roman" w:eastAsia="黑体" w:hAnsi="Times New Roman" w:cs="Times New Roman"/>
      <w:b/>
      <w:snapToGrid w:val="0"/>
      <w:sz w:val="32"/>
      <w:szCs w:val="24"/>
    </w:rPr>
  </w:style>
  <w:style w:type="paragraph" w:customStyle="1" w:styleId="af5">
    <w:name w:val="闻政封面项目信息"/>
    <w:basedOn w:val="a0"/>
    <w:next w:val="af6"/>
    <w:qFormat/>
    <w:rsid w:val="000317A6"/>
    <w:pPr>
      <w:spacing w:before="120"/>
      <w:ind w:leftChars="800" w:left="800"/>
      <w:jc w:val="left"/>
    </w:pPr>
    <w:rPr>
      <w:rFonts w:ascii="Times New Roman" w:eastAsia="黑体" w:hAnsi="Times New Roman" w:cs="Times New Roman"/>
      <w:kern w:val="0"/>
      <w:sz w:val="28"/>
      <w:szCs w:val="28"/>
      <w:lang w:val="zh-CN"/>
    </w:rPr>
  </w:style>
  <w:style w:type="paragraph" w:customStyle="1" w:styleId="af6">
    <w:name w:val="闻政封面完成时间"/>
    <w:basedOn w:val="af5"/>
    <w:qFormat/>
    <w:rsid w:val="000317A6"/>
    <w:pPr>
      <w:ind w:leftChars="0" w:left="0"/>
      <w:jc w:val="center"/>
    </w:pPr>
    <w:rPr>
      <w:b/>
    </w:rPr>
  </w:style>
  <w:style w:type="paragraph" w:customStyle="1" w:styleId="af7">
    <w:name w:val="闻政页码"/>
    <w:uiPriority w:val="6"/>
    <w:qFormat/>
    <w:rsid w:val="000317A6"/>
    <w:pPr>
      <w:jc w:val="center"/>
    </w:pPr>
    <w:rPr>
      <w:rFonts w:eastAsia="Times New Roman"/>
      <w:sz w:val="21"/>
      <w:szCs w:val="28"/>
    </w:rPr>
  </w:style>
  <w:style w:type="paragraph" w:customStyle="1" w:styleId="af8">
    <w:name w:val="闻政摘要标题"/>
    <w:basedOn w:val="a0"/>
    <w:uiPriority w:val="2"/>
    <w:qFormat/>
    <w:rsid w:val="000317A6"/>
    <w:pPr>
      <w:spacing w:before="480" w:after="360"/>
      <w:jc w:val="center"/>
      <w:outlineLvl w:val="0"/>
    </w:pPr>
    <w:rPr>
      <w:rFonts w:ascii="Times New Roman" w:eastAsia="黑体" w:hAnsi="Times New Roman" w:cs="Times New Roman"/>
      <w:b/>
      <w:snapToGrid w:val="0"/>
      <w:sz w:val="32"/>
      <w:szCs w:val="24"/>
    </w:rPr>
  </w:style>
  <w:style w:type="paragraph" w:customStyle="1" w:styleId="af9">
    <w:name w:val="闻政图（表）注"/>
    <w:basedOn w:val="a0"/>
    <w:link w:val="Char7"/>
    <w:uiPriority w:val="5"/>
    <w:qFormat/>
    <w:rsid w:val="000317A6"/>
    <w:pPr>
      <w:spacing w:before="120"/>
    </w:pPr>
    <w:rPr>
      <w:rFonts w:ascii="Times New Roman" w:eastAsia="仿宋_GB2312" w:hAnsi="Times New Roman" w:cs="Arial"/>
      <w:kern w:val="0"/>
    </w:rPr>
  </w:style>
  <w:style w:type="paragraph" w:customStyle="1" w:styleId="afa">
    <w:name w:val="闻政图表名"/>
    <w:basedOn w:val="a0"/>
    <w:link w:val="afb"/>
    <w:uiPriority w:val="4"/>
    <w:qFormat/>
    <w:rsid w:val="000317A6"/>
    <w:pPr>
      <w:spacing w:before="60" w:after="60"/>
      <w:jc w:val="center"/>
    </w:pPr>
    <w:rPr>
      <w:rFonts w:ascii="Times New Roman" w:eastAsia="仿宋_GB2312" w:hAnsi="Times New Roman" w:cs="Times New Roman"/>
      <w:b/>
      <w:kern w:val="0"/>
      <w:sz w:val="24"/>
      <w:szCs w:val="28"/>
    </w:rPr>
  </w:style>
  <w:style w:type="paragraph" w:customStyle="1" w:styleId="afc">
    <w:name w:val="闻政备注类"/>
    <w:basedOn w:val="a2"/>
    <w:uiPriority w:val="5"/>
    <w:qFormat/>
    <w:rsid w:val="000317A6"/>
    <w:pPr>
      <w:spacing w:line="240" w:lineRule="auto"/>
      <w:jc w:val="left"/>
    </w:pPr>
    <w:rPr>
      <w:rFonts w:cs="宋体"/>
      <w:sz w:val="21"/>
    </w:rPr>
  </w:style>
  <w:style w:type="paragraph" w:customStyle="1" w:styleId="a">
    <w:name w:val="闻政附件标题"/>
    <w:basedOn w:val="a2"/>
    <w:uiPriority w:val="5"/>
    <w:qFormat/>
    <w:rsid w:val="000317A6"/>
    <w:pPr>
      <w:numPr>
        <w:ilvl w:val="5"/>
        <w:numId w:val="1"/>
      </w:numPr>
      <w:spacing w:before="120" w:after="60" w:line="240" w:lineRule="auto"/>
      <w:ind w:firstLineChars="0"/>
      <w:outlineLvl w:val="0"/>
    </w:pPr>
    <w:rPr>
      <w:rFonts w:eastAsia="黑体"/>
      <w:b/>
      <w:sz w:val="32"/>
    </w:rPr>
  </w:style>
  <w:style w:type="paragraph" w:customStyle="1" w:styleId="afd">
    <w:name w:val="闻政附件正文"/>
    <w:basedOn w:val="a2"/>
    <w:uiPriority w:val="99"/>
    <w:qFormat/>
    <w:rsid w:val="000317A6"/>
    <w:rPr>
      <w:sz w:val="24"/>
    </w:rPr>
  </w:style>
  <w:style w:type="paragraph" w:customStyle="1" w:styleId="afe">
    <w:name w:val="闻政附件报告名"/>
    <w:basedOn w:val="a2"/>
    <w:uiPriority w:val="9"/>
    <w:qFormat/>
    <w:rsid w:val="000317A6"/>
    <w:pPr>
      <w:spacing w:before="120" w:after="60"/>
      <w:ind w:firstLineChars="0" w:firstLine="0"/>
      <w:jc w:val="center"/>
    </w:pPr>
    <w:rPr>
      <w:b/>
    </w:rPr>
  </w:style>
  <w:style w:type="paragraph" w:customStyle="1" w:styleId="aff">
    <w:name w:val="闻政附件一级标题"/>
    <w:basedOn w:val="afe"/>
    <w:next w:val="afd"/>
    <w:uiPriority w:val="6"/>
    <w:qFormat/>
    <w:rsid w:val="000317A6"/>
    <w:pPr>
      <w:ind w:firstLineChars="200" w:firstLine="200"/>
      <w:jc w:val="left"/>
    </w:pPr>
    <w:rPr>
      <w:rFonts w:cs="宋体"/>
    </w:rPr>
  </w:style>
  <w:style w:type="paragraph" w:customStyle="1" w:styleId="aff0">
    <w:name w:val="闻政附件二级标题"/>
    <w:basedOn w:val="aff"/>
    <w:uiPriority w:val="8"/>
    <w:qFormat/>
    <w:rsid w:val="000317A6"/>
    <w:rPr>
      <w:rFonts w:ascii="宋体" w:eastAsia="宋体" w:hAnsi="宋体"/>
    </w:rPr>
  </w:style>
  <w:style w:type="paragraph" w:customStyle="1" w:styleId="aff1">
    <w:name w:val="闻政附件三级标题"/>
    <w:basedOn w:val="aff0"/>
    <w:uiPriority w:val="8"/>
    <w:qFormat/>
    <w:rsid w:val="000317A6"/>
    <w:rPr>
      <w:rFonts w:ascii="Times New Roman" w:eastAsia="仿宋_GB2312" w:hAnsi="Times New Roman"/>
    </w:rPr>
  </w:style>
  <w:style w:type="paragraph" w:customStyle="1" w:styleId="aff2">
    <w:name w:val="闻政附件四级标题"/>
    <w:basedOn w:val="aff1"/>
    <w:uiPriority w:val="9"/>
    <w:qFormat/>
    <w:rsid w:val="000317A6"/>
    <w:pPr>
      <w:spacing w:before="0" w:after="0"/>
    </w:pPr>
  </w:style>
  <w:style w:type="paragraph" w:customStyle="1" w:styleId="aff3">
    <w:name w:val="闻政脚注"/>
    <w:basedOn w:val="a2"/>
    <w:uiPriority w:val="9"/>
    <w:qFormat/>
    <w:rsid w:val="000317A6"/>
    <w:pPr>
      <w:spacing w:line="400" w:lineRule="exact"/>
      <w:ind w:firstLineChars="0" w:firstLine="0"/>
    </w:pPr>
    <w:rPr>
      <w:sz w:val="18"/>
    </w:rPr>
  </w:style>
  <w:style w:type="paragraph" w:customStyle="1" w:styleId="aff4">
    <w:name w:val="闻政目录标题"/>
    <w:basedOn w:val="af4"/>
    <w:uiPriority w:val="1"/>
    <w:qFormat/>
    <w:rsid w:val="000317A6"/>
  </w:style>
  <w:style w:type="paragraph" w:customStyle="1" w:styleId="aff5">
    <w:name w:val="闻政表文字"/>
    <w:basedOn w:val="a2"/>
    <w:link w:val="aff6"/>
    <w:uiPriority w:val="5"/>
    <w:qFormat/>
    <w:rsid w:val="000317A6"/>
    <w:pPr>
      <w:widowControl/>
      <w:spacing w:line="320" w:lineRule="exact"/>
      <w:ind w:firstLineChars="0" w:firstLine="0"/>
      <w:jc w:val="center"/>
    </w:pPr>
    <w:rPr>
      <w:rFonts w:cs="宋体"/>
      <w:bCs/>
      <w:color w:val="000000"/>
      <w:sz w:val="22"/>
      <w:szCs w:val="22"/>
    </w:rPr>
  </w:style>
  <w:style w:type="paragraph" w:customStyle="1" w:styleId="-">
    <w:name w:val="正文-闻政"/>
    <w:link w:val="-Char"/>
    <w:qFormat/>
    <w:rsid w:val="000317A6"/>
    <w:pPr>
      <w:spacing w:line="500" w:lineRule="exact"/>
      <w:ind w:firstLineChars="200" w:firstLine="200"/>
      <w:jc w:val="both"/>
    </w:pPr>
    <w:rPr>
      <w:rFonts w:eastAsia="仿宋_GB2312"/>
      <w:kern w:val="2"/>
      <w:sz w:val="28"/>
      <w:szCs w:val="22"/>
    </w:rPr>
  </w:style>
  <w:style w:type="paragraph" w:customStyle="1" w:styleId="aff7">
    <w:name w:val="闻政表"/>
    <w:basedOn w:val="a0"/>
    <w:link w:val="Char8"/>
    <w:qFormat/>
    <w:rsid w:val="000317A6"/>
    <w:pPr>
      <w:spacing w:before="60" w:after="60"/>
      <w:jc w:val="center"/>
    </w:pPr>
    <w:rPr>
      <w:rFonts w:eastAsia="仿宋_GB2312"/>
      <w:b/>
      <w:sz w:val="24"/>
      <w:szCs w:val="28"/>
    </w:rPr>
  </w:style>
  <w:style w:type="paragraph" w:customStyle="1" w:styleId="11">
    <w:name w:val="列出段落1"/>
    <w:basedOn w:val="a0"/>
    <w:uiPriority w:val="99"/>
    <w:qFormat/>
    <w:rsid w:val="000317A6"/>
    <w:pPr>
      <w:ind w:firstLineChars="200" w:firstLine="420"/>
    </w:pPr>
  </w:style>
  <w:style w:type="paragraph" w:customStyle="1" w:styleId="Char10">
    <w:name w:val="Char1"/>
    <w:basedOn w:val="a0"/>
    <w:qFormat/>
    <w:rsid w:val="000317A6"/>
    <w:pPr>
      <w:widowControl/>
      <w:spacing w:after="160" w:line="240" w:lineRule="exact"/>
      <w:jc w:val="left"/>
    </w:pPr>
    <w:rPr>
      <w:rFonts w:ascii="Times New Roman" w:eastAsia="宋体" w:hAnsi="Times New Roman" w:cs="Times New Roman"/>
      <w:sz w:val="32"/>
      <w:szCs w:val="20"/>
    </w:rPr>
  </w:style>
  <w:style w:type="character" w:customStyle="1" w:styleId="Char">
    <w:name w:val="正文文本 Char"/>
    <w:basedOn w:val="a3"/>
    <w:link w:val="a1"/>
    <w:uiPriority w:val="99"/>
    <w:qFormat/>
    <w:rsid w:val="000317A6"/>
    <w:rPr>
      <w:rFonts w:ascii="宋体" w:eastAsia="仿宋_GB2312" w:hAnsi="宋体"/>
      <w:color w:val="000000"/>
      <w:kern w:val="2"/>
      <w:sz w:val="24"/>
      <w:szCs w:val="21"/>
    </w:rPr>
  </w:style>
  <w:style w:type="character" w:customStyle="1" w:styleId="Char0">
    <w:name w:val="闻政正文 Char"/>
    <w:link w:val="a2"/>
    <w:qFormat/>
    <w:rsid w:val="000317A6"/>
    <w:rPr>
      <w:rFonts w:ascii="Times New Roman" w:eastAsia="仿宋_GB2312" w:hAnsi="Times New Roman" w:cs="Times New Roman"/>
      <w:kern w:val="0"/>
      <w:sz w:val="28"/>
      <w:szCs w:val="28"/>
      <w:lang w:val="zh-CN" w:eastAsia="zh-CN"/>
    </w:rPr>
  </w:style>
  <w:style w:type="character" w:customStyle="1" w:styleId="1Char">
    <w:name w:val="标题 1 Char"/>
    <w:basedOn w:val="a3"/>
    <w:link w:val="1"/>
    <w:qFormat/>
    <w:rsid w:val="000317A6"/>
    <w:rPr>
      <w:rFonts w:ascii="Times New Roman" w:eastAsia="黑体" w:hAnsi="Times New Roman" w:cs="Times New Roman"/>
      <w:bCs/>
      <w:kern w:val="44"/>
      <w:sz w:val="32"/>
      <w:szCs w:val="44"/>
      <w:lang w:val="zh-CN" w:eastAsia="zh-CN"/>
    </w:rPr>
  </w:style>
  <w:style w:type="character" w:customStyle="1" w:styleId="2Char">
    <w:name w:val="标题 2 Char"/>
    <w:basedOn w:val="a3"/>
    <w:link w:val="2"/>
    <w:uiPriority w:val="1"/>
    <w:qFormat/>
    <w:rsid w:val="000317A6"/>
    <w:rPr>
      <w:rFonts w:ascii="Times New Roman" w:eastAsia="仿宋_GB2312" w:hAnsi="Times New Roman" w:cs="黑体"/>
      <w:b/>
      <w:bCs/>
      <w:kern w:val="0"/>
      <w:sz w:val="28"/>
      <w:szCs w:val="32"/>
      <w:lang w:val="zh-CN" w:eastAsia="zh-CN"/>
    </w:rPr>
  </w:style>
  <w:style w:type="character" w:customStyle="1" w:styleId="3Char">
    <w:name w:val="标题 3 Char"/>
    <w:basedOn w:val="a3"/>
    <w:link w:val="3"/>
    <w:uiPriority w:val="2"/>
    <w:qFormat/>
    <w:rsid w:val="000317A6"/>
    <w:rPr>
      <w:rFonts w:ascii="Times New Roman" w:eastAsia="仿宋_GB2312" w:hAnsi="Times New Roman" w:cs="Times New Roman"/>
      <w:b/>
      <w:bCs/>
      <w:kern w:val="0"/>
      <w:sz w:val="28"/>
      <w:szCs w:val="32"/>
      <w:lang w:val="zh-CN" w:eastAsia="zh-CN"/>
    </w:rPr>
  </w:style>
  <w:style w:type="character" w:customStyle="1" w:styleId="4Char">
    <w:name w:val="标题 4 Char"/>
    <w:basedOn w:val="a3"/>
    <w:link w:val="4"/>
    <w:uiPriority w:val="3"/>
    <w:qFormat/>
    <w:rsid w:val="000317A6"/>
    <w:rPr>
      <w:rFonts w:ascii="Times New Roman" w:eastAsia="仿宋_GB2312" w:hAnsi="Times New Roman" w:cs="黑体"/>
      <w:b/>
      <w:bCs/>
      <w:kern w:val="0"/>
      <w:sz w:val="28"/>
      <w:szCs w:val="28"/>
      <w:lang w:val="zh-CN" w:eastAsia="zh-CN"/>
    </w:rPr>
  </w:style>
  <w:style w:type="character" w:customStyle="1" w:styleId="5Char">
    <w:name w:val="标题 5 Char"/>
    <w:basedOn w:val="a3"/>
    <w:link w:val="5"/>
    <w:uiPriority w:val="9"/>
    <w:qFormat/>
    <w:rsid w:val="000317A6"/>
    <w:rPr>
      <w:rFonts w:ascii="Times New Roman" w:eastAsia="仿宋_GB2312" w:hAnsi="Times New Roman" w:cs="Times New Roman"/>
      <w:b/>
      <w:bCs/>
      <w:kern w:val="0"/>
      <w:sz w:val="28"/>
      <w:szCs w:val="28"/>
      <w:lang w:val="zh-CN" w:eastAsia="zh-CN"/>
    </w:rPr>
  </w:style>
  <w:style w:type="character" w:customStyle="1" w:styleId="Char2">
    <w:name w:val="批注文字 Char"/>
    <w:basedOn w:val="a3"/>
    <w:link w:val="a7"/>
    <w:uiPriority w:val="99"/>
    <w:qFormat/>
    <w:rsid w:val="000317A6"/>
  </w:style>
  <w:style w:type="character" w:customStyle="1" w:styleId="Char3">
    <w:name w:val="批注框文本 Char"/>
    <w:basedOn w:val="a3"/>
    <w:link w:val="a9"/>
    <w:uiPriority w:val="99"/>
    <w:semiHidden/>
    <w:qFormat/>
    <w:rsid w:val="000317A6"/>
    <w:rPr>
      <w:sz w:val="18"/>
      <w:szCs w:val="18"/>
    </w:rPr>
  </w:style>
  <w:style w:type="character" w:customStyle="1" w:styleId="Char4">
    <w:name w:val="页脚 Char"/>
    <w:basedOn w:val="a3"/>
    <w:link w:val="aa"/>
    <w:uiPriority w:val="99"/>
    <w:qFormat/>
    <w:rsid w:val="000317A6"/>
    <w:rPr>
      <w:rFonts w:ascii="Calibri" w:eastAsia="宋体" w:hAnsi="Calibri" w:cs="Times New Roman"/>
      <w:sz w:val="18"/>
      <w:szCs w:val="18"/>
    </w:rPr>
  </w:style>
  <w:style w:type="character" w:customStyle="1" w:styleId="Char5">
    <w:name w:val="页眉 Char"/>
    <w:basedOn w:val="a3"/>
    <w:link w:val="ab"/>
    <w:uiPriority w:val="99"/>
    <w:qFormat/>
    <w:rsid w:val="000317A6"/>
    <w:rPr>
      <w:sz w:val="18"/>
      <w:szCs w:val="18"/>
    </w:rPr>
  </w:style>
  <w:style w:type="character" w:customStyle="1" w:styleId="Char6">
    <w:name w:val="脚注文本 Char"/>
    <w:basedOn w:val="a3"/>
    <w:link w:val="ac"/>
    <w:qFormat/>
    <w:rsid w:val="000317A6"/>
    <w:rPr>
      <w:rFonts w:ascii="Times New Roman" w:eastAsia="仿宋_GB2312" w:hAnsi="Times New Roman"/>
      <w:sz w:val="18"/>
      <w:szCs w:val="18"/>
    </w:rPr>
  </w:style>
  <w:style w:type="character" w:customStyle="1" w:styleId="Char1">
    <w:name w:val="批注主题 Char"/>
    <w:basedOn w:val="Char2"/>
    <w:link w:val="a6"/>
    <w:uiPriority w:val="99"/>
    <w:semiHidden/>
    <w:qFormat/>
    <w:rsid w:val="000317A6"/>
    <w:rPr>
      <w:b/>
      <w:bCs/>
    </w:rPr>
  </w:style>
  <w:style w:type="character" w:customStyle="1" w:styleId="Char7">
    <w:name w:val="闻政图（表）注 Char"/>
    <w:link w:val="af9"/>
    <w:uiPriority w:val="5"/>
    <w:qFormat/>
    <w:rsid w:val="000317A6"/>
    <w:rPr>
      <w:rFonts w:ascii="Times New Roman" w:eastAsia="仿宋_GB2312" w:hAnsi="Times New Roman" w:cs="Arial"/>
      <w:kern w:val="0"/>
    </w:rPr>
  </w:style>
  <w:style w:type="character" w:customStyle="1" w:styleId="afb">
    <w:name w:val="闻政图表名 字符"/>
    <w:link w:val="afa"/>
    <w:uiPriority w:val="4"/>
    <w:qFormat/>
    <w:rsid w:val="000317A6"/>
    <w:rPr>
      <w:rFonts w:ascii="Times New Roman" w:eastAsia="仿宋_GB2312" w:hAnsi="Times New Roman" w:cs="Times New Roman"/>
      <w:b/>
      <w:kern w:val="0"/>
      <w:sz w:val="24"/>
      <w:szCs w:val="28"/>
    </w:rPr>
  </w:style>
  <w:style w:type="character" w:customStyle="1" w:styleId="aff6">
    <w:name w:val="闻政表文字 字符"/>
    <w:basedOn w:val="Char0"/>
    <w:link w:val="aff5"/>
    <w:uiPriority w:val="5"/>
    <w:qFormat/>
    <w:rsid w:val="000317A6"/>
    <w:rPr>
      <w:rFonts w:ascii="Times New Roman" w:eastAsia="仿宋_GB2312" w:hAnsi="Times New Roman" w:cs="宋体"/>
      <w:bCs/>
      <w:color w:val="000000"/>
      <w:kern w:val="0"/>
      <w:sz w:val="22"/>
      <w:szCs w:val="22"/>
      <w:lang w:val="zh-CN" w:eastAsia="zh-CN"/>
    </w:rPr>
  </w:style>
  <w:style w:type="character" w:customStyle="1" w:styleId="-Char">
    <w:name w:val="正文-闻政 Char"/>
    <w:link w:val="-"/>
    <w:qFormat/>
    <w:rsid w:val="000317A6"/>
    <w:rPr>
      <w:rFonts w:ascii="Times New Roman" w:eastAsia="仿宋_GB2312" w:hAnsi="Times New Roman" w:cs="Times New Roman"/>
      <w:kern w:val="2"/>
      <w:sz w:val="28"/>
      <w:szCs w:val="22"/>
      <w:lang w:val="en-US" w:eastAsia="zh-CN" w:bidi="ar-SA"/>
    </w:rPr>
  </w:style>
  <w:style w:type="character" w:customStyle="1" w:styleId="Char8">
    <w:name w:val="闻政表 Char"/>
    <w:link w:val="aff7"/>
    <w:qFormat/>
    <w:rsid w:val="000317A6"/>
    <w:rPr>
      <w:rFonts w:eastAsia="仿宋_GB2312"/>
      <w:b/>
      <w:kern w:val="2"/>
      <w:sz w:val="24"/>
      <w:szCs w:val="28"/>
    </w:rPr>
  </w:style>
  <w:style w:type="character" w:customStyle="1" w:styleId="font11">
    <w:name w:val="font11"/>
    <w:basedOn w:val="a3"/>
    <w:qFormat/>
    <w:rsid w:val="000317A6"/>
    <w:rPr>
      <w:rFonts w:ascii="宋体" w:eastAsia="宋体" w:hAnsi="宋体" w:cs="宋体" w:hint="eastAsia"/>
      <w:color w:val="000000"/>
      <w:sz w:val="22"/>
      <w:szCs w:val="22"/>
      <w:u w:val="none"/>
    </w:rPr>
  </w:style>
  <w:style w:type="table" w:customStyle="1" w:styleId="12">
    <w:name w:val="网格型浅色1"/>
    <w:basedOn w:val="a4"/>
    <w:uiPriority w:val="40"/>
    <w:qFormat/>
    <w:rsid w:val="000317A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无格式表格 11"/>
    <w:basedOn w:val="a4"/>
    <w:uiPriority w:val="41"/>
    <w:qFormat/>
    <w:rsid w:val="000317A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TotalTime>8</TotalTime>
  <Pages>18</Pages>
  <Words>1564</Words>
  <Characters>8919</Characters>
  <Application>Microsoft Office Word</Application>
  <DocSecurity>0</DocSecurity>
  <Lines>74</Lines>
  <Paragraphs>20</Paragraphs>
  <ScaleCrop>false</ScaleCrop>
  <Company>Microsoft</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2020年度中国国民党革命委员会青岛市委员会</dc:title>
  <dc:creator>张恩华</dc:creator>
  <cp:lastModifiedBy>hp</cp:lastModifiedBy>
  <cp:revision>7</cp:revision>
  <cp:lastPrinted>2021-05-14T02:01:00Z</cp:lastPrinted>
  <dcterms:created xsi:type="dcterms:W3CDTF">2021-05-13T02:06:00Z</dcterms:created>
  <dcterms:modified xsi:type="dcterms:W3CDTF">2021-05-31T06:58:00Z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324BCAEA304042DEB905568AE8FDE4AB</vt:lpwstr>
  </property>
</Properties>
</file>