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F7" w:rsidRDefault="00CD0FF7">
      <w:pPr>
        <w:pStyle w:val="af7"/>
        <w:spacing w:line="520" w:lineRule="exact"/>
        <w:jc w:val="both"/>
        <w:rPr>
          <w:rFonts w:ascii="宋体" w:eastAsia="宋体" w:hAnsi="宋体" w:cs="宋体" w:hint="eastAsia"/>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CD0FF7">
      <w:pPr>
        <w:pStyle w:val="af7"/>
        <w:spacing w:line="520" w:lineRule="exact"/>
        <w:rPr>
          <w:rFonts w:ascii="宋体" w:eastAsia="宋体" w:hAnsi="宋体" w:cs="宋体"/>
        </w:rPr>
      </w:pPr>
    </w:p>
    <w:p w:rsidR="00CD0FF7" w:rsidRDefault="004A50CC">
      <w:pPr>
        <w:spacing w:line="520" w:lineRule="exact"/>
        <w:ind w:left="880" w:hanging="880"/>
        <w:jc w:val="center"/>
        <w:rPr>
          <w:rFonts w:ascii="宋体" w:eastAsia="宋体" w:hAnsi="宋体" w:cs="宋体"/>
          <w:b/>
          <w:sz w:val="44"/>
          <w:szCs w:val="44"/>
        </w:rPr>
      </w:pPr>
      <w:r>
        <w:rPr>
          <w:rFonts w:ascii="宋体" w:eastAsia="宋体" w:hAnsi="宋体" w:cs="宋体" w:hint="eastAsia"/>
          <w:b/>
          <w:sz w:val="44"/>
          <w:szCs w:val="44"/>
        </w:rPr>
        <w:t>2020年度</w:t>
      </w:r>
      <w:r w:rsidR="00664632">
        <w:rPr>
          <w:rFonts w:ascii="宋体" w:eastAsia="宋体" w:hAnsi="宋体" w:cs="宋体" w:hint="eastAsia"/>
          <w:b/>
          <w:sz w:val="44"/>
          <w:szCs w:val="44"/>
        </w:rPr>
        <w:t>九三学社青岛市委员会</w:t>
      </w:r>
    </w:p>
    <w:p w:rsidR="00CD0FF7" w:rsidRDefault="004A50CC">
      <w:pPr>
        <w:spacing w:line="520" w:lineRule="exact"/>
        <w:ind w:left="880" w:hanging="880"/>
        <w:jc w:val="center"/>
        <w:rPr>
          <w:rFonts w:ascii="宋体" w:eastAsia="宋体" w:hAnsi="宋体" w:cs="宋体"/>
          <w:b/>
          <w:sz w:val="44"/>
          <w:szCs w:val="44"/>
        </w:rPr>
      </w:pPr>
      <w:r>
        <w:rPr>
          <w:rFonts w:ascii="宋体" w:eastAsia="宋体" w:hAnsi="宋体" w:cs="宋体" w:hint="eastAsia"/>
          <w:b/>
          <w:sz w:val="44"/>
          <w:szCs w:val="44"/>
        </w:rPr>
        <w:t>整体支出绩效评价报告</w:t>
      </w:r>
    </w:p>
    <w:p w:rsidR="00CD0FF7" w:rsidRDefault="00CD0FF7">
      <w:pPr>
        <w:spacing w:line="520" w:lineRule="exact"/>
        <w:ind w:left="880" w:hanging="880"/>
        <w:jc w:val="center"/>
        <w:rPr>
          <w:rFonts w:ascii="宋体" w:eastAsia="宋体" w:hAnsi="宋体" w:cs="宋体"/>
          <w:b/>
          <w:sz w:val="44"/>
          <w:szCs w:val="44"/>
        </w:rPr>
      </w:pPr>
    </w:p>
    <w:p w:rsidR="00CD0FF7" w:rsidRDefault="00CD0FF7">
      <w:pPr>
        <w:spacing w:line="520" w:lineRule="exact"/>
        <w:ind w:left="1040" w:hanging="1040"/>
        <w:jc w:val="right"/>
        <w:rPr>
          <w:rFonts w:ascii="文星简黑体" w:eastAsia="文星简黑体"/>
          <w:sz w:val="52"/>
          <w:szCs w:val="52"/>
        </w:rPr>
      </w:pPr>
    </w:p>
    <w:p w:rsidR="00CD0FF7" w:rsidRDefault="00CD0FF7">
      <w:pPr>
        <w:spacing w:line="520" w:lineRule="exact"/>
        <w:ind w:left="1040" w:hanging="1040"/>
        <w:jc w:val="center"/>
        <w:rPr>
          <w:rFonts w:ascii="文星简黑体" w:eastAsia="文星简黑体"/>
          <w:sz w:val="52"/>
          <w:szCs w:val="52"/>
        </w:rPr>
      </w:pPr>
    </w:p>
    <w:p w:rsidR="00CD0FF7" w:rsidRDefault="00CD0FF7">
      <w:pPr>
        <w:spacing w:line="520" w:lineRule="exact"/>
        <w:ind w:left="1040" w:hanging="1040"/>
        <w:jc w:val="center"/>
        <w:rPr>
          <w:rFonts w:ascii="文星简黑体" w:eastAsia="文星简黑体"/>
          <w:sz w:val="52"/>
          <w:szCs w:val="52"/>
        </w:rPr>
      </w:pPr>
    </w:p>
    <w:p w:rsidR="00CD0FF7" w:rsidRDefault="004A50CC">
      <w:pPr>
        <w:spacing w:before="120" w:after="120" w:line="520" w:lineRule="exact"/>
        <w:ind w:left="2240" w:hangingChars="700" w:hanging="2240"/>
        <w:rPr>
          <w:rFonts w:ascii="黑体" w:eastAsia="黑体" w:hAnsi="黑体"/>
          <w:sz w:val="32"/>
          <w:szCs w:val="32"/>
        </w:rPr>
      </w:pPr>
      <w:r>
        <w:rPr>
          <w:rFonts w:ascii="黑体" w:eastAsia="黑体" w:hAnsi="黑体" w:cs="文星简黑体" w:hint="eastAsia"/>
          <w:sz w:val="32"/>
          <w:szCs w:val="32"/>
        </w:rPr>
        <w:t>被评价单位：</w:t>
      </w:r>
      <w:r w:rsidR="00664632">
        <w:rPr>
          <w:rFonts w:ascii="黑体" w:eastAsia="黑体" w:hAnsi="黑体" w:cs="文星简黑体" w:hint="eastAsia"/>
          <w:sz w:val="32"/>
          <w:szCs w:val="32"/>
        </w:rPr>
        <w:t>九三学社青岛市</w:t>
      </w:r>
      <w:r>
        <w:rPr>
          <w:rFonts w:ascii="黑体" w:eastAsia="黑体" w:hAnsi="黑体" w:cs="文星简黑体" w:hint="eastAsia"/>
          <w:sz w:val="32"/>
          <w:szCs w:val="32"/>
        </w:rPr>
        <w:t>委员会</w:t>
      </w:r>
    </w:p>
    <w:p w:rsidR="00CD0FF7" w:rsidRDefault="004A50CC">
      <w:pPr>
        <w:spacing w:before="120" w:after="120" w:line="520" w:lineRule="exact"/>
        <w:ind w:left="640" w:hanging="640"/>
        <w:jc w:val="left"/>
        <w:rPr>
          <w:rFonts w:ascii="黑体" w:eastAsia="黑体" w:hAnsi="黑体"/>
          <w:sz w:val="32"/>
          <w:szCs w:val="32"/>
        </w:rPr>
      </w:pPr>
      <w:r>
        <w:rPr>
          <w:rFonts w:ascii="黑体" w:eastAsia="黑体" w:hAnsi="黑体" w:cs="文星简黑体" w:hint="eastAsia"/>
          <w:spacing w:val="53"/>
          <w:kern w:val="0"/>
          <w:sz w:val="32"/>
          <w:szCs w:val="32"/>
        </w:rPr>
        <w:t>评价单</w:t>
      </w:r>
      <w:r>
        <w:rPr>
          <w:rFonts w:ascii="黑体" w:eastAsia="黑体" w:hAnsi="黑体" w:cs="文星简黑体" w:hint="eastAsia"/>
          <w:spacing w:val="1"/>
          <w:kern w:val="0"/>
          <w:sz w:val="32"/>
          <w:szCs w:val="32"/>
        </w:rPr>
        <w:t>位</w:t>
      </w:r>
      <w:r>
        <w:rPr>
          <w:rFonts w:ascii="黑体" w:eastAsia="黑体" w:hAnsi="黑体" w:cs="文星简黑体" w:hint="eastAsia"/>
          <w:sz w:val="32"/>
          <w:szCs w:val="32"/>
        </w:rPr>
        <w:t>：</w:t>
      </w:r>
      <w:r w:rsidR="00664632">
        <w:rPr>
          <w:rFonts w:ascii="黑体" w:eastAsia="黑体" w:hAnsi="黑体" w:cs="文星简黑体" w:hint="eastAsia"/>
          <w:sz w:val="32"/>
          <w:szCs w:val="32"/>
        </w:rPr>
        <w:t>九三学社青岛市</w:t>
      </w:r>
      <w:r w:rsidR="006C1F89">
        <w:rPr>
          <w:rFonts w:ascii="黑体" w:eastAsia="黑体" w:hAnsi="黑体" w:cs="文星简黑体" w:hint="eastAsia"/>
          <w:sz w:val="32"/>
          <w:szCs w:val="32"/>
        </w:rPr>
        <w:t>委</w:t>
      </w:r>
      <w:r>
        <w:rPr>
          <w:rFonts w:ascii="黑体" w:eastAsia="黑体" w:hAnsi="黑体" w:cs="文星简黑体" w:hint="eastAsia"/>
          <w:sz w:val="32"/>
          <w:szCs w:val="32"/>
        </w:rPr>
        <w:t>员会</w:t>
      </w:r>
    </w:p>
    <w:p w:rsidR="00CD0FF7" w:rsidRDefault="00CD0FF7">
      <w:pPr>
        <w:spacing w:before="120" w:after="120" w:line="520" w:lineRule="exact"/>
        <w:ind w:left="640" w:hanging="640"/>
        <w:jc w:val="center"/>
        <w:rPr>
          <w:rFonts w:ascii="黑体" w:eastAsia="黑体" w:hAnsi="黑体"/>
          <w:sz w:val="32"/>
          <w:szCs w:val="32"/>
        </w:rPr>
      </w:pPr>
    </w:p>
    <w:p w:rsidR="00CD0FF7" w:rsidRDefault="00CD0FF7">
      <w:pPr>
        <w:spacing w:before="120" w:after="120" w:line="520" w:lineRule="exact"/>
        <w:rPr>
          <w:rFonts w:ascii="黑体" w:eastAsia="黑体" w:hAnsi="黑体"/>
          <w:sz w:val="32"/>
          <w:szCs w:val="32"/>
        </w:rPr>
      </w:pPr>
    </w:p>
    <w:p w:rsidR="00CD0FF7" w:rsidRDefault="00CD0FF7">
      <w:pPr>
        <w:pStyle w:val="a1"/>
        <w:rPr>
          <w:rFonts w:ascii="黑体" w:eastAsia="黑体" w:hAnsi="黑体"/>
          <w:sz w:val="32"/>
          <w:szCs w:val="32"/>
        </w:rPr>
      </w:pPr>
    </w:p>
    <w:p w:rsidR="00CD0FF7" w:rsidRDefault="00CD0FF7">
      <w:pPr>
        <w:pStyle w:val="a1"/>
        <w:rPr>
          <w:rFonts w:ascii="黑体" w:eastAsia="黑体" w:hAnsi="黑体"/>
          <w:sz w:val="32"/>
          <w:szCs w:val="32"/>
        </w:rPr>
      </w:pPr>
    </w:p>
    <w:p w:rsidR="00CD0FF7" w:rsidRDefault="004A50CC">
      <w:pPr>
        <w:spacing w:before="120" w:after="120" w:line="520" w:lineRule="exact"/>
        <w:jc w:val="center"/>
        <w:rPr>
          <w:rFonts w:ascii="黑体" w:eastAsia="黑体" w:hAnsi="黑体" w:cs="文星简黑体"/>
          <w:sz w:val="32"/>
          <w:szCs w:val="32"/>
        </w:rPr>
      </w:pPr>
      <w:r>
        <w:rPr>
          <w:rFonts w:ascii="黑体" w:eastAsia="黑体" w:hAnsi="黑体" w:cs="文星简黑体" w:hint="eastAsia"/>
          <w:sz w:val="32"/>
          <w:szCs w:val="32"/>
        </w:rPr>
        <w:t>2021年5月</w:t>
      </w:r>
    </w:p>
    <w:p w:rsidR="00CD0FF7" w:rsidRDefault="00CD0FF7">
      <w:pPr>
        <w:spacing w:before="120" w:after="120" w:line="520" w:lineRule="exact"/>
        <w:jc w:val="center"/>
        <w:rPr>
          <w:rFonts w:ascii="黑体" w:eastAsia="黑体" w:hAnsi="黑体" w:cs="文星简黑体"/>
          <w:sz w:val="32"/>
          <w:szCs w:val="32"/>
        </w:rPr>
      </w:pPr>
    </w:p>
    <w:p w:rsidR="00CD0FF7" w:rsidRDefault="00CD0FF7">
      <w:pPr>
        <w:widowControl/>
        <w:spacing w:line="520" w:lineRule="exact"/>
        <w:jc w:val="left"/>
        <w:rPr>
          <w:rFonts w:ascii="Times New Roman" w:eastAsia="黑体" w:hAnsi="Times New Roman" w:cs="Times New Roman"/>
          <w:b/>
          <w:kern w:val="0"/>
          <w:sz w:val="28"/>
          <w:szCs w:val="28"/>
          <w:lang w:val="zh-CN"/>
        </w:rPr>
      </w:pPr>
    </w:p>
    <w:p w:rsidR="00CD0FF7" w:rsidRDefault="00CD0FF7">
      <w:pPr>
        <w:widowControl/>
        <w:jc w:val="left"/>
        <w:rPr>
          <w:rFonts w:ascii="Times New Roman" w:eastAsia="黑体" w:hAnsi="Times New Roman" w:cs="Times New Roman"/>
          <w:b/>
          <w:kern w:val="0"/>
          <w:sz w:val="28"/>
          <w:szCs w:val="28"/>
          <w:lang w:val="zh-CN"/>
        </w:rPr>
        <w:sectPr w:rsidR="00CD0FF7">
          <w:headerReference w:type="even" r:id="rId10"/>
          <w:headerReference w:type="default" r:id="rId11"/>
          <w:footerReference w:type="default" r:id="rId12"/>
          <w:footnotePr>
            <w:numRestart w:val="eachPage"/>
          </w:footnotePr>
          <w:pgSz w:w="11906" w:h="16838"/>
          <w:pgMar w:top="1440" w:right="1266" w:bottom="1440" w:left="1400" w:header="851" w:footer="992" w:gutter="0"/>
          <w:cols w:space="720"/>
        </w:sectPr>
      </w:pPr>
    </w:p>
    <w:p w:rsidR="00CD0FF7" w:rsidRDefault="004A50CC" w:rsidP="006C1F89">
      <w:pPr>
        <w:pStyle w:val="a2"/>
        <w:spacing w:line="520" w:lineRule="exact"/>
        <w:ind w:leftChars="675" w:left="1418" w:firstLineChars="0" w:firstLine="0"/>
        <w:jc w:val="center"/>
        <w:rPr>
          <w:rFonts w:ascii="宋体" w:eastAsia="宋体" w:hAnsi="宋体"/>
          <w:b/>
          <w:sz w:val="44"/>
          <w:szCs w:val="44"/>
        </w:rPr>
      </w:pPr>
      <w:r>
        <w:rPr>
          <w:rFonts w:ascii="宋体" w:eastAsia="宋体" w:hAnsi="宋体"/>
          <w:b/>
          <w:sz w:val="44"/>
          <w:szCs w:val="44"/>
        </w:rPr>
        <w:lastRenderedPageBreak/>
        <w:t>2020</w:t>
      </w:r>
      <w:r>
        <w:rPr>
          <w:rFonts w:ascii="宋体" w:eastAsia="宋体" w:hAnsi="宋体" w:hint="eastAsia"/>
          <w:b/>
          <w:sz w:val="44"/>
          <w:szCs w:val="44"/>
        </w:rPr>
        <w:t>年度</w:t>
      </w:r>
      <w:r w:rsidR="00664632">
        <w:rPr>
          <w:rFonts w:ascii="宋体" w:eastAsia="宋体" w:hAnsi="宋体" w:hint="eastAsia"/>
          <w:b/>
          <w:sz w:val="44"/>
          <w:szCs w:val="44"/>
        </w:rPr>
        <w:t>九三学社青岛市委员会</w:t>
      </w:r>
    </w:p>
    <w:p w:rsidR="00CD0FF7" w:rsidRDefault="004A50CC" w:rsidP="006C1F89">
      <w:pPr>
        <w:pStyle w:val="a2"/>
        <w:spacing w:line="520" w:lineRule="exact"/>
        <w:ind w:leftChars="675" w:left="1418" w:firstLine="883"/>
        <w:jc w:val="center"/>
        <w:rPr>
          <w:rFonts w:ascii="宋体" w:eastAsia="宋体" w:hAnsi="宋体"/>
          <w:b/>
          <w:sz w:val="44"/>
          <w:szCs w:val="44"/>
        </w:rPr>
      </w:pPr>
      <w:r>
        <w:rPr>
          <w:rFonts w:ascii="宋体" w:eastAsia="宋体" w:hAnsi="宋体" w:hint="eastAsia"/>
          <w:b/>
          <w:sz w:val="44"/>
          <w:szCs w:val="44"/>
        </w:rPr>
        <w:t>整体支出绩效评价报告</w:t>
      </w:r>
    </w:p>
    <w:p w:rsidR="00CD0FF7" w:rsidRDefault="004A50CC" w:rsidP="009F297F">
      <w:pPr>
        <w:pStyle w:val="a2"/>
        <w:spacing w:line="560" w:lineRule="exact"/>
        <w:ind w:leftChars="675" w:left="1418" w:firstLineChars="262" w:firstLine="842"/>
        <w:rPr>
          <w:rFonts w:ascii="黑体" w:eastAsia="黑体" w:hAnsi="黑体"/>
          <w:b/>
          <w:bCs/>
          <w:sz w:val="32"/>
          <w:szCs w:val="32"/>
          <w:lang w:val="en-US"/>
        </w:rPr>
      </w:pPr>
      <w:r>
        <w:rPr>
          <w:rFonts w:ascii="黑体" w:eastAsia="黑体" w:hAnsi="黑体" w:hint="eastAsia"/>
          <w:b/>
          <w:sz w:val="32"/>
          <w:szCs w:val="32"/>
        </w:rPr>
        <w:t>一、</w:t>
      </w:r>
      <w:r>
        <w:rPr>
          <w:rFonts w:ascii="黑体" w:eastAsia="黑体" w:hAnsi="黑体" w:hint="eastAsia"/>
          <w:sz w:val="32"/>
          <w:szCs w:val="32"/>
          <w:lang w:val="en-US"/>
        </w:rPr>
        <w:t>部门概况</w:t>
      </w:r>
    </w:p>
    <w:p w:rsidR="00CD0FF7" w:rsidRDefault="004A50CC" w:rsidP="009F297F">
      <w:pPr>
        <w:pStyle w:val="1"/>
        <w:numPr>
          <w:ilvl w:val="0"/>
          <w:numId w:val="0"/>
        </w:numPr>
        <w:spacing w:line="560" w:lineRule="exact"/>
        <w:ind w:leftChars="675" w:left="1418"/>
        <w:rPr>
          <w:rFonts w:ascii="楷体_GB2312" w:eastAsia="楷体_GB2312" w:hAnsi="楷体_GB2312" w:cs="楷体_GB2312"/>
          <w:szCs w:val="32"/>
          <w:lang w:val="en-US"/>
        </w:rPr>
      </w:pPr>
      <w:r>
        <w:rPr>
          <w:rFonts w:ascii="楷体_GB2312" w:eastAsia="楷体_GB2312" w:hAnsi="楷体_GB2312" w:cs="楷体_GB2312" w:hint="eastAsia"/>
          <w:szCs w:val="32"/>
          <w:lang w:val="en-US"/>
        </w:rPr>
        <w:t>(</w:t>
      </w:r>
      <w:proofErr w:type="gramStart"/>
      <w:r>
        <w:rPr>
          <w:rFonts w:ascii="楷体_GB2312" w:eastAsia="楷体_GB2312" w:hAnsi="楷体_GB2312" w:cs="楷体_GB2312" w:hint="eastAsia"/>
          <w:szCs w:val="32"/>
          <w:lang w:val="en-US"/>
        </w:rPr>
        <w:t>一</w:t>
      </w:r>
      <w:proofErr w:type="gramEnd"/>
      <w:r>
        <w:rPr>
          <w:rFonts w:ascii="楷体_GB2312" w:eastAsia="楷体_GB2312" w:hAnsi="楷体_GB2312" w:cs="楷体_GB2312" w:hint="eastAsia"/>
          <w:szCs w:val="32"/>
          <w:lang w:val="en-US"/>
        </w:rPr>
        <w:t>)部门设立背景及概况</w:t>
      </w:r>
    </w:p>
    <w:p w:rsidR="00CD0FF7" w:rsidRDefault="00664632" w:rsidP="009F297F">
      <w:pPr>
        <w:spacing w:line="560" w:lineRule="exact"/>
        <w:ind w:leftChars="675" w:left="1418" w:firstLine="645"/>
        <w:rPr>
          <w:rFonts w:ascii="仿宋_GB2312" w:eastAsia="仿宋_GB2312" w:hAnsi="仿宋"/>
          <w:sz w:val="32"/>
          <w:szCs w:val="32"/>
        </w:rPr>
      </w:pPr>
      <w:r>
        <w:rPr>
          <w:rFonts w:ascii="仿宋_GB2312" w:eastAsia="仿宋_GB2312" w:hint="eastAsia"/>
          <w:sz w:val="32"/>
          <w:szCs w:val="32"/>
        </w:rPr>
        <w:t>九三学社青岛市委员会</w:t>
      </w:r>
      <w:r w:rsidR="004A50CC">
        <w:rPr>
          <w:rFonts w:ascii="仿宋_GB2312" w:eastAsia="仿宋_GB2312" w:hint="eastAsia"/>
          <w:sz w:val="32"/>
          <w:szCs w:val="32"/>
        </w:rPr>
        <w:t>成立于19</w:t>
      </w:r>
      <w:r>
        <w:rPr>
          <w:rFonts w:ascii="仿宋_GB2312" w:eastAsia="仿宋_GB2312"/>
          <w:sz w:val="32"/>
          <w:szCs w:val="32"/>
        </w:rPr>
        <w:t>53</w:t>
      </w:r>
      <w:r w:rsidR="004A50CC">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sidR="004A50CC">
        <w:rPr>
          <w:rFonts w:ascii="仿宋_GB2312" w:eastAsia="仿宋_GB2312" w:hint="eastAsia"/>
          <w:sz w:val="32"/>
          <w:szCs w:val="32"/>
        </w:rPr>
        <w:t>。</w:t>
      </w:r>
      <w:r>
        <w:rPr>
          <w:rFonts w:ascii="仿宋_GB2312" w:eastAsia="仿宋_GB2312" w:hint="eastAsia"/>
          <w:sz w:val="32"/>
          <w:szCs w:val="32"/>
        </w:rPr>
        <w:t>1</w:t>
      </w:r>
      <w:r>
        <w:rPr>
          <w:rFonts w:ascii="仿宋_GB2312" w:eastAsia="仿宋_GB2312"/>
          <w:sz w:val="32"/>
          <w:szCs w:val="32"/>
        </w:rPr>
        <w:t>984</w:t>
      </w:r>
      <w:r>
        <w:rPr>
          <w:rFonts w:ascii="仿宋_GB2312" w:eastAsia="仿宋_GB2312" w:hint="eastAsia"/>
          <w:sz w:val="32"/>
          <w:szCs w:val="32"/>
        </w:rPr>
        <w:t>年3月</w:t>
      </w:r>
      <w:r>
        <w:rPr>
          <w:rFonts w:ascii="仿宋_GB2312" w:eastAsia="仿宋_GB2312"/>
          <w:sz w:val="32"/>
          <w:szCs w:val="32"/>
        </w:rPr>
        <w:t>由</w:t>
      </w:r>
      <w:r>
        <w:rPr>
          <w:rFonts w:ascii="仿宋_GB2312" w:eastAsia="仿宋_GB2312" w:hint="eastAsia"/>
          <w:sz w:val="32"/>
          <w:szCs w:val="32"/>
        </w:rPr>
        <w:t>九三学社青岛市分社改为九三学社青岛市委员会。</w:t>
      </w:r>
      <w:r w:rsidR="00AD3395">
        <w:rPr>
          <w:rFonts w:ascii="仿宋_GB2312" w:eastAsia="仿宋_GB2312" w:hint="eastAsia"/>
          <w:sz w:val="32"/>
          <w:szCs w:val="32"/>
        </w:rPr>
        <w:t>是</w:t>
      </w:r>
      <w:r w:rsidR="00AD3395">
        <w:rPr>
          <w:rFonts w:ascii="仿宋_GB2312" w:eastAsia="仿宋_GB2312"/>
          <w:sz w:val="32"/>
          <w:szCs w:val="32"/>
        </w:rPr>
        <w:t>以科学技术界高、中级知识分子为主的</w:t>
      </w:r>
      <w:r w:rsidR="004A50CC">
        <w:rPr>
          <w:rFonts w:ascii="仿宋_GB2312" w:eastAsia="仿宋_GB2312" w:hint="eastAsia"/>
          <w:sz w:val="32"/>
          <w:szCs w:val="32"/>
        </w:rPr>
        <w:t>具有政治联盟</w:t>
      </w:r>
      <w:r w:rsidR="00AD3395">
        <w:rPr>
          <w:rFonts w:ascii="仿宋_GB2312" w:eastAsia="仿宋_GB2312" w:hint="eastAsia"/>
          <w:sz w:val="32"/>
          <w:szCs w:val="32"/>
        </w:rPr>
        <w:t>特点</w:t>
      </w:r>
      <w:r w:rsidR="004A50CC">
        <w:rPr>
          <w:rFonts w:ascii="仿宋_GB2312" w:eastAsia="仿宋_GB2312" w:hint="eastAsia"/>
          <w:sz w:val="32"/>
          <w:szCs w:val="32"/>
        </w:rPr>
        <w:t>的</w:t>
      </w:r>
      <w:r w:rsidR="00AD3395">
        <w:rPr>
          <w:rFonts w:ascii="仿宋_GB2312" w:eastAsia="仿宋_GB2312" w:hint="eastAsia"/>
          <w:sz w:val="32"/>
          <w:szCs w:val="32"/>
        </w:rPr>
        <w:t>政党</w:t>
      </w:r>
      <w:r w:rsidR="00AD3395">
        <w:rPr>
          <w:rFonts w:ascii="仿宋_GB2312" w:eastAsia="仿宋_GB2312"/>
          <w:sz w:val="32"/>
          <w:szCs w:val="32"/>
        </w:rPr>
        <w:t>。</w:t>
      </w:r>
      <w:r w:rsidR="00AD3395">
        <w:rPr>
          <w:rFonts w:ascii="仿宋_GB2312" w:eastAsia="仿宋_GB2312" w:hint="eastAsia"/>
          <w:sz w:val="32"/>
          <w:szCs w:val="32"/>
        </w:rPr>
        <w:t>是</w:t>
      </w:r>
      <w:r w:rsidR="00AD3395">
        <w:rPr>
          <w:rFonts w:ascii="仿宋_GB2312" w:eastAsia="仿宋_GB2312"/>
          <w:sz w:val="32"/>
          <w:szCs w:val="32"/>
        </w:rPr>
        <w:t>接受中国共产党领导</w:t>
      </w:r>
      <w:r w:rsidR="004A50CC">
        <w:rPr>
          <w:rFonts w:ascii="仿宋_GB2312" w:eastAsia="仿宋_GB2312" w:hint="eastAsia"/>
          <w:sz w:val="32"/>
          <w:szCs w:val="32"/>
        </w:rPr>
        <w:t>、</w:t>
      </w:r>
      <w:r w:rsidR="00AD3395">
        <w:rPr>
          <w:rFonts w:ascii="仿宋_GB2312" w:eastAsia="仿宋_GB2312" w:hint="eastAsia"/>
          <w:sz w:val="32"/>
          <w:szCs w:val="32"/>
        </w:rPr>
        <w:t>同</w:t>
      </w:r>
      <w:r w:rsidR="00AD3395">
        <w:rPr>
          <w:rFonts w:ascii="仿宋_GB2312" w:eastAsia="仿宋_GB2312"/>
          <w:sz w:val="32"/>
          <w:szCs w:val="32"/>
        </w:rPr>
        <w:t>中国共产党通力合作的亲密友党，是进步性与广泛性相统一、致力于中国特色社会主义事业的参政党。</w:t>
      </w:r>
      <w:r w:rsidR="004A50CC">
        <w:rPr>
          <w:rFonts w:ascii="仿宋_GB2312" w:eastAsia="仿宋_GB2312" w:hAnsi="仿宋" w:hint="eastAsia"/>
          <w:sz w:val="32"/>
          <w:szCs w:val="32"/>
        </w:rPr>
        <w:t>截至2020年底，</w:t>
      </w:r>
      <w:r w:rsidR="004A50CC">
        <w:rPr>
          <w:rFonts w:ascii="仿宋_GB2312" w:eastAsia="仿宋_GB2312" w:hint="eastAsia"/>
          <w:sz w:val="32"/>
          <w:szCs w:val="32"/>
        </w:rPr>
        <w:t>全市共有</w:t>
      </w:r>
      <w:r w:rsidR="00AD3395">
        <w:rPr>
          <w:rFonts w:ascii="仿宋_GB2312" w:eastAsia="仿宋_GB2312" w:hint="eastAsia"/>
          <w:sz w:val="32"/>
          <w:szCs w:val="32"/>
        </w:rPr>
        <w:t>社员1727</w:t>
      </w:r>
      <w:r w:rsidR="004A50CC">
        <w:rPr>
          <w:rFonts w:ascii="仿宋_GB2312" w:eastAsia="仿宋_GB2312" w:hint="eastAsia"/>
          <w:sz w:val="32"/>
          <w:szCs w:val="32"/>
        </w:rPr>
        <w:t>人，全市共有</w:t>
      </w:r>
      <w:r w:rsidR="00AD3395">
        <w:rPr>
          <w:rFonts w:ascii="仿宋_GB2312" w:eastAsia="仿宋_GB2312"/>
          <w:sz w:val="32"/>
          <w:szCs w:val="32"/>
        </w:rPr>
        <w:t>22</w:t>
      </w:r>
      <w:r w:rsidR="004A50CC">
        <w:rPr>
          <w:rFonts w:ascii="仿宋_GB2312" w:eastAsia="仿宋_GB2312" w:hint="eastAsia"/>
          <w:sz w:val="32"/>
          <w:szCs w:val="32"/>
        </w:rPr>
        <w:t>个</w:t>
      </w:r>
      <w:r w:rsidR="00AD3395">
        <w:rPr>
          <w:rFonts w:ascii="仿宋_GB2312" w:eastAsia="仿宋_GB2312" w:hint="eastAsia"/>
          <w:sz w:val="32"/>
          <w:szCs w:val="32"/>
        </w:rPr>
        <w:t>基层组织，14个</w:t>
      </w:r>
      <w:r w:rsidR="00AD3395">
        <w:rPr>
          <w:rFonts w:ascii="仿宋_GB2312" w:eastAsia="仿宋_GB2312"/>
          <w:sz w:val="32"/>
          <w:szCs w:val="32"/>
        </w:rPr>
        <w:t>专门委员会。</w:t>
      </w:r>
    </w:p>
    <w:p w:rsidR="00CD0FF7" w:rsidRDefault="004A50CC" w:rsidP="009F297F">
      <w:pPr>
        <w:pStyle w:val="a2"/>
        <w:spacing w:line="560" w:lineRule="exact"/>
        <w:ind w:leftChars="675" w:left="1418" w:firstLine="640"/>
        <w:rPr>
          <w:rFonts w:ascii="楷体_GB2312" w:eastAsia="楷体_GB2312" w:hAnsi="楷体_GB2312" w:cs="楷体_GB2312"/>
          <w:sz w:val="32"/>
          <w:szCs w:val="32"/>
          <w:lang w:val="en-US"/>
        </w:rPr>
      </w:pPr>
      <w:r>
        <w:rPr>
          <w:rFonts w:ascii="楷体_GB2312" w:eastAsia="楷体_GB2312" w:hAnsi="楷体_GB2312" w:cs="楷体_GB2312" w:hint="eastAsia"/>
          <w:sz w:val="32"/>
          <w:szCs w:val="32"/>
          <w:lang w:val="en-US"/>
        </w:rPr>
        <w:t>（二）部门职能、架构及战略目标</w:t>
      </w:r>
    </w:p>
    <w:p w:rsidR="00CD0FF7" w:rsidRDefault="00664632" w:rsidP="009F297F">
      <w:pPr>
        <w:pStyle w:val="a2"/>
        <w:spacing w:line="560" w:lineRule="exact"/>
        <w:ind w:leftChars="675" w:left="1418" w:firstLine="640"/>
        <w:rPr>
          <w:rFonts w:ascii="仿宋_GB2312" w:hAnsi="仿宋"/>
          <w:sz w:val="32"/>
          <w:szCs w:val="32"/>
        </w:rPr>
      </w:pPr>
      <w:r>
        <w:rPr>
          <w:rFonts w:ascii="仿宋_GB2312" w:hAnsi="仿宋" w:hint="eastAsia"/>
          <w:sz w:val="32"/>
          <w:szCs w:val="32"/>
        </w:rPr>
        <w:t>九三学社青岛市委员会</w:t>
      </w:r>
      <w:r w:rsidR="004A50CC">
        <w:rPr>
          <w:rFonts w:ascii="仿宋_GB2312" w:hint="eastAsia"/>
          <w:sz w:val="32"/>
          <w:szCs w:val="32"/>
        </w:rPr>
        <w:t>履行参政议政、民主监督</w:t>
      </w:r>
      <w:r w:rsidR="00B44B44">
        <w:rPr>
          <w:rFonts w:ascii="仿宋_GB2312" w:hint="eastAsia"/>
          <w:sz w:val="32"/>
          <w:szCs w:val="32"/>
        </w:rPr>
        <w:t>职能</w:t>
      </w:r>
      <w:r w:rsidR="00B44B44">
        <w:rPr>
          <w:rFonts w:ascii="仿宋_GB2312"/>
          <w:sz w:val="32"/>
          <w:szCs w:val="32"/>
        </w:rPr>
        <w:t>，促进我市科技进步和教育事业的发展。</w:t>
      </w:r>
    </w:p>
    <w:p w:rsidR="00CD0FF7" w:rsidRDefault="00B44B44" w:rsidP="009F297F">
      <w:pPr>
        <w:spacing w:line="520" w:lineRule="exact"/>
        <w:ind w:leftChars="675" w:left="1418" w:firstLineChars="200" w:firstLine="640"/>
        <w:rPr>
          <w:rFonts w:ascii="仿宋_GB2312"/>
          <w:sz w:val="32"/>
          <w:szCs w:val="32"/>
        </w:rPr>
      </w:pPr>
      <w:r>
        <w:rPr>
          <w:rFonts w:ascii="仿宋_GB2312" w:eastAsia="仿宋_GB2312" w:hint="eastAsia"/>
          <w:sz w:val="32"/>
          <w:szCs w:val="32"/>
        </w:rPr>
        <w:t>九三学社</w:t>
      </w:r>
      <w:r w:rsidR="004A50CC">
        <w:rPr>
          <w:rFonts w:ascii="仿宋_GB2312" w:eastAsia="仿宋_GB2312" w:hint="eastAsia"/>
          <w:sz w:val="32"/>
          <w:szCs w:val="32"/>
        </w:rPr>
        <w:t>青岛市委机关内设两处一室：设办公室、组织</w:t>
      </w:r>
      <w:r>
        <w:rPr>
          <w:rFonts w:ascii="仿宋_GB2312" w:eastAsia="仿宋_GB2312" w:hint="eastAsia"/>
          <w:sz w:val="32"/>
          <w:szCs w:val="32"/>
        </w:rPr>
        <w:t>宣传</w:t>
      </w:r>
      <w:r w:rsidR="004A50CC">
        <w:rPr>
          <w:rFonts w:ascii="仿宋_GB2312" w:eastAsia="仿宋_GB2312" w:hint="eastAsia"/>
          <w:sz w:val="32"/>
          <w:szCs w:val="32"/>
        </w:rPr>
        <w:t>处、</w:t>
      </w:r>
      <w:r>
        <w:rPr>
          <w:rFonts w:ascii="仿宋_GB2312" w:eastAsia="仿宋_GB2312" w:hint="eastAsia"/>
          <w:sz w:val="32"/>
          <w:szCs w:val="32"/>
        </w:rPr>
        <w:t>议政调研处</w:t>
      </w:r>
      <w:r w:rsidR="004A50CC">
        <w:rPr>
          <w:rFonts w:ascii="仿宋_GB2312" w:eastAsia="仿宋_GB2312" w:hint="eastAsia"/>
          <w:sz w:val="32"/>
          <w:szCs w:val="32"/>
        </w:rPr>
        <w:t>，编制</w:t>
      </w:r>
      <w:r>
        <w:rPr>
          <w:rFonts w:ascii="仿宋_GB2312" w:eastAsia="仿宋_GB2312"/>
          <w:sz w:val="32"/>
          <w:szCs w:val="32"/>
        </w:rPr>
        <w:t>16</w:t>
      </w:r>
      <w:r w:rsidR="004A50CC">
        <w:rPr>
          <w:rFonts w:ascii="仿宋_GB2312" w:eastAsia="仿宋_GB2312" w:hint="eastAsia"/>
          <w:sz w:val="32"/>
          <w:szCs w:val="32"/>
        </w:rPr>
        <w:t>人，现有在职人员</w:t>
      </w:r>
      <w:r>
        <w:rPr>
          <w:rFonts w:ascii="仿宋_GB2312" w:eastAsia="仿宋_GB2312"/>
          <w:sz w:val="32"/>
          <w:szCs w:val="32"/>
        </w:rPr>
        <w:t>15</w:t>
      </w:r>
      <w:r w:rsidR="004A50CC">
        <w:rPr>
          <w:rFonts w:ascii="仿宋_GB2312" w:eastAsia="仿宋_GB2312" w:hint="eastAsia"/>
          <w:sz w:val="32"/>
          <w:szCs w:val="32"/>
        </w:rPr>
        <w:t>人，退休人员</w:t>
      </w:r>
      <w:r>
        <w:rPr>
          <w:rFonts w:ascii="仿宋_GB2312" w:eastAsia="仿宋_GB2312"/>
          <w:sz w:val="32"/>
          <w:szCs w:val="32"/>
        </w:rPr>
        <w:t>8</w:t>
      </w:r>
      <w:r w:rsidR="004A50CC">
        <w:rPr>
          <w:rFonts w:ascii="仿宋_GB2312" w:eastAsia="仿宋_GB2312" w:hint="eastAsia"/>
          <w:sz w:val="32"/>
          <w:szCs w:val="32"/>
        </w:rPr>
        <w:t>人。</w:t>
      </w:r>
    </w:p>
    <w:p w:rsidR="00CD0FF7" w:rsidRDefault="004A50CC" w:rsidP="009F297F">
      <w:pPr>
        <w:pStyle w:val="a2"/>
        <w:spacing w:line="560" w:lineRule="exact"/>
        <w:ind w:leftChars="675" w:left="1418" w:firstLine="640"/>
        <w:rPr>
          <w:rFonts w:eastAsia="楷体_GB2312"/>
          <w:sz w:val="32"/>
          <w:szCs w:val="32"/>
          <w:lang w:val="en-US"/>
        </w:rPr>
      </w:pPr>
      <w:r>
        <w:rPr>
          <w:rFonts w:eastAsia="楷体_GB2312" w:hint="eastAsia"/>
          <w:sz w:val="32"/>
          <w:szCs w:val="32"/>
          <w:lang w:val="en-US"/>
        </w:rPr>
        <w:t>（三）部门预算及支出情况</w:t>
      </w:r>
    </w:p>
    <w:p w:rsidR="00CD0FF7" w:rsidRDefault="004A50CC" w:rsidP="009F297F">
      <w:pPr>
        <w:pStyle w:val="a2"/>
        <w:spacing w:line="560" w:lineRule="exact"/>
        <w:ind w:leftChars="675" w:left="1418" w:firstLine="640"/>
        <w:rPr>
          <w:rFonts w:ascii="仿宋_GB2312" w:hAnsi="仿宋"/>
          <w:sz w:val="32"/>
          <w:szCs w:val="32"/>
        </w:rPr>
      </w:pPr>
      <w:r>
        <w:rPr>
          <w:rFonts w:ascii="仿宋_GB2312" w:hAnsi="仿宋" w:hint="eastAsia"/>
          <w:sz w:val="32"/>
          <w:szCs w:val="32"/>
        </w:rPr>
        <w:t>2020年部门本年收入年初预算数</w:t>
      </w:r>
      <w:r w:rsidR="00EF4A6B">
        <w:rPr>
          <w:rFonts w:ascii="仿宋_GB2312" w:hAnsi="仿宋"/>
          <w:sz w:val="32"/>
          <w:szCs w:val="32"/>
          <w:lang w:val="en-US"/>
        </w:rPr>
        <w:t>558.62</w:t>
      </w:r>
      <w:r>
        <w:rPr>
          <w:rFonts w:ascii="仿宋_GB2312" w:hAnsi="仿宋" w:hint="eastAsia"/>
          <w:sz w:val="32"/>
          <w:szCs w:val="32"/>
        </w:rPr>
        <w:t>万元，调整预算数</w:t>
      </w:r>
      <w:r w:rsidR="00EF4A6B">
        <w:rPr>
          <w:rFonts w:ascii="仿宋_GB2312" w:hAnsi="仿宋"/>
          <w:sz w:val="32"/>
          <w:szCs w:val="32"/>
          <w:lang w:val="en-US"/>
        </w:rPr>
        <w:t>658.35</w:t>
      </w:r>
      <w:r>
        <w:rPr>
          <w:rFonts w:ascii="仿宋_GB2312" w:hAnsi="仿宋" w:hint="eastAsia"/>
          <w:sz w:val="32"/>
          <w:szCs w:val="32"/>
        </w:rPr>
        <w:t>万元，决算数</w:t>
      </w:r>
      <w:r w:rsidR="00EF4A6B">
        <w:rPr>
          <w:rFonts w:ascii="仿宋_GB2312" w:hAnsi="仿宋" w:hint="eastAsia"/>
          <w:sz w:val="32"/>
          <w:szCs w:val="32"/>
        </w:rPr>
        <w:t>658.35</w:t>
      </w:r>
      <w:r>
        <w:rPr>
          <w:rFonts w:ascii="仿宋_GB2312" w:hAnsi="仿宋" w:hint="eastAsia"/>
          <w:sz w:val="32"/>
          <w:szCs w:val="32"/>
        </w:rPr>
        <w:t>万元，</w:t>
      </w:r>
      <w:r>
        <w:rPr>
          <w:rFonts w:ascii="仿宋_GB2312" w:hAnsi="仿宋"/>
          <w:sz w:val="32"/>
          <w:szCs w:val="32"/>
        </w:rPr>
        <w:t>财政拨款</w:t>
      </w:r>
      <w:r>
        <w:rPr>
          <w:rFonts w:ascii="仿宋_GB2312" w:hAnsi="仿宋" w:hint="eastAsia"/>
          <w:sz w:val="32"/>
          <w:szCs w:val="32"/>
        </w:rPr>
        <w:t>收入</w:t>
      </w:r>
      <w:r w:rsidR="00EF4A6B">
        <w:rPr>
          <w:rFonts w:ascii="仿宋_GB2312" w:hAnsi="仿宋"/>
          <w:sz w:val="32"/>
          <w:szCs w:val="32"/>
          <w:lang w:val="en-US"/>
        </w:rPr>
        <w:t>658.35</w:t>
      </w:r>
      <w:r>
        <w:rPr>
          <w:rFonts w:ascii="仿宋_GB2312" w:hAnsi="仿宋" w:hint="eastAsia"/>
          <w:sz w:val="32"/>
          <w:szCs w:val="32"/>
        </w:rPr>
        <w:t>万元；本年</w:t>
      </w:r>
      <w:r>
        <w:rPr>
          <w:rFonts w:ascii="仿宋_GB2312" w:hAnsi="仿宋"/>
          <w:sz w:val="32"/>
          <w:szCs w:val="32"/>
        </w:rPr>
        <w:t>支出</w:t>
      </w:r>
      <w:r>
        <w:rPr>
          <w:rFonts w:ascii="仿宋_GB2312" w:hAnsi="仿宋" w:hint="eastAsia"/>
          <w:sz w:val="32"/>
          <w:szCs w:val="32"/>
        </w:rPr>
        <w:t>年初预算</w:t>
      </w:r>
      <w:r>
        <w:rPr>
          <w:rFonts w:ascii="仿宋_GB2312" w:hAnsi="仿宋"/>
          <w:sz w:val="32"/>
          <w:szCs w:val="32"/>
        </w:rPr>
        <w:t>为</w:t>
      </w:r>
      <w:r w:rsidR="007F3067">
        <w:rPr>
          <w:rFonts w:ascii="仿宋_GB2312" w:hAnsi="仿宋"/>
          <w:sz w:val="32"/>
          <w:szCs w:val="32"/>
          <w:lang w:val="en-US"/>
        </w:rPr>
        <w:t>558.62</w:t>
      </w:r>
      <w:r>
        <w:rPr>
          <w:rFonts w:ascii="仿宋_GB2312" w:hAnsi="仿宋" w:hint="eastAsia"/>
          <w:sz w:val="32"/>
          <w:szCs w:val="32"/>
        </w:rPr>
        <w:t>万元，调整预算数</w:t>
      </w:r>
      <w:r w:rsidR="007F3067">
        <w:rPr>
          <w:rFonts w:ascii="仿宋_GB2312" w:hAnsi="仿宋"/>
          <w:sz w:val="32"/>
          <w:szCs w:val="32"/>
          <w:lang w:val="en-US"/>
        </w:rPr>
        <w:t>6</w:t>
      </w:r>
      <w:r w:rsidR="00895923">
        <w:rPr>
          <w:rFonts w:ascii="仿宋_GB2312" w:hAnsi="仿宋"/>
          <w:sz w:val="32"/>
          <w:szCs w:val="32"/>
          <w:lang w:val="en-US"/>
        </w:rPr>
        <w:t>58</w:t>
      </w:r>
      <w:r w:rsidR="007F3067">
        <w:rPr>
          <w:rFonts w:ascii="仿宋_GB2312" w:hAnsi="仿宋"/>
          <w:sz w:val="32"/>
          <w:szCs w:val="32"/>
          <w:lang w:val="en-US"/>
        </w:rPr>
        <w:t>.35</w:t>
      </w:r>
      <w:r>
        <w:rPr>
          <w:rFonts w:ascii="仿宋_GB2312" w:hAnsi="仿宋" w:hint="eastAsia"/>
          <w:sz w:val="32"/>
          <w:szCs w:val="32"/>
        </w:rPr>
        <w:t>万元，决算数为</w:t>
      </w:r>
      <w:r w:rsidR="007F3067">
        <w:rPr>
          <w:rFonts w:ascii="仿宋_GB2312" w:hAnsi="仿宋"/>
          <w:sz w:val="32"/>
          <w:szCs w:val="32"/>
          <w:lang w:val="en-US"/>
        </w:rPr>
        <w:t>6</w:t>
      </w:r>
      <w:r w:rsidR="00895923">
        <w:rPr>
          <w:rFonts w:ascii="仿宋_GB2312" w:hAnsi="仿宋"/>
          <w:sz w:val="32"/>
          <w:szCs w:val="32"/>
          <w:lang w:val="en-US"/>
        </w:rPr>
        <w:t>58</w:t>
      </w:r>
      <w:r w:rsidR="007F3067">
        <w:rPr>
          <w:rFonts w:ascii="仿宋_GB2312" w:hAnsi="仿宋"/>
          <w:sz w:val="32"/>
          <w:szCs w:val="32"/>
          <w:lang w:val="en-US"/>
        </w:rPr>
        <w:t>.35</w:t>
      </w:r>
      <w:r>
        <w:rPr>
          <w:rFonts w:ascii="仿宋_GB2312" w:hAnsi="仿宋" w:hint="eastAsia"/>
          <w:sz w:val="32"/>
          <w:szCs w:val="32"/>
        </w:rPr>
        <w:t>万元，</w:t>
      </w:r>
      <w:r>
        <w:rPr>
          <w:rFonts w:ascii="仿宋_GB2312" w:hAnsi="仿宋"/>
          <w:sz w:val="32"/>
          <w:szCs w:val="32"/>
        </w:rPr>
        <w:t>财政拨款支出</w:t>
      </w:r>
      <w:r w:rsidR="007F3067">
        <w:rPr>
          <w:rFonts w:ascii="仿宋_GB2312" w:hAnsi="仿宋"/>
          <w:sz w:val="32"/>
          <w:szCs w:val="32"/>
          <w:lang w:val="en-US"/>
        </w:rPr>
        <w:t>6</w:t>
      </w:r>
      <w:r w:rsidR="00895923">
        <w:rPr>
          <w:rFonts w:ascii="仿宋_GB2312" w:hAnsi="仿宋"/>
          <w:sz w:val="32"/>
          <w:szCs w:val="32"/>
          <w:lang w:val="en-US"/>
        </w:rPr>
        <w:t>58</w:t>
      </w:r>
      <w:r w:rsidR="007F3067">
        <w:rPr>
          <w:rFonts w:ascii="仿宋_GB2312" w:hAnsi="仿宋"/>
          <w:sz w:val="32"/>
          <w:szCs w:val="32"/>
          <w:lang w:val="en-US"/>
        </w:rPr>
        <w:t>.35</w:t>
      </w:r>
      <w:r>
        <w:rPr>
          <w:rFonts w:ascii="仿宋_GB2312" w:hAnsi="仿宋" w:hint="eastAsia"/>
          <w:sz w:val="32"/>
          <w:szCs w:val="32"/>
        </w:rPr>
        <w:t>万元</w:t>
      </w:r>
      <w:r>
        <w:rPr>
          <w:rFonts w:ascii="仿宋_GB2312" w:hAnsi="仿宋"/>
          <w:sz w:val="32"/>
          <w:szCs w:val="32"/>
        </w:rPr>
        <w:t>。</w:t>
      </w:r>
    </w:p>
    <w:p w:rsidR="00CD0FF7" w:rsidRDefault="004A50CC" w:rsidP="009F297F">
      <w:pPr>
        <w:pStyle w:val="a2"/>
        <w:spacing w:line="560" w:lineRule="exact"/>
        <w:ind w:leftChars="675" w:left="1418" w:firstLine="640"/>
        <w:rPr>
          <w:rFonts w:eastAsia="楷体_GB2312"/>
          <w:sz w:val="32"/>
          <w:szCs w:val="32"/>
          <w:lang w:val="en-US"/>
        </w:rPr>
      </w:pPr>
      <w:r>
        <w:rPr>
          <w:rFonts w:eastAsia="楷体_GB2312" w:hint="eastAsia"/>
          <w:sz w:val="32"/>
          <w:szCs w:val="32"/>
          <w:lang w:val="en-US"/>
        </w:rPr>
        <w:t>（四）部门资产情况</w:t>
      </w:r>
    </w:p>
    <w:p w:rsidR="00CD0FF7" w:rsidRDefault="004A50CC" w:rsidP="009F297F">
      <w:pPr>
        <w:spacing w:line="560" w:lineRule="exact"/>
        <w:ind w:leftChars="675" w:left="1418" w:firstLine="640"/>
        <w:rPr>
          <w:rFonts w:ascii="仿宋_GB2312" w:eastAsia="仿宋_GB2312"/>
          <w:sz w:val="32"/>
          <w:szCs w:val="32"/>
        </w:rPr>
      </w:pPr>
      <w:r>
        <w:rPr>
          <w:rFonts w:ascii="仿宋_GB2312" w:eastAsia="仿宋_GB2312" w:hint="eastAsia"/>
          <w:sz w:val="32"/>
          <w:szCs w:val="32"/>
        </w:rPr>
        <w:t>截至2020年12月31日，我单位固定资产</w:t>
      </w:r>
      <w:r w:rsidR="00024CB3">
        <w:rPr>
          <w:rFonts w:ascii="仿宋_GB2312" w:eastAsia="仿宋_GB2312"/>
          <w:sz w:val="32"/>
          <w:szCs w:val="32"/>
        </w:rPr>
        <w:t>152</w:t>
      </w:r>
      <w:r>
        <w:rPr>
          <w:rFonts w:ascii="仿宋_GB2312" w:eastAsia="仿宋_GB2312" w:hint="eastAsia"/>
          <w:sz w:val="32"/>
          <w:szCs w:val="32"/>
        </w:rPr>
        <w:t>件，原值</w:t>
      </w:r>
      <w:r w:rsidR="00024CB3">
        <w:rPr>
          <w:rFonts w:ascii="仿宋_GB2312" w:eastAsia="仿宋_GB2312"/>
          <w:sz w:val="32"/>
          <w:szCs w:val="32"/>
        </w:rPr>
        <w:t>71.55</w:t>
      </w:r>
      <w:r>
        <w:rPr>
          <w:rFonts w:ascii="仿宋_GB2312" w:eastAsia="仿宋_GB2312" w:hint="eastAsia"/>
          <w:sz w:val="32"/>
          <w:szCs w:val="32"/>
        </w:rPr>
        <w:lastRenderedPageBreak/>
        <w:t>万元，净值</w:t>
      </w:r>
      <w:r w:rsidR="00024CB3">
        <w:rPr>
          <w:rFonts w:ascii="仿宋_GB2312" w:eastAsia="仿宋_GB2312"/>
          <w:sz w:val="32"/>
          <w:szCs w:val="32"/>
        </w:rPr>
        <w:t>23.41</w:t>
      </w:r>
      <w:r>
        <w:rPr>
          <w:rFonts w:ascii="仿宋_GB2312" w:eastAsia="仿宋_GB2312" w:hint="eastAsia"/>
          <w:sz w:val="32"/>
          <w:szCs w:val="32"/>
        </w:rPr>
        <w:t>万元。通用设备</w:t>
      </w:r>
      <w:r w:rsidR="00024CB3">
        <w:rPr>
          <w:rFonts w:ascii="仿宋_GB2312" w:eastAsia="仿宋_GB2312"/>
          <w:sz w:val="32"/>
          <w:szCs w:val="32"/>
        </w:rPr>
        <w:t>39</w:t>
      </w:r>
      <w:r>
        <w:rPr>
          <w:rFonts w:ascii="仿宋_GB2312" w:eastAsia="仿宋_GB2312" w:hint="eastAsia"/>
          <w:sz w:val="32"/>
          <w:szCs w:val="32"/>
        </w:rPr>
        <w:t>件，原值</w:t>
      </w:r>
      <w:r w:rsidR="00024CB3">
        <w:rPr>
          <w:rFonts w:ascii="仿宋_GB2312" w:eastAsia="仿宋_GB2312"/>
          <w:sz w:val="32"/>
          <w:szCs w:val="32"/>
        </w:rPr>
        <w:t>58.94</w:t>
      </w:r>
      <w:r>
        <w:rPr>
          <w:rFonts w:ascii="仿宋_GB2312" w:eastAsia="仿宋_GB2312" w:hint="eastAsia"/>
          <w:sz w:val="32"/>
          <w:szCs w:val="32"/>
        </w:rPr>
        <w:t>万元，净值</w:t>
      </w:r>
      <w:r w:rsidR="00024CB3">
        <w:rPr>
          <w:rFonts w:ascii="仿宋_GB2312" w:eastAsia="仿宋_GB2312"/>
          <w:sz w:val="32"/>
          <w:szCs w:val="32"/>
        </w:rPr>
        <w:t>18.05</w:t>
      </w:r>
      <w:r>
        <w:rPr>
          <w:rFonts w:ascii="仿宋_GB2312" w:eastAsia="仿宋_GB2312" w:hint="eastAsia"/>
          <w:sz w:val="32"/>
          <w:szCs w:val="32"/>
        </w:rPr>
        <w:t>万元；家具用具装具</w:t>
      </w:r>
      <w:r w:rsidR="00024CB3">
        <w:rPr>
          <w:rFonts w:ascii="仿宋_GB2312" w:eastAsia="仿宋_GB2312"/>
          <w:sz w:val="32"/>
          <w:szCs w:val="32"/>
        </w:rPr>
        <w:t>113</w:t>
      </w:r>
      <w:r>
        <w:rPr>
          <w:rFonts w:ascii="仿宋_GB2312" w:eastAsia="仿宋_GB2312" w:hint="eastAsia"/>
          <w:sz w:val="32"/>
          <w:szCs w:val="32"/>
        </w:rPr>
        <w:t>件，原值</w:t>
      </w:r>
      <w:r w:rsidR="00024CB3">
        <w:rPr>
          <w:rFonts w:ascii="仿宋_GB2312" w:eastAsia="仿宋_GB2312"/>
          <w:sz w:val="32"/>
          <w:szCs w:val="32"/>
        </w:rPr>
        <w:t>12.61</w:t>
      </w:r>
      <w:r>
        <w:rPr>
          <w:rFonts w:ascii="仿宋_GB2312" w:eastAsia="仿宋_GB2312" w:hint="eastAsia"/>
          <w:sz w:val="32"/>
          <w:szCs w:val="32"/>
        </w:rPr>
        <w:t>万元，净值</w:t>
      </w:r>
      <w:r w:rsidR="00024CB3">
        <w:rPr>
          <w:rFonts w:ascii="仿宋_GB2312" w:eastAsia="仿宋_GB2312"/>
          <w:sz w:val="32"/>
          <w:szCs w:val="32"/>
        </w:rPr>
        <w:t>5.36</w:t>
      </w:r>
      <w:r>
        <w:rPr>
          <w:rFonts w:ascii="仿宋_GB2312" w:eastAsia="仿宋_GB2312" w:hint="eastAsia"/>
          <w:sz w:val="32"/>
          <w:szCs w:val="32"/>
        </w:rPr>
        <w:t>万元。</w:t>
      </w:r>
      <w:r>
        <w:rPr>
          <w:rFonts w:ascii="仿宋_GB2312" w:eastAsia="仿宋_GB2312" w:hAnsi="宋体" w:cs="Courier New" w:hint="eastAsia"/>
          <w:sz w:val="32"/>
          <w:szCs w:val="32"/>
        </w:rPr>
        <w:t>我单位共有公务用车</w:t>
      </w:r>
      <w:r w:rsidR="00024CB3">
        <w:rPr>
          <w:rFonts w:ascii="仿宋_GB2312" w:eastAsia="仿宋_GB2312" w:hAnsi="宋体" w:cs="Courier New"/>
          <w:sz w:val="32"/>
          <w:szCs w:val="32"/>
        </w:rPr>
        <w:t>2</w:t>
      </w:r>
      <w:r>
        <w:rPr>
          <w:rFonts w:ascii="仿宋_GB2312" w:eastAsia="仿宋_GB2312" w:hAnsi="宋体" w:cs="Courier New" w:hint="eastAsia"/>
          <w:sz w:val="32"/>
          <w:szCs w:val="32"/>
        </w:rPr>
        <w:t>辆；无单位价值50万元以上大型设备。</w:t>
      </w:r>
    </w:p>
    <w:p w:rsidR="00CD0FF7" w:rsidRDefault="004A50CC" w:rsidP="009F297F">
      <w:pPr>
        <w:pStyle w:val="a2"/>
        <w:spacing w:line="560" w:lineRule="exact"/>
        <w:ind w:leftChars="675" w:left="1418" w:firstLine="640"/>
        <w:rPr>
          <w:rFonts w:ascii="楷体_GB2312" w:eastAsia="楷体_GB2312"/>
          <w:sz w:val="32"/>
          <w:szCs w:val="32"/>
          <w:lang w:val="en-US"/>
        </w:rPr>
      </w:pPr>
      <w:r>
        <w:rPr>
          <w:rFonts w:ascii="楷体_GB2312" w:eastAsia="楷体_GB2312" w:hint="eastAsia"/>
          <w:sz w:val="32"/>
          <w:szCs w:val="32"/>
          <w:lang w:val="en-US"/>
        </w:rPr>
        <w:t>（五）部门绩效目标</w:t>
      </w:r>
    </w:p>
    <w:p w:rsidR="00CD0FF7" w:rsidRDefault="004A50CC" w:rsidP="009F297F">
      <w:pPr>
        <w:spacing w:line="560" w:lineRule="exact"/>
        <w:ind w:leftChars="675" w:left="1418"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切实履行民主党派职能，加强自身建设、积极参政议政、开展社会服务。依托</w:t>
      </w:r>
      <w:r w:rsidR="00B44B44">
        <w:rPr>
          <w:rFonts w:ascii="仿宋_GB2312" w:eastAsia="仿宋_GB2312" w:hAnsi="仿宋" w:cs="Times New Roman" w:hint="eastAsia"/>
          <w:color w:val="000000"/>
          <w:sz w:val="32"/>
          <w:szCs w:val="32"/>
        </w:rPr>
        <w:t>九三学社</w:t>
      </w:r>
      <w:r>
        <w:rPr>
          <w:rFonts w:ascii="仿宋_GB2312" w:eastAsia="仿宋_GB2312" w:hAnsi="仿宋" w:cs="Times New Roman" w:hint="eastAsia"/>
          <w:color w:val="000000"/>
          <w:sz w:val="32"/>
          <w:szCs w:val="32"/>
        </w:rPr>
        <w:t>党员之家等创新平台开展多项活动，促进</w:t>
      </w:r>
      <w:r w:rsidR="00024CB3">
        <w:rPr>
          <w:rFonts w:ascii="仿宋_GB2312" w:eastAsia="仿宋_GB2312" w:hAnsi="仿宋" w:cs="Times New Roman" w:hint="eastAsia"/>
          <w:color w:val="000000"/>
          <w:sz w:val="32"/>
          <w:szCs w:val="32"/>
        </w:rPr>
        <w:t>社</w:t>
      </w:r>
      <w:r>
        <w:rPr>
          <w:rFonts w:ascii="仿宋_GB2312" w:eastAsia="仿宋_GB2312" w:hAnsi="仿宋" w:cs="Times New Roman" w:hint="eastAsia"/>
          <w:color w:val="000000"/>
          <w:sz w:val="32"/>
          <w:szCs w:val="32"/>
        </w:rPr>
        <w:t>员之间的学习交流，提高参政议政能力水平，为促进青岛社会经济发展做贡献。</w:t>
      </w:r>
      <w:r w:rsidR="00E10FE8">
        <w:rPr>
          <w:rFonts w:ascii="仿宋_GB2312" w:eastAsia="仿宋_GB2312" w:hAnsi="仿宋" w:cs="Times New Roman" w:hint="eastAsia"/>
          <w:color w:val="000000"/>
          <w:sz w:val="32"/>
          <w:szCs w:val="32"/>
        </w:rPr>
        <w:t>全年完成机关政治学习</w:t>
      </w:r>
      <w:r w:rsidR="00A93604">
        <w:rPr>
          <w:rFonts w:ascii="仿宋_GB2312" w:eastAsia="仿宋_GB2312" w:hAnsi="仿宋" w:cs="Times New Roman"/>
          <w:color w:val="000000"/>
          <w:sz w:val="32"/>
          <w:szCs w:val="32"/>
        </w:rPr>
        <w:t>10</w:t>
      </w:r>
      <w:r w:rsidR="00E10FE8">
        <w:rPr>
          <w:rFonts w:ascii="仿宋_GB2312" w:eastAsia="仿宋_GB2312" w:hAnsi="仿宋" w:cs="Times New Roman" w:hint="eastAsia"/>
          <w:color w:val="000000"/>
          <w:sz w:val="32"/>
          <w:szCs w:val="32"/>
        </w:rPr>
        <w:t>次；完成重点调研课题</w:t>
      </w:r>
      <w:r w:rsidR="00A93604">
        <w:rPr>
          <w:rFonts w:ascii="仿宋_GB2312" w:eastAsia="仿宋_GB2312" w:hAnsi="仿宋" w:cs="Times New Roman"/>
          <w:color w:val="000000"/>
          <w:sz w:val="32"/>
          <w:szCs w:val="32"/>
        </w:rPr>
        <w:t>40</w:t>
      </w:r>
      <w:r w:rsidR="00E10FE8">
        <w:rPr>
          <w:rFonts w:ascii="仿宋_GB2312" w:eastAsia="仿宋_GB2312" w:hAnsi="仿宋" w:cs="Times New Roman" w:hint="eastAsia"/>
          <w:color w:val="000000"/>
          <w:sz w:val="32"/>
          <w:szCs w:val="32"/>
        </w:rPr>
        <w:t>个，提交提案发言大于</w:t>
      </w:r>
      <w:r w:rsidR="00A93604">
        <w:rPr>
          <w:rFonts w:ascii="仿宋_GB2312" w:eastAsia="仿宋_GB2312" w:hAnsi="仿宋" w:cs="Times New Roman"/>
          <w:color w:val="000000"/>
          <w:sz w:val="32"/>
          <w:szCs w:val="32"/>
        </w:rPr>
        <w:t>150</w:t>
      </w:r>
      <w:r w:rsidR="00E10FE8">
        <w:rPr>
          <w:rFonts w:ascii="仿宋_GB2312" w:eastAsia="仿宋_GB2312" w:hAnsi="仿宋" w:cs="Times New Roman" w:hint="eastAsia"/>
          <w:color w:val="000000"/>
          <w:sz w:val="32"/>
          <w:szCs w:val="32"/>
        </w:rPr>
        <w:t>件，参加政治协商、开展民主监督</w:t>
      </w:r>
      <w:r w:rsidR="00A93604">
        <w:rPr>
          <w:rFonts w:ascii="仿宋_GB2312" w:eastAsia="仿宋_GB2312" w:hAnsi="仿宋" w:cs="Times New Roman"/>
          <w:color w:val="000000"/>
          <w:sz w:val="32"/>
          <w:szCs w:val="32"/>
        </w:rPr>
        <w:t>6</w:t>
      </w:r>
      <w:r w:rsidR="00E10FE8">
        <w:rPr>
          <w:rFonts w:ascii="仿宋_GB2312" w:eastAsia="仿宋_GB2312" w:hAnsi="仿宋" w:cs="Times New Roman" w:hint="eastAsia"/>
          <w:color w:val="000000"/>
          <w:sz w:val="32"/>
          <w:szCs w:val="32"/>
        </w:rPr>
        <w:t>次以上，报送社情民意信息</w:t>
      </w:r>
      <w:r w:rsidR="00556A9A">
        <w:rPr>
          <w:rFonts w:ascii="仿宋_GB2312" w:eastAsia="仿宋_GB2312" w:hAnsi="仿宋" w:cs="Times New Roman"/>
          <w:color w:val="000000"/>
          <w:sz w:val="32"/>
          <w:szCs w:val="32"/>
        </w:rPr>
        <w:t>500</w:t>
      </w:r>
      <w:r w:rsidR="00E10FE8">
        <w:rPr>
          <w:rFonts w:ascii="仿宋_GB2312" w:eastAsia="仿宋_GB2312" w:hAnsi="仿宋" w:cs="Times New Roman" w:hint="eastAsia"/>
          <w:color w:val="000000"/>
          <w:sz w:val="32"/>
          <w:szCs w:val="32"/>
        </w:rPr>
        <w:t>篇以上；召开各类工作会议</w:t>
      </w:r>
      <w:r w:rsidR="00556A9A">
        <w:rPr>
          <w:rFonts w:ascii="仿宋_GB2312" w:eastAsia="仿宋_GB2312" w:hAnsi="仿宋" w:cs="Times New Roman"/>
          <w:color w:val="000000"/>
          <w:sz w:val="32"/>
          <w:szCs w:val="32"/>
        </w:rPr>
        <w:t>12</w:t>
      </w:r>
      <w:r w:rsidR="00E10FE8">
        <w:rPr>
          <w:rFonts w:ascii="仿宋_GB2312" w:eastAsia="仿宋_GB2312" w:hAnsi="仿宋" w:cs="Times New Roman" w:hint="eastAsia"/>
          <w:color w:val="000000"/>
          <w:sz w:val="32"/>
          <w:szCs w:val="32"/>
        </w:rPr>
        <w:t>次，发展</w:t>
      </w:r>
      <w:r w:rsidR="00A93604">
        <w:rPr>
          <w:rFonts w:ascii="仿宋_GB2312" w:eastAsia="仿宋_GB2312" w:hAnsi="仿宋" w:cs="Times New Roman" w:hint="eastAsia"/>
          <w:color w:val="000000"/>
          <w:sz w:val="32"/>
          <w:szCs w:val="32"/>
        </w:rPr>
        <w:t>社</w:t>
      </w:r>
      <w:r w:rsidR="00E10FE8">
        <w:rPr>
          <w:rFonts w:ascii="仿宋_GB2312" w:eastAsia="仿宋_GB2312" w:hAnsi="仿宋" w:cs="Times New Roman" w:hint="eastAsia"/>
          <w:color w:val="000000"/>
          <w:sz w:val="32"/>
          <w:szCs w:val="32"/>
        </w:rPr>
        <w:t>员</w:t>
      </w:r>
      <w:r w:rsidR="00556A9A">
        <w:rPr>
          <w:rFonts w:ascii="仿宋_GB2312" w:eastAsia="仿宋_GB2312" w:hAnsi="仿宋" w:cs="Times New Roman"/>
          <w:color w:val="000000"/>
          <w:sz w:val="32"/>
          <w:szCs w:val="32"/>
        </w:rPr>
        <w:t>73</w:t>
      </w:r>
      <w:r w:rsidR="00E10FE8">
        <w:rPr>
          <w:rFonts w:ascii="仿宋_GB2312" w:eastAsia="仿宋_GB2312" w:hAnsi="仿宋" w:cs="Times New Roman" w:hint="eastAsia"/>
          <w:color w:val="000000"/>
          <w:sz w:val="32"/>
          <w:szCs w:val="32"/>
        </w:rPr>
        <w:t>人，保障36个基层支部活动有效开展，培训</w:t>
      </w:r>
      <w:r w:rsidR="00A93604">
        <w:rPr>
          <w:rFonts w:ascii="仿宋_GB2312" w:eastAsia="仿宋_GB2312" w:hAnsi="仿宋" w:cs="Times New Roman" w:hint="eastAsia"/>
          <w:color w:val="000000"/>
          <w:sz w:val="32"/>
          <w:szCs w:val="32"/>
        </w:rPr>
        <w:t>社</w:t>
      </w:r>
      <w:r w:rsidR="00E10FE8">
        <w:rPr>
          <w:rFonts w:ascii="仿宋_GB2312" w:eastAsia="仿宋_GB2312" w:hAnsi="仿宋" w:cs="Times New Roman" w:hint="eastAsia"/>
          <w:color w:val="000000"/>
          <w:sz w:val="32"/>
          <w:szCs w:val="32"/>
        </w:rPr>
        <w:t>员</w:t>
      </w:r>
      <w:r w:rsidR="00556A9A">
        <w:rPr>
          <w:rFonts w:ascii="仿宋_GB2312" w:eastAsia="仿宋_GB2312" w:hAnsi="仿宋" w:cs="Times New Roman"/>
          <w:color w:val="000000"/>
          <w:sz w:val="32"/>
          <w:szCs w:val="32"/>
        </w:rPr>
        <w:t>83</w:t>
      </w:r>
      <w:r w:rsidR="00E10FE8">
        <w:rPr>
          <w:rFonts w:ascii="仿宋_GB2312" w:eastAsia="仿宋_GB2312" w:hAnsi="仿宋" w:cs="Times New Roman" w:hint="eastAsia"/>
          <w:color w:val="000000"/>
          <w:sz w:val="32"/>
          <w:szCs w:val="32"/>
        </w:rPr>
        <w:t>人次以上；撰写宣传稿件</w:t>
      </w:r>
      <w:r w:rsidR="00556A9A">
        <w:rPr>
          <w:rFonts w:ascii="仿宋_GB2312" w:eastAsia="仿宋_GB2312" w:hAnsi="仿宋" w:cs="Times New Roman"/>
          <w:color w:val="000000"/>
          <w:sz w:val="32"/>
          <w:szCs w:val="32"/>
        </w:rPr>
        <w:t>105</w:t>
      </w:r>
      <w:r w:rsidR="00E10FE8">
        <w:rPr>
          <w:rFonts w:ascii="仿宋_GB2312" w:eastAsia="仿宋_GB2312" w:hAnsi="仿宋" w:cs="Times New Roman" w:hint="eastAsia"/>
          <w:color w:val="000000"/>
          <w:sz w:val="32"/>
          <w:szCs w:val="32"/>
        </w:rPr>
        <w:t>篇以上，编辑工作年报1册，</w:t>
      </w:r>
      <w:proofErr w:type="gramStart"/>
      <w:r w:rsidR="00E10FE8">
        <w:rPr>
          <w:rFonts w:ascii="仿宋_GB2312" w:eastAsia="仿宋_GB2312" w:hAnsi="仿宋" w:cs="Times New Roman" w:hint="eastAsia"/>
          <w:color w:val="000000"/>
          <w:sz w:val="32"/>
          <w:szCs w:val="32"/>
        </w:rPr>
        <w:t>微信推送</w:t>
      </w:r>
      <w:proofErr w:type="gramEnd"/>
      <w:r w:rsidR="00E10FE8">
        <w:rPr>
          <w:rFonts w:ascii="仿宋_GB2312" w:eastAsia="仿宋_GB2312" w:hAnsi="仿宋" w:cs="Times New Roman" w:hint="eastAsia"/>
          <w:color w:val="000000"/>
          <w:sz w:val="32"/>
          <w:szCs w:val="32"/>
        </w:rPr>
        <w:t>、新闻稿件报送</w:t>
      </w:r>
      <w:r w:rsidR="00556A9A">
        <w:rPr>
          <w:rFonts w:ascii="仿宋_GB2312" w:eastAsia="仿宋_GB2312" w:hAnsi="仿宋" w:cs="Times New Roman"/>
          <w:color w:val="000000"/>
          <w:sz w:val="32"/>
          <w:szCs w:val="32"/>
        </w:rPr>
        <w:t>120</w:t>
      </w:r>
      <w:r w:rsidR="00E10FE8">
        <w:rPr>
          <w:rFonts w:ascii="仿宋_GB2312" w:eastAsia="仿宋_GB2312" w:hAnsi="仿宋" w:cs="Times New Roman" w:hint="eastAsia"/>
          <w:color w:val="000000"/>
          <w:sz w:val="32"/>
          <w:szCs w:val="32"/>
        </w:rPr>
        <w:t>篇以上，完成理论研究课题</w:t>
      </w:r>
      <w:r w:rsidR="00A93604">
        <w:rPr>
          <w:rFonts w:ascii="仿宋_GB2312" w:eastAsia="仿宋_GB2312" w:hAnsi="仿宋" w:cs="Times New Roman"/>
          <w:color w:val="000000"/>
          <w:sz w:val="32"/>
          <w:szCs w:val="32"/>
        </w:rPr>
        <w:t>2</w:t>
      </w:r>
      <w:r w:rsidR="00E10FE8">
        <w:rPr>
          <w:rFonts w:ascii="仿宋_GB2312" w:eastAsia="仿宋_GB2312" w:hAnsi="仿宋" w:cs="Times New Roman" w:hint="eastAsia"/>
          <w:color w:val="000000"/>
          <w:sz w:val="32"/>
          <w:szCs w:val="32"/>
        </w:rPr>
        <w:t>个；组织社会服务活动</w:t>
      </w:r>
      <w:r w:rsidR="00556A9A">
        <w:rPr>
          <w:rFonts w:ascii="仿宋_GB2312" w:eastAsia="仿宋_GB2312" w:hAnsi="仿宋" w:cs="Times New Roman"/>
          <w:color w:val="000000"/>
          <w:sz w:val="32"/>
          <w:szCs w:val="32"/>
        </w:rPr>
        <w:t>42</w:t>
      </w:r>
      <w:r w:rsidR="00E10FE8">
        <w:rPr>
          <w:rFonts w:ascii="仿宋_GB2312" w:eastAsia="仿宋_GB2312" w:hAnsi="仿宋" w:cs="Times New Roman" w:hint="eastAsia"/>
          <w:color w:val="000000"/>
          <w:sz w:val="32"/>
          <w:szCs w:val="32"/>
        </w:rPr>
        <w:t>次。</w:t>
      </w:r>
    </w:p>
    <w:p w:rsidR="00CD0FF7" w:rsidRDefault="004A50CC" w:rsidP="009F297F">
      <w:pPr>
        <w:pStyle w:val="1"/>
        <w:numPr>
          <w:ilvl w:val="0"/>
          <w:numId w:val="0"/>
        </w:numPr>
        <w:spacing w:line="560" w:lineRule="exact"/>
        <w:ind w:leftChars="675" w:left="1418"/>
        <w:rPr>
          <w:szCs w:val="32"/>
          <w:lang w:val="en-US"/>
        </w:rPr>
      </w:pPr>
      <w:r>
        <w:rPr>
          <w:rFonts w:hint="eastAsia"/>
          <w:szCs w:val="32"/>
          <w:lang w:val="en-US"/>
        </w:rPr>
        <w:t>二、评价工作基本情况</w:t>
      </w:r>
    </w:p>
    <w:p w:rsidR="00CD0FF7" w:rsidRDefault="004A50CC" w:rsidP="009F297F">
      <w:pPr>
        <w:pStyle w:val="1"/>
        <w:numPr>
          <w:ilvl w:val="0"/>
          <w:numId w:val="0"/>
        </w:numPr>
        <w:spacing w:line="560" w:lineRule="exact"/>
        <w:ind w:leftChars="675" w:left="1418"/>
        <w:rPr>
          <w:rFonts w:ascii="楷体" w:eastAsia="楷体" w:hAnsi="楷体"/>
          <w:szCs w:val="32"/>
        </w:rPr>
      </w:pPr>
      <w:r>
        <w:rPr>
          <w:rFonts w:ascii="楷体" w:eastAsia="楷体" w:hAnsi="楷体" w:hint="eastAsia"/>
          <w:szCs w:val="32"/>
        </w:rPr>
        <w:t>（一）评价目的</w:t>
      </w:r>
    </w:p>
    <w:p w:rsidR="00CD0FF7" w:rsidRDefault="004A50CC" w:rsidP="009F297F">
      <w:pPr>
        <w:pStyle w:val="1"/>
        <w:numPr>
          <w:ilvl w:val="0"/>
          <w:numId w:val="0"/>
        </w:numPr>
        <w:spacing w:line="560" w:lineRule="exact"/>
        <w:ind w:leftChars="675" w:left="1418" w:firstLineChars="200" w:firstLine="640"/>
        <w:rPr>
          <w:lang w:val="en-US"/>
        </w:rPr>
      </w:pPr>
      <w:r>
        <w:rPr>
          <w:rFonts w:ascii="仿宋_GB2312" w:eastAsia="仿宋_GB2312" w:hAnsi="仿宋" w:hint="eastAsia"/>
          <w:color w:val="000000"/>
          <w:szCs w:val="32"/>
          <w:lang w:val="en-US"/>
        </w:rPr>
        <w:t>为使</w:t>
      </w:r>
      <w:r>
        <w:rPr>
          <w:rFonts w:ascii="仿宋_GB2312" w:eastAsia="仿宋_GB2312" w:hAnsi="仿宋" w:hint="eastAsia"/>
          <w:color w:val="000000"/>
          <w:szCs w:val="32"/>
        </w:rPr>
        <w:t>财政资金更为有效合理的利用，通过总结资金使用管理经验，完善资金管理办法，提高财政资金的使用效率，为以后年度编制项目预算提供参考依据。</w:t>
      </w:r>
    </w:p>
    <w:p w:rsidR="00CD0FF7" w:rsidRDefault="004A50CC" w:rsidP="009F297F">
      <w:pPr>
        <w:numPr>
          <w:ilvl w:val="0"/>
          <w:numId w:val="2"/>
        </w:numPr>
        <w:spacing w:line="560" w:lineRule="exact"/>
        <w:ind w:leftChars="675" w:left="1418" w:firstLineChars="200" w:firstLine="640"/>
        <w:rPr>
          <w:rFonts w:ascii="楷体" w:eastAsia="楷体" w:hAnsi="楷体"/>
          <w:sz w:val="32"/>
          <w:szCs w:val="32"/>
        </w:rPr>
      </w:pPr>
      <w:r>
        <w:rPr>
          <w:rFonts w:ascii="楷体" w:eastAsia="楷体" w:hAnsi="楷体" w:hint="eastAsia"/>
          <w:sz w:val="32"/>
          <w:szCs w:val="32"/>
        </w:rPr>
        <w:t>评价依据</w:t>
      </w:r>
    </w:p>
    <w:p w:rsidR="00CD0FF7" w:rsidRDefault="004A50CC" w:rsidP="009F297F">
      <w:pPr>
        <w:spacing w:line="560" w:lineRule="exact"/>
        <w:ind w:leftChars="675" w:left="1418" w:firstLineChars="200" w:firstLine="640"/>
        <w:jc w:val="left"/>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lang w:val="zh-CN"/>
        </w:rPr>
        <w:t>依据</w:t>
      </w:r>
      <w:r>
        <w:rPr>
          <w:rFonts w:ascii="仿宋_GB2312" w:eastAsia="仿宋_GB2312" w:hAnsi="Times New Roman" w:cs="Times New Roman"/>
          <w:sz w:val="32"/>
          <w:szCs w:val="32"/>
        </w:rPr>
        <w:t>《青岛市财政局关于印发&lt;市级财政绩效评价操作指南&gt;的通知》（</w:t>
      </w:r>
      <w:proofErr w:type="gramStart"/>
      <w:r>
        <w:rPr>
          <w:rFonts w:ascii="仿宋_GB2312" w:eastAsia="仿宋_GB2312" w:hAnsi="Times New Roman" w:cs="Times New Roman"/>
          <w:sz w:val="32"/>
          <w:szCs w:val="32"/>
        </w:rPr>
        <w:t>青财绩</w:t>
      </w:r>
      <w:proofErr w:type="gramEnd"/>
      <w:r>
        <w:rPr>
          <w:rFonts w:ascii="仿宋_GB2312" w:eastAsia="仿宋_GB2312" w:hAnsi="Times New Roman" w:cs="Times New Roman"/>
          <w:sz w:val="32"/>
          <w:szCs w:val="32"/>
        </w:rPr>
        <w:t>〔2020〕6号）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lang w:val="zh-CN"/>
        </w:rPr>
        <w:t>《关于</w:t>
      </w:r>
      <w:r>
        <w:rPr>
          <w:rFonts w:ascii="仿宋_GB2312" w:eastAsia="仿宋_GB2312" w:hAnsi="Times New Roman" w:cs="Times New Roman" w:hint="eastAsia"/>
          <w:sz w:val="32"/>
          <w:szCs w:val="32"/>
        </w:rPr>
        <w:t>印发&lt;2021年度青岛市市级</w:t>
      </w:r>
      <w:r>
        <w:rPr>
          <w:rFonts w:ascii="仿宋_GB2312" w:eastAsia="仿宋_GB2312" w:hAnsi="Times New Roman" w:cs="Times New Roman" w:hint="eastAsia"/>
          <w:sz w:val="32"/>
          <w:szCs w:val="32"/>
        </w:rPr>
        <w:lastRenderedPageBreak/>
        <w:t>预算部门整体支出绩效管理实施方案&gt;</w:t>
      </w:r>
      <w:r>
        <w:rPr>
          <w:rFonts w:ascii="仿宋_GB2312" w:eastAsia="仿宋_GB2312" w:hAnsi="Times New Roman" w:cs="Times New Roman" w:hint="eastAsia"/>
          <w:sz w:val="32"/>
          <w:szCs w:val="32"/>
          <w:lang w:val="zh-CN"/>
        </w:rPr>
        <w:t>的通知》（</w:t>
      </w:r>
      <w:proofErr w:type="gramStart"/>
      <w:r>
        <w:rPr>
          <w:rFonts w:ascii="仿宋_GB2312" w:eastAsia="仿宋_GB2312" w:hAnsi="Times New Roman" w:cs="Times New Roman" w:hint="eastAsia"/>
          <w:sz w:val="32"/>
          <w:szCs w:val="32"/>
          <w:lang w:val="zh-CN"/>
        </w:rPr>
        <w:t>青财绩</w:t>
      </w:r>
      <w:proofErr w:type="gramEnd"/>
      <w:r>
        <w:rPr>
          <w:rFonts w:ascii="仿宋_GB2312" w:eastAsia="仿宋_GB2312" w:hAnsi="Times New Roman" w:cs="Times New Roman" w:hint="eastAsia"/>
          <w:sz w:val="32"/>
          <w:szCs w:val="32"/>
          <w:lang w:val="zh-CN"/>
        </w:rPr>
        <w:t>〔2021〕</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lang w:val="zh-CN"/>
        </w:rPr>
        <w:t>号）、《关于开展2020年度单位绩效自评和部门绩效评价工作的通知》（</w:t>
      </w:r>
      <w:proofErr w:type="gramStart"/>
      <w:r>
        <w:rPr>
          <w:rFonts w:ascii="仿宋_GB2312" w:eastAsia="仿宋_GB2312" w:hAnsi="Times New Roman" w:cs="Times New Roman" w:hint="eastAsia"/>
          <w:sz w:val="32"/>
          <w:szCs w:val="32"/>
          <w:lang w:val="zh-CN"/>
        </w:rPr>
        <w:t>青财绩</w:t>
      </w:r>
      <w:proofErr w:type="gramEnd"/>
      <w:r>
        <w:rPr>
          <w:rFonts w:ascii="仿宋_GB2312" w:eastAsia="仿宋_GB2312" w:hAnsi="Times New Roman" w:cs="Times New Roman" w:hint="eastAsia"/>
          <w:sz w:val="32"/>
          <w:szCs w:val="32"/>
          <w:lang w:val="zh-CN"/>
        </w:rPr>
        <w:t>〔2021〕3号）</w:t>
      </w:r>
      <w:r>
        <w:rPr>
          <w:rFonts w:ascii="仿宋_GB2312" w:eastAsia="仿宋_GB2312" w:hAnsi="Times New Roman" w:cs="Times New Roman" w:hint="eastAsia"/>
          <w:sz w:val="32"/>
          <w:szCs w:val="32"/>
        </w:rPr>
        <w:t>等文件要求。</w:t>
      </w:r>
    </w:p>
    <w:p w:rsidR="00CD0FF7" w:rsidRDefault="004A50CC" w:rsidP="009F297F">
      <w:pPr>
        <w:numPr>
          <w:ilvl w:val="0"/>
          <w:numId w:val="2"/>
        </w:numPr>
        <w:spacing w:line="560" w:lineRule="exact"/>
        <w:ind w:leftChars="675" w:left="1418" w:firstLineChars="200" w:firstLine="640"/>
        <w:rPr>
          <w:rFonts w:ascii="仿宋_GB2312" w:eastAsia="仿宋_GB2312" w:hAnsi="仿宋" w:cs="Times New Roman"/>
          <w:color w:val="000000"/>
          <w:sz w:val="32"/>
          <w:szCs w:val="32"/>
          <w:lang w:val="zh-CN"/>
        </w:rPr>
      </w:pPr>
      <w:r>
        <w:rPr>
          <w:rFonts w:ascii="楷体" w:eastAsia="楷体" w:hAnsi="楷体" w:hint="eastAsia"/>
          <w:sz w:val="32"/>
          <w:szCs w:val="32"/>
        </w:rPr>
        <w:t>评价对象和资金范围</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绩效评价对象为</w:t>
      </w:r>
      <w:r w:rsidR="00664632">
        <w:rPr>
          <w:rFonts w:ascii="仿宋_GB2312" w:eastAsia="仿宋_GB2312" w:hAnsi="仿宋" w:cs="Times New Roman" w:hint="eastAsia"/>
          <w:color w:val="000000"/>
          <w:sz w:val="32"/>
          <w:szCs w:val="32"/>
          <w:lang w:val="zh-CN"/>
        </w:rPr>
        <w:t>九三学社青岛市委员会</w:t>
      </w:r>
      <w:r>
        <w:rPr>
          <w:rFonts w:ascii="仿宋_GB2312" w:eastAsia="仿宋_GB2312" w:hAnsi="仿宋" w:cs="Times New Roman" w:hint="eastAsia"/>
          <w:color w:val="000000"/>
          <w:sz w:val="32"/>
          <w:szCs w:val="32"/>
          <w:lang w:val="zh-CN"/>
        </w:rPr>
        <w:t>的整体支出。绩效评价的资金范围是指财政部门批复给</w:t>
      </w:r>
      <w:r w:rsidR="00024CB3">
        <w:rPr>
          <w:rFonts w:ascii="仿宋_GB2312" w:eastAsia="仿宋_GB2312" w:hAnsi="仿宋" w:cs="Times New Roman" w:hint="eastAsia"/>
          <w:color w:val="000000"/>
          <w:sz w:val="32"/>
          <w:szCs w:val="32"/>
          <w:lang w:val="zh-CN"/>
        </w:rPr>
        <w:t>九三学社青岛市委员会</w:t>
      </w:r>
      <w:r>
        <w:rPr>
          <w:rFonts w:ascii="仿宋_GB2312" w:eastAsia="仿宋_GB2312" w:hAnsi="仿宋" w:cs="Times New Roman" w:hint="eastAsia"/>
          <w:color w:val="000000"/>
          <w:sz w:val="32"/>
          <w:szCs w:val="32"/>
          <w:lang w:val="zh-CN"/>
        </w:rPr>
        <w:t>的通过各种收入安排的年度支出预算。</w:t>
      </w:r>
    </w:p>
    <w:p w:rsidR="00CD0FF7" w:rsidRDefault="004A50CC" w:rsidP="009F297F">
      <w:pPr>
        <w:numPr>
          <w:ilvl w:val="0"/>
          <w:numId w:val="2"/>
        </w:numPr>
        <w:spacing w:line="560" w:lineRule="exact"/>
        <w:ind w:leftChars="675" w:left="1418" w:firstLineChars="200" w:firstLine="640"/>
        <w:rPr>
          <w:rFonts w:ascii="仿宋_GB2312" w:eastAsia="仿宋_GB2312" w:hAnsi="仿宋" w:cs="Times New Roman"/>
          <w:color w:val="000000"/>
          <w:sz w:val="32"/>
          <w:szCs w:val="32"/>
          <w:lang w:val="zh-CN"/>
        </w:rPr>
      </w:pPr>
      <w:r>
        <w:rPr>
          <w:rFonts w:ascii="楷体" w:eastAsia="楷体" w:hAnsi="楷体" w:hint="eastAsia"/>
          <w:sz w:val="32"/>
          <w:szCs w:val="32"/>
        </w:rPr>
        <w:t>评价原则及评价方法</w:t>
      </w:r>
    </w:p>
    <w:p w:rsidR="00CD0FF7" w:rsidRDefault="004A50CC" w:rsidP="009F297F">
      <w:pPr>
        <w:spacing w:line="560" w:lineRule="exact"/>
        <w:ind w:leftChars="675" w:left="1418" w:firstLineChars="200" w:firstLine="640"/>
      </w:pPr>
      <w:r>
        <w:rPr>
          <w:rFonts w:ascii="仿宋_GB2312" w:eastAsia="仿宋_GB2312" w:hAnsi="仿宋" w:cs="Times New Roman" w:hint="eastAsia"/>
          <w:color w:val="000000"/>
          <w:sz w:val="32"/>
          <w:szCs w:val="32"/>
          <w:lang w:val="zh-CN"/>
        </w:rPr>
        <w:t>按照明确主体、科学公正、公开透明原则，采用成本效益分析法、比较法、因素分析法、公众评判法等绩效评价方法，重点关注收集、分析数据方法的有效性、可靠性，从决策、过程、产出、效益四个方面进行综合打分。</w:t>
      </w:r>
    </w:p>
    <w:p w:rsidR="00CD0FF7" w:rsidRDefault="004A50CC" w:rsidP="009F297F">
      <w:pPr>
        <w:numPr>
          <w:ilvl w:val="0"/>
          <w:numId w:val="2"/>
        </w:numPr>
        <w:spacing w:line="560" w:lineRule="exact"/>
        <w:ind w:leftChars="675" w:left="1418" w:firstLineChars="200" w:firstLine="640"/>
        <w:rPr>
          <w:rFonts w:ascii="楷体" w:eastAsia="楷体" w:hAnsi="楷体"/>
          <w:sz w:val="32"/>
          <w:szCs w:val="32"/>
        </w:rPr>
      </w:pPr>
      <w:r>
        <w:rPr>
          <w:rFonts w:ascii="楷体" w:eastAsia="楷体" w:hAnsi="楷体" w:hint="eastAsia"/>
          <w:sz w:val="32"/>
          <w:szCs w:val="32"/>
        </w:rPr>
        <w:t>绩效评价指标体系</w:t>
      </w:r>
    </w:p>
    <w:p w:rsidR="00CD0FF7" w:rsidRDefault="004A50CC" w:rsidP="009F297F">
      <w:pPr>
        <w:pStyle w:val="a1"/>
        <w:spacing w:line="560" w:lineRule="exact"/>
        <w:ind w:leftChars="675" w:left="1418" w:firstLineChars="200" w:firstLine="640"/>
      </w:pPr>
      <w:r>
        <w:rPr>
          <w:rFonts w:ascii="仿宋_GB2312" w:hint="eastAsia"/>
          <w:sz w:val="32"/>
          <w:szCs w:val="32"/>
        </w:rPr>
        <w:t>评价指标体系详见附件1。</w:t>
      </w:r>
    </w:p>
    <w:p w:rsidR="00CD0FF7" w:rsidRDefault="004A50CC" w:rsidP="009F297F">
      <w:pPr>
        <w:spacing w:line="560" w:lineRule="exact"/>
        <w:ind w:leftChars="675" w:left="1418" w:firstLineChars="200" w:firstLine="640"/>
        <w:rPr>
          <w:rFonts w:ascii="楷体" w:eastAsia="楷体" w:hAnsi="楷体"/>
          <w:sz w:val="32"/>
          <w:szCs w:val="32"/>
          <w:highlight w:val="yellow"/>
        </w:rPr>
      </w:pPr>
      <w:r>
        <w:rPr>
          <w:rFonts w:ascii="楷体" w:eastAsia="楷体" w:hAnsi="楷体" w:hint="eastAsia"/>
          <w:sz w:val="32"/>
          <w:szCs w:val="32"/>
        </w:rPr>
        <w:t>（六）绩效评价人员组成</w:t>
      </w:r>
    </w:p>
    <w:p w:rsidR="00CD0FF7" w:rsidRDefault="004A50CC" w:rsidP="009F297F">
      <w:pPr>
        <w:pStyle w:val="a1"/>
        <w:spacing w:line="560" w:lineRule="exact"/>
        <w:ind w:leftChars="675" w:left="1418" w:firstLineChars="200" w:firstLine="640"/>
        <w:rPr>
          <w:rFonts w:ascii="仿宋_GB2312" w:hAnsi="仿宋" w:cs="Times New Roman"/>
          <w:sz w:val="32"/>
          <w:szCs w:val="32"/>
        </w:rPr>
      </w:pPr>
      <w:r>
        <w:rPr>
          <w:rFonts w:ascii="仿宋_GB2312" w:hAnsi="仿宋" w:cs="Times New Roman" w:hint="eastAsia"/>
          <w:sz w:val="32"/>
          <w:szCs w:val="32"/>
          <w:lang w:val="zh-CN"/>
        </w:rPr>
        <w:t>成立绩效评价小组，负责对整体资金使用及绩效目标完成等情况进行绩效评价。认真组织学习绩效目标评价有关文件精神，熟悉评价指标体系。由单位主要负责人担任组长，各目标相关负责同志担任组员。</w:t>
      </w:r>
    </w:p>
    <w:p w:rsidR="00CD0FF7" w:rsidRDefault="004A50CC" w:rsidP="009F297F">
      <w:pPr>
        <w:spacing w:line="560" w:lineRule="exact"/>
        <w:ind w:leftChars="675" w:left="1418" w:firstLineChars="200" w:firstLine="640"/>
        <w:rPr>
          <w:rFonts w:ascii="楷体" w:eastAsia="楷体" w:hAnsi="楷体"/>
          <w:sz w:val="32"/>
          <w:szCs w:val="32"/>
        </w:rPr>
      </w:pPr>
      <w:r>
        <w:rPr>
          <w:rFonts w:ascii="楷体" w:eastAsia="楷体" w:hAnsi="楷体" w:hint="eastAsia"/>
          <w:sz w:val="32"/>
          <w:szCs w:val="32"/>
        </w:rPr>
        <w:t>（七）绩效评价工作过程</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1.准备阶段。成立绩效评价小组，负责对整体资金使用及绩效目标完成等情况进行绩效评价。认真组织学习绩效目标评价有关文</w:t>
      </w:r>
      <w:r>
        <w:rPr>
          <w:rFonts w:ascii="仿宋_GB2312" w:eastAsia="仿宋_GB2312" w:hAnsi="仿宋" w:cs="Times New Roman" w:hint="eastAsia"/>
          <w:color w:val="000000"/>
          <w:sz w:val="32"/>
          <w:szCs w:val="32"/>
          <w:lang w:val="zh-CN"/>
        </w:rPr>
        <w:lastRenderedPageBreak/>
        <w:t>件精神，熟悉评价指标体系。</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2.评价阶段。按照规定的程序，收集工作报告、预决算、资产管理、政府采购、绩效考核等绩效评价相关数据资料，从投入、过程、产出、效果4个方面组织开展自评，注重评价质量；</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3.分析阶段。根据自评情况，综合分析并得出评价结论，</w:t>
      </w:r>
      <w:r>
        <w:rPr>
          <w:rFonts w:ascii="仿宋_GB2312" w:eastAsia="仿宋_GB2312" w:hAnsi="仿宋" w:cs="Times New Roman" w:hint="eastAsia"/>
          <w:color w:val="000000"/>
          <w:sz w:val="32"/>
          <w:szCs w:val="32"/>
        </w:rPr>
        <w:t>撰写</w:t>
      </w:r>
      <w:r>
        <w:rPr>
          <w:rFonts w:ascii="仿宋_GB2312" w:eastAsia="仿宋_GB2312" w:hAnsi="仿宋" w:cs="Times New Roman" w:hint="eastAsia"/>
          <w:color w:val="000000"/>
          <w:sz w:val="32"/>
          <w:szCs w:val="32"/>
          <w:lang w:val="zh-CN"/>
        </w:rPr>
        <w:t>绩效评价报告。</w:t>
      </w:r>
    </w:p>
    <w:p w:rsidR="00CD0FF7" w:rsidRDefault="004A50CC" w:rsidP="009F297F">
      <w:pPr>
        <w:spacing w:line="560" w:lineRule="exact"/>
        <w:ind w:leftChars="675" w:left="1418" w:firstLineChars="200" w:firstLine="640"/>
        <w:rPr>
          <w:sz w:val="32"/>
          <w:szCs w:val="32"/>
        </w:rPr>
      </w:pPr>
      <w:r>
        <w:rPr>
          <w:rFonts w:ascii="黑体" w:eastAsia="黑体" w:hAnsi="黑体" w:hint="eastAsia"/>
          <w:sz w:val="32"/>
          <w:szCs w:val="32"/>
        </w:rPr>
        <w:t>三、评价结论与绩效分析</w:t>
      </w:r>
    </w:p>
    <w:p w:rsidR="00CD0FF7" w:rsidRDefault="004A50CC" w:rsidP="009F297F">
      <w:pPr>
        <w:spacing w:line="560" w:lineRule="exact"/>
        <w:ind w:leftChars="675" w:left="1418" w:firstLineChars="200" w:firstLine="640"/>
        <w:rPr>
          <w:rFonts w:ascii="楷体" w:eastAsia="楷体" w:hAnsi="楷体"/>
          <w:sz w:val="32"/>
          <w:szCs w:val="32"/>
        </w:rPr>
      </w:pPr>
      <w:r>
        <w:rPr>
          <w:rFonts w:ascii="楷体" w:eastAsia="楷体" w:hAnsi="楷体" w:hint="eastAsia"/>
          <w:sz w:val="32"/>
          <w:szCs w:val="32"/>
        </w:rPr>
        <w:t>（一）评价结论</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根据2020年</w:t>
      </w:r>
      <w:r w:rsidR="00664632">
        <w:rPr>
          <w:rFonts w:ascii="仿宋_GB2312" w:eastAsia="仿宋_GB2312" w:hAnsi="仿宋" w:cs="Times New Roman" w:hint="eastAsia"/>
          <w:color w:val="000000"/>
          <w:sz w:val="32"/>
          <w:szCs w:val="32"/>
          <w:lang w:val="zh-CN"/>
        </w:rPr>
        <w:t>九三学社青岛市委员会</w:t>
      </w:r>
      <w:r>
        <w:rPr>
          <w:rFonts w:ascii="仿宋_GB2312" w:eastAsia="仿宋_GB2312" w:hAnsi="仿宋" w:cs="Times New Roman" w:hint="eastAsia"/>
          <w:color w:val="000000"/>
          <w:sz w:val="32"/>
          <w:szCs w:val="32"/>
          <w:lang w:val="zh-CN"/>
        </w:rPr>
        <w:t>青岛市委员会整体支出指标体系打分结果，</w:t>
      </w:r>
      <w:r w:rsidR="00664632">
        <w:rPr>
          <w:rFonts w:ascii="仿宋_GB2312" w:eastAsia="仿宋_GB2312" w:hAnsi="仿宋" w:cs="Times New Roman" w:hint="eastAsia"/>
          <w:color w:val="000000"/>
          <w:sz w:val="32"/>
          <w:szCs w:val="32"/>
          <w:lang w:val="zh-CN"/>
        </w:rPr>
        <w:t>九三学社青岛市委员会</w:t>
      </w:r>
      <w:r>
        <w:rPr>
          <w:rFonts w:ascii="仿宋_GB2312" w:eastAsia="仿宋_GB2312" w:hAnsi="仿宋" w:cs="Times New Roman" w:hint="eastAsia"/>
          <w:color w:val="000000"/>
          <w:sz w:val="32"/>
          <w:szCs w:val="32"/>
          <w:lang w:val="zh-CN"/>
        </w:rPr>
        <w:t>青岛市委员会</w:t>
      </w:r>
      <w:r>
        <w:rPr>
          <w:rFonts w:ascii="仿宋_GB2312" w:eastAsia="仿宋_GB2312" w:hAnsi="仿宋" w:cs="Times New Roman" w:hint="eastAsia"/>
          <w:color w:val="000000"/>
          <w:sz w:val="32"/>
          <w:szCs w:val="32"/>
        </w:rPr>
        <w:t>整体</w:t>
      </w:r>
      <w:r>
        <w:rPr>
          <w:rFonts w:ascii="仿宋_GB2312" w:eastAsia="仿宋_GB2312" w:hAnsi="仿宋" w:cs="Times New Roman" w:hint="eastAsia"/>
          <w:color w:val="000000"/>
          <w:sz w:val="32"/>
          <w:szCs w:val="32"/>
          <w:lang w:val="zh-CN"/>
        </w:rPr>
        <w:t>支出得分为</w:t>
      </w:r>
      <w:r w:rsidR="00D045A0">
        <w:rPr>
          <w:rFonts w:ascii="仿宋_GB2312" w:eastAsia="仿宋_GB2312" w:hAnsi="仿宋" w:cs="Times New Roman"/>
          <w:color w:val="000000"/>
          <w:sz w:val="32"/>
          <w:szCs w:val="32"/>
          <w:lang w:val="zh-CN"/>
        </w:rPr>
        <w:t>97.25</w:t>
      </w:r>
      <w:r>
        <w:rPr>
          <w:rFonts w:ascii="仿宋_GB2312" w:eastAsia="仿宋_GB2312" w:hAnsi="仿宋" w:cs="Times New Roman" w:hint="eastAsia"/>
          <w:color w:val="000000"/>
          <w:sz w:val="32"/>
          <w:szCs w:val="32"/>
          <w:lang w:val="zh-CN"/>
        </w:rPr>
        <w:t>分，总体评价等级优。</w:t>
      </w:r>
    </w:p>
    <w:p w:rsidR="00CD0FF7" w:rsidRDefault="004A50CC" w:rsidP="009F297F">
      <w:pPr>
        <w:numPr>
          <w:ilvl w:val="0"/>
          <w:numId w:val="3"/>
        </w:numPr>
        <w:spacing w:line="560" w:lineRule="exact"/>
        <w:ind w:leftChars="675" w:left="1418" w:firstLineChars="200" w:firstLine="640"/>
        <w:rPr>
          <w:rFonts w:ascii="仿宋_GB2312" w:eastAsia="仿宋_GB2312" w:hAnsi="仿宋" w:cs="Times New Roman"/>
          <w:color w:val="000000"/>
          <w:sz w:val="32"/>
          <w:szCs w:val="32"/>
          <w:lang w:val="zh-CN"/>
        </w:rPr>
      </w:pPr>
      <w:r>
        <w:rPr>
          <w:rFonts w:ascii="楷体" w:eastAsia="楷体" w:hAnsi="楷体" w:hint="eastAsia"/>
          <w:sz w:val="32"/>
          <w:szCs w:val="32"/>
        </w:rPr>
        <w:t>绩效分析</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1.投入情况。</w:t>
      </w:r>
    </w:p>
    <w:p w:rsidR="00CD0FF7" w:rsidRDefault="004A50CC" w:rsidP="009F297F">
      <w:pPr>
        <w:spacing w:line="560" w:lineRule="exact"/>
        <w:ind w:leftChars="675" w:left="1418" w:firstLineChars="200" w:firstLine="640"/>
        <w:rPr>
          <w:rFonts w:ascii="仿宋_GB2312" w:eastAsia="仿宋_GB2312" w:hAnsi="仿宋_GB2312" w:cs="仿宋_GB2312"/>
          <w:bCs/>
          <w:sz w:val="32"/>
          <w:szCs w:val="32"/>
          <w:lang w:val="zh-CN"/>
        </w:rPr>
      </w:pPr>
      <w:r>
        <w:rPr>
          <w:rFonts w:ascii="仿宋_GB2312" w:eastAsia="仿宋_GB2312" w:hAnsi="仿宋" w:cs="Times New Roman" w:hint="eastAsia"/>
          <w:color w:val="000000"/>
          <w:sz w:val="32"/>
          <w:szCs w:val="32"/>
          <w:lang w:val="zh-CN"/>
        </w:rPr>
        <w:t>投入指标分值</w:t>
      </w:r>
      <w:r>
        <w:rPr>
          <w:rFonts w:ascii="仿宋_GB2312" w:eastAsia="仿宋_GB2312" w:hAnsi="仿宋" w:cs="Times New Roman" w:hint="eastAsia"/>
          <w:color w:val="000000"/>
          <w:sz w:val="32"/>
          <w:szCs w:val="32"/>
        </w:rPr>
        <w:t>10</w:t>
      </w:r>
      <w:r>
        <w:rPr>
          <w:rFonts w:ascii="仿宋_GB2312" w:eastAsia="仿宋_GB2312" w:hAnsi="仿宋" w:cs="Times New Roman" w:hint="eastAsia"/>
          <w:color w:val="000000"/>
          <w:sz w:val="32"/>
          <w:szCs w:val="32"/>
          <w:lang w:val="zh-CN"/>
        </w:rPr>
        <w:t>分，</w:t>
      </w:r>
      <w:r>
        <w:rPr>
          <w:rFonts w:ascii="仿宋_GB2312" w:eastAsia="仿宋_GB2312" w:hAnsi="仿宋_GB2312" w:cs="仿宋_GB2312" w:hint="eastAsia"/>
          <w:bCs/>
          <w:sz w:val="32"/>
          <w:szCs w:val="32"/>
          <w:lang w:val="zh-CN"/>
        </w:rPr>
        <w:t>得分</w:t>
      </w:r>
      <w:r w:rsidR="00F90CFA">
        <w:rPr>
          <w:rFonts w:ascii="仿宋_GB2312" w:eastAsia="仿宋_GB2312" w:hAnsi="仿宋_GB2312" w:cs="仿宋_GB2312"/>
          <w:bCs/>
          <w:sz w:val="32"/>
          <w:szCs w:val="32"/>
        </w:rPr>
        <w:t>8.75</w:t>
      </w:r>
      <w:r>
        <w:rPr>
          <w:rFonts w:ascii="仿宋_GB2312" w:eastAsia="仿宋_GB2312" w:hAnsi="仿宋_GB2312" w:cs="仿宋_GB2312" w:hint="eastAsia"/>
          <w:bCs/>
          <w:sz w:val="32"/>
          <w:szCs w:val="32"/>
          <w:lang w:val="zh-CN"/>
        </w:rPr>
        <w:t>分。</w:t>
      </w:r>
    </w:p>
    <w:p w:rsidR="00CD0FF7" w:rsidRDefault="00664632" w:rsidP="009F297F">
      <w:pPr>
        <w:spacing w:line="560" w:lineRule="exact"/>
        <w:ind w:leftChars="675" w:left="1418" w:firstLineChars="200" w:firstLine="640"/>
        <w:rPr>
          <w:rFonts w:ascii="仿宋_GB2312"/>
          <w:sz w:val="32"/>
          <w:szCs w:val="32"/>
          <w:lang w:val="zh-CN"/>
        </w:rPr>
      </w:pPr>
      <w:r>
        <w:rPr>
          <w:rFonts w:ascii="仿宋_GB2312" w:eastAsia="仿宋_GB2312" w:hAnsi="仿宋_GB2312" w:cs="仿宋_GB2312" w:hint="eastAsia"/>
          <w:bCs/>
          <w:sz w:val="32"/>
          <w:szCs w:val="32"/>
        </w:rPr>
        <w:t>九三学社青岛市委员会</w:t>
      </w:r>
      <w:r w:rsidR="004A50CC">
        <w:rPr>
          <w:rFonts w:ascii="仿宋_GB2312" w:eastAsia="仿宋_GB2312" w:hAnsi="仿宋_GB2312" w:cs="仿宋_GB2312" w:hint="eastAsia"/>
          <w:bCs/>
          <w:sz w:val="32"/>
          <w:szCs w:val="32"/>
        </w:rPr>
        <w:t>青岛市委员会整体支出绩效目标的设定符合客观实际，能够比较全面衡量单位的年度工作任务。</w:t>
      </w:r>
      <w:r w:rsidR="004A50CC">
        <w:rPr>
          <w:rFonts w:ascii="仿宋_GB2312" w:eastAsia="仿宋_GB2312" w:hAnsi="仿宋_GB2312" w:cs="仿宋_GB2312" w:hint="eastAsia"/>
          <w:bCs/>
          <w:sz w:val="32"/>
          <w:szCs w:val="32"/>
          <w:lang w:val="zh-CN"/>
        </w:rPr>
        <w:t>决策程序规范，</w:t>
      </w:r>
      <w:r w:rsidR="004A50CC">
        <w:rPr>
          <w:rFonts w:ascii="仿宋_GB2312" w:eastAsia="仿宋_GB2312" w:hAnsi="仿宋_GB2312" w:cs="仿宋_GB2312" w:hint="eastAsia"/>
          <w:bCs/>
          <w:sz w:val="32"/>
          <w:szCs w:val="32"/>
        </w:rPr>
        <w:t>预算编制</w:t>
      </w:r>
      <w:r w:rsidR="009C2905">
        <w:rPr>
          <w:rFonts w:ascii="仿宋_GB2312" w:eastAsia="仿宋_GB2312" w:hAnsi="仿宋_GB2312" w:cs="仿宋_GB2312" w:hint="eastAsia"/>
          <w:bCs/>
          <w:sz w:val="32"/>
          <w:szCs w:val="32"/>
        </w:rPr>
        <w:t>合理，</w:t>
      </w:r>
      <w:r w:rsidR="009C2905">
        <w:rPr>
          <w:rFonts w:ascii="仿宋_GB2312" w:eastAsia="仿宋_GB2312" w:hAnsi="仿宋_GB2312" w:cs="仿宋_GB2312" w:hint="eastAsia"/>
          <w:bCs/>
          <w:sz w:val="32"/>
          <w:szCs w:val="32"/>
          <w:lang w:val="zh-CN"/>
        </w:rPr>
        <w:t>绩效目标</w:t>
      </w:r>
      <w:r w:rsidR="009C2905">
        <w:rPr>
          <w:rFonts w:ascii="仿宋_GB2312" w:eastAsia="仿宋_GB2312" w:hAnsi="仿宋_GB2312" w:cs="仿宋_GB2312" w:hint="eastAsia"/>
          <w:bCs/>
          <w:sz w:val="32"/>
          <w:szCs w:val="32"/>
        </w:rPr>
        <w:t>明确性</w:t>
      </w:r>
      <w:r w:rsidR="004A50CC">
        <w:rPr>
          <w:rFonts w:ascii="仿宋_GB2312" w:eastAsia="仿宋_GB2312" w:hAnsi="仿宋_GB2312" w:cs="仿宋_GB2312" w:hint="eastAsia"/>
          <w:bCs/>
          <w:sz w:val="32"/>
          <w:szCs w:val="32"/>
          <w:lang w:val="zh-CN"/>
        </w:rPr>
        <w:t>有待进一步</w:t>
      </w:r>
      <w:r w:rsidR="004A50CC">
        <w:rPr>
          <w:rFonts w:ascii="仿宋_GB2312" w:eastAsia="仿宋_GB2312" w:hAnsi="仿宋_GB2312" w:cs="仿宋_GB2312" w:hint="eastAsia"/>
          <w:bCs/>
          <w:sz w:val="32"/>
          <w:szCs w:val="32"/>
        </w:rPr>
        <w:t>优化</w:t>
      </w:r>
      <w:r w:rsidR="004A50CC">
        <w:rPr>
          <w:rFonts w:ascii="仿宋_GB2312" w:hint="eastAsia"/>
          <w:sz w:val="32"/>
          <w:szCs w:val="32"/>
          <w:lang w:val="zh-CN"/>
        </w:rPr>
        <w:t>。</w:t>
      </w:r>
      <w:r w:rsidR="00EB68F7" w:rsidRPr="00DB3A9E">
        <w:rPr>
          <w:rFonts w:ascii="仿宋_GB2312" w:eastAsia="仿宋_GB2312" w:hAnsi="仿宋_GB2312" w:cs="仿宋_GB2312" w:hint="eastAsia"/>
          <w:bCs/>
          <w:sz w:val="32"/>
          <w:szCs w:val="32"/>
        </w:rPr>
        <w:t>扣分原因为预算资金量与工作任务匹配度不够精细，预算编制有待进一步合理优化。</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2.过程情况。</w:t>
      </w:r>
    </w:p>
    <w:p w:rsidR="00CD0FF7" w:rsidRDefault="004A50CC" w:rsidP="009F297F">
      <w:pPr>
        <w:spacing w:line="560" w:lineRule="exact"/>
        <w:ind w:leftChars="675" w:left="1418" w:firstLineChars="200" w:firstLine="640"/>
        <w:rPr>
          <w:rFonts w:ascii="仿宋_GB2312" w:eastAsia="仿宋_GB2312" w:hAnsi="仿宋_GB2312" w:cs="仿宋_GB2312"/>
          <w:bCs/>
          <w:sz w:val="32"/>
          <w:szCs w:val="32"/>
          <w:lang w:val="zh-CN"/>
        </w:rPr>
      </w:pPr>
      <w:r>
        <w:rPr>
          <w:rFonts w:ascii="仿宋_GB2312" w:eastAsia="仿宋_GB2312" w:hAnsi="仿宋" w:cs="Times New Roman" w:hint="eastAsia"/>
          <w:color w:val="000000"/>
          <w:sz w:val="32"/>
          <w:szCs w:val="32"/>
          <w:lang w:val="zh-CN"/>
        </w:rPr>
        <w:t>过程指标分值</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lang w:val="zh-CN"/>
        </w:rPr>
        <w:t>分，</w:t>
      </w:r>
      <w:r>
        <w:rPr>
          <w:rFonts w:ascii="仿宋_GB2312" w:eastAsia="仿宋_GB2312" w:hAnsi="仿宋_GB2312" w:cs="仿宋_GB2312" w:hint="eastAsia"/>
          <w:bCs/>
          <w:sz w:val="32"/>
          <w:szCs w:val="32"/>
          <w:lang w:val="zh-CN"/>
        </w:rPr>
        <w:t>得分</w:t>
      </w:r>
      <w:r w:rsidR="00EB68F7">
        <w:rPr>
          <w:rFonts w:ascii="仿宋_GB2312" w:eastAsia="仿宋_GB2312" w:hAnsi="仿宋_GB2312" w:cs="仿宋_GB2312"/>
          <w:bCs/>
          <w:sz w:val="32"/>
          <w:szCs w:val="32"/>
        </w:rPr>
        <w:t>29.5</w:t>
      </w:r>
      <w:r>
        <w:rPr>
          <w:rFonts w:ascii="仿宋_GB2312" w:eastAsia="仿宋_GB2312" w:hAnsi="仿宋_GB2312" w:cs="仿宋_GB2312" w:hint="eastAsia"/>
          <w:bCs/>
          <w:sz w:val="32"/>
          <w:szCs w:val="32"/>
          <w:lang w:val="zh-CN"/>
        </w:rPr>
        <w:t>分。</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highlight w:val="yellow"/>
          <w:lang w:val="zh-CN"/>
        </w:rPr>
      </w:pPr>
      <w:r>
        <w:rPr>
          <w:rFonts w:ascii="仿宋_GB2312" w:eastAsia="仿宋_GB2312" w:hAnsi="仿宋_GB2312" w:cs="仿宋_GB2312" w:hint="eastAsia"/>
          <w:bCs/>
          <w:sz w:val="32"/>
          <w:szCs w:val="32"/>
        </w:rPr>
        <w:t>资金于12月25日之前全部到位，预算执行率100%，无擅自调</w:t>
      </w:r>
      <w:r>
        <w:rPr>
          <w:rFonts w:ascii="仿宋_GB2312" w:eastAsia="仿宋_GB2312" w:hAnsi="仿宋_GB2312" w:cs="仿宋_GB2312" w:hint="eastAsia"/>
          <w:bCs/>
          <w:sz w:val="32"/>
          <w:szCs w:val="32"/>
        </w:rPr>
        <w:lastRenderedPageBreak/>
        <w:t>整预算情况。“三公经费”总额小于上年度“三公经费”总额，政府采购执行率83%，政府采购执行率偏低。资金的使用严格按照财务管理制度有关规定，使用效益提升。资金管理制度健全，制度得到有效执行。按规定时间公开预决算信息，基础数据信息和会计信息资料真实、完整、准确。固定资产利用率100%，资产管理制度健全、管理规范。</w:t>
      </w:r>
      <w:r w:rsidR="00EB68F7">
        <w:rPr>
          <w:rFonts w:ascii="仿宋_GB2312" w:eastAsia="仿宋_GB2312" w:hAnsi="仿宋_GB2312" w:cs="仿宋_GB2312" w:hint="eastAsia"/>
          <w:bCs/>
          <w:sz w:val="32"/>
          <w:szCs w:val="32"/>
        </w:rPr>
        <w:t>扣分原因为政府采购执行率偏低。</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3.产出情况。</w:t>
      </w:r>
    </w:p>
    <w:p w:rsidR="00CD0FF7" w:rsidRDefault="004A50CC" w:rsidP="009F297F">
      <w:pPr>
        <w:spacing w:line="560" w:lineRule="exact"/>
        <w:ind w:leftChars="675" w:left="1418" w:firstLineChars="200" w:firstLine="640"/>
        <w:rPr>
          <w:rFonts w:ascii="仿宋_GB2312" w:eastAsia="仿宋_GB2312" w:hAnsi="仿宋_GB2312" w:cs="仿宋_GB2312"/>
          <w:bCs/>
          <w:sz w:val="32"/>
          <w:szCs w:val="32"/>
          <w:lang w:val="zh-CN"/>
        </w:rPr>
      </w:pPr>
      <w:r>
        <w:rPr>
          <w:rFonts w:ascii="仿宋_GB2312" w:eastAsia="仿宋_GB2312" w:hAnsi="仿宋" w:cs="Times New Roman" w:hint="eastAsia"/>
          <w:color w:val="000000"/>
          <w:sz w:val="32"/>
          <w:szCs w:val="32"/>
          <w:lang w:val="zh-CN"/>
        </w:rPr>
        <w:t>产出指标分值</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lang w:val="zh-CN"/>
        </w:rPr>
        <w:t>分，</w:t>
      </w:r>
      <w:r>
        <w:rPr>
          <w:rFonts w:ascii="仿宋_GB2312" w:eastAsia="仿宋_GB2312" w:hAnsi="仿宋_GB2312" w:cs="仿宋_GB2312" w:hint="eastAsia"/>
          <w:bCs/>
          <w:sz w:val="32"/>
          <w:szCs w:val="32"/>
          <w:lang w:val="zh-CN"/>
        </w:rPr>
        <w:t>得分</w:t>
      </w:r>
      <w:r w:rsidR="00EB68F7">
        <w:rPr>
          <w:rFonts w:ascii="仿宋_GB2312" w:eastAsia="仿宋_GB2312" w:hAnsi="仿宋_GB2312" w:cs="仿宋_GB2312"/>
          <w:bCs/>
          <w:sz w:val="32"/>
          <w:szCs w:val="32"/>
        </w:rPr>
        <w:t>30</w:t>
      </w:r>
      <w:r>
        <w:rPr>
          <w:rFonts w:ascii="仿宋_GB2312" w:eastAsia="仿宋_GB2312" w:hAnsi="仿宋_GB2312" w:cs="仿宋_GB2312" w:hint="eastAsia"/>
          <w:bCs/>
          <w:sz w:val="32"/>
          <w:szCs w:val="32"/>
          <w:lang w:val="zh-CN"/>
        </w:rPr>
        <w:t>分。</w:t>
      </w:r>
    </w:p>
    <w:p w:rsidR="00CD0FF7" w:rsidRDefault="004A50CC" w:rsidP="009F297F">
      <w:pPr>
        <w:spacing w:line="560" w:lineRule="exact"/>
        <w:ind w:leftChars="675" w:left="1418"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2020年我单位部门整体支出绩效目标全部保质保量按时完成，实际完成率110.66%，完成及时率100%，质量达标率100%，重点工作办结率100%。</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4.效果情况。</w:t>
      </w:r>
    </w:p>
    <w:p w:rsidR="00CD0FF7" w:rsidRDefault="004A50CC" w:rsidP="009F297F">
      <w:pPr>
        <w:spacing w:line="560" w:lineRule="exact"/>
        <w:ind w:leftChars="675" w:left="1418"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lang w:val="zh-CN"/>
        </w:rPr>
        <w:t>效</w:t>
      </w:r>
      <w:r>
        <w:rPr>
          <w:rFonts w:ascii="仿宋_GB2312" w:eastAsia="仿宋_GB2312" w:hAnsi="仿宋" w:cs="Times New Roman" w:hint="eastAsia"/>
          <w:color w:val="000000"/>
          <w:sz w:val="32"/>
          <w:szCs w:val="32"/>
        </w:rPr>
        <w:t>果</w:t>
      </w:r>
      <w:r>
        <w:rPr>
          <w:rFonts w:ascii="仿宋_GB2312" w:eastAsia="仿宋_GB2312" w:hAnsi="仿宋" w:cs="Times New Roman" w:hint="eastAsia"/>
          <w:color w:val="000000"/>
          <w:sz w:val="32"/>
          <w:szCs w:val="32"/>
          <w:lang w:val="zh-CN"/>
        </w:rPr>
        <w:t>指标分值</w:t>
      </w:r>
      <w:r>
        <w:rPr>
          <w:rFonts w:ascii="仿宋_GB2312" w:eastAsia="仿宋_GB2312" w:hAnsi="仿宋" w:cs="Times New Roman" w:hint="eastAsia"/>
          <w:color w:val="000000"/>
          <w:sz w:val="32"/>
          <w:szCs w:val="32"/>
        </w:rPr>
        <w:t>30</w:t>
      </w:r>
      <w:r>
        <w:rPr>
          <w:rFonts w:ascii="仿宋_GB2312" w:eastAsia="仿宋_GB2312" w:hAnsi="仿宋" w:cs="Times New Roman" w:hint="eastAsia"/>
          <w:color w:val="000000"/>
          <w:sz w:val="32"/>
          <w:szCs w:val="32"/>
          <w:lang w:val="zh-CN"/>
        </w:rPr>
        <w:t>分，得分</w:t>
      </w:r>
      <w:r w:rsidR="00F90CFA">
        <w:rPr>
          <w:rFonts w:ascii="仿宋_GB2312" w:eastAsia="仿宋_GB2312" w:hAnsi="仿宋" w:cs="Times New Roman"/>
          <w:color w:val="000000"/>
          <w:sz w:val="32"/>
          <w:szCs w:val="32"/>
        </w:rPr>
        <w:t>29</w:t>
      </w:r>
      <w:r>
        <w:rPr>
          <w:rFonts w:ascii="仿宋_GB2312" w:eastAsia="仿宋_GB2312" w:hAnsi="仿宋" w:cs="Times New Roman" w:hint="eastAsia"/>
          <w:color w:val="000000"/>
          <w:sz w:val="32"/>
          <w:szCs w:val="32"/>
          <w:lang w:val="zh-CN"/>
        </w:rPr>
        <w:t>分。</w:t>
      </w:r>
    </w:p>
    <w:p w:rsidR="00CD0FF7" w:rsidRDefault="009C2905" w:rsidP="009F297F">
      <w:pPr>
        <w:spacing w:line="560" w:lineRule="exact"/>
        <w:ind w:leftChars="675" w:left="1418" w:firstLineChars="200" w:firstLine="640"/>
      </w:pPr>
      <w:r>
        <w:rPr>
          <w:rFonts w:ascii="仿宋_GB2312" w:eastAsia="仿宋_GB2312" w:hAnsi="仿宋" w:cs="Times New Roman" w:hint="eastAsia"/>
          <w:color w:val="000000"/>
          <w:sz w:val="32"/>
          <w:szCs w:val="32"/>
        </w:rPr>
        <w:t>社</w:t>
      </w:r>
      <w:r w:rsidR="004A50CC">
        <w:rPr>
          <w:rFonts w:ascii="仿宋_GB2312" w:eastAsia="仿宋_GB2312" w:hAnsi="仿宋" w:cs="Times New Roman" w:hint="eastAsia"/>
          <w:color w:val="000000"/>
          <w:sz w:val="32"/>
          <w:szCs w:val="32"/>
        </w:rPr>
        <w:t>员思想政治水平稳步提高，组织建设水平和参政议政效能不断提升，社会服务工作品牌持续深入，基层组织满意度≥95%。</w:t>
      </w:r>
      <w:r w:rsidR="00F90CFA" w:rsidRPr="00DB3A9E">
        <w:rPr>
          <w:rFonts w:ascii="仿宋_GB2312" w:eastAsia="仿宋_GB2312" w:hAnsi="仿宋" w:cs="Times New Roman" w:hint="eastAsia"/>
          <w:color w:val="000000"/>
          <w:sz w:val="32"/>
          <w:szCs w:val="32"/>
        </w:rPr>
        <w:t>扣分原因为参政议政参与率有所欠缺，社会效益仍有提升空间。</w:t>
      </w:r>
    </w:p>
    <w:p w:rsidR="00CD0FF7" w:rsidRDefault="004A50CC" w:rsidP="009F297F">
      <w:pPr>
        <w:spacing w:line="560" w:lineRule="exact"/>
        <w:ind w:leftChars="675" w:left="1418" w:firstLineChars="200" w:firstLine="640"/>
        <w:rPr>
          <w:rFonts w:ascii="黑体" w:eastAsia="黑体" w:hAnsi="黑体"/>
          <w:sz w:val="32"/>
          <w:szCs w:val="32"/>
        </w:rPr>
      </w:pPr>
      <w:r>
        <w:rPr>
          <w:rFonts w:ascii="黑体" w:eastAsia="黑体" w:hAnsi="黑体" w:hint="eastAsia"/>
          <w:sz w:val="32"/>
          <w:szCs w:val="32"/>
        </w:rPr>
        <w:t>四、部门主要绩效</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hint="eastAsia"/>
          <w:b/>
          <w:bCs/>
          <w:color w:val="000000"/>
          <w:sz w:val="32"/>
          <w:szCs w:val="32"/>
        </w:rPr>
        <w:t>民主协商务实建言。</w:t>
      </w:r>
      <w:r w:rsidRPr="006255C1">
        <w:rPr>
          <w:rFonts w:ascii="仿宋" w:eastAsia="仿宋" w:hAnsi="仿宋" w:hint="eastAsia"/>
          <w:color w:val="000000"/>
          <w:sz w:val="32"/>
          <w:szCs w:val="32"/>
        </w:rPr>
        <w:t>围绕市委市政府中心工作、经济社会发展、党风廉政建设、司法公平公正等各个方面提出具有前瞻性或可操作性的意见建议，得到市委市政府领导的高度重视，许多建议被纳入政府决策。组织社员就“智慧城市建设”“物业管理条例”等提出修改意见。通过让社员走向议政前台等方式有效激发社员参政议政</w:t>
      </w:r>
      <w:r w:rsidRPr="006255C1">
        <w:rPr>
          <w:rFonts w:ascii="仿宋" w:eastAsia="仿宋" w:hAnsi="仿宋" w:hint="eastAsia"/>
          <w:color w:val="000000"/>
          <w:sz w:val="32"/>
          <w:szCs w:val="32"/>
        </w:rPr>
        <w:lastRenderedPageBreak/>
        <w:t>热情，取得显著成效：2篇调研报告被省政协常委会采用作为书面发言；在市政协常委会、双月座谈会中，6篇被选为口头发言，13篇被选为书面发言，其中“推进</w:t>
      </w:r>
      <w:proofErr w:type="gramStart"/>
      <w:r w:rsidRPr="006255C1">
        <w:rPr>
          <w:rFonts w:ascii="仿宋" w:eastAsia="仿宋" w:hAnsi="仿宋" w:hint="eastAsia"/>
          <w:color w:val="000000"/>
          <w:sz w:val="32"/>
          <w:szCs w:val="32"/>
        </w:rPr>
        <w:t>医</w:t>
      </w:r>
      <w:proofErr w:type="gramEnd"/>
      <w:r w:rsidRPr="006255C1">
        <w:rPr>
          <w:rFonts w:ascii="仿宋" w:eastAsia="仿宋" w:hAnsi="仿宋" w:hint="eastAsia"/>
          <w:color w:val="000000"/>
          <w:sz w:val="32"/>
          <w:szCs w:val="32"/>
        </w:rPr>
        <w:t>保改革”双月座谈会7篇稿件全部被采用。</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cs="仿宋" w:hint="eastAsia"/>
          <w:b/>
          <w:color w:val="000000"/>
          <w:sz w:val="32"/>
          <w:szCs w:val="32"/>
        </w:rPr>
        <w:t>民主监督扎实推进。</w:t>
      </w:r>
      <w:r w:rsidRPr="006255C1">
        <w:rPr>
          <w:rFonts w:ascii="仿宋" w:eastAsia="仿宋" w:hAnsi="仿宋" w:hint="eastAsia"/>
          <w:color w:val="000000"/>
          <w:sz w:val="32"/>
          <w:szCs w:val="32"/>
        </w:rPr>
        <w:t>切实履行主体责任，</w:t>
      </w:r>
      <w:r w:rsidRPr="006255C1">
        <w:rPr>
          <w:rFonts w:ascii="仿宋" w:eastAsia="仿宋" w:hAnsi="仿宋" w:cs="仿宋" w:hint="eastAsia"/>
          <w:color w:val="000000"/>
          <w:sz w:val="32"/>
          <w:szCs w:val="32"/>
        </w:rPr>
        <w:t>做实做细专项监督</w:t>
      </w:r>
      <w:r w:rsidRPr="006255C1">
        <w:rPr>
          <w:rFonts w:ascii="仿宋" w:eastAsia="仿宋" w:hAnsi="仿宋" w:hint="eastAsia"/>
          <w:color w:val="000000"/>
          <w:sz w:val="32"/>
          <w:szCs w:val="32"/>
        </w:rPr>
        <w:t>。承担社省委关于自贸试验区青岛片区的民主监督工作，高质量完成监督报告。在市级专项民主监督工作中，“双招双引”专项监督调研报告获王清宪书记批示。启动“六稳”“六保”专项民主监督调研工作，即墨区委员会、莱西市委员会积极参与，通过召开座谈会、个别访谈、明察暗访等形式，深入一线发现问题、提出建议，形成民主监督报告报市委市政府。社市委领导、参政议政骨干社员积极参加市财政局、科技局、民政局等部门的对口工作座谈会或视察活动10余次，并提出意见建议；19名特约人员参加民主监督活动35次；市政协九三界别委员积极参与市政协民主监督座谈或督查活动近百次，撰写多篇监督报告。</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hint="eastAsia"/>
          <w:b/>
          <w:bCs/>
          <w:color w:val="000000"/>
          <w:sz w:val="32"/>
          <w:szCs w:val="32"/>
        </w:rPr>
        <w:t>聚焦两会成果丰硕。</w:t>
      </w:r>
      <w:r w:rsidRPr="006255C1">
        <w:rPr>
          <w:rFonts w:ascii="仿宋" w:eastAsia="仿宋" w:hAnsi="仿宋" w:hint="eastAsia"/>
          <w:color w:val="000000"/>
          <w:kern w:val="0"/>
          <w:sz w:val="32"/>
          <w:szCs w:val="32"/>
        </w:rPr>
        <w:t>在今年各级“两会”上提交议案、提案、建议162件。《关于完善我国海洋环境保护督察监督机制的建议》《关于高度关注斯瓦尔巴群岛战略地位的建议》被选为九三学社中央集体提案；《关于加快中国-上海合作组织地方经贸合作示范区（青岛）建设的建议》《关于促进我省绿色港口建设的几点建议》被选为社省委组织提案，《关于解决我省化工行业转型升级中突出问题的建议》被选为社省委界别提案；在市政协大会上，提交组织提案</w:t>
      </w:r>
      <w:r w:rsidRPr="006255C1">
        <w:rPr>
          <w:rFonts w:ascii="仿宋" w:eastAsia="仿宋" w:hAnsi="仿宋" w:hint="eastAsia"/>
          <w:color w:val="000000"/>
          <w:kern w:val="0"/>
          <w:sz w:val="32"/>
          <w:szCs w:val="32"/>
        </w:rPr>
        <w:lastRenderedPageBreak/>
        <w:t>5篇、界别提案1篇。调研报告《提升经贸合作水平 加快上合示范区建设》被选为市政协大会发言，2篇被选为大会书面发言，2篇被选为专题会书面发言</w:t>
      </w:r>
      <w:r w:rsidRPr="006255C1">
        <w:rPr>
          <w:rFonts w:ascii="仿宋" w:eastAsia="仿宋" w:hAnsi="仿宋"/>
          <w:color w:val="000000"/>
          <w:sz w:val="32"/>
          <w:szCs w:val="32"/>
        </w:rPr>
        <w:t>。</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hint="eastAsia"/>
          <w:b/>
          <w:bCs/>
          <w:color w:val="000000"/>
          <w:sz w:val="32"/>
          <w:szCs w:val="32"/>
        </w:rPr>
        <w:t>课题调研精准提质。</w:t>
      </w:r>
      <w:r w:rsidRPr="006255C1">
        <w:rPr>
          <w:rFonts w:ascii="仿宋" w:eastAsia="仿宋" w:hAnsi="仿宋" w:hint="eastAsia"/>
          <w:color w:val="000000"/>
          <w:kern w:val="0"/>
          <w:sz w:val="32"/>
          <w:szCs w:val="32"/>
        </w:rPr>
        <w:t>一是单独或联合承担并完成了社省委确定的7项重点课题，3项九三学社中央常规课题和2项九三学社省委常规课题。省委统战部重点课题《关于借力黄河重大战略争取国家中心城市落地山东的调研》获省委书记、常务副省长、省委秘书长批示；《海洋经济高质量发展的相关建议》等3篇调研</w:t>
      </w:r>
      <w:proofErr w:type="gramStart"/>
      <w:r w:rsidRPr="006255C1">
        <w:rPr>
          <w:rFonts w:ascii="仿宋" w:eastAsia="仿宋" w:hAnsi="仿宋" w:hint="eastAsia"/>
          <w:color w:val="000000"/>
          <w:kern w:val="0"/>
          <w:sz w:val="32"/>
          <w:szCs w:val="32"/>
        </w:rPr>
        <w:t>报告被社中央</w:t>
      </w:r>
      <w:proofErr w:type="gramEnd"/>
      <w:r w:rsidRPr="006255C1">
        <w:rPr>
          <w:rFonts w:ascii="仿宋" w:eastAsia="仿宋" w:hAnsi="仿宋" w:hint="eastAsia"/>
          <w:color w:val="000000"/>
          <w:kern w:val="0"/>
          <w:sz w:val="32"/>
          <w:szCs w:val="32"/>
        </w:rPr>
        <w:t>采用为专题材料。 二是围绕市委统战部确定的议政主题组织开展调研。牵头组织市各民主党派、无党派人士十四五规划前瞻性研究课题。研究确定了9个子课题，并组织召开了课题启动会、中期推进会，组织赴省内外开展深入调研，完成11万字的《青岛市各民主党派、无党派人士十四五规划前瞻性研究》调研报告。围绕统战部“后疫情时期实现经济反弹”“打造世界工业互联网之都”“胶东经济圈一体化发展”等主题组织开展专题调研，《关于化解民企经营困境夺取防疫与高质量发展双重胜利的建议》等7篇调研报告先后被《统战专报》采用，其中5篇</w:t>
      </w:r>
      <w:proofErr w:type="gramStart"/>
      <w:r w:rsidRPr="006255C1">
        <w:rPr>
          <w:rFonts w:ascii="仿宋" w:eastAsia="仿宋" w:hAnsi="仿宋" w:hint="eastAsia"/>
          <w:color w:val="000000"/>
          <w:kern w:val="0"/>
          <w:sz w:val="32"/>
          <w:szCs w:val="32"/>
        </w:rPr>
        <w:t>获市长</w:t>
      </w:r>
      <w:proofErr w:type="gramEnd"/>
      <w:r w:rsidRPr="006255C1">
        <w:rPr>
          <w:rFonts w:ascii="仿宋" w:eastAsia="仿宋" w:hAnsi="仿宋" w:hint="eastAsia"/>
          <w:color w:val="000000"/>
          <w:kern w:val="0"/>
          <w:sz w:val="32"/>
          <w:szCs w:val="32"/>
        </w:rPr>
        <w:t>批示，</w:t>
      </w:r>
      <w:proofErr w:type="gramStart"/>
      <w:r w:rsidRPr="006255C1">
        <w:rPr>
          <w:rFonts w:ascii="仿宋" w:eastAsia="仿宋" w:hAnsi="仿宋" w:hint="eastAsia"/>
          <w:color w:val="000000"/>
          <w:kern w:val="0"/>
          <w:sz w:val="32"/>
          <w:szCs w:val="32"/>
        </w:rPr>
        <w:t>2篇获副市长</w:t>
      </w:r>
      <w:proofErr w:type="gramEnd"/>
      <w:r w:rsidRPr="006255C1">
        <w:rPr>
          <w:rFonts w:ascii="仿宋" w:eastAsia="仿宋" w:hAnsi="仿宋" w:hint="eastAsia"/>
          <w:color w:val="000000"/>
          <w:kern w:val="0"/>
          <w:sz w:val="32"/>
          <w:szCs w:val="32"/>
        </w:rPr>
        <w:t>批示。开展社市委参政议政课题招标申报工作，各基层组织中标课题组高质量完成40余项参政议政课题</w:t>
      </w:r>
      <w:r w:rsidRPr="006255C1">
        <w:rPr>
          <w:rFonts w:ascii="仿宋" w:eastAsia="仿宋" w:hAnsi="仿宋" w:hint="eastAsia"/>
          <w:color w:val="000000"/>
          <w:sz w:val="32"/>
          <w:szCs w:val="32"/>
        </w:rPr>
        <w:t>。</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hint="eastAsia"/>
          <w:b/>
          <w:bCs/>
          <w:color w:val="000000"/>
          <w:sz w:val="32"/>
          <w:szCs w:val="32"/>
        </w:rPr>
        <w:t>信息工作保持领先。</w:t>
      </w:r>
      <w:r w:rsidRPr="006255C1">
        <w:rPr>
          <w:rFonts w:ascii="仿宋" w:eastAsia="仿宋" w:hAnsi="仿宋" w:hint="eastAsia"/>
          <w:color w:val="000000"/>
          <w:kern w:val="0"/>
          <w:sz w:val="32"/>
          <w:szCs w:val="32"/>
        </w:rPr>
        <w:t>市南区、崂山区、黄岛区、海洋所、黄海所、山科大等基层组织积极开展“议政日”活动，取得显著成效，信息工作成绩再创新高。全年报送信息500余篇，其中，</w:t>
      </w:r>
      <w:proofErr w:type="gramStart"/>
      <w:r w:rsidRPr="006255C1">
        <w:rPr>
          <w:rFonts w:ascii="仿宋" w:eastAsia="仿宋" w:hAnsi="仿宋" w:hint="eastAsia"/>
          <w:color w:val="000000"/>
          <w:kern w:val="0"/>
          <w:sz w:val="32"/>
          <w:szCs w:val="32"/>
        </w:rPr>
        <w:t>《建议成</w:t>
      </w:r>
      <w:r w:rsidRPr="006255C1">
        <w:rPr>
          <w:rFonts w:ascii="仿宋" w:eastAsia="仿宋" w:hAnsi="仿宋" w:hint="eastAsia"/>
          <w:color w:val="000000"/>
          <w:kern w:val="0"/>
          <w:sz w:val="32"/>
          <w:szCs w:val="32"/>
        </w:rPr>
        <w:lastRenderedPageBreak/>
        <w:t>立国家科学研究细胞管理中心》获副国</w:t>
      </w:r>
      <w:proofErr w:type="gramEnd"/>
      <w:r w:rsidRPr="006255C1">
        <w:rPr>
          <w:rFonts w:ascii="仿宋" w:eastAsia="仿宋" w:hAnsi="仿宋" w:hint="eastAsia"/>
          <w:color w:val="000000"/>
          <w:kern w:val="0"/>
          <w:sz w:val="32"/>
          <w:szCs w:val="32"/>
        </w:rPr>
        <w:t>级领导批示，《建议开展海水入侵监测》获省委书记批示，《加强我省海洋贝类毒素监管》等</w:t>
      </w:r>
      <w:proofErr w:type="gramStart"/>
      <w:r w:rsidRPr="006255C1">
        <w:rPr>
          <w:rFonts w:ascii="仿宋" w:eastAsia="仿宋" w:hAnsi="仿宋" w:hint="eastAsia"/>
          <w:color w:val="000000"/>
          <w:kern w:val="0"/>
          <w:sz w:val="32"/>
          <w:szCs w:val="32"/>
        </w:rPr>
        <w:t>3篇获副省级</w:t>
      </w:r>
      <w:proofErr w:type="gramEnd"/>
      <w:r w:rsidRPr="006255C1">
        <w:rPr>
          <w:rFonts w:ascii="仿宋" w:eastAsia="仿宋" w:hAnsi="仿宋" w:hint="eastAsia"/>
          <w:color w:val="000000"/>
          <w:kern w:val="0"/>
          <w:sz w:val="32"/>
          <w:szCs w:val="32"/>
        </w:rPr>
        <w:t>领导批示。2篇被中共中央办公厅采用，14篇被全国政协采用，6篇被中央统战部采用，</w:t>
      </w:r>
      <w:proofErr w:type="gramStart"/>
      <w:r w:rsidRPr="006255C1">
        <w:rPr>
          <w:rFonts w:ascii="仿宋" w:eastAsia="仿宋" w:hAnsi="仿宋" w:hint="eastAsia"/>
          <w:color w:val="000000"/>
          <w:kern w:val="0"/>
          <w:sz w:val="32"/>
          <w:szCs w:val="32"/>
        </w:rPr>
        <w:t>25篇被社中央</w:t>
      </w:r>
      <w:proofErr w:type="gramEnd"/>
      <w:r w:rsidRPr="006255C1">
        <w:rPr>
          <w:rFonts w:ascii="仿宋" w:eastAsia="仿宋" w:hAnsi="仿宋" w:hint="eastAsia"/>
          <w:color w:val="000000"/>
          <w:kern w:val="0"/>
          <w:sz w:val="32"/>
          <w:szCs w:val="32"/>
        </w:rPr>
        <w:t>采用，78篇被省政协采用，176篇被九三学社省委采用。40篇被市政协采用，其中4篇被市政协《协商议政专报综合采用》，获市级领导批示。在三民活动中，10篇获评“三民活动”优秀市民建议，数量占全市优秀市民建议的三分之一。</w:t>
      </w:r>
    </w:p>
    <w:p w:rsidR="00CC067A" w:rsidRPr="006255C1" w:rsidRDefault="00CC067A" w:rsidP="009F297F">
      <w:pPr>
        <w:pBdr>
          <w:bottom w:val="single" w:sz="4" w:space="31" w:color="FFFFFF"/>
        </w:pBdr>
        <w:adjustRightInd w:val="0"/>
        <w:snapToGrid w:val="0"/>
        <w:spacing w:line="560" w:lineRule="exact"/>
        <w:ind w:leftChars="675" w:left="1418" w:firstLine="630"/>
        <w:rPr>
          <w:rFonts w:ascii="仿宋" w:eastAsia="仿宋" w:hAnsi="仿宋"/>
          <w:color w:val="000000"/>
          <w:kern w:val="0"/>
          <w:sz w:val="32"/>
          <w:szCs w:val="32"/>
        </w:rPr>
      </w:pPr>
      <w:r w:rsidRPr="006255C1">
        <w:rPr>
          <w:rFonts w:ascii="楷体" w:eastAsia="楷体" w:hAnsi="楷体" w:cs="仿宋" w:hint="eastAsia"/>
          <w:b/>
          <w:color w:val="000000"/>
          <w:sz w:val="32"/>
          <w:szCs w:val="32"/>
        </w:rPr>
        <w:t>创新探索工作新路径。</w:t>
      </w:r>
      <w:r w:rsidRPr="006255C1">
        <w:rPr>
          <w:rFonts w:ascii="仿宋" w:eastAsia="仿宋" w:hAnsi="仿宋" w:cs="仿宋" w:hint="eastAsia"/>
          <w:color w:val="000000"/>
          <w:sz w:val="32"/>
          <w:szCs w:val="32"/>
        </w:rPr>
        <w:t>社市委同烟台、</w:t>
      </w:r>
      <w:r w:rsidRPr="006255C1">
        <w:rPr>
          <w:rFonts w:ascii="仿宋" w:eastAsia="仿宋" w:hAnsi="仿宋" w:cs="仿宋"/>
          <w:color w:val="000000"/>
          <w:sz w:val="32"/>
          <w:szCs w:val="32"/>
        </w:rPr>
        <w:t>潍坊、日照、威海</w:t>
      </w:r>
      <w:r w:rsidRPr="006255C1">
        <w:rPr>
          <w:rFonts w:ascii="仿宋" w:eastAsia="仿宋" w:hAnsi="仿宋" w:cs="仿宋" w:hint="eastAsia"/>
          <w:color w:val="000000"/>
          <w:sz w:val="32"/>
          <w:szCs w:val="32"/>
        </w:rPr>
        <w:t>市委发起并推动成立</w:t>
      </w:r>
      <w:r w:rsidRPr="006255C1">
        <w:rPr>
          <w:rFonts w:ascii="仿宋" w:eastAsia="仿宋" w:hAnsi="仿宋" w:cs="仿宋"/>
          <w:color w:val="000000"/>
          <w:sz w:val="32"/>
          <w:szCs w:val="32"/>
        </w:rPr>
        <w:t>九三学社</w:t>
      </w:r>
      <w:r w:rsidRPr="006255C1">
        <w:rPr>
          <w:rFonts w:ascii="仿宋" w:eastAsia="仿宋" w:hAnsi="仿宋" w:cs="仿宋" w:hint="eastAsia"/>
          <w:color w:val="000000"/>
          <w:sz w:val="32"/>
          <w:szCs w:val="32"/>
        </w:rPr>
        <w:t>山东省委法治专门委员会胶东分会，</w:t>
      </w:r>
      <w:r w:rsidRPr="006255C1">
        <w:rPr>
          <w:rFonts w:ascii="仿宋" w:eastAsia="仿宋" w:hAnsi="仿宋" w:cs="Arial" w:hint="eastAsia"/>
          <w:bCs/>
          <w:color w:val="000000"/>
          <w:kern w:val="36"/>
          <w:sz w:val="32"/>
          <w:szCs w:val="32"/>
        </w:rPr>
        <w:t>并</w:t>
      </w:r>
      <w:r w:rsidRPr="006255C1">
        <w:rPr>
          <w:rFonts w:ascii="仿宋" w:eastAsia="仿宋" w:hAnsi="仿宋" w:cs="仿宋" w:hint="eastAsia"/>
          <w:color w:val="000000"/>
          <w:sz w:val="32"/>
          <w:szCs w:val="32"/>
        </w:rPr>
        <w:t>牵头组织成立大会暨论坛活动，</w:t>
      </w:r>
      <w:r w:rsidRPr="006255C1">
        <w:rPr>
          <w:rFonts w:ascii="仿宋" w:eastAsia="仿宋" w:hAnsi="仿宋" w:hint="eastAsia"/>
          <w:color w:val="000000"/>
          <w:kern w:val="0"/>
          <w:sz w:val="32"/>
          <w:szCs w:val="32"/>
        </w:rPr>
        <w:t>发挥九三学社胶东五市地方组织协同作用，共同服务于胶东半岛经济圈一体化发展。</w:t>
      </w:r>
    </w:p>
    <w:p w:rsidR="00CC067A" w:rsidRPr="006255C1" w:rsidRDefault="00CC067A" w:rsidP="009F297F">
      <w:pPr>
        <w:pBdr>
          <w:bottom w:val="single" w:sz="4" w:space="31" w:color="FFFFFF"/>
        </w:pBdr>
        <w:adjustRightInd w:val="0"/>
        <w:snapToGrid w:val="0"/>
        <w:spacing w:line="560" w:lineRule="exact"/>
        <w:ind w:leftChars="675" w:left="1418" w:firstLine="630"/>
        <w:rPr>
          <w:rFonts w:ascii="黑体" w:eastAsia="黑体" w:hAnsi="黑体" w:cs="宋体"/>
          <w:color w:val="000000"/>
          <w:kern w:val="0"/>
          <w:sz w:val="32"/>
          <w:szCs w:val="32"/>
        </w:rPr>
      </w:pPr>
      <w:r w:rsidRPr="006255C1">
        <w:rPr>
          <w:rFonts w:ascii="黑体" w:eastAsia="黑体" w:hAnsi="黑体" w:cs="宋体" w:hint="eastAsia"/>
          <w:color w:val="000000"/>
          <w:kern w:val="0"/>
          <w:sz w:val="32"/>
          <w:szCs w:val="32"/>
        </w:rPr>
        <w:t>聚力脱贫攻坚，社会服务彰显新担当</w:t>
      </w:r>
    </w:p>
    <w:p w:rsidR="00CC067A" w:rsidRPr="006255C1" w:rsidRDefault="00CC067A" w:rsidP="009F297F">
      <w:pPr>
        <w:pBdr>
          <w:bottom w:val="single" w:sz="4" w:space="31" w:color="FFFFFF"/>
        </w:pBdr>
        <w:adjustRightInd w:val="0"/>
        <w:snapToGrid w:val="0"/>
        <w:spacing w:line="560" w:lineRule="exact"/>
        <w:ind w:leftChars="675" w:left="1418" w:firstLine="630"/>
        <w:rPr>
          <w:rFonts w:ascii="仿宋" w:eastAsia="仿宋" w:hAnsi="仿宋"/>
          <w:color w:val="000000"/>
          <w:sz w:val="32"/>
          <w:szCs w:val="32"/>
        </w:rPr>
      </w:pPr>
      <w:r w:rsidRPr="006255C1">
        <w:rPr>
          <w:rFonts w:ascii="仿宋" w:eastAsia="仿宋" w:hAnsi="仿宋" w:hint="eastAsia"/>
          <w:color w:val="000000"/>
          <w:sz w:val="32"/>
          <w:szCs w:val="32"/>
        </w:rPr>
        <w:t>加强顶层设计，不断完善品牌，社会服务工作全方位展开。</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hint="eastAsia"/>
          <w:b/>
          <w:color w:val="000000"/>
          <w:sz w:val="32"/>
          <w:szCs w:val="32"/>
        </w:rPr>
        <w:t>聚焦助力精准帮扶。</w:t>
      </w:r>
      <w:r w:rsidRPr="006255C1">
        <w:rPr>
          <w:rFonts w:ascii="仿宋" w:eastAsia="仿宋" w:hAnsi="仿宋" w:hint="eastAsia"/>
          <w:color w:val="000000"/>
          <w:sz w:val="32"/>
          <w:szCs w:val="32"/>
        </w:rPr>
        <w:t>聚焦贵等重点帮扶省份开展脱贫攻坚。经济专委会筹措20万元资金，为安顺市关岭县花江镇木工小学捐建“爱心食堂”。组织社员企业家与安顺在产业结构调整、脱贫攻坚、教育保障等方面对接合作。青工委赴毕节市威宁县九三中学开展“同心</w:t>
      </w:r>
      <w:proofErr w:type="gramStart"/>
      <w:r w:rsidRPr="006255C1">
        <w:rPr>
          <w:rFonts w:ascii="仿宋" w:eastAsia="仿宋" w:hAnsi="仿宋" w:hint="eastAsia"/>
          <w:color w:val="000000"/>
          <w:sz w:val="32"/>
          <w:szCs w:val="32"/>
        </w:rPr>
        <w:t>九三</w:t>
      </w:r>
      <w:proofErr w:type="gramEnd"/>
      <w:r w:rsidRPr="006255C1">
        <w:rPr>
          <w:rFonts w:ascii="仿宋" w:eastAsia="仿宋" w:hAnsi="仿宋" w:hint="eastAsia"/>
          <w:color w:val="000000"/>
          <w:sz w:val="32"/>
          <w:szCs w:val="32"/>
        </w:rPr>
        <w:t>行”教育扶贫工作，与九三中学在心理咨询</w:t>
      </w:r>
      <w:proofErr w:type="gramStart"/>
      <w:r w:rsidRPr="006255C1">
        <w:rPr>
          <w:rFonts w:ascii="仿宋" w:eastAsia="仿宋" w:hAnsi="仿宋" w:hint="eastAsia"/>
          <w:color w:val="000000"/>
          <w:sz w:val="32"/>
          <w:szCs w:val="32"/>
        </w:rPr>
        <w:t>室配套</w:t>
      </w:r>
      <w:proofErr w:type="gramEnd"/>
      <w:r w:rsidRPr="006255C1">
        <w:rPr>
          <w:rFonts w:ascii="仿宋" w:eastAsia="仿宋" w:hAnsi="仿宋" w:hint="eastAsia"/>
          <w:color w:val="000000"/>
          <w:sz w:val="32"/>
          <w:szCs w:val="32"/>
        </w:rPr>
        <w:t>建设、教师培训基金方面达成初步协议。组织开展</w:t>
      </w:r>
      <w:r w:rsidRPr="006255C1">
        <w:rPr>
          <w:rFonts w:ascii="仿宋" w:eastAsia="仿宋" w:hAnsi="仿宋" w:cs="仿宋" w:hint="eastAsia"/>
          <w:color w:val="000000"/>
          <w:sz w:val="32"/>
          <w:szCs w:val="32"/>
        </w:rPr>
        <w:t>“陇货入青”消费扶贫，全市社员共购买消费扶贫大礼包180余件。采取“以买代帮”方式，积极购买受疫情影响滞销的湖北特色农产品。市南区、城阳区、黄</w:t>
      </w:r>
      <w:r w:rsidRPr="006255C1">
        <w:rPr>
          <w:rFonts w:ascii="仿宋" w:eastAsia="仿宋" w:hAnsi="仿宋" w:cs="仿宋" w:hint="eastAsia"/>
          <w:color w:val="000000"/>
          <w:sz w:val="32"/>
          <w:szCs w:val="32"/>
        </w:rPr>
        <w:lastRenderedPageBreak/>
        <w:t>岛区等</w:t>
      </w:r>
      <w:r w:rsidRPr="006255C1">
        <w:rPr>
          <w:rFonts w:ascii="仿宋" w:eastAsia="仿宋" w:hAnsi="仿宋" w:hint="eastAsia"/>
          <w:color w:val="000000"/>
          <w:sz w:val="32"/>
          <w:szCs w:val="32"/>
        </w:rPr>
        <w:t xml:space="preserve">基层委员会积极开展“东西协作 消费扶贫”“结对共建 帮扶贫困”联动及爱心助学等活动，走访困难家庭，为贫困生捐资助学。即墨区委员会携手区红十字会共建“备灾救灾捐赠爱心储备联盟”。    </w:t>
      </w:r>
    </w:p>
    <w:p w:rsidR="00CC067A" w:rsidRPr="006255C1" w:rsidRDefault="00CC067A" w:rsidP="009F297F">
      <w:pPr>
        <w:pBdr>
          <w:bottom w:val="single" w:sz="4" w:space="31" w:color="FFFFFF"/>
        </w:pBdr>
        <w:overflowPunct w:val="0"/>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cs="楷体_GB2312" w:hint="eastAsia"/>
          <w:b/>
          <w:bCs/>
          <w:color w:val="000000"/>
          <w:sz w:val="32"/>
          <w:szCs w:val="32"/>
        </w:rPr>
        <w:t>打响做实服务品牌</w:t>
      </w:r>
      <w:r w:rsidRPr="006255C1">
        <w:rPr>
          <w:rFonts w:ascii="楷体" w:eastAsia="楷体" w:hAnsi="楷体" w:hint="eastAsia"/>
          <w:color w:val="000000"/>
          <w:sz w:val="32"/>
          <w:szCs w:val="32"/>
        </w:rPr>
        <w:t>。</w:t>
      </w:r>
      <w:r w:rsidRPr="006255C1">
        <w:rPr>
          <w:rFonts w:ascii="仿宋" w:eastAsia="仿宋" w:hAnsi="仿宋"/>
          <w:color w:val="000000"/>
          <w:sz w:val="32"/>
          <w:szCs w:val="32"/>
        </w:rPr>
        <w:t>基层组织</w:t>
      </w:r>
      <w:r w:rsidRPr="006255C1">
        <w:rPr>
          <w:rFonts w:ascii="仿宋" w:eastAsia="仿宋" w:hAnsi="仿宋" w:hint="eastAsia"/>
          <w:color w:val="000000"/>
          <w:sz w:val="32"/>
          <w:szCs w:val="32"/>
        </w:rPr>
        <w:t>、专委会牵头，多个基层积极参与，联合开</w:t>
      </w:r>
      <w:r w:rsidRPr="006255C1">
        <w:rPr>
          <w:rFonts w:ascii="仿宋" w:eastAsia="仿宋" w:hAnsi="仿宋"/>
          <w:color w:val="000000"/>
          <w:sz w:val="32"/>
          <w:szCs w:val="32"/>
        </w:rPr>
        <w:t>展</w:t>
      </w:r>
      <w:r w:rsidRPr="006255C1">
        <w:rPr>
          <w:rFonts w:ascii="仿宋" w:eastAsia="仿宋" w:hAnsi="仿宋" w:hint="eastAsia"/>
          <w:color w:val="000000"/>
          <w:sz w:val="32"/>
          <w:szCs w:val="32"/>
        </w:rPr>
        <w:t>线上线下</w:t>
      </w:r>
      <w:r w:rsidRPr="006255C1">
        <w:rPr>
          <w:rFonts w:ascii="仿宋" w:eastAsia="仿宋" w:hAnsi="仿宋"/>
          <w:color w:val="000000"/>
          <w:sz w:val="32"/>
          <w:szCs w:val="32"/>
        </w:rPr>
        <w:t>活动</w:t>
      </w:r>
      <w:r w:rsidRPr="006255C1">
        <w:rPr>
          <w:rFonts w:ascii="仿宋" w:eastAsia="仿宋" w:hAnsi="仿宋" w:hint="eastAsia"/>
          <w:color w:val="000000"/>
          <w:sz w:val="32"/>
          <w:szCs w:val="32"/>
        </w:rPr>
        <w:t>。开展</w:t>
      </w:r>
      <w:r w:rsidRPr="006255C1">
        <w:rPr>
          <w:rFonts w:ascii="仿宋" w:eastAsia="仿宋" w:hAnsi="仿宋" w:cs="仿宋_GB2312" w:hint="eastAsia"/>
          <w:color w:val="000000"/>
          <w:sz w:val="32"/>
          <w:szCs w:val="32"/>
        </w:rPr>
        <w:t>“科普行”“文化行”“健康行”“青年行”等系列活动30余场次。</w:t>
      </w:r>
      <w:r w:rsidRPr="006255C1">
        <w:rPr>
          <w:rFonts w:ascii="仿宋" w:eastAsia="仿宋" w:hAnsi="仿宋" w:hint="eastAsia"/>
          <w:color w:val="000000"/>
          <w:sz w:val="32"/>
          <w:szCs w:val="32"/>
        </w:rPr>
        <w:t>“秋草乐园”举办“走进农村，助力小康”系列大型公益活动，来自基层和专委会的48名志愿者开展了送物资上门、医疗义诊、农技指导等活动；为3名老社员开展</w:t>
      </w:r>
      <w:proofErr w:type="gramStart"/>
      <w:r w:rsidRPr="006255C1">
        <w:rPr>
          <w:rFonts w:ascii="仿宋" w:eastAsia="仿宋" w:hAnsi="仿宋" w:hint="eastAsia"/>
          <w:color w:val="000000"/>
          <w:sz w:val="32"/>
          <w:szCs w:val="32"/>
        </w:rPr>
        <w:t>适</w:t>
      </w:r>
      <w:proofErr w:type="gramEnd"/>
      <w:r w:rsidRPr="006255C1">
        <w:rPr>
          <w:rFonts w:ascii="仿宋" w:eastAsia="仿宋" w:hAnsi="仿宋" w:hint="eastAsia"/>
          <w:color w:val="000000"/>
          <w:sz w:val="32"/>
          <w:szCs w:val="32"/>
        </w:rPr>
        <w:t>老化改造，收到老社员的感谢信。举办“坚决跟党走  共圆中国梦”社会服务图片展，受到广泛好评。</w:t>
      </w:r>
    </w:p>
    <w:p w:rsidR="00CC067A" w:rsidRPr="006255C1" w:rsidRDefault="00CC067A" w:rsidP="009F297F">
      <w:pPr>
        <w:pBdr>
          <w:bottom w:val="single" w:sz="4" w:space="31" w:color="FFFFFF"/>
        </w:pBdr>
        <w:adjustRightInd w:val="0"/>
        <w:snapToGrid w:val="0"/>
        <w:spacing w:line="560" w:lineRule="exact"/>
        <w:ind w:leftChars="675" w:left="1418" w:firstLine="630"/>
        <w:rPr>
          <w:rFonts w:ascii="仿宋" w:eastAsia="仿宋" w:hAnsi="仿宋"/>
          <w:color w:val="000000"/>
          <w:sz w:val="32"/>
          <w:szCs w:val="32"/>
        </w:rPr>
      </w:pPr>
      <w:r w:rsidRPr="006255C1">
        <w:rPr>
          <w:rFonts w:ascii="楷体" w:eastAsia="楷体" w:hAnsi="楷体" w:hint="eastAsia"/>
          <w:b/>
          <w:color w:val="000000"/>
          <w:sz w:val="32"/>
          <w:szCs w:val="32"/>
        </w:rPr>
        <w:t>不断加强市级组织合作。</w:t>
      </w:r>
      <w:r w:rsidRPr="006255C1">
        <w:rPr>
          <w:rFonts w:ascii="仿宋" w:eastAsia="仿宋" w:hAnsi="仿宋" w:hint="eastAsia"/>
          <w:color w:val="000000"/>
          <w:sz w:val="32"/>
          <w:szCs w:val="32"/>
        </w:rPr>
        <w:t>举行九三学社绵阳、青岛两地市委会结对共建友好组织洽谈签约会，共同策划在培训、课题调研方面的协作。</w:t>
      </w:r>
      <w:r w:rsidRPr="006255C1">
        <w:rPr>
          <w:rFonts w:ascii="仿宋" w:eastAsia="仿宋" w:hAnsi="仿宋" w:hint="eastAsia"/>
          <w:sz w:val="32"/>
          <w:szCs w:val="32"/>
        </w:rPr>
        <w:t>在省内与烟台、枣庄等地市委</w:t>
      </w:r>
      <w:r w:rsidRPr="006255C1">
        <w:rPr>
          <w:rFonts w:ascii="仿宋" w:eastAsia="仿宋" w:hAnsi="仿宋" w:hint="eastAsia"/>
          <w:color w:val="000000"/>
          <w:sz w:val="32"/>
          <w:szCs w:val="32"/>
        </w:rPr>
        <w:t>会加强协作。</w:t>
      </w:r>
    </w:p>
    <w:p w:rsidR="00CD0FF7" w:rsidRDefault="004A50CC" w:rsidP="009F297F">
      <w:pPr>
        <w:numPr>
          <w:ilvl w:val="0"/>
          <w:numId w:val="4"/>
        </w:numPr>
        <w:spacing w:line="560" w:lineRule="exact"/>
        <w:ind w:leftChars="675" w:left="1418" w:firstLineChars="200" w:firstLine="640"/>
        <w:rPr>
          <w:rFonts w:ascii="黑体" w:eastAsia="黑体" w:hAnsi="黑体"/>
          <w:sz w:val="32"/>
          <w:szCs w:val="32"/>
        </w:rPr>
      </w:pPr>
      <w:r>
        <w:rPr>
          <w:rFonts w:ascii="黑体" w:eastAsia="黑体" w:hAnsi="黑体" w:hint="eastAsia"/>
          <w:sz w:val="32"/>
          <w:szCs w:val="32"/>
        </w:rPr>
        <w:t>存在的问题</w:t>
      </w:r>
    </w:p>
    <w:p w:rsidR="00CD0FF7" w:rsidRDefault="004A50CC" w:rsidP="009F297F">
      <w:pPr>
        <w:numPr>
          <w:ilvl w:val="0"/>
          <w:numId w:val="5"/>
        </w:numPr>
        <w:spacing w:line="560" w:lineRule="exact"/>
        <w:ind w:leftChars="675" w:left="1418" w:firstLine="640"/>
        <w:rPr>
          <w:rFonts w:ascii="仿宋_GB2312" w:eastAsia="仿宋_GB2312"/>
          <w:sz w:val="32"/>
          <w:szCs w:val="32"/>
        </w:rPr>
      </w:pPr>
      <w:r>
        <w:rPr>
          <w:rFonts w:ascii="仿宋_GB2312" w:eastAsia="仿宋_GB2312" w:hint="eastAsia"/>
          <w:sz w:val="32"/>
          <w:szCs w:val="32"/>
        </w:rPr>
        <w:t>预算编制科学性仍有提升空间，资金投入量与工作任务匹配度需进一步细化。</w:t>
      </w:r>
    </w:p>
    <w:p w:rsidR="00CD0FF7" w:rsidRDefault="004A50CC" w:rsidP="009F297F">
      <w:pPr>
        <w:spacing w:line="560" w:lineRule="exact"/>
        <w:ind w:leftChars="675" w:left="1418" w:firstLineChars="200" w:firstLine="640"/>
        <w:rPr>
          <w:rFonts w:ascii="仿宋_GB2312" w:eastAsia="仿宋_GB2312"/>
          <w:sz w:val="32"/>
          <w:szCs w:val="32"/>
        </w:rPr>
      </w:pPr>
      <w:r>
        <w:rPr>
          <w:rFonts w:ascii="仿宋_GB2312" w:eastAsia="仿宋_GB2312" w:hint="eastAsia"/>
          <w:sz w:val="32"/>
          <w:szCs w:val="32"/>
          <w:lang w:val="zh-CN"/>
        </w:rPr>
        <w:t>（二）</w:t>
      </w:r>
      <w:r>
        <w:rPr>
          <w:rFonts w:ascii="仿宋_GB2312" w:eastAsia="仿宋_GB2312" w:hint="eastAsia"/>
          <w:sz w:val="32"/>
          <w:szCs w:val="32"/>
        </w:rPr>
        <w:t>政府采购执行率偏低。</w:t>
      </w:r>
    </w:p>
    <w:p w:rsidR="00CD0FF7" w:rsidRDefault="004A50CC" w:rsidP="009F297F">
      <w:pPr>
        <w:spacing w:line="560" w:lineRule="exact"/>
        <w:ind w:leftChars="675" w:left="1418" w:firstLineChars="200" w:firstLine="640"/>
        <w:rPr>
          <w:rFonts w:ascii="仿宋_GB2312" w:eastAsia="仿宋_GB2312"/>
          <w:sz w:val="32"/>
          <w:szCs w:val="32"/>
        </w:rPr>
      </w:pPr>
      <w:r>
        <w:rPr>
          <w:rFonts w:ascii="仿宋_GB2312" w:eastAsia="仿宋_GB2312" w:hint="eastAsia"/>
          <w:sz w:val="32"/>
          <w:szCs w:val="32"/>
          <w:lang w:val="zh-CN"/>
        </w:rPr>
        <w:t>（</w:t>
      </w:r>
      <w:r>
        <w:rPr>
          <w:rFonts w:ascii="仿宋_GB2312" w:eastAsia="仿宋_GB2312" w:hint="eastAsia"/>
          <w:sz w:val="32"/>
          <w:szCs w:val="32"/>
        </w:rPr>
        <w:t>三</w:t>
      </w:r>
      <w:r>
        <w:rPr>
          <w:rFonts w:ascii="仿宋_GB2312" w:eastAsia="仿宋_GB2312" w:hint="eastAsia"/>
          <w:sz w:val="32"/>
          <w:szCs w:val="32"/>
          <w:lang w:val="zh-CN"/>
        </w:rPr>
        <w:t>）部分</w:t>
      </w:r>
      <w:r w:rsidR="00B80183">
        <w:rPr>
          <w:rFonts w:ascii="仿宋_GB2312" w:eastAsia="仿宋_GB2312" w:hint="eastAsia"/>
          <w:sz w:val="32"/>
          <w:szCs w:val="32"/>
          <w:lang w:val="zh-CN"/>
        </w:rPr>
        <w:t>社员</w:t>
      </w:r>
      <w:r>
        <w:rPr>
          <w:rFonts w:ascii="仿宋_GB2312" w:eastAsia="仿宋_GB2312" w:hint="eastAsia"/>
          <w:sz w:val="32"/>
          <w:szCs w:val="32"/>
          <w:lang w:val="zh-CN"/>
        </w:rPr>
        <w:t>履职热情不高、能力不足，</w:t>
      </w:r>
      <w:r>
        <w:rPr>
          <w:rFonts w:ascii="仿宋_GB2312" w:eastAsia="仿宋_GB2312" w:hint="eastAsia"/>
          <w:sz w:val="32"/>
          <w:szCs w:val="32"/>
        </w:rPr>
        <w:t>影响了参政议政参与率，和履职效果。</w:t>
      </w:r>
    </w:p>
    <w:p w:rsidR="00CD0FF7" w:rsidRDefault="004A50CC" w:rsidP="009F297F">
      <w:pPr>
        <w:spacing w:line="560" w:lineRule="exact"/>
        <w:ind w:leftChars="675" w:left="1418" w:firstLineChars="200" w:firstLine="640"/>
        <w:rPr>
          <w:rFonts w:ascii="黑体" w:eastAsia="黑体" w:hAnsi="黑体"/>
          <w:sz w:val="32"/>
          <w:szCs w:val="32"/>
        </w:rPr>
      </w:pPr>
      <w:r>
        <w:rPr>
          <w:rFonts w:ascii="黑体" w:eastAsia="黑体" w:hAnsi="黑体" w:hint="eastAsia"/>
          <w:sz w:val="32"/>
          <w:szCs w:val="32"/>
        </w:rPr>
        <w:t>六、相关建议</w:t>
      </w:r>
    </w:p>
    <w:p w:rsidR="00CD0FF7" w:rsidRDefault="004A50CC" w:rsidP="009F297F">
      <w:pPr>
        <w:spacing w:line="560" w:lineRule="exact"/>
        <w:ind w:leftChars="675" w:left="1418" w:firstLineChars="200" w:firstLine="640"/>
        <w:rPr>
          <w:rFonts w:ascii="仿宋_GB2312" w:eastAsia="仿宋_GB2312"/>
          <w:sz w:val="32"/>
          <w:szCs w:val="32"/>
        </w:rPr>
      </w:pPr>
      <w:r>
        <w:rPr>
          <w:rFonts w:ascii="仿宋_GB2312" w:eastAsia="仿宋_GB2312" w:hint="eastAsia"/>
          <w:sz w:val="32"/>
          <w:szCs w:val="32"/>
          <w:lang w:val="zh-CN"/>
        </w:rPr>
        <w:lastRenderedPageBreak/>
        <w:t>（一）建议加强</w:t>
      </w:r>
      <w:r>
        <w:rPr>
          <w:rFonts w:ascii="仿宋_GB2312" w:eastAsia="仿宋_GB2312" w:hint="eastAsia"/>
          <w:sz w:val="32"/>
          <w:szCs w:val="32"/>
        </w:rPr>
        <w:t>预算编制科学性，合理考虑资金投入量与工作任务的匹配关系，使资金额度与年度目标相适应，进一步细化预算编制管理。</w:t>
      </w:r>
    </w:p>
    <w:p w:rsidR="00CD0FF7" w:rsidRDefault="004A50CC" w:rsidP="009F297F">
      <w:pPr>
        <w:spacing w:line="560" w:lineRule="exact"/>
        <w:ind w:leftChars="675" w:left="1418" w:firstLineChars="200" w:firstLine="640"/>
        <w:rPr>
          <w:rFonts w:ascii="仿宋_GB2312" w:eastAsia="仿宋_GB2312"/>
          <w:sz w:val="32"/>
          <w:szCs w:val="32"/>
        </w:rPr>
      </w:pPr>
      <w:r>
        <w:rPr>
          <w:rFonts w:ascii="仿宋_GB2312" w:eastAsia="仿宋_GB2312" w:hint="eastAsia"/>
          <w:sz w:val="32"/>
          <w:szCs w:val="32"/>
          <w:lang w:val="zh-CN"/>
        </w:rPr>
        <w:t>（</w:t>
      </w:r>
      <w:r>
        <w:rPr>
          <w:rFonts w:ascii="仿宋_GB2312" w:eastAsia="仿宋_GB2312" w:hint="eastAsia"/>
          <w:sz w:val="32"/>
          <w:szCs w:val="32"/>
        </w:rPr>
        <w:t>二</w:t>
      </w:r>
      <w:r>
        <w:rPr>
          <w:rFonts w:ascii="仿宋_GB2312" w:eastAsia="仿宋_GB2312" w:hint="eastAsia"/>
          <w:sz w:val="32"/>
          <w:szCs w:val="32"/>
          <w:lang w:val="zh-CN"/>
        </w:rPr>
        <w:t>）</w:t>
      </w:r>
      <w:r>
        <w:rPr>
          <w:rFonts w:ascii="仿宋_GB2312" w:eastAsia="仿宋_GB2312" w:hint="eastAsia"/>
          <w:sz w:val="32"/>
          <w:szCs w:val="32"/>
        </w:rPr>
        <w:t>科学编制政府采购预算，加强政府采购执行力度，切实提高政府采购执行率。</w:t>
      </w:r>
    </w:p>
    <w:p w:rsidR="00CD0FF7" w:rsidRDefault="004A50CC" w:rsidP="009F297F">
      <w:pPr>
        <w:spacing w:line="560" w:lineRule="exact"/>
        <w:ind w:leftChars="675" w:left="1418" w:firstLineChars="200" w:firstLine="640"/>
        <w:rPr>
          <w:rFonts w:ascii="仿宋_GB2312" w:eastAsia="仿宋_GB2312"/>
          <w:sz w:val="32"/>
          <w:szCs w:val="32"/>
          <w:lang w:val="zh-CN"/>
        </w:rPr>
      </w:pPr>
      <w:r>
        <w:rPr>
          <w:rFonts w:ascii="仿宋_GB2312" w:eastAsia="仿宋_GB2312" w:hint="eastAsia"/>
          <w:sz w:val="32"/>
          <w:szCs w:val="32"/>
          <w:lang w:val="zh-CN"/>
        </w:rPr>
        <w:t>（</w:t>
      </w:r>
      <w:r>
        <w:rPr>
          <w:rFonts w:ascii="仿宋_GB2312" w:eastAsia="仿宋_GB2312" w:hint="eastAsia"/>
          <w:sz w:val="32"/>
          <w:szCs w:val="32"/>
        </w:rPr>
        <w:t>三</w:t>
      </w:r>
      <w:r>
        <w:rPr>
          <w:rFonts w:ascii="仿宋_GB2312" w:eastAsia="仿宋_GB2312" w:hint="eastAsia"/>
          <w:sz w:val="32"/>
          <w:szCs w:val="32"/>
          <w:lang w:val="zh-CN"/>
        </w:rPr>
        <w:t>）进一步</w:t>
      </w:r>
      <w:r>
        <w:rPr>
          <w:rFonts w:ascii="仿宋_GB2312" w:eastAsia="仿宋_GB2312" w:hint="eastAsia"/>
          <w:sz w:val="32"/>
          <w:szCs w:val="32"/>
        </w:rPr>
        <w:t>激发</w:t>
      </w:r>
      <w:r>
        <w:rPr>
          <w:rFonts w:ascii="仿宋_GB2312" w:eastAsia="仿宋_GB2312" w:hint="eastAsia"/>
          <w:sz w:val="32"/>
          <w:szCs w:val="32"/>
          <w:lang w:val="zh-CN"/>
        </w:rPr>
        <w:t>基层组织和党员的积极性，</w:t>
      </w:r>
      <w:r>
        <w:rPr>
          <w:rFonts w:ascii="仿宋_GB2312" w:eastAsia="仿宋_GB2312" w:hint="eastAsia"/>
          <w:sz w:val="32"/>
          <w:szCs w:val="32"/>
        </w:rPr>
        <w:t>通过加强培训等手段不断</w:t>
      </w:r>
      <w:r>
        <w:rPr>
          <w:rFonts w:ascii="仿宋_GB2312" w:eastAsia="仿宋_GB2312" w:hint="eastAsia"/>
          <w:sz w:val="32"/>
          <w:szCs w:val="32"/>
          <w:lang w:val="zh-CN"/>
        </w:rPr>
        <w:t>提高参政履职的能力和水平。</w:t>
      </w:r>
    </w:p>
    <w:p w:rsidR="00CD0FF7" w:rsidRDefault="00CD0FF7" w:rsidP="009F297F">
      <w:pPr>
        <w:pStyle w:val="a1"/>
        <w:ind w:leftChars="675" w:left="1418"/>
      </w:pPr>
    </w:p>
    <w:p w:rsidR="00CD0FF7" w:rsidRDefault="004A50CC" w:rsidP="009F297F">
      <w:pPr>
        <w:pStyle w:val="a2"/>
        <w:spacing w:line="560" w:lineRule="exact"/>
        <w:ind w:leftChars="675" w:left="1418" w:firstLine="640"/>
        <w:rPr>
          <w:rFonts w:ascii="仿宋_GB2312"/>
          <w:sz w:val="32"/>
          <w:szCs w:val="32"/>
        </w:rPr>
      </w:pPr>
      <w:r>
        <w:rPr>
          <w:rFonts w:hint="eastAsia"/>
          <w:sz w:val="32"/>
          <w:szCs w:val="32"/>
          <w:lang w:val="en-US"/>
        </w:rPr>
        <w:t>附件：</w:t>
      </w:r>
      <w:r>
        <w:rPr>
          <w:sz w:val="32"/>
          <w:szCs w:val="32"/>
          <w:lang w:val="en-US"/>
        </w:rPr>
        <w:t>1.</w:t>
      </w:r>
      <w:r>
        <w:rPr>
          <w:rFonts w:ascii="仿宋_GB2312" w:hint="eastAsia"/>
          <w:sz w:val="32"/>
          <w:szCs w:val="32"/>
        </w:rPr>
        <w:t>部门整体支出指标体系</w:t>
      </w:r>
    </w:p>
    <w:p w:rsidR="00CD0FF7" w:rsidRDefault="004A50CC" w:rsidP="009F297F">
      <w:pPr>
        <w:pStyle w:val="a2"/>
        <w:spacing w:line="560" w:lineRule="exact"/>
        <w:ind w:leftChars="675" w:left="1418" w:firstLineChars="500" w:firstLine="1600"/>
        <w:rPr>
          <w:rFonts w:ascii="仿宋_GB2312"/>
          <w:sz w:val="32"/>
          <w:szCs w:val="32"/>
        </w:rPr>
      </w:pPr>
      <w:r>
        <w:rPr>
          <w:rFonts w:ascii="仿宋_GB2312" w:hint="eastAsia"/>
          <w:sz w:val="32"/>
          <w:szCs w:val="32"/>
        </w:rPr>
        <w:t>2.2020年部门整体支出绩效目标</w:t>
      </w:r>
    </w:p>
    <w:p w:rsidR="00CD0FF7" w:rsidRDefault="004A50CC" w:rsidP="009F297F">
      <w:pPr>
        <w:pStyle w:val="a2"/>
        <w:spacing w:line="560" w:lineRule="exact"/>
        <w:ind w:leftChars="675" w:left="1418" w:firstLineChars="500" w:firstLine="1600"/>
        <w:rPr>
          <w:rFonts w:ascii="仿宋_GB2312"/>
          <w:sz w:val="32"/>
          <w:szCs w:val="32"/>
          <w:lang w:val="en-US"/>
        </w:rPr>
      </w:pPr>
      <w:r>
        <w:rPr>
          <w:rFonts w:ascii="仿宋_GB2312" w:hint="eastAsia"/>
          <w:sz w:val="32"/>
          <w:szCs w:val="32"/>
          <w:lang w:val="en-US"/>
        </w:rPr>
        <w:t>3.重点工作完成情况表</w:t>
      </w:r>
    </w:p>
    <w:p w:rsidR="00CD0FF7" w:rsidRDefault="004A50CC" w:rsidP="009F297F">
      <w:pPr>
        <w:pStyle w:val="a2"/>
        <w:spacing w:line="560" w:lineRule="exact"/>
        <w:ind w:leftChars="675" w:left="1418" w:firstLineChars="500" w:firstLine="1600"/>
        <w:rPr>
          <w:rFonts w:ascii="仿宋_GB2312"/>
          <w:sz w:val="32"/>
          <w:szCs w:val="32"/>
          <w:lang w:val="en-US"/>
        </w:rPr>
      </w:pPr>
      <w:r>
        <w:rPr>
          <w:rFonts w:ascii="仿宋_GB2312" w:hint="eastAsia"/>
          <w:sz w:val="32"/>
          <w:szCs w:val="32"/>
          <w:lang w:val="en-US"/>
        </w:rPr>
        <w:t>4.满意度调查问卷</w:t>
      </w:r>
    </w:p>
    <w:p w:rsidR="00CD0FF7" w:rsidRDefault="00CD0FF7" w:rsidP="009F297F">
      <w:pPr>
        <w:pStyle w:val="a2"/>
        <w:spacing w:line="560" w:lineRule="exact"/>
        <w:ind w:leftChars="675" w:left="1418" w:firstLineChars="0" w:firstLine="0"/>
        <w:rPr>
          <w:rFonts w:ascii="仿宋_GB2312"/>
          <w:sz w:val="32"/>
          <w:szCs w:val="32"/>
          <w:lang w:val="en-US"/>
        </w:rPr>
      </w:pPr>
    </w:p>
    <w:p w:rsidR="00CD0FF7" w:rsidRDefault="00CD0FF7" w:rsidP="009F297F">
      <w:pPr>
        <w:pStyle w:val="a2"/>
        <w:spacing w:line="560" w:lineRule="exact"/>
        <w:ind w:leftChars="675" w:left="1418" w:firstLineChars="0" w:firstLine="0"/>
        <w:rPr>
          <w:rFonts w:ascii="仿宋_GB2312"/>
          <w:sz w:val="32"/>
          <w:szCs w:val="32"/>
          <w:lang w:val="en-US"/>
        </w:rPr>
      </w:pPr>
    </w:p>
    <w:p w:rsidR="00CD0FF7" w:rsidRDefault="00CD0FF7" w:rsidP="009F297F">
      <w:pPr>
        <w:pStyle w:val="a2"/>
        <w:spacing w:line="560" w:lineRule="exact"/>
        <w:ind w:leftChars="675" w:left="1418" w:firstLineChars="0" w:firstLine="0"/>
        <w:rPr>
          <w:rFonts w:ascii="仿宋_GB2312"/>
          <w:sz w:val="32"/>
          <w:szCs w:val="32"/>
          <w:lang w:val="en-US"/>
        </w:rPr>
      </w:pPr>
    </w:p>
    <w:p w:rsidR="00CD0FF7" w:rsidRDefault="00CD0FF7" w:rsidP="009F297F">
      <w:pPr>
        <w:pStyle w:val="a2"/>
        <w:spacing w:line="560" w:lineRule="exact"/>
        <w:ind w:leftChars="675" w:left="1418" w:firstLineChars="0" w:firstLine="0"/>
        <w:rPr>
          <w:rFonts w:ascii="仿宋_GB2312"/>
          <w:sz w:val="32"/>
          <w:szCs w:val="32"/>
          <w:lang w:val="en-US"/>
        </w:rPr>
      </w:pPr>
    </w:p>
    <w:p w:rsidR="00CD0FF7" w:rsidRDefault="00664632" w:rsidP="00C651CE">
      <w:pPr>
        <w:pStyle w:val="a2"/>
        <w:spacing w:line="560" w:lineRule="exact"/>
        <w:ind w:leftChars="675" w:left="1418" w:firstLineChars="1550" w:firstLine="4960"/>
        <w:rPr>
          <w:rFonts w:ascii="仿宋_GB2312"/>
          <w:sz w:val="32"/>
          <w:szCs w:val="32"/>
          <w:lang w:val="en-US"/>
        </w:rPr>
      </w:pPr>
      <w:r>
        <w:rPr>
          <w:rFonts w:ascii="仿宋_GB2312" w:hint="eastAsia"/>
          <w:sz w:val="32"/>
          <w:szCs w:val="32"/>
          <w:lang w:val="en-US"/>
        </w:rPr>
        <w:t>九三学社青岛</w:t>
      </w:r>
      <w:r w:rsidR="004A50CC">
        <w:rPr>
          <w:rFonts w:ascii="仿宋_GB2312" w:hint="eastAsia"/>
          <w:sz w:val="32"/>
          <w:szCs w:val="32"/>
          <w:lang w:val="en-US"/>
        </w:rPr>
        <w:t>市委员会</w:t>
      </w:r>
    </w:p>
    <w:p w:rsidR="00CD0FF7" w:rsidRDefault="00CD0FF7" w:rsidP="009F297F">
      <w:pPr>
        <w:pStyle w:val="a2"/>
        <w:spacing w:line="560" w:lineRule="exact"/>
        <w:ind w:leftChars="675" w:left="1418" w:firstLineChars="1100" w:firstLine="3520"/>
        <w:rPr>
          <w:rFonts w:ascii="仿宋_GB2312"/>
          <w:sz w:val="32"/>
          <w:szCs w:val="32"/>
          <w:lang w:val="en-US"/>
        </w:rPr>
      </w:pPr>
    </w:p>
    <w:p w:rsidR="00CD0FF7" w:rsidRDefault="004A50CC" w:rsidP="00C651CE">
      <w:pPr>
        <w:pStyle w:val="a2"/>
        <w:spacing w:line="560" w:lineRule="exact"/>
        <w:ind w:firstLineChars="2170" w:firstLine="6944"/>
        <w:rPr>
          <w:rFonts w:ascii="仿宋_GB2312"/>
          <w:sz w:val="32"/>
          <w:szCs w:val="32"/>
          <w:lang w:val="en-US"/>
        </w:rPr>
      </w:pPr>
      <w:r>
        <w:rPr>
          <w:rFonts w:ascii="仿宋_GB2312" w:hint="eastAsia"/>
          <w:sz w:val="32"/>
          <w:szCs w:val="32"/>
          <w:lang w:val="en-US"/>
        </w:rPr>
        <w:t>2021年5月</w:t>
      </w:r>
    </w:p>
    <w:p w:rsidR="00CD0FF7" w:rsidRDefault="00CD0FF7" w:rsidP="009F297F">
      <w:pPr>
        <w:pStyle w:val="a2"/>
        <w:spacing w:line="560" w:lineRule="exact"/>
        <w:ind w:leftChars="675" w:left="1418" w:firstLineChars="1100" w:firstLine="3520"/>
        <w:rPr>
          <w:rFonts w:ascii="仿宋_GB2312"/>
          <w:sz w:val="32"/>
          <w:szCs w:val="32"/>
          <w:lang w:val="en-US"/>
        </w:rPr>
      </w:pPr>
    </w:p>
    <w:p w:rsidR="002E110A" w:rsidRDefault="002E110A" w:rsidP="009F297F">
      <w:pPr>
        <w:pStyle w:val="a2"/>
        <w:spacing w:line="560" w:lineRule="exact"/>
        <w:ind w:leftChars="675" w:left="1418" w:firstLineChars="1100" w:firstLine="3520"/>
        <w:rPr>
          <w:rFonts w:ascii="仿宋_GB2312"/>
          <w:sz w:val="32"/>
          <w:szCs w:val="32"/>
          <w:lang w:val="en-US"/>
        </w:rPr>
      </w:pPr>
    </w:p>
    <w:p w:rsidR="002E110A" w:rsidRDefault="002E110A" w:rsidP="009F297F">
      <w:pPr>
        <w:pStyle w:val="a2"/>
        <w:spacing w:line="560" w:lineRule="exact"/>
        <w:ind w:leftChars="675" w:left="1418" w:firstLineChars="1100" w:firstLine="3520"/>
        <w:rPr>
          <w:rFonts w:ascii="仿宋_GB2312"/>
          <w:sz w:val="32"/>
          <w:szCs w:val="32"/>
          <w:lang w:val="en-US"/>
        </w:rPr>
      </w:pPr>
    </w:p>
    <w:p w:rsidR="009F297F" w:rsidRDefault="009F297F">
      <w:pPr>
        <w:pStyle w:val="a2"/>
        <w:spacing w:line="560" w:lineRule="exact"/>
        <w:ind w:firstLineChars="1100" w:firstLine="3520"/>
        <w:rPr>
          <w:rFonts w:ascii="仿宋_GB2312"/>
          <w:sz w:val="32"/>
          <w:szCs w:val="32"/>
          <w:lang w:val="en-US"/>
        </w:rPr>
        <w:sectPr w:rsidR="009F297F" w:rsidSect="002E110A">
          <w:footerReference w:type="default" r:id="rId13"/>
          <w:footnotePr>
            <w:numRestart w:val="eachPage"/>
          </w:footnotePr>
          <w:pgSz w:w="11906" w:h="16838"/>
          <w:pgMar w:top="2098" w:right="1133" w:bottom="1984" w:left="0" w:header="851" w:footer="992" w:gutter="0"/>
          <w:cols w:space="720"/>
          <w:docGrid w:linePitch="312"/>
        </w:sectPr>
      </w:pPr>
    </w:p>
    <w:tbl>
      <w:tblPr>
        <w:tblpPr w:leftFromText="180" w:rightFromText="180" w:vertAnchor="text" w:horzAnchor="page" w:tblpX="581" w:tblpY="-1093"/>
        <w:tblW w:w="15593" w:type="dxa"/>
        <w:tblLayout w:type="fixed"/>
        <w:tblLook w:val="04A0" w:firstRow="1" w:lastRow="0" w:firstColumn="1" w:lastColumn="0" w:noHBand="0" w:noVBand="1"/>
      </w:tblPr>
      <w:tblGrid>
        <w:gridCol w:w="581"/>
        <w:gridCol w:w="816"/>
        <w:gridCol w:w="163"/>
        <w:gridCol w:w="708"/>
        <w:gridCol w:w="708"/>
        <w:gridCol w:w="708"/>
        <w:gridCol w:w="236"/>
        <w:gridCol w:w="5436"/>
        <w:gridCol w:w="709"/>
        <w:gridCol w:w="2976"/>
        <w:gridCol w:w="851"/>
        <w:gridCol w:w="992"/>
        <w:gridCol w:w="709"/>
      </w:tblGrid>
      <w:tr w:rsidR="009F297F" w:rsidRPr="002E110A" w:rsidTr="00EB68F7">
        <w:trPr>
          <w:trHeight w:val="285"/>
        </w:trPr>
        <w:tc>
          <w:tcPr>
            <w:tcW w:w="581"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c>
          <w:tcPr>
            <w:tcW w:w="871" w:type="dxa"/>
            <w:gridSpan w:val="2"/>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9F297F" w:rsidRPr="002E110A" w:rsidRDefault="009F297F" w:rsidP="009F297F">
            <w:pPr>
              <w:widowControl/>
              <w:jc w:val="center"/>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rsidR="009F297F" w:rsidRPr="002E110A" w:rsidRDefault="009F297F" w:rsidP="009F297F">
            <w:pPr>
              <w:widowControl/>
              <w:jc w:val="center"/>
              <w:rPr>
                <w:rFonts w:ascii="Times New Roman" w:eastAsia="Times New Roman" w:hAnsi="Times New Roman" w:cs="Times New Roman"/>
                <w:kern w:val="0"/>
                <w:sz w:val="20"/>
                <w:szCs w:val="20"/>
              </w:rPr>
            </w:pPr>
          </w:p>
        </w:tc>
        <w:tc>
          <w:tcPr>
            <w:tcW w:w="236" w:type="dxa"/>
            <w:tcBorders>
              <w:top w:val="nil"/>
              <w:left w:val="nil"/>
              <w:bottom w:val="nil"/>
              <w:right w:val="nil"/>
            </w:tcBorders>
          </w:tcPr>
          <w:p w:rsidR="009F297F" w:rsidRPr="002E110A" w:rsidRDefault="009F297F" w:rsidP="009F297F">
            <w:pPr>
              <w:widowControl/>
              <w:jc w:val="center"/>
              <w:rPr>
                <w:rFonts w:ascii="Times New Roman" w:eastAsia="Times New Roman" w:hAnsi="Times New Roman" w:cs="Times New Roman"/>
                <w:kern w:val="0"/>
                <w:sz w:val="20"/>
                <w:szCs w:val="20"/>
              </w:rPr>
            </w:pPr>
          </w:p>
        </w:tc>
        <w:tc>
          <w:tcPr>
            <w:tcW w:w="5436" w:type="dxa"/>
            <w:tcBorders>
              <w:top w:val="nil"/>
              <w:left w:val="nil"/>
              <w:bottom w:val="nil"/>
              <w:right w:val="nil"/>
            </w:tcBorders>
            <w:shd w:val="clear" w:color="auto" w:fill="auto"/>
            <w:noWrap/>
            <w:vAlign w:val="center"/>
            <w:hideMark/>
          </w:tcPr>
          <w:p w:rsidR="009F297F" w:rsidRPr="002E110A" w:rsidRDefault="009F297F" w:rsidP="009F297F">
            <w:pPr>
              <w:widowControl/>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c>
          <w:tcPr>
            <w:tcW w:w="2976"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9F297F" w:rsidRPr="002E110A" w:rsidRDefault="009F297F" w:rsidP="009F297F">
            <w:pPr>
              <w:widowControl/>
              <w:jc w:val="left"/>
              <w:rPr>
                <w:rFonts w:ascii="Times New Roman" w:eastAsia="Times New Roman" w:hAnsi="Times New Roman" w:cs="Times New Roman"/>
                <w:kern w:val="0"/>
                <w:sz w:val="20"/>
                <w:szCs w:val="20"/>
              </w:rPr>
            </w:pPr>
          </w:p>
        </w:tc>
      </w:tr>
      <w:tr w:rsidR="009F297F" w:rsidRPr="002E110A" w:rsidTr="00EB68F7">
        <w:trPr>
          <w:trHeight w:val="945"/>
        </w:trPr>
        <w:tc>
          <w:tcPr>
            <w:tcW w:w="1560" w:type="dxa"/>
            <w:gridSpan w:val="3"/>
            <w:tcBorders>
              <w:top w:val="nil"/>
              <w:left w:val="nil"/>
              <w:bottom w:val="single" w:sz="4" w:space="0" w:color="auto"/>
              <w:right w:val="nil"/>
            </w:tcBorders>
          </w:tcPr>
          <w:p w:rsidR="009F297F" w:rsidRPr="009F297F" w:rsidRDefault="009F297F" w:rsidP="009F297F">
            <w:pPr>
              <w:widowControl/>
              <w:jc w:val="center"/>
              <w:rPr>
                <w:rFonts w:ascii="宋体" w:eastAsia="宋体" w:hAnsi="宋体" w:cs="宋体"/>
                <w:b/>
                <w:bCs/>
                <w:kern w:val="0"/>
                <w:sz w:val="24"/>
                <w:szCs w:val="24"/>
              </w:rPr>
            </w:pPr>
            <w:r w:rsidRPr="009F297F">
              <w:rPr>
                <w:rFonts w:ascii="宋体" w:eastAsia="宋体" w:hAnsi="宋体" w:cs="宋体" w:hint="eastAsia"/>
                <w:b/>
                <w:bCs/>
                <w:kern w:val="0"/>
                <w:sz w:val="24"/>
                <w:szCs w:val="24"/>
              </w:rPr>
              <w:t>附件1</w:t>
            </w:r>
          </w:p>
          <w:p w:rsidR="009F297F" w:rsidRPr="002E110A" w:rsidRDefault="009F297F" w:rsidP="009F297F">
            <w:pPr>
              <w:widowControl/>
              <w:jc w:val="center"/>
              <w:rPr>
                <w:rFonts w:ascii="宋体" w:eastAsia="宋体" w:hAnsi="宋体" w:cs="宋体"/>
                <w:b/>
                <w:bCs/>
                <w:kern w:val="0"/>
                <w:sz w:val="32"/>
                <w:szCs w:val="32"/>
              </w:rPr>
            </w:pPr>
          </w:p>
        </w:tc>
        <w:tc>
          <w:tcPr>
            <w:tcW w:w="14033" w:type="dxa"/>
            <w:gridSpan w:val="10"/>
            <w:tcBorders>
              <w:top w:val="nil"/>
              <w:left w:val="nil"/>
              <w:bottom w:val="single" w:sz="4" w:space="0" w:color="auto"/>
              <w:right w:val="nil"/>
            </w:tcBorders>
            <w:shd w:val="clear" w:color="auto" w:fill="auto"/>
            <w:noWrap/>
            <w:vAlign w:val="center"/>
            <w:hideMark/>
          </w:tcPr>
          <w:p w:rsidR="009F297F" w:rsidRPr="002E110A" w:rsidRDefault="009F297F" w:rsidP="009F297F">
            <w:pPr>
              <w:widowControl/>
              <w:jc w:val="center"/>
              <w:rPr>
                <w:rFonts w:ascii="宋体" w:eastAsia="宋体" w:hAnsi="宋体" w:cs="宋体"/>
                <w:b/>
                <w:bCs/>
                <w:kern w:val="0"/>
                <w:sz w:val="32"/>
                <w:szCs w:val="32"/>
              </w:rPr>
            </w:pPr>
            <w:r w:rsidRPr="002E110A">
              <w:rPr>
                <w:rFonts w:ascii="宋体" w:eastAsia="宋体" w:hAnsi="宋体" w:cs="宋体" w:hint="eastAsia"/>
                <w:b/>
                <w:bCs/>
                <w:kern w:val="0"/>
                <w:sz w:val="32"/>
                <w:szCs w:val="32"/>
              </w:rPr>
              <w:t>九三学社青岛市委员</w:t>
            </w:r>
            <w:proofErr w:type="gramStart"/>
            <w:r w:rsidRPr="002E110A">
              <w:rPr>
                <w:rFonts w:ascii="宋体" w:eastAsia="宋体" w:hAnsi="宋体" w:cs="宋体" w:hint="eastAsia"/>
                <w:b/>
                <w:bCs/>
                <w:kern w:val="0"/>
                <w:sz w:val="32"/>
                <w:szCs w:val="32"/>
              </w:rPr>
              <w:t>会部门</w:t>
            </w:r>
            <w:proofErr w:type="gramEnd"/>
            <w:r w:rsidRPr="002E110A">
              <w:rPr>
                <w:rFonts w:ascii="宋体" w:eastAsia="宋体" w:hAnsi="宋体" w:cs="宋体" w:hint="eastAsia"/>
                <w:b/>
                <w:bCs/>
                <w:kern w:val="0"/>
                <w:sz w:val="32"/>
                <w:szCs w:val="32"/>
              </w:rPr>
              <w:t>整体支出指标体系</w:t>
            </w:r>
          </w:p>
        </w:tc>
      </w:tr>
      <w:tr w:rsidR="009F297F" w:rsidRPr="002E110A" w:rsidTr="00EB68F7">
        <w:trPr>
          <w:trHeight w:val="660"/>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一级</w:t>
            </w:r>
            <w:r w:rsidRPr="002E110A">
              <w:rPr>
                <w:rFonts w:ascii="楷体_GB2312" w:eastAsia="楷体_GB2312" w:hAnsi="宋体" w:cs="宋体" w:hint="eastAsia"/>
                <w:b/>
                <w:bCs/>
                <w:kern w:val="0"/>
                <w:sz w:val="20"/>
                <w:szCs w:val="20"/>
              </w:rPr>
              <w:br/>
              <w:t>指标</w:t>
            </w:r>
          </w:p>
        </w:tc>
        <w:tc>
          <w:tcPr>
            <w:tcW w:w="81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二级</w:t>
            </w:r>
            <w:r w:rsidRPr="002E110A">
              <w:rPr>
                <w:rFonts w:ascii="楷体_GB2312" w:eastAsia="楷体_GB2312" w:hAnsi="宋体" w:cs="宋体" w:hint="eastAsia"/>
                <w:b/>
                <w:bCs/>
                <w:kern w:val="0"/>
                <w:sz w:val="20"/>
                <w:szCs w:val="20"/>
              </w:rPr>
              <w:br/>
              <w:t>指标</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三级指标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四级指标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权重</w:t>
            </w:r>
          </w:p>
        </w:tc>
        <w:tc>
          <w:tcPr>
            <w:tcW w:w="236" w:type="dxa"/>
            <w:tcBorders>
              <w:top w:val="nil"/>
              <w:left w:val="nil"/>
              <w:bottom w:val="single" w:sz="4" w:space="0" w:color="auto"/>
              <w:right w:val="nil"/>
            </w:tcBorders>
          </w:tcPr>
          <w:p w:rsidR="009F297F" w:rsidRPr="002E110A" w:rsidRDefault="009F297F" w:rsidP="009F297F">
            <w:pPr>
              <w:widowControl/>
              <w:jc w:val="center"/>
              <w:rPr>
                <w:rFonts w:ascii="楷体_GB2312" w:eastAsia="楷体_GB2312" w:hAnsi="宋体" w:cs="宋体"/>
                <w:b/>
                <w:bCs/>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指标解释</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标杆值</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评分标准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备注</w:t>
            </w:r>
          </w:p>
        </w:tc>
        <w:tc>
          <w:tcPr>
            <w:tcW w:w="992"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得分</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b/>
                <w:bCs/>
                <w:kern w:val="0"/>
                <w:sz w:val="20"/>
                <w:szCs w:val="20"/>
              </w:rPr>
            </w:pPr>
            <w:r w:rsidRPr="002E110A">
              <w:rPr>
                <w:rFonts w:ascii="楷体_GB2312" w:eastAsia="楷体_GB2312" w:hAnsi="宋体" w:cs="宋体" w:hint="eastAsia"/>
                <w:b/>
                <w:bCs/>
                <w:kern w:val="0"/>
                <w:sz w:val="20"/>
                <w:szCs w:val="20"/>
              </w:rPr>
              <w:t>得分率</w:t>
            </w:r>
          </w:p>
        </w:tc>
      </w:tr>
      <w:tr w:rsidR="009F297F" w:rsidRPr="002E110A" w:rsidTr="00EB68F7">
        <w:trPr>
          <w:trHeight w:val="2355"/>
        </w:trPr>
        <w:tc>
          <w:tcPr>
            <w:tcW w:w="58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投   入（10分）</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目标</w:t>
            </w:r>
            <w:r w:rsidRPr="002E110A">
              <w:rPr>
                <w:rFonts w:ascii="楷体_GB2312" w:eastAsia="楷体_GB2312" w:hAnsi="宋体" w:cs="宋体" w:hint="eastAsia"/>
                <w:kern w:val="0"/>
                <w:sz w:val="20"/>
                <w:szCs w:val="20"/>
              </w:rPr>
              <w:br/>
              <w:t>设定（5）</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绩效目标合理性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部门（单位）所设立的整体绩效目标依据是否充分，是否符合客观实际，用以反映和考核部门（单位）整体绩效目标与部门履职、年度工作任务的相符性情况。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合理</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①是否符合国家法律法规、国民经济和社会发展总体规划；</w:t>
            </w:r>
            <w:r w:rsidRPr="002E110A">
              <w:rPr>
                <w:rFonts w:ascii="楷体_GB2312" w:eastAsia="楷体_GB2312" w:hAnsi="宋体" w:cs="宋体" w:hint="eastAsia"/>
                <w:kern w:val="0"/>
                <w:sz w:val="20"/>
                <w:szCs w:val="20"/>
              </w:rPr>
              <w:br/>
              <w:t>②是否符合部门“三定”方案确定的职责；</w:t>
            </w:r>
            <w:r w:rsidRPr="002E110A">
              <w:rPr>
                <w:rFonts w:ascii="楷体_GB2312" w:eastAsia="楷体_GB2312" w:hAnsi="宋体" w:cs="宋体" w:hint="eastAsia"/>
                <w:kern w:val="0"/>
                <w:sz w:val="20"/>
                <w:szCs w:val="20"/>
              </w:rPr>
              <w:br/>
              <w:t>③是否符合部门制定的中长期实施规划；               ④是否符合市委市政府的决策部署和工作要求。         4项各占1/4权重分，有一项不满足，则扣除相应权重分。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695"/>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绩效指标明确性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部门（单位）依据整体绩效目标所设定的绩效指标是否清晰、细化、可衡量，用以反映和考核部门（单位）整体绩效目标的</w:t>
            </w:r>
            <w:proofErr w:type="gramStart"/>
            <w:r w:rsidRPr="002E110A">
              <w:rPr>
                <w:rFonts w:ascii="楷体_GB2312" w:eastAsia="楷体_GB2312" w:hAnsi="宋体" w:cs="宋体" w:hint="eastAsia"/>
                <w:kern w:val="0"/>
                <w:sz w:val="20"/>
                <w:szCs w:val="20"/>
              </w:rPr>
              <w:t>明细化</w:t>
            </w:r>
            <w:proofErr w:type="gramEnd"/>
            <w:r w:rsidRPr="002E110A">
              <w:rPr>
                <w:rFonts w:ascii="楷体_GB2312" w:eastAsia="楷体_GB2312" w:hAnsi="宋体" w:cs="宋体" w:hint="eastAsia"/>
                <w:kern w:val="0"/>
                <w:sz w:val="20"/>
                <w:szCs w:val="20"/>
              </w:rPr>
              <w:t>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明确</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①是否将部门整体的绩效目标细化分解为具体的工作任务；</w:t>
            </w:r>
            <w:r w:rsidRPr="002E110A">
              <w:rPr>
                <w:rFonts w:ascii="楷体_GB2312" w:eastAsia="楷体_GB2312" w:hAnsi="宋体" w:cs="宋体" w:hint="eastAsia"/>
                <w:kern w:val="0"/>
                <w:sz w:val="20"/>
                <w:szCs w:val="20"/>
              </w:rPr>
              <w:br/>
              <w:t>②是否通过清晰、可衡量的指标</w:t>
            </w:r>
            <w:proofErr w:type="gramStart"/>
            <w:r w:rsidRPr="002E110A">
              <w:rPr>
                <w:rFonts w:ascii="楷体_GB2312" w:eastAsia="楷体_GB2312" w:hAnsi="宋体" w:cs="宋体" w:hint="eastAsia"/>
                <w:kern w:val="0"/>
                <w:sz w:val="20"/>
                <w:szCs w:val="20"/>
              </w:rPr>
              <w:t>值予以</w:t>
            </w:r>
            <w:proofErr w:type="gramEnd"/>
            <w:r w:rsidRPr="002E110A">
              <w:rPr>
                <w:rFonts w:ascii="楷体_GB2312" w:eastAsia="楷体_GB2312" w:hAnsi="宋体" w:cs="宋体" w:hint="eastAsia"/>
                <w:kern w:val="0"/>
                <w:sz w:val="20"/>
                <w:szCs w:val="20"/>
              </w:rPr>
              <w:t>体现。           ③是否与部门年度的任务数或计划数相对应；</w:t>
            </w:r>
            <w:r w:rsidRPr="002E110A">
              <w:rPr>
                <w:rFonts w:ascii="楷体_GB2312" w:eastAsia="楷体_GB2312" w:hAnsi="宋体" w:cs="宋体" w:hint="eastAsia"/>
                <w:kern w:val="0"/>
                <w:sz w:val="20"/>
                <w:szCs w:val="20"/>
              </w:rPr>
              <w:br/>
              <w:t>④是否与本年度部门预算资金相匹配。                 4项各占1/4权重分，有一项不满足，则扣除相应权重分。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75%</w:t>
            </w:r>
          </w:p>
        </w:tc>
      </w:tr>
      <w:tr w:rsidR="009F297F" w:rsidRPr="002E110A" w:rsidTr="00EB68F7">
        <w:trPr>
          <w:trHeight w:val="1650"/>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预算</w:t>
            </w:r>
            <w:r w:rsidRPr="002E110A">
              <w:rPr>
                <w:rFonts w:ascii="楷体_GB2312" w:eastAsia="楷体_GB2312" w:hAnsi="宋体" w:cs="宋体" w:hint="eastAsia"/>
                <w:kern w:val="0"/>
                <w:sz w:val="20"/>
                <w:szCs w:val="20"/>
              </w:rPr>
              <w:br/>
              <w:t>编制（5）</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预算编制合理性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部门（单位）所编制部门预算是否合理，是否与部门（单位）绩效目标相匹配，用以反映和考核部门（单位）预算测算过程及编制情况。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合理</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①预算编制经过科学论证；</w:t>
            </w:r>
            <w:r w:rsidRPr="002E110A">
              <w:rPr>
                <w:rFonts w:ascii="楷体_GB2312" w:eastAsia="楷体_GB2312" w:hAnsi="宋体" w:cs="宋体" w:hint="eastAsia"/>
                <w:kern w:val="0"/>
                <w:sz w:val="20"/>
                <w:szCs w:val="20"/>
              </w:rPr>
              <w:br/>
              <w:t>②预算内容与部门绩效目标匹配；</w:t>
            </w:r>
            <w:r w:rsidRPr="002E110A">
              <w:rPr>
                <w:rFonts w:ascii="楷体_GB2312" w:eastAsia="楷体_GB2312" w:hAnsi="宋体" w:cs="宋体" w:hint="eastAsia"/>
                <w:kern w:val="0"/>
                <w:sz w:val="20"/>
                <w:szCs w:val="20"/>
              </w:rPr>
              <w:br/>
              <w:t>③预算额度测算依据充分，按照标准编制；</w:t>
            </w:r>
            <w:r w:rsidRPr="002E110A">
              <w:rPr>
                <w:rFonts w:ascii="楷体_GB2312" w:eastAsia="楷体_GB2312" w:hAnsi="宋体" w:cs="宋体" w:hint="eastAsia"/>
                <w:kern w:val="0"/>
                <w:sz w:val="20"/>
                <w:szCs w:val="20"/>
              </w:rPr>
              <w:br/>
              <w:t>④预算确定的项目投资额或资金量与工作任务相匹配。</w:t>
            </w:r>
            <w:r w:rsidRPr="002E110A">
              <w:rPr>
                <w:rFonts w:ascii="楷体_GB2312" w:eastAsia="楷体_GB2312" w:hAnsi="宋体" w:cs="宋体" w:hint="eastAsia"/>
                <w:kern w:val="0"/>
                <w:sz w:val="20"/>
                <w:szCs w:val="20"/>
              </w:rPr>
              <w:br/>
              <w:t>4项各占1/4权重分，每有一项不满足，则扣除相应权重分。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F90CFA" w:rsidP="009F297F">
            <w:pPr>
              <w:widowControl/>
              <w:jc w:val="right"/>
              <w:rPr>
                <w:rFonts w:ascii="宋体" w:eastAsia="宋体" w:hAnsi="宋体" w:cs="宋体"/>
                <w:kern w:val="0"/>
                <w:sz w:val="24"/>
                <w:szCs w:val="24"/>
              </w:rPr>
            </w:pPr>
            <w:r>
              <w:rPr>
                <w:rFonts w:ascii="宋体" w:eastAsia="宋体" w:hAnsi="宋体" w:cs="宋体"/>
                <w:kern w:val="0"/>
                <w:sz w:val="24"/>
                <w:szCs w:val="24"/>
              </w:rPr>
              <w:t>2.25</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455"/>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决策程序规范性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部门（单位）预算是否按程序进行评审，是否经过部门集体研究后确定，用以反映和考核部门（单位）预算决策程序的规范性。</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规范</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①对需要进行评审的项目，是否按程序组织预算评审；</w:t>
            </w:r>
            <w:r w:rsidRPr="002E110A">
              <w:rPr>
                <w:rFonts w:ascii="楷体_GB2312" w:eastAsia="楷体_GB2312" w:hAnsi="宋体" w:cs="宋体" w:hint="eastAsia"/>
                <w:kern w:val="0"/>
                <w:sz w:val="20"/>
                <w:szCs w:val="20"/>
              </w:rPr>
              <w:br/>
              <w:t xml:space="preserve">②是否经过部门（单位）党组会或局长办公会集体研究决策。                                  </w:t>
            </w:r>
            <w:r w:rsidRPr="002E110A">
              <w:rPr>
                <w:rFonts w:ascii="楷体_GB2312" w:eastAsia="楷体_GB2312" w:hAnsi="宋体" w:cs="宋体" w:hint="eastAsia"/>
                <w:kern w:val="0"/>
                <w:sz w:val="20"/>
                <w:szCs w:val="20"/>
              </w:rPr>
              <w:br/>
              <w:t>2项各占1/2权重分，有一项不满足，则扣除相应权重分。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980"/>
        </w:trPr>
        <w:tc>
          <w:tcPr>
            <w:tcW w:w="581"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过   程（30分）</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预算</w:t>
            </w:r>
            <w:r w:rsidRPr="002E110A">
              <w:rPr>
                <w:rFonts w:ascii="楷体_GB2312" w:eastAsia="楷体_GB2312" w:hAnsi="宋体" w:cs="宋体" w:hint="eastAsia"/>
                <w:kern w:val="0"/>
                <w:sz w:val="20"/>
                <w:szCs w:val="20"/>
              </w:rPr>
              <w:br/>
              <w:t>执行（15）</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预算执行率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color w:val="000000"/>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部门（单位）本年度预算执行数与预算数的比率，用以反映和考核部门（单位）预算执行程度。                                         预算执行率=（预算执行数/调整</w:t>
            </w:r>
            <w:proofErr w:type="gramStart"/>
            <w:r w:rsidRPr="002E110A">
              <w:rPr>
                <w:rFonts w:ascii="楷体_GB2312" w:eastAsia="楷体_GB2312" w:hAnsi="宋体" w:cs="宋体" w:hint="eastAsia"/>
                <w:color w:val="000000"/>
                <w:kern w:val="0"/>
                <w:sz w:val="20"/>
                <w:szCs w:val="20"/>
              </w:rPr>
              <w:t>后预算</w:t>
            </w:r>
            <w:proofErr w:type="gramEnd"/>
            <w:r w:rsidRPr="002E110A">
              <w:rPr>
                <w:rFonts w:ascii="楷体_GB2312" w:eastAsia="楷体_GB2312" w:hAnsi="宋体" w:cs="宋体" w:hint="eastAsia"/>
                <w:color w:val="000000"/>
                <w:kern w:val="0"/>
                <w:sz w:val="20"/>
                <w:szCs w:val="20"/>
              </w:rPr>
              <w:t>数）×100%。</w:t>
            </w:r>
            <w:r w:rsidRPr="002E110A">
              <w:rPr>
                <w:rFonts w:ascii="楷体_GB2312" w:eastAsia="楷体_GB2312" w:hAnsi="宋体" w:cs="宋体" w:hint="eastAsia"/>
                <w:color w:val="000000"/>
                <w:kern w:val="0"/>
                <w:sz w:val="20"/>
                <w:szCs w:val="20"/>
              </w:rPr>
              <w:br/>
              <w:t>预算执行数：部门（单位）本年度实际执行的预算数。</w:t>
            </w:r>
            <w:r w:rsidRPr="002E110A">
              <w:rPr>
                <w:rFonts w:ascii="楷体_GB2312" w:eastAsia="楷体_GB2312" w:hAnsi="宋体" w:cs="宋体" w:hint="eastAsia"/>
                <w:color w:val="000000"/>
                <w:kern w:val="0"/>
                <w:sz w:val="20"/>
                <w:szCs w:val="20"/>
              </w:rPr>
              <w:br/>
              <w:t>调整</w:t>
            </w:r>
            <w:proofErr w:type="gramStart"/>
            <w:r w:rsidRPr="002E110A">
              <w:rPr>
                <w:rFonts w:ascii="楷体_GB2312" w:eastAsia="楷体_GB2312" w:hAnsi="宋体" w:cs="宋体" w:hint="eastAsia"/>
                <w:color w:val="000000"/>
                <w:kern w:val="0"/>
                <w:sz w:val="20"/>
                <w:szCs w:val="20"/>
              </w:rPr>
              <w:t>后预算</w:t>
            </w:r>
            <w:proofErr w:type="gramEnd"/>
            <w:r w:rsidRPr="002E110A">
              <w:rPr>
                <w:rFonts w:ascii="楷体_GB2312" w:eastAsia="楷体_GB2312" w:hAnsi="宋体" w:cs="宋体" w:hint="eastAsia"/>
                <w:color w:val="000000"/>
                <w:kern w:val="0"/>
                <w:sz w:val="20"/>
                <w:szCs w:val="20"/>
              </w:rPr>
              <w:t>数：年初预算批复数+预算调整数。</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预算执行率达100%，则得满分。每降低1%扣5%权重分，扣完为止。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90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预算调整情况</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部门（单位）本年度预算执行过程中，是否存在未经批准擅自调整预算支出内容的情况。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无擅自调整</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不存在擅自调整支出内容情况的，得满分，否则不得分。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330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支付进度率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重点评价部门（单位）专项资金实际支付进度与既定支付进度的比率，用以反映和考核部门（单位）预算执行的及时性和均衡性程度。          支付进度率=（实际支付进度/既定支付进度）×100%。</w:t>
            </w:r>
            <w:r w:rsidRPr="002E110A">
              <w:rPr>
                <w:rFonts w:ascii="楷体_GB2312" w:eastAsia="楷体_GB2312" w:hAnsi="宋体" w:cs="宋体" w:hint="eastAsia"/>
                <w:kern w:val="0"/>
                <w:sz w:val="20"/>
                <w:szCs w:val="20"/>
              </w:rPr>
              <w:br/>
              <w:t>实际支付进度：部门（单位）在3月底、6月底、9月底和12月底的专项资金支出预算执行总数与年度支出预算数的比率。</w:t>
            </w:r>
            <w:r w:rsidRPr="002E110A">
              <w:rPr>
                <w:rFonts w:ascii="楷体_GB2312" w:eastAsia="楷体_GB2312" w:hAnsi="宋体" w:cs="宋体" w:hint="eastAsia"/>
                <w:kern w:val="0"/>
                <w:sz w:val="20"/>
                <w:szCs w:val="20"/>
              </w:rPr>
              <w:br/>
              <w:t>既定支付进度：3月底、6月底、9月底和12月底，专项资金应分别达到33%、70%、85%和100%的执行进度。支付进度率取三个月份的平均值。    注：没有专项资金的部门（单位）不评价此项指标，得分与预算执行率加总后相应评价。</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支付进度率达100%，则得满分。每降低1%扣5%权重分，扣完为止。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71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上年结转资金执行率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部门（单位）上年度结转资金实际执行数与结转总额的比率，用以反映和考核部门（单位）对上年度结转资金的实际执行情况。               上年结转资金执行率=结转执行数/结转总额×100%。</w:t>
            </w:r>
            <w:r w:rsidRPr="002E110A">
              <w:rPr>
                <w:rFonts w:ascii="楷体_GB2312" w:eastAsia="楷体_GB2312" w:hAnsi="宋体" w:cs="宋体" w:hint="eastAsia"/>
                <w:kern w:val="0"/>
                <w:sz w:val="20"/>
                <w:szCs w:val="20"/>
              </w:rPr>
              <w:br/>
              <w:t>结转总额：部门（单位）本年度的结转资金总额。</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上年结转资金执行率达100%，则得满分。每降低1%扣5%权重分，扣完为止。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68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“三公经费”变动情况</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部门（单位）本年度“三公经费”决算数与上年度“三公经费”决算数对比情况，用以反映和考核部门（单位）对控制重点行政成本的努力程度。</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无变动</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本年度“三公经费”总额＜上年度“三公经费”总额，得2分；等于得1分；大于不得分。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205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政府采购执行率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部门（单位）本年度实际政府采购金额与年初政府采购预算的比率，用以反映和考核部门（单位）政府采购预算执行情况。                 政府采购执行率=（实际政府采购金额/政府采购预算数）×100%；</w:t>
            </w:r>
            <w:r w:rsidRPr="002E110A">
              <w:rPr>
                <w:rFonts w:ascii="楷体_GB2312" w:eastAsia="楷体_GB2312" w:hAnsi="宋体" w:cs="宋体" w:hint="eastAsia"/>
                <w:kern w:val="0"/>
                <w:sz w:val="20"/>
                <w:szCs w:val="20"/>
              </w:rPr>
              <w:br/>
              <w:t xml:space="preserve">政府采购预算：采购机关根据事业发展计划和行政任务编制的、并经过规定程序批准的年度政府采购计划。 </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政府采购执行率达95%以上，则得满分。每降低1%扣5%权重分，扣完为止。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83%</w:t>
            </w:r>
          </w:p>
        </w:tc>
      </w:tr>
      <w:tr w:rsidR="009F297F" w:rsidRPr="002E110A" w:rsidTr="00EB68F7">
        <w:trPr>
          <w:trHeight w:val="156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预算</w:t>
            </w:r>
            <w:r w:rsidRPr="002E110A">
              <w:rPr>
                <w:rFonts w:ascii="楷体_GB2312" w:eastAsia="楷体_GB2312" w:hAnsi="宋体" w:cs="宋体" w:hint="eastAsia"/>
                <w:kern w:val="0"/>
                <w:sz w:val="20"/>
                <w:szCs w:val="20"/>
              </w:rPr>
              <w:br/>
              <w:t>管理（9）</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管理制度健全性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部门（单位）为加强预算管理、规范财务行为而制定的管理制度是否健全完整，用以反映和考核部门（单位）预算管理制度对完成主要职责或促进事业发展的保障情况。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健全</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①是否已制定或具有预算资金管理办法、内部财务管理制度、会计核算制度等管理制度；</w:t>
            </w:r>
            <w:r w:rsidRPr="002E110A">
              <w:rPr>
                <w:rFonts w:ascii="楷体_GB2312" w:eastAsia="楷体_GB2312" w:hAnsi="宋体" w:cs="宋体" w:hint="eastAsia"/>
                <w:kern w:val="0"/>
                <w:sz w:val="20"/>
                <w:szCs w:val="20"/>
              </w:rPr>
              <w:br/>
              <w:t>②相关管理制度是否合法、合</w:t>
            </w:r>
            <w:proofErr w:type="gramStart"/>
            <w:r w:rsidRPr="002E110A">
              <w:rPr>
                <w:rFonts w:ascii="楷体_GB2312" w:eastAsia="楷体_GB2312" w:hAnsi="宋体" w:cs="宋体" w:hint="eastAsia"/>
                <w:kern w:val="0"/>
                <w:sz w:val="20"/>
                <w:szCs w:val="20"/>
              </w:rPr>
              <w:t>规</w:t>
            </w:r>
            <w:proofErr w:type="gramEnd"/>
            <w:r w:rsidRPr="002E110A">
              <w:rPr>
                <w:rFonts w:ascii="楷体_GB2312" w:eastAsia="楷体_GB2312" w:hAnsi="宋体" w:cs="宋体" w:hint="eastAsia"/>
                <w:kern w:val="0"/>
                <w:sz w:val="20"/>
                <w:szCs w:val="20"/>
              </w:rPr>
              <w:t>、完整；</w:t>
            </w:r>
            <w:r w:rsidRPr="002E110A">
              <w:rPr>
                <w:rFonts w:ascii="楷体_GB2312" w:eastAsia="楷体_GB2312" w:hAnsi="宋体" w:cs="宋体" w:hint="eastAsia"/>
                <w:kern w:val="0"/>
                <w:sz w:val="20"/>
                <w:szCs w:val="20"/>
              </w:rPr>
              <w:br/>
              <w:t>③相关管理制度是否得到有效执行。            3项各占1/3权重分，有一项不满足，则扣除相应权重分。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219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资金使用合</w:t>
            </w:r>
            <w:proofErr w:type="gramStart"/>
            <w:r w:rsidRPr="002E110A">
              <w:rPr>
                <w:rFonts w:ascii="楷体_GB2312" w:eastAsia="楷体_GB2312" w:hAnsi="宋体" w:cs="宋体" w:hint="eastAsia"/>
                <w:kern w:val="0"/>
                <w:sz w:val="20"/>
                <w:szCs w:val="20"/>
              </w:rPr>
              <w:t>规</w:t>
            </w:r>
            <w:proofErr w:type="gramEnd"/>
            <w:r w:rsidRPr="002E110A">
              <w:rPr>
                <w:rFonts w:ascii="楷体_GB2312" w:eastAsia="楷体_GB2312" w:hAnsi="宋体" w:cs="宋体" w:hint="eastAsia"/>
                <w:kern w:val="0"/>
                <w:sz w:val="20"/>
                <w:szCs w:val="20"/>
              </w:rPr>
              <w:t>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部门（单位）使用预算资金是否符合相关的预算财务管理制度的规定，用以反映和考核部门（单位）预算资金的规范运行情况。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合</w:t>
            </w:r>
            <w:proofErr w:type="gramStart"/>
            <w:r w:rsidRPr="002E110A">
              <w:rPr>
                <w:rFonts w:ascii="楷体_GB2312" w:eastAsia="楷体_GB2312" w:hAnsi="宋体" w:cs="宋体" w:hint="eastAsia"/>
                <w:kern w:val="0"/>
                <w:sz w:val="20"/>
                <w:szCs w:val="20"/>
              </w:rPr>
              <w:t>规</w:t>
            </w:r>
            <w:proofErr w:type="gramEnd"/>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①是否符合国家财经法规和财务管理制度规定以及有关专项资金管理办法的规定；</w:t>
            </w:r>
            <w:r w:rsidRPr="002E110A">
              <w:rPr>
                <w:rFonts w:ascii="楷体_GB2312" w:eastAsia="楷体_GB2312" w:hAnsi="宋体" w:cs="宋体" w:hint="eastAsia"/>
                <w:kern w:val="0"/>
                <w:sz w:val="20"/>
                <w:szCs w:val="20"/>
              </w:rPr>
              <w:br/>
              <w:t>②资金的拨付是否有完整的审批程序和手续；</w:t>
            </w:r>
            <w:r w:rsidRPr="002E110A">
              <w:rPr>
                <w:rFonts w:ascii="楷体_GB2312" w:eastAsia="楷体_GB2312" w:hAnsi="宋体" w:cs="宋体" w:hint="eastAsia"/>
                <w:kern w:val="0"/>
                <w:sz w:val="20"/>
                <w:szCs w:val="20"/>
              </w:rPr>
              <w:br/>
              <w:t>③项目的重大开支是否经过评估论证；</w:t>
            </w:r>
            <w:r w:rsidRPr="002E110A">
              <w:rPr>
                <w:rFonts w:ascii="楷体_GB2312" w:eastAsia="楷体_GB2312" w:hAnsi="宋体" w:cs="宋体" w:hint="eastAsia"/>
                <w:kern w:val="0"/>
                <w:sz w:val="20"/>
                <w:szCs w:val="20"/>
              </w:rPr>
              <w:br/>
              <w:t>④是否符合部门预算批复的用途；</w:t>
            </w:r>
            <w:r w:rsidRPr="002E110A">
              <w:rPr>
                <w:rFonts w:ascii="楷体_GB2312" w:eastAsia="楷体_GB2312" w:hAnsi="宋体" w:cs="宋体" w:hint="eastAsia"/>
                <w:kern w:val="0"/>
                <w:sz w:val="20"/>
                <w:szCs w:val="20"/>
              </w:rPr>
              <w:br/>
              <w:t>⑤是否存在截留、挤占、挪用、虚列支出等情况。       5项各占1/5权重分，有一项不满足，则扣除相应权重分。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81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预决算信息公开性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部门（单位）是否按照政府信息公开有关规定公开相关预决算信息，用以反映和考核部门（单位）预决算管理的公开透明情况。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公开</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①是否按规定内容、时限公开预决算信息；</w:t>
            </w:r>
            <w:r w:rsidRPr="002E110A">
              <w:rPr>
                <w:rFonts w:ascii="楷体_GB2312" w:eastAsia="楷体_GB2312" w:hAnsi="宋体" w:cs="宋体" w:hint="eastAsia"/>
                <w:kern w:val="0"/>
                <w:sz w:val="20"/>
                <w:szCs w:val="20"/>
              </w:rPr>
              <w:br/>
              <w:t>②是否按规定及时</w:t>
            </w:r>
            <w:proofErr w:type="gramStart"/>
            <w:r w:rsidRPr="002E110A">
              <w:rPr>
                <w:rFonts w:ascii="楷体_GB2312" w:eastAsia="楷体_GB2312" w:hAnsi="宋体" w:cs="宋体" w:hint="eastAsia"/>
                <w:kern w:val="0"/>
                <w:sz w:val="20"/>
                <w:szCs w:val="20"/>
              </w:rPr>
              <w:t>公开青办发</w:t>
            </w:r>
            <w:proofErr w:type="gramEnd"/>
            <w:r w:rsidRPr="002E110A">
              <w:rPr>
                <w:rFonts w:ascii="楷体_GB2312" w:eastAsia="楷体_GB2312" w:hAnsi="宋体" w:cs="宋体" w:hint="eastAsia"/>
                <w:kern w:val="0"/>
                <w:sz w:val="20"/>
                <w:szCs w:val="20"/>
              </w:rPr>
              <w:t>〔2016〕24号文件中所规定的与部门政府采购、资产管理、绩效管理等相关的信息。 2项各占1/2权重分，有一项不满足，则扣除相应权重分。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45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基础信息完善性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部门（单位）基础信息是否完善，用以反映和考核基础信息对预算管理工作的支撑情况。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完整</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①基础数据信息和会计信息资料是否真实；</w:t>
            </w:r>
            <w:r w:rsidRPr="002E110A">
              <w:rPr>
                <w:rFonts w:ascii="楷体_GB2312" w:eastAsia="楷体_GB2312" w:hAnsi="宋体" w:cs="宋体" w:hint="eastAsia"/>
                <w:kern w:val="0"/>
                <w:sz w:val="20"/>
                <w:szCs w:val="20"/>
              </w:rPr>
              <w:br/>
              <w:t>②基础数据信息和会计信息资料是否完整；</w:t>
            </w:r>
            <w:r w:rsidRPr="002E110A">
              <w:rPr>
                <w:rFonts w:ascii="楷体_GB2312" w:eastAsia="楷体_GB2312" w:hAnsi="宋体" w:cs="宋体" w:hint="eastAsia"/>
                <w:kern w:val="0"/>
                <w:sz w:val="20"/>
                <w:szCs w:val="20"/>
              </w:rPr>
              <w:br/>
              <w:t>③基础数据信息和会计信息资料是否准确。                          3项各占1/3权重分，有一项不满足，则扣除相应权重分。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18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资产</w:t>
            </w:r>
            <w:r w:rsidRPr="002E110A">
              <w:rPr>
                <w:rFonts w:ascii="楷体_GB2312" w:eastAsia="楷体_GB2312" w:hAnsi="宋体" w:cs="宋体" w:hint="eastAsia"/>
                <w:kern w:val="0"/>
                <w:sz w:val="20"/>
                <w:szCs w:val="20"/>
              </w:rPr>
              <w:br/>
              <w:t>管理（6）</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固定资产利用率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部门（单位）固定资产利用率用以反映固定资产的使用程度，反映资产合理配置的情况。      固定资产利用率=（资产实际利用时间/资产计划利用时间）×100%。</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固定资产利用率达100%，则得满分。每降低1%扣5%权重分，扣完为止。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235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资产管理规范性</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部门（单位）为加强资产管理、规范资产管理行为而制定的管理制度是否健全完整；资产是否使用合</w:t>
            </w:r>
            <w:proofErr w:type="gramStart"/>
            <w:r w:rsidRPr="002E110A">
              <w:rPr>
                <w:rFonts w:ascii="楷体_GB2312" w:eastAsia="楷体_GB2312" w:hAnsi="宋体" w:cs="宋体" w:hint="eastAsia"/>
                <w:kern w:val="0"/>
                <w:sz w:val="20"/>
                <w:szCs w:val="20"/>
              </w:rPr>
              <w:t>规</w:t>
            </w:r>
            <w:proofErr w:type="gramEnd"/>
            <w:r w:rsidRPr="002E110A">
              <w:rPr>
                <w:rFonts w:ascii="楷体_GB2312" w:eastAsia="楷体_GB2312" w:hAnsi="宋体" w:cs="宋体" w:hint="eastAsia"/>
                <w:kern w:val="0"/>
                <w:sz w:val="20"/>
                <w:szCs w:val="20"/>
              </w:rPr>
              <w:t>、处置规范、收入及时足额上缴，用以反映和考核部门（单位）资产使用运行情况。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规范</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①是否已制定资产管理制度，相关资产管理制度是否合法、合</w:t>
            </w:r>
            <w:proofErr w:type="gramStart"/>
            <w:r w:rsidRPr="002E110A">
              <w:rPr>
                <w:rFonts w:ascii="楷体_GB2312" w:eastAsia="楷体_GB2312" w:hAnsi="宋体" w:cs="宋体" w:hint="eastAsia"/>
                <w:kern w:val="0"/>
                <w:sz w:val="20"/>
                <w:szCs w:val="20"/>
              </w:rPr>
              <w:t>规</w:t>
            </w:r>
            <w:proofErr w:type="gramEnd"/>
            <w:r w:rsidRPr="002E110A">
              <w:rPr>
                <w:rFonts w:ascii="楷体_GB2312" w:eastAsia="楷体_GB2312" w:hAnsi="宋体" w:cs="宋体" w:hint="eastAsia"/>
                <w:kern w:val="0"/>
                <w:sz w:val="20"/>
                <w:szCs w:val="20"/>
              </w:rPr>
              <w:t>、完整；                                    ②相关资产管理制度是否得到有效执行。              ③资产配置是否合理，是否符合资产配置标准；</w:t>
            </w:r>
            <w:r w:rsidRPr="002E110A">
              <w:rPr>
                <w:rFonts w:ascii="楷体_GB2312" w:eastAsia="楷体_GB2312" w:hAnsi="宋体" w:cs="宋体" w:hint="eastAsia"/>
                <w:kern w:val="0"/>
                <w:sz w:val="20"/>
                <w:szCs w:val="20"/>
              </w:rPr>
              <w:br/>
              <w:t>④资产使用、处置是否规范，是否符合相关制度规定；</w:t>
            </w:r>
            <w:r w:rsidRPr="002E110A">
              <w:rPr>
                <w:rFonts w:ascii="楷体_GB2312" w:eastAsia="楷体_GB2312" w:hAnsi="宋体" w:cs="宋体" w:hint="eastAsia"/>
                <w:kern w:val="0"/>
                <w:sz w:val="20"/>
                <w:szCs w:val="20"/>
              </w:rPr>
              <w:br/>
              <w:t>⑤资产有偿使用收入和处置收入是否按规定及时足额上缴。                                                 5项各占1/5权重分，有一项不满足，则扣除相应权重分。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2475"/>
        </w:trPr>
        <w:tc>
          <w:tcPr>
            <w:tcW w:w="581"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产   出（30分）</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职责履行（30）</w:t>
            </w: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实际完成率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7</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部门（单位）履行职责而实际完成工作数与计划工作数的比率，用以反映和考核部门（单位）</w:t>
            </w:r>
            <w:proofErr w:type="gramStart"/>
            <w:r w:rsidRPr="002E110A">
              <w:rPr>
                <w:rFonts w:ascii="楷体_GB2312" w:eastAsia="楷体_GB2312" w:hAnsi="宋体" w:cs="宋体" w:hint="eastAsia"/>
                <w:kern w:val="0"/>
                <w:sz w:val="20"/>
                <w:szCs w:val="20"/>
              </w:rPr>
              <w:t>履职工</w:t>
            </w:r>
            <w:proofErr w:type="gramEnd"/>
            <w:r w:rsidRPr="002E110A">
              <w:rPr>
                <w:rFonts w:ascii="楷体_GB2312" w:eastAsia="楷体_GB2312" w:hAnsi="宋体" w:cs="宋体" w:hint="eastAsia"/>
                <w:kern w:val="0"/>
                <w:sz w:val="20"/>
                <w:szCs w:val="20"/>
              </w:rPr>
              <w:t xml:space="preserve">作任务目标的实际程度。                 实际完成率=（实际完成工作数/计划工作数）×100%                                       实际完成工作数：一定时期（年度或规划期）内部（单位）实际完成工作任务数量。           计划工作数：部门（单位）整体绩效目标确定的一定时期（年度或规划）内预计完成工作任务的数量。                 </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实际完成率达100%，则得满分。每降低1%扣5%权重分，扣完为止。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7</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190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完成及时率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7</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部门（单位）在规定时限内及时完成的实际工作数与计划工作数的比率，用以反映和考核部门履职质量目标的实现程度。                     实际及时率=（及时完成实际工作数/计划工作数）×100%                                 及时完成实际工作数：部门（单位）按照整体绩效目标确定的时限实际完成的工作任务数量。</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完成及时率达100%，则得满分。每降低1%扣5%权重分，扣完为止。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7</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2190"/>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质量达标率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7</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达到质量标准（绩效标准值、政策标准）的实际工作数与计划工作数的比率，用以反映和考核部门履职质量目标的实现程度。                 质量达标率=（质量达标实际工作数/计划工作数）×100%                                  质量达标实际工作数：一定时期（年度或规划期）内部门（单位）实际完成工作数中达到部门绩效目标要求（绩效标准值）的工作任务数量。</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质量达标率达100%，则得满分。每降低1%扣5%权重分，扣完为止。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7</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2055"/>
        </w:trPr>
        <w:tc>
          <w:tcPr>
            <w:tcW w:w="58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重点工作办结率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9</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部门（单位）年度重点工作实际完成数与交办或下达数的比率，用以反映部门（单位）对重点工作的办理落实程度。                         重点工作办结率=（重点工作实际完成数/交办或下达数）×100%。</w:t>
            </w:r>
            <w:r w:rsidRPr="002E110A">
              <w:rPr>
                <w:rFonts w:ascii="楷体_GB2312" w:eastAsia="楷体_GB2312" w:hAnsi="宋体" w:cs="宋体" w:hint="eastAsia"/>
                <w:kern w:val="0"/>
                <w:sz w:val="20"/>
                <w:szCs w:val="20"/>
              </w:rPr>
              <w:br/>
              <w:t xml:space="preserve">重点工作是指：一级预算部门纳入全市综合考核的业务职能目标；其他部门（单位）年初正式印发的年度工作计划确定的重点事项。    </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重点工作办结率达100%，则得满分。每降低1%扣5%权重分，扣完为止。</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975"/>
        </w:trPr>
        <w:tc>
          <w:tcPr>
            <w:tcW w:w="58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9F297F" w:rsidRPr="002E110A" w:rsidRDefault="009F297F" w:rsidP="009F297F">
            <w:pPr>
              <w:widowControl/>
              <w:jc w:val="center"/>
              <w:rPr>
                <w:rFonts w:ascii="楷体_GB2312" w:eastAsia="楷体_GB2312" w:hAnsi="宋体" w:cs="宋体"/>
                <w:kern w:val="0"/>
                <w:sz w:val="20"/>
                <w:szCs w:val="20"/>
              </w:rPr>
            </w:pPr>
            <w:proofErr w:type="gramStart"/>
            <w:r w:rsidRPr="002E110A">
              <w:rPr>
                <w:rFonts w:ascii="楷体_GB2312" w:eastAsia="楷体_GB2312" w:hAnsi="宋体" w:cs="宋体" w:hint="eastAsia"/>
                <w:kern w:val="0"/>
                <w:sz w:val="20"/>
                <w:szCs w:val="20"/>
              </w:rPr>
              <w:t>效</w:t>
            </w:r>
            <w:proofErr w:type="gramEnd"/>
            <w:r w:rsidRPr="002E110A">
              <w:rPr>
                <w:rFonts w:ascii="楷体_GB2312" w:eastAsia="楷体_GB2312" w:hAnsi="宋体" w:cs="宋体" w:hint="eastAsia"/>
                <w:kern w:val="0"/>
                <w:sz w:val="20"/>
                <w:szCs w:val="20"/>
              </w:rPr>
              <w:t xml:space="preserve">   果（30分）</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履职</w:t>
            </w:r>
            <w:r w:rsidRPr="002E110A">
              <w:rPr>
                <w:rFonts w:ascii="楷体_GB2312" w:eastAsia="楷体_GB2312" w:hAnsi="宋体" w:cs="宋体" w:hint="eastAsia"/>
                <w:kern w:val="0"/>
                <w:sz w:val="20"/>
                <w:szCs w:val="20"/>
              </w:rPr>
              <w:br/>
              <w:t>效益（30）</w:t>
            </w:r>
          </w:p>
        </w:tc>
        <w:tc>
          <w:tcPr>
            <w:tcW w:w="871" w:type="dxa"/>
            <w:gridSpan w:val="2"/>
            <w:vMerge w:val="restart"/>
            <w:tcBorders>
              <w:top w:val="nil"/>
              <w:left w:val="single" w:sz="4" w:space="0" w:color="auto"/>
              <w:bottom w:val="nil"/>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社会效益</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参政议政参与率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考察参政议政工作水平。</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根据量化指标完成情况和专家打分综合评价。</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标杆</w:t>
            </w:r>
            <w:proofErr w:type="gramStart"/>
            <w:r w:rsidRPr="002E110A">
              <w:rPr>
                <w:rFonts w:ascii="楷体_GB2312" w:eastAsia="楷体_GB2312" w:hAnsi="宋体" w:cs="宋体" w:hint="eastAsia"/>
                <w:kern w:val="0"/>
                <w:sz w:val="20"/>
                <w:szCs w:val="20"/>
              </w:rPr>
              <w:t>值根据</w:t>
            </w:r>
            <w:proofErr w:type="gramEnd"/>
            <w:r w:rsidRPr="002E110A">
              <w:rPr>
                <w:rFonts w:ascii="楷体_GB2312" w:eastAsia="楷体_GB2312" w:hAnsi="宋体" w:cs="宋体" w:hint="eastAsia"/>
                <w:kern w:val="0"/>
                <w:sz w:val="20"/>
                <w:szCs w:val="20"/>
              </w:rPr>
              <w:t>行业标准、横向标准、去年同期、近三年数据等动态调整。</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735"/>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vMerge/>
            <w:tcBorders>
              <w:top w:val="nil"/>
              <w:left w:val="single" w:sz="4" w:space="0" w:color="auto"/>
              <w:bottom w:val="nil"/>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专题调研完成率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考察专题调研完成情况。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完成率达100%,则得满分，每降低1%，扣5%权重分。</w:t>
            </w:r>
          </w:p>
        </w:tc>
        <w:tc>
          <w:tcPr>
            <w:tcW w:w="85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735"/>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vMerge/>
            <w:tcBorders>
              <w:top w:val="nil"/>
              <w:left w:val="single" w:sz="4" w:space="0" w:color="auto"/>
              <w:bottom w:val="nil"/>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调研课题成果转化率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3</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考察调研课题转化情况。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100%</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转化率达100%,则得满分，每降低1%，扣5%权重分。</w:t>
            </w:r>
          </w:p>
        </w:tc>
        <w:tc>
          <w:tcPr>
            <w:tcW w:w="851" w:type="dxa"/>
            <w:vMerge/>
            <w:tcBorders>
              <w:top w:val="nil"/>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735"/>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行政效能</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工作效率提高率</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5</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color w:val="000000"/>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部门履行职责改进工作方法、行政办事效率、降低成本等效果的影响。</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≥5%</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根据量化指标完成情况和专家打分综合评价</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780"/>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履职到位情况</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2</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考察部门工作职能落实情况。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效果明显</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部门工作成效分为效果明显、较明显、一般、有一定效果、不明显，根据需要聘请专家进行打分，分别可得100%、75%、50%、25%、0的权重分。</w:t>
            </w:r>
          </w:p>
        </w:tc>
        <w:tc>
          <w:tcPr>
            <w:tcW w:w="851"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kern w:val="0"/>
                <w:sz w:val="24"/>
                <w:szCs w:val="24"/>
              </w:rPr>
            </w:pPr>
            <w:r w:rsidRPr="002E110A">
              <w:rPr>
                <w:rFonts w:ascii="宋体" w:eastAsia="宋体" w:hAnsi="宋体" w:cs="宋体" w:hint="eastAsia"/>
                <w:kern w:val="0"/>
                <w:sz w:val="24"/>
                <w:szCs w:val="24"/>
              </w:rPr>
              <w:t>100%</w:t>
            </w:r>
          </w:p>
        </w:tc>
      </w:tr>
      <w:tr w:rsidR="009F297F" w:rsidRPr="002E110A" w:rsidTr="00EB68F7">
        <w:trPr>
          <w:trHeight w:val="780"/>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上级部门考核情况</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4</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考核上级部门考核情况。</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良</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kern w:val="0"/>
                <w:sz w:val="20"/>
                <w:szCs w:val="20"/>
              </w:rPr>
            </w:pPr>
            <w:r w:rsidRPr="002E110A">
              <w:rPr>
                <w:rFonts w:ascii="楷体_GB2312" w:eastAsia="楷体_GB2312" w:hAnsi="宋体" w:cs="宋体" w:hint="eastAsia"/>
                <w:kern w:val="0"/>
                <w:sz w:val="20"/>
                <w:szCs w:val="20"/>
              </w:rPr>
              <w:t>部门考核情况分优、良、中、较差和差，分别可得100%、75%、50%、25%、0的权重分。</w:t>
            </w:r>
          </w:p>
        </w:tc>
        <w:tc>
          <w:tcPr>
            <w:tcW w:w="851"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75%</w:t>
            </w:r>
          </w:p>
        </w:tc>
      </w:tr>
      <w:tr w:rsidR="009F297F" w:rsidRPr="002E110A" w:rsidTr="00EB68F7">
        <w:trPr>
          <w:trHeight w:val="1650"/>
        </w:trPr>
        <w:tc>
          <w:tcPr>
            <w:tcW w:w="581"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F297F" w:rsidRPr="002E110A" w:rsidRDefault="009F297F" w:rsidP="009F297F">
            <w:pPr>
              <w:widowControl/>
              <w:jc w:val="left"/>
              <w:rPr>
                <w:rFonts w:ascii="楷体_GB2312" w:eastAsia="楷体_GB2312" w:hAnsi="宋体" w:cs="宋体"/>
                <w:kern w:val="0"/>
                <w:sz w:val="20"/>
                <w:szCs w:val="20"/>
              </w:rPr>
            </w:pPr>
          </w:p>
        </w:tc>
        <w:tc>
          <w:tcPr>
            <w:tcW w:w="871" w:type="dxa"/>
            <w:gridSpan w:val="2"/>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社会公众、其他部门（单位）或服务对象满意度</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服务对象满意度</w:t>
            </w:r>
          </w:p>
        </w:tc>
        <w:tc>
          <w:tcPr>
            <w:tcW w:w="708"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10</w:t>
            </w:r>
          </w:p>
        </w:tc>
        <w:tc>
          <w:tcPr>
            <w:tcW w:w="236" w:type="dxa"/>
            <w:tcBorders>
              <w:top w:val="nil"/>
              <w:left w:val="nil"/>
              <w:bottom w:val="single" w:sz="4" w:space="0" w:color="auto"/>
              <w:right w:val="nil"/>
            </w:tcBorders>
          </w:tcPr>
          <w:p w:rsidR="009F297F" w:rsidRPr="002E110A" w:rsidRDefault="009F297F" w:rsidP="009F297F">
            <w:pPr>
              <w:widowControl/>
              <w:jc w:val="left"/>
              <w:rPr>
                <w:rFonts w:ascii="楷体_GB2312" w:eastAsia="楷体_GB2312" w:hAnsi="宋体" w:cs="宋体"/>
                <w:color w:val="000000"/>
                <w:kern w:val="0"/>
                <w:sz w:val="20"/>
                <w:szCs w:val="20"/>
              </w:rPr>
            </w:pPr>
          </w:p>
        </w:tc>
        <w:tc>
          <w:tcPr>
            <w:tcW w:w="543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服务对象对部门履职效果的满意程度。</w:t>
            </w:r>
          </w:p>
        </w:tc>
        <w:tc>
          <w:tcPr>
            <w:tcW w:w="709"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center"/>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≥95%</w:t>
            </w:r>
          </w:p>
        </w:tc>
        <w:tc>
          <w:tcPr>
            <w:tcW w:w="2976"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服务对象满意度达95%,则得满分，每降低1%，扣5%权重分。</w:t>
            </w:r>
          </w:p>
        </w:tc>
        <w:tc>
          <w:tcPr>
            <w:tcW w:w="851" w:type="dxa"/>
            <w:tcBorders>
              <w:top w:val="nil"/>
              <w:left w:val="nil"/>
              <w:bottom w:val="single" w:sz="4" w:space="0" w:color="auto"/>
              <w:right w:val="single" w:sz="4" w:space="0" w:color="auto"/>
            </w:tcBorders>
            <w:shd w:val="clear" w:color="auto" w:fill="auto"/>
            <w:vAlign w:val="center"/>
            <w:hideMark/>
          </w:tcPr>
          <w:p w:rsidR="009F297F" w:rsidRPr="002E110A" w:rsidRDefault="009F297F" w:rsidP="009F297F">
            <w:pPr>
              <w:widowControl/>
              <w:jc w:val="left"/>
              <w:rPr>
                <w:rFonts w:ascii="楷体_GB2312" w:eastAsia="楷体_GB2312" w:hAnsi="宋体" w:cs="宋体"/>
                <w:color w:val="000000"/>
                <w:kern w:val="0"/>
                <w:sz w:val="20"/>
                <w:szCs w:val="20"/>
              </w:rPr>
            </w:pPr>
            <w:r w:rsidRPr="002E110A">
              <w:rPr>
                <w:rFonts w:ascii="楷体_GB2312" w:eastAsia="楷体_GB2312"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right"/>
              <w:rPr>
                <w:rFonts w:ascii="宋体" w:eastAsia="宋体" w:hAnsi="宋体" w:cs="宋体"/>
                <w:color w:val="000000"/>
                <w:kern w:val="0"/>
                <w:sz w:val="24"/>
                <w:szCs w:val="24"/>
              </w:rPr>
            </w:pPr>
            <w:r w:rsidRPr="002E110A">
              <w:rPr>
                <w:rFonts w:ascii="宋体" w:eastAsia="宋体" w:hAnsi="宋体" w:cs="宋体" w:hint="eastAsia"/>
                <w:color w:val="000000"/>
                <w:kern w:val="0"/>
                <w:sz w:val="24"/>
                <w:szCs w:val="24"/>
              </w:rPr>
              <w:t>100%</w:t>
            </w:r>
          </w:p>
        </w:tc>
      </w:tr>
      <w:tr w:rsidR="009F297F" w:rsidRPr="002E110A" w:rsidTr="00EB68F7">
        <w:trPr>
          <w:trHeight w:val="285"/>
        </w:trPr>
        <w:tc>
          <w:tcPr>
            <w:tcW w:w="3684" w:type="dxa"/>
            <w:gridSpan w:val="6"/>
            <w:tcBorders>
              <w:top w:val="single" w:sz="4" w:space="0" w:color="auto"/>
              <w:left w:val="single" w:sz="4" w:space="0" w:color="auto"/>
              <w:bottom w:val="single" w:sz="4" w:space="0" w:color="auto"/>
              <w:right w:val="single" w:sz="4" w:space="0" w:color="000000"/>
            </w:tcBorders>
            <w:shd w:val="clear" w:color="auto" w:fill="auto"/>
            <w:textDirection w:val="tbRlV"/>
            <w:vAlign w:val="center"/>
            <w:hideMark/>
          </w:tcPr>
          <w:p w:rsidR="009F297F" w:rsidRPr="002E110A" w:rsidRDefault="009F297F" w:rsidP="009F297F">
            <w:pPr>
              <w:widowControl/>
              <w:jc w:val="center"/>
              <w:rPr>
                <w:rFonts w:ascii="楷体_GB2312" w:eastAsia="楷体_GB2312" w:hAnsi="宋体" w:cs="宋体"/>
                <w:kern w:val="0"/>
                <w:sz w:val="24"/>
                <w:szCs w:val="24"/>
              </w:rPr>
            </w:pPr>
            <w:r w:rsidRPr="002E110A">
              <w:rPr>
                <w:rFonts w:ascii="楷体_GB2312" w:eastAsia="楷体_GB2312" w:hAnsi="宋体" w:cs="宋体" w:hint="eastAsia"/>
                <w:kern w:val="0"/>
                <w:sz w:val="24"/>
                <w:szCs w:val="24"/>
              </w:rPr>
              <w:t>合计</w:t>
            </w:r>
          </w:p>
        </w:tc>
        <w:tc>
          <w:tcPr>
            <w:tcW w:w="236" w:type="dxa"/>
            <w:tcBorders>
              <w:top w:val="nil"/>
              <w:left w:val="nil"/>
              <w:bottom w:val="single" w:sz="4" w:space="0" w:color="auto"/>
              <w:right w:val="nil"/>
            </w:tcBorders>
          </w:tcPr>
          <w:p w:rsidR="009F297F" w:rsidRPr="002E110A" w:rsidRDefault="009F297F" w:rsidP="009F297F">
            <w:pPr>
              <w:widowControl/>
              <w:jc w:val="left"/>
              <w:rPr>
                <w:rFonts w:ascii="宋体" w:eastAsia="宋体" w:hAnsi="宋体" w:cs="宋体"/>
                <w:kern w:val="0"/>
                <w:sz w:val="24"/>
                <w:szCs w:val="24"/>
              </w:rPr>
            </w:pPr>
          </w:p>
        </w:tc>
        <w:tc>
          <w:tcPr>
            <w:tcW w:w="5436"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kern w:val="0"/>
                <w:sz w:val="24"/>
                <w:szCs w:val="24"/>
              </w:rPr>
            </w:pPr>
            <w:r w:rsidRPr="002E110A">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kern w:val="0"/>
                <w:sz w:val="24"/>
                <w:szCs w:val="24"/>
              </w:rPr>
            </w:pPr>
            <w:r w:rsidRPr="002E110A">
              <w:rPr>
                <w:rFonts w:ascii="宋体" w:eastAsia="宋体" w:hAnsi="宋体" w:cs="宋体" w:hint="eastAsia"/>
                <w:kern w:val="0"/>
                <w:sz w:val="24"/>
                <w:szCs w:val="24"/>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kern w:val="0"/>
                <w:sz w:val="24"/>
                <w:szCs w:val="24"/>
              </w:rPr>
            </w:pPr>
            <w:r w:rsidRPr="002E110A">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kern w:val="0"/>
                <w:sz w:val="24"/>
                <w:szCs w:val="24"/>
              </w:rPr>
            </w:pPr>
            <w:r w:rsidRPr="002E110A">
              <w:rPr>
                <w:rFonts w:ascii="宋体" w:eastAsia="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F297F" w:rsidRPr="002E110A" w:rsidRDefault="00F90CFA" w:rsidP="009F297F">
            <w:pPr>
              <w:widowControl/>
              <w:jc w:val="right"/>
              <w:rPr>
                <w:rFonts w:ascii="宋体" w:eastAsia="宋体" w:hAnsi="宋体" w:cs="宋体"/>
                <w:kern w:val="0"/>
                <w:sz w:val="24"/>
                <w:szCs w:val="24"/>
              </w:rPr>
            </w:pPr>
            <w:r>
              <w:rPr>
                <w:rFonts w:ascii="宋体" w:eastAsia="宋体" w:hAnsi="宋体" w:cs="宋体"/>
                <w:kern w:val="0"/>
                <w:sz w:val="24"/>
                <w:szCs w:val="24"/>
              </w:rPr>
              <w:t>97.25</w:t>
            </w:r>
          </w:p>
        </w:tc>
        <w:tc>
          <w:tcPr>
            <w:tcW w:w="709" w:type="dxa"/>
            <w:tcBorders>
              <w:top w:val="nil"/>
              <w:left w:val="nil"/>
              <w:bottom w:val="single" w:sz="4" w:space="0" w:color="auto"/>
              <w:right w:val="single" w:sz="4" w:space="0" w:color="auto"/>
            </w:tcBorders>
            <w:shd w:val="clear" w:color="auto" w:fill="auto"/>
            <w:noWrap/>
            <w:vAlign w:val="center"/>
            <w:hideMark/>
          </w:tcPr>
          <w:p w:rsidR="009F297F" w:rsidRPr="002E110A" w:rsidRDefault="009F297F" w:rsidP="009F297F">
            <w:pPr>
              <w:widowControl/>
              <w:jc w:val="left"/>
              <w:rPr>
                <w:rFonts w:ascii="宋体" w:eastAsia="宋体" w:hAnsi="宋体" w:cs="宋体"/>
                <w:kern w:val="0"/>
                <w:sz w:val="24"/>
                <w:szCs w:val="24"/>
              </w:rPr>
            </w:pPr>
            <w:r w:rsidRPr="002E110A">
              <w:rPr>
                <w:rFonts w:ascii="宋体" w:eastAsia="宋体" w:hAnsi="宋体" w:cs="宋体" w:hint="eastAsia"/>
                <w:kern w:val="0"/>
                <w:sz w:val="24"/>
                <w:szCs w:val="24"/>
              </w:rPr>
              <w:t xml:space="preserve">　</w:t>
            </w:r>
          </w:p>
        </w:tc>
      </w:tr>
    </w:tbl>
    <w:p w:rsidR="002E110A" w:rsidRDefault="002E110A">
      <w:pPr>
        <w:pStyle w:val="a2"/>
        <w:spacing w:line="560" w:lineRule="exact"/>
        <w:ind w:firstLineChars="1100" w:firstLine="3520"/>
        <w:rPr>
          <w:rFonts w:ascii="仿宋_GB2312"/>
          <w:sz w:val="32"/>
          <w:szCs w:val="32"/>
          <w:lang w:val="en-US"/>
        </w:rPr>
      </w:pPr>
    </w:p>
    <w:p w:rsidR="009F297F" w:rsidRDefault="009F297F">
      <w:pPr>
        <w:pStyle w:val="a2"/>
        <w:spacing w:line="560" w:lineRule="exact"/>
        <w:ind w:firstLineChars="1100" w:firstLine="3520"/>
        <w:rPr>
          <w:rFonts w:ascii="仿宋_GB2312"/>
          <w:sz w:val="32"/>
          <w:szCs w:val="32"/>
          <w:lang w:val="en-US"/>
        </w:rPr>
      </w:pPr>
    </w:p>
    <w:p w:rsidR="002E110A" w:rsidRDefault="002E110A">
      <w:pPr>
        <w:pStyle w:val="a2"/>
        <w:spacing w:line="560" w:lineRule="exact"/>
        <w:ind w:firstLineChars="1100" w:firstLine="3520"/>
        <w:rPr>
          <w:rFonts w:ascii="仿宋_GB2312"/>
          <w:sz w:val="32"/>
          <w:szCs w:val="32"/>
          <w:lang w:val="en-US"/>
        </w:rPr>
      </w:pPr>
    </w:p>
    <w:p w:rsidR="002E110A" w:rsidRDefault="002E110A">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sectPr w:rsidR="00CD0FF7">
          <w:footnotePr>
            <w:numRestart w:val="eachPage"/>
          </w:footnotePr>
          <w:pgSz w:w="16838" w:h="11906" w:orient="landscape"/>
          <w:pgMar w:top="737" w:right="850" w:bottom="737" w:left="850" w:header="851" w:footer="992" w:gutter="0"/>
          <w:cols w:space="720"/>
          <w:docGrid w:linePitch="312"/>
        </w:sectPr>
      </w:pPr>
    </w:p>
    <w:tbl>
      <w:tblPr>
        <w:tblW w:w="10356" w:type="dxa"/>
        <w:tblInd w:w="98" w:type="dxa"/>
        <w:tblLayout w:type="fixed"/>
        <w:tblLook w:val="04A0" w:firstRow="1" w:lastRow="0" w:firstColumn="1" w:lastColumn="0" w:noHBand="0" w:noVBand="1"/>
      </w:tblPr>
      <w:tblGrid>
        <w:gridCol w:w="1536"/>
        <w:gridCol w:w="2159"/>
        <w:gridCol w:w="1976"/>
        <w:gridCol w:w="2196"/>
        <w:gridCol w:w="2489"/>
      </w:tblGrid>
      <w:tr w:rsidR="00CD0FF7">
        <w:trPr>
          <w:trHeight w:val="280"/>
        </w:trPr>
        <w:tc>
          <w:tcPr>
            <w:tcW w:w="1536" w:type="dxa"/>
            <w:tcBorders>
              <w:top w:val="nil"/>
              <w:left w:val="nil"/>
              <w:bottom w:val="nil"/>
              <w:right w:val="nil"/>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附件2：</w:t>
            </w:r>
          </w:p>
        </w:tc>
        <w:tc>
          <w:tcPr>
            <w:tcW w:w="2159" w:type="dxa"/>
            <w:tcBorders>
              <w:top w:val="nil"/>
              <w:left w:val="nil"/>
              <w:bottom w:val="nil"/>
              <w:right w:val="nil"/>
            </w:tcBorders>
            <w:shd w:val="clear" w:color="auto" w:fill="auto"/>
            <w:noWrap/>
            <w:vAlign w:val="center"/>
          </w:tcPr>
          <w:p w:rsidR="00CD0FF7" w:rsidRDefault="00CD0FF7">
            <w:pPr>
              <w:rPr>
                <w:rFonts w:ascii="宋体" w:eastAsia="宋体" w:hAnsi="宋体" w:cs="宋体"/>
                <w:color w:val="000000"/>
                <w:sz w:val="22"/>
                <w:szCs w:val="22"/>
              </w:rPr>
            </w:pPr>
          </w:p>
        </w:tc>
        <w:tc>
          <w:tcPr>
            <w:tcW w:w="1976" w:type="dxa"/>
            <w:tcBorders>
              <w:top w:val="nil"/>
              <w:left w:val="nil"/>
              <w:bottom w:val="nil"/>
              <w:right w:val="nil"/>
            </w:tcBorders>
            <w:shd w:val="clear" w:color="auto" w:fill="auto"/>
            <w:noWrap/>
            <w:vAlign w:val="center"/>
          </w:tcPr>
          <w:p w:rsidR="00CD0FF7" w:rsidRDefault="00CD0FF7">
            <w:pPr>
              <w:rPr>
                <w:rFonts w:ascii="宋体" w:eastAsia="宋体" w:hAnsi="宋体" w:cs="宋体"/>
                <w:color w:val="000000"/>
                <w:sz w:val="22"/>
                <w:szCs w:val="22"/>
              </w:rPr>
            </w:pPr>
          </w:p>
        </w:tc>
        <w:tc>
          <w:tcPr>
            <w:tcW w:w="2196" w:type="dxa"/>
            <w:tcBorders>
              <w:top w:val="nil"/>
              <w:left w:val="nil"/>
              <w:bottom w:val="nil"/>
              <w:right w:val="nil"/>
            </w:tcBorders>
            <w:shd w:val="clear" w:color="auto" w:fill="auto"/>
            <w:noWrap/>
            <w:vAlign w:val="center"/>
          </w:tcPr>
          <w:p w:rsidR="00CD0FF7" w:rsidRDefault="00CD0FF7">
            <w:pPr>
              <w:rPr>
                <w:rFonts w:ascii="宋体" w:eastAsia="宋体" w:hAnsi="宋体" w:cs="宋体"/>
                <w:color w:val="000000"/>
                <w:sz w:val="22"/>
                <w:szCs w:val="22"/>
              </w:rPr>
            </w:pPr>
          </w:p>
        </w:tc>
        <w:tc>
          <w:tcPr>
            <w:tcW w:w="2489" w:type="dxa"/>
            <w:tcBorders>
              <w:top w:val="nil"/>
              <w:left w:val="nil"/>
              <w:bottom w:val="nil"/>
              <w:right w:val="nil"/>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330"/>
        </w:trPr>
        <w:tc>
          <w:tcPr>
            <w:tcW w:w="10356" w:type="dxa"/>
            <w:gridSpan w:val="5"/>
            <w:tcBorders>
              <w:top w:val="nil"/>
              <w:left w:val="nil"/>
              <w:bottom w:val="nil"/>
              <w:right w:val="nil"/>
            </w:tcBorders>
            <w:shd w:val="clear" w:color="auto" w:fill="auto"/>
            <w:noWrap/>
            <w:vAlign w:val="center"/>
          </w:tcPr>
          <w:p w:rsidR="00CD0FF7" w:rsidRDefault="004A50CC">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rPr>
              <w:t>部门整体支出绩效目标申报表</w:t>
            </w:r>
          </w:p>
        </w:tc>
      </w:tr>
      <w:tr w:rsidR="00CD0FF7">
        <w:trPr>
          <w:trHeight w:val="315"/>
        </w:trPr>
        <w:tc>
          <w:tcPr>
            <w:tcW w:w="10356" w:type="dxa"/>
            <w:gridSpan w:val="5"/>
            <w:tcBorders>
              <w:top w:val="nil"/>
              <w:left w:val="nil"/>
              <w:bottom w:val="single" w:sz="4" w:space="0" w:color="000000"/>
              <w:right w:val="nil"/>
            </w:tcBorders>
            <w:shd w:val="clear" w:color="auto" w:fill="auto"/>
            <w:noWrap/>
            <w:vAlign w:val="center"/>
          </w:tcPr>
          <w:p w:rsidR="00CD0FF7" w:rsidRDefault="004A50C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（2020年度）</w:t>
            </w:r>
          </w:p>
        </w:tc>
      </w:tr>
      <w:tr w:rsidR="00CD0FF7">
        <w:trPr>
          <w:trHeight w:val="402"/>
        </w:trPr>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部门名称</w:t>
            </w:r>
          </w:p>
        </w:tc>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664632" w:rsidP="001B73F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九三学社青岛市委员会</w:t>
            </w:r>
          </w:p>
        </w:tc>
      </w:tr>
      <w:tr w:rsidR="00CD0FF7">
        <w:trPr>
          <w:trHeight w:val="1022"/>
        </w:trPr>
        <w:tc>
          <w:tcPr>
            <w:tcW w:w="1536" w:type="dxa"/>
            <w:tcBorders>
              <w:top w:val="single" w:sz="4" w:space="0" w:color="000000"/>
              <w:left w:val="single" w:sz="4" w:space="0" w:color="000000"/>
              <w:bottom w:val="nil"/>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部门职责</w:t>
            </w:r>
          </w:p>
        </w:tc>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8B51A3">
            <w:pPr>
              <w:widowControl/>
              <w:jc w:val="left"/>
              <w:textAlignment w:val="center"/>
              <w:rPr>
                <w:rFonts w:ascii="宋体" w:eastAsia="宋体" w:hAnsi="宋体" w:cs="宋体"/>
                <w:color w:val="000000"/>
                <w:sz w:val="22"/>
                <w:szCs w:val="22"/>
              </w:rPr>
            </w:pPr>
            <w:r w:rsidRPr="008B51A3">
              <w:rPr>
                <w:rStyle w:val="font11"/>
                <w:rFonts w:hint="default"/>
              </w:rPr>
              <w:t>根据《关于印发九三学社青岛市委员会机关机构设置和人员编制方案的通知》（</w:t>
            </w:r>
            <w:proofErr w:type="gramStart"/>
            <w:r w:rsidRPr="008B51A3">
              <w:rPr>
                <w:rStyle w:val="font11"/>
                <w:rFonts w:hint="default"/>
              </w:rPr>
              <w:t>青编字</w:t>
            </w:r>
            <w:proofErr w:type="gramEnd"/>
            <w:r w:rsidRPr="008B51A3">
              <w:rPr>
                <w:rStyle w:val="font11"/>
                <w:rFonts w:hint="default"/>
              </w:rPr>
              <w:t>[1996]20号），九三学社青岛市委员会主要职责是：履行参政议政、民主监督职能，促进我市科技进步和教育事业的发展。</w:t>
            </w: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预算情况</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其他情况</w:t>
            </w: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部门整体预算总额（万元）</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FD11CC">
            <w:pPr>
              <w:widowControl/>
              <w:jc w:val="right"/>
              <w:textAlignment w:val="center"/>
              <w:rPr>
                <w:rFonts w:ascii="宋体" w:eastAsia="宋体" w:hAnsi="宋体" w:cs="宋体"/>
                <w:color w:val="000000"/>
                <w:sz w:val="22"/>
                <w:szCs w:val="22"/>
              </w:rPr>
            </w:pPr>
            <w:r>
              <w:rPr>
                <w:rFonts w:ascii="宋体" w:eastAsia="宋体" w:hAnsi="宋体" w:cs="宋体"/>
                <w:color w:val="000000"/>
                <w:kern w:val="0"/>
                <w:sz w:val="22"/>
                <w:szCs w:val="22"/>
              </w:rPr>
              <w:t>658.35</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下属单位个数</w:t>
            </w: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4A50C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w:t>
            </w: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1.资金来源：（1）财政拨款</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FD11CC">
            <w:pPr>
              <w:widowControl/>
              <w:jc w:val="right"/>
              <w:textAlignment w:val="center"/>
              <w:rPr>
                <w:rFonts w:ascii="宋体" w:eastAsia="宋体" w:hAnsi="宋体" w:cs="宋体"/>
                <w:color w:val="000000"/>
                <w:sz w:val="22"/>
                <w:szCs w:val="22"/>
              </w:rPr>
            </w:pPr>
            <w:r>
              <w:rPr>
                <w:rFonts w:ascii="宋体" w:eastAsia="宋体" w:hAnsi="宋体" w:cs="宋体"/>
                <w:color w:val="000000"/>
                <w:kern w:val="0"/>
                <w:sz w:val="22"/>
                <w:szCs w:val="22"/>
              </w:rPr>
              <w:t>658.35</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部门本级内设机构数</w:t>
            </w: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4A50CC">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（2）单位资金 </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年末编制人数</w:t>
            </w: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8B51A3">
            <w:pPr>
              <w:widowControl/>
              <w:jc w:val="right"/>
              <w:textAlignment w:val="center"/>
              <w:rPr>
                <w:rFonts w:ascii="宋体" w:eastAsia="宋体" w:hAnsi="宋体" w:cs="宋体"/>
                <w:color w:val="000000"/>
                <w:sz w:val="22"/>
                <w:szCs w:val="22"/>
              </w:rPr>
            </w:pPr>
            <w:r>
              <w:rPr>
                <w:rFonts w:ascii="宋体" w:eastAsia="宋体" w:hAnsi="宋体" w:cs="宋体"/>
                <w:color w:val="000000"/>
                <w:kern w:val="0"/>
                <w:sz w:val="22"/>
                <w:szCs w:val="22"/>
              </w:rPr>
              <w:t>16</w:t>
            </w: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2.资金结构：（1）基本支出</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FD11CC">
            <w:pPr>
              <w:widowControl/>
              <w:jc w:val="right"/>
              <w:textAlignment w:val="center"/>
              <w:rPr>
                <w:rFonts w:ascii="宋体" w:eastAsia="宋体" w:hAnsi="宋体" w:cs="宋体"/>
                <w:color w:val="000000"/>
                <w:sz w:val="22"/>
                <w:szCs w:val="22"/>
              </w:rPr>
            </w:pPr>
            <w:r>
              <w:rPr>
                <w:rFonts w:ascii="宋体" w:eastAsia="宋体" w:hAnsi="宋体" w:cs="宋体"/>
                <w:color w:val="000000"/>
                <w:kern w:val="0"/>
                <w:sz w:val="22"/>
                <w:szCs w:val="22"/>
              </w:rPr>
              <w:t>658.35</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年末在职人数</w:t>
            </w: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8B51A3">
            <w:pPr>
              <w:widowControl/>
              <w:jc w:val="right"/>
              <w:textAlignment w:val="center"/>
              <w:rPr>
                <w:rFonts w:ascii="宋体" w:eastAsia="宋体" w:hAnsi="宋体" w:cs="宋体"/>
                <w:color w:val="000000"/>
                <w:sz w:val="22"/>
                <w:szCs w:val="22"/>
              </w:rPr>
            </w:pPr>
            <w:r>
              <w:rPr>
                <w:rFonts w:ascii="宋体" w:eastAsia="宋体" w:hAnsi="宋体" w:cs="宋体"/>
                <w:color w:val="000000"/>
                <w:kern w:val="0"/>
                <w:sz w:val="22"/>
                <w:szCs w:val="22"/>
              </w:rPr>
              <w:t>15</w:t>
            </w: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其中：三</w:t>
            </w:r>
            <w:proofErr w:type="gramStart"/>
            <w:r>
              <w:rPr>
                <w:rFonts w:ascii="宋体" w:eastAsia="宋体" w:hAnsi="宋体" w:cs="宋体" w:hint="eastAsia"/>
                <w:color w:val="000000"/>
                <w:kern w:val="0"/>
                <w:sz w:val="22"/>
                <w:szCs w:val="22"/>
              </w:rPr>
              <w:t>公经费</w:t>
            </w:r>
            <w:proofErr w:type="gramEnd"/>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EE3F05">
            <w:pPr>
              <w:widowControl/>
              <w:jc w:val="right"/>
              <w:textAlignment w:val="center"/>
              <w:rPr>
                <w:rFonts w:ascii="宋体" w:eastAsia="宋体" w:hAnsi="宋体" w:cs="宋体"/>
                <w:color w:val="000000"/>
                <w:sz w:val="22"/>
                <w:szCs w:val="22"/>
              </w:rPr>
            </w:pPr>
            <w:r>
              <w:rPr>
                <w:rFonts w:ascii="宋体" w:eastAsia="宋体" w:hAnsi="宋体" w:cs="宋体"/>
                <w:color w:val="000000"/>
                <w:kern w:val="0"/>
                <w:sz w:val="22"/>
                <w:szCs w:val="22"/>
              </w:rPr>
              <w:t>4.02</w:t>
            </w:r>
          </w:p>
        </w:tc>
        <w:tc>
          <w:tcPr>
            <w:tcW w:w="2196" w:type="dxa"/>
            <w:tcBorders>
              <w:top w:val="single" w:sz="4" w:space="0" w:color="000000"/>
              <w:left w:val="single" w:sz="4" w:space="0" w:color="000000"/>
              <w:bottom w:val="single" w:sz="4" w:space="0" w:color="000000"/>
              <w:right w:val="nil"/>
            </w:tcBorders>
            <w:shd w:val="clear" w:color="auto" w:fill="auto"/>
            <w:noWrap/>
            <w:vAlign w:val="center"/>
          </w:tcPr>
          <w:p w:rsidR="00CD0FF7" w:rsidRDefault="00CD0FF7">
            <w:pPr>
              <w:rPr>
                <w:rFonts w:ascii="宋体" w:eastAsia="宋体" w:hAnsi="宋体" w:cs="宋体"/>
                <w:color w:val="000000"/>
                <w:sz w:val="22"/>
                <w:szCs w:val="22"/>
              </w:rPr>
            </w:pP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02"/>
        </w:trPr>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（2）项目支出</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right"/>
              <w:rPr>
                <w:rFonts w:ascii="宋体" w:eastAsia="宋体" w:hAnsi="宋体" w:cs="宋体"/>
                <w:color w:val="000000"/>
                <w:sz w:val="22"/>
                <w:szCs w:val="22"/>
              </w:rPr>
            </w:pPr>
          </w:p>
        </w:tc>
        <w:tc>
          <w:tcPr>
            <w:tcW w:w="2196" w:type="dxa"/>
            <w:tcBorders>
              <w:top w:val="single" w:sz="4" w:space="0" w:color="000000"/>
              <w:left w:val="single" w:sz="4" w:space="0" w:color="000000"/>
              <w:bottom w:val="single" w:sz="4" w:space="0" w:color="000000"/>
              <w:right w:val="nil"/>
            </w:tcBorders>
            <w:shd w:val="clear" w:color="auto" w:fill="auto"/>
            <w:noWrap/>
            <w:vAlign w:val="center"/>
          </w:tcPr>
          <w:p w:rsidR="00CD0FF7" w:rsidRDefault="00CD0FF7">
            <w:pPr>
              <w:rPr>
                <w:rFonts w:ascii="宋体" w:eastAsia="宋体" w:hAnsi="宋体" w:cs="宋体"/>
                <w:color w:val="000000"/>
                <w:sz w:val="22"/>
                <w:szCs w:val="22"/>
              </w:rPr>
            </w:pPr>
          </w:p>
        </w:tc>
        <w:tc>
          <w:tcPr>
            <w:tcW w:w="2489" w:type="dxa"/>
            <w:tcBorders>
              <w:top w:val="single" w:sz="4" w:space="0" w:color="000000"/>
              <w:left w:val="nil"/>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1005"/>
        </w:trPr>
        <w:tc>
          <w:tcPr>
            <w:tcW w:w="1536" w:type="dxa"/>
            <w:tcBorders>
              <w:top w:val="single" w:sz="4" w:space="0" w:color="000000"/>
              <w:left w:val="single" w:sz="4" w:space="0" w:color="000000"/>
              <w:bottom w:val="nil"/>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年度总体目标</w:t>
            </w:r>
          </w:p>
        </w:tc>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8B51A3">
            <w:pPr>
              <w:widowControl/>
              <w:jc w:val="left"/>
              <w:textAlignment w:val="center"/>
              <w:rPr>
                <w:rFonts w:ascii="宋体" w:eastAsia="宋体" w:hAnsi="宋体" w:cs="宋体"/>
                <w:color w:val="000000"/>
                <w:sz w:val="22"/>
                <w:szCs w:val="22"/>
              </w:rPr>
            </w:pPr>
            <w:r w:rsidRPr="008B51A3">
              <w:rPr>
                <w:rFonts w:ascii="宋体" w:eastAsia="宋体" w:hAnsi="宋体" w:cs="宋体" w:hint="eastAsia"/>
                <w:color w:val="000000"/>
                <w:kern w:val="0"/>
                <w:sz w:val="22"/>
                <w:szCs w:val="22"/>
              </w:rPr>
              <w:t>切实履行民主党派职能，加强自身建设、积极参政议政、开展社会服务。开展多项活动，促进会员之间的学习交流，提高参政议政能力水平，为促进青岛社会经济发展做贡献。</w:t>
            </w:r>
          </w:p>
        </w:tc>
      </w:tr>
      <w:tr w:rsidR="00CD0FF7">
        <w:trPr>
          <w:trHeight w:val="402"/>
        </w:trPr>
        <w:tc>
          <w:tcPr>
            <w:tcW w:w="1035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绩效指标</w:t>
            </w:r>
          </w:p>
        </w:tc>
      </w:tr>
      <w:tr w:rsidR="00CD0FF7">
        <w:trPr>
          <w:trHeight w:val="402"/>
        </w:trPr>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一级指标</w:t>
            </w:r>
          </w:p>
        </w:tc>
        <w:tc>
          <w:tcPr>
            <w:tcW w:w="2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二级指标</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三级指标</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指标值</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指标解释</w:t>
            </w:r>
          </w:p>
        </w:tc>
      </w:tr>
      <w:tr w:rsidR="00CD0FF7">
        <w:trPr>
          <w:trHeight w:val="402"/>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职责履行</w:t>
            </w:r>
          </w:p>
        </w:tc>
        <w:tc>
          <w:tcPr>
            <w:tcW w:w="2159" w:type="dxa"/>
            <w:tcBorders>
              <w:top w:val="single" w:sz="4" w:space="0" w:color="000000"/>
              <w:left w:val="single" w:sz="4" w:space="0" w:color="000000"/>
              <w:bottom w:val="nil"/>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加强政治思想建设</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组织机关政治学习</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10</w:t>
            </w:r>
            <w:r>
              <w:rPr>
                <w:rFonts w:ascii="宋体" w:eastAsia="宋体" w:hAnsi="宋体" w:cs="宋体" w:hint="eastAsia"/>
                <w:color w:val="000000"/>
                <w:kern w:val="0"/>
                <w:sz w:val="22"/>
                <w:szCs w:val="22"/>
              </w:rPr>
              <w:t>次</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r>
      <w:tr w:rsidR="00CD0FF7">
        <w:trPr>
          <w:trHeight w:val="72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调研提案建议</w:t>
            </w:r>
            <w:proofErr w:type="gramStart"/>
            <w:r>
              <w:rPr>
                <w:rFonts w:ascii="宋体" w:eastAsia="宋体" w:hAnsi="宋体" w:cs="宋体" w:hint="eastAsia"/>
                <w:color w:val="000000"/>
                <w:kern w:val="0"/>
                <w:sz w:val="22"/>
                <w:szCs w:val="22"/>
              </w:rPr>
              <w:t>发言信</w:t>
            </w:r>
            <w:proofErr w:type="gramEnd"/>
            <w:r>
              <w:rPr>
                <w:rFonts w:ascii="宋体" w:eastAsia="宋体" w:hAnsi="宋体" w:cs="宋体" w:hint="eastAsia"/>
                <w:color w:val="000000"/>
                <w:kern w:val="0"/>
                <w:sz w:val="22"/>
                <w:szCs w:val="22"/>
              </w:rPr>
              <w:t>及反映社情民意信息</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完成重点调研课题数量</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40</w:t>
            </w:r>
            <w:r>
              <w:rPr>
                <w:rFonts w:ascii="宋体" w:eastAsia="宋体" w:hAnsi="宋体" w:cs="宋体" w:hint="eastAsia"/>
                <w:color w:val="000000"/>
                <w:kern w:val="0"/>
                <w:sz w:val="22"/>
                <w:szCs w:val="22"/>
              </w:rPr>
              <w:t>个</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提交提案发言数量</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150</w:t>
            </w:r>
            <w:r>
              <w:rPr>
                <w:rFonts w:ascii="宋体" w:eastAsia="宋体" w:hAnsi="宋体" w:cs="宋体" w:hint="eastAsia"/>
                <w:color w:val="000000"/>
                <w:kern w:val="0"/>
                <w:sz w:val="22"/>
                <w:szCs w:val="22"/>
              </w:rPr>
              <w:t>件</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63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参加政治协商，开展民主监督次数</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6</w:t>
            </w:r>
            <w:r>
              <w:rPr>
                <w:rFonts w:ascii="宋体" w:eastAsia="宋体" w:hAnsi="宋体" w:cs="宋体" w:hint="eastAsia"/>
                <w:color w:val="000000"/>
                <w:kern w:val="0"/>
                <w:sz w:val="22"/>
                <w:szCs w:val="22"/>
              </w:rPr>
              <w:t>次</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60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报送社情民意信息数量</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100</w:t>
            </w:r>
            <w:r>
              <w:rPr>
                <w:rFonts w:ascii="宋体" w:eastAsia="宋体" w:hAnsi="宋体" w:cs="宋体" w:hint="eastAsia"/>
                <w:color w:val="000000"/>
                <w:kern w:val="0"/>
                <w:sz w:val="22"/>
                <w:szCs w:val="22"/>
              </w:rPr>
              <w:t>篇</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65"/>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val="restart"/>
            <w:tcBorders>
              <w:top w:val="nil"/>
              <w:left w:val="single" w:sz="4" w:space="0" w:color="000000"/>
              <w:bottom w:val="single" w:sz="4" w:space="0" w:color="000000"/>
              <w:right w:val="single" w:sz="4" w:space="0" w:color="000000"/>
            </w:tcBorders>
            <w:shd w:val="clear" w:color="auto" w:fill="FFFFFF"/>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组织建设工作</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召开各类工作会议</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9</w:t>
            </w:r>
            <w:r>
              <w:rPr>
                <w:rFonts w:ascii="宋体" w:eastAsia="宋体" w:hAnsi="宋体" w:cs="宋体" w:hint="eastAsia"/>
                <w:color w:val="000000"/>
                <w:kern w:val="0"/>
                <w:sz w:val="22"/>
                <w:szCs w:val="22"/>
              </w:rPr>
              <w:t>次</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39"/>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nil"/>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党员发展数</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70</w:t>
            </w:r>
            <w:r>
              <w:rPr>
                <w:rFonts w:ascii="宋体" w:eastAsia="宋体" w:hAnsi="宋体" w:cs="宋体" w:hint="eastAsia"/>
                <w:color w:val="000000"/>
                <w:kern w:val="0"/>
                <w:sz w:val="22"/>
                <w:szCs w:val="22"/>
              </w:rPr>
              <w:t>人</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56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nil"/>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保障基层组织活动有效开展</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E10FE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E10FE8">
              <w:rPr>
                <w:rFonts w:ascii="宋体" w:eastAsia="宋体" w:hAnsi="宋体" w:cs="宋体"/>
                <w:color w:val="000000"/>
                <w:kern w:val="0"/>
                <w:sz w:val="22"/>
                <w:szCs w:val="22"/>
              </w:rPr>
              <w:t>36</w:t>
            </w:r>
            <w:r>
              <w:rPr>
                <w:rFonts w:ascii="宋体" w:eastAsia="宋体" w:hAnsi="宋体" w:cs="宋体" w:hint="eastAsia"/>
                <w:color w:val="000000"/>
                <w:kern w:val="0"/>
                <w:sz w:val="22"/>
                <w:szCs w:val="22"/>
              </w:rPr>
              <w:t>个</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保障基层组织数量</w:t>
            </w:r>
          </w:p>
        </w:tc>
      </w:tr>
      <w:tr w:rsidR="00CD0FF7">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nil"/>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E10FE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培训</w:t>
            </w:r>
            <w:r w:rsidR="00E10FE8">
              <w:rPr>
                <w:rFonts w:ascii="宋体" w:eastAsia="宋体" w:hAnsi="宋体" w:cs="宋体" w:hint="eastAsia"/>
                <w:color w:val="000000"/>
                <w:kern w:val="0"/>
                <w:sz w:val="22"/>
                <w:szCs w:val="22"/>
              </w:rPr>
              <w:t>社</w:t>
            </w:r>
            <w:r>
              <w:rPr>
                <w:rFonts w:ascii="宋体" w:eastAsia="宋体" w:hAnsi="宋体" w:cs="宋体" w:hint="eastAsia"/>
                <w:color w:val="000000"/>
                <w:kern w:val="0"/>
                <w:sz w:val="22"/>
                <w:szCs w:val="22"/>
              </w:rPr>
              <w:t>员数</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80</w:t>
            </w:r>
            <w:r>
              <w:rPr>
                <w:rFonts w:ascii="宋体" w:eastAsia="宋体" w:hAnsi="宋体" w:cs="宋体" w:hint="eastAsia"/>
                <w:color w:val="000000"/>
                <w:kern w:val="0"/>
                <w:sz w:val="22"/>
                <w:szCs w:val="22"/>
              </w:rPr>
              <w:t>人</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宣传、理论研究工作</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宣传稿撰写数</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100</w:t>
            </w:r>
            <w:r>
              <w:rPr>
                <w:rFonts w:ascii="宋体" w:eastAsia="宋体" w:hAnsi="宋体" w:cs="宋体" w:hint="eastAsia"/>
                <w:color w:val="000000"/>
                <w:kern w:val="0"/>
                <w:sz w:val="22"/>
                <w:szCs w:val="22"/>
              </w:rPr>
              <w:t>篇</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39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编辑工作年报</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=1册</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615"/>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微信推送</w:t>
            </w:r>
            <w:proofErr w:type="gramEnd"/>
            <w:r>
              <w:rPr>
                <w:rFonts w:ascii="宋体" w:eastAsia="宋体" w:hAnsi="宋体" w:cs="宋体" w:hint="eastAsia"/>
                <w:color w:val="000000"/>
                <w:kern w:val="0"/>
                <w:sz w:val="22"/>
                <w:szCs w:val="22"/>
              </w:rPr>
              <w:t>、新闻稿件报送</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≥100篇</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66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完成理论研究课题数量</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2</w:t>
            </w:r>
            <w:r>
              <w:rPr>
                <w:rFonts w:ascii="宋体" w:eastAsia="宋体" w:hAnsi="宋体" w:cs="宋体" w:hint="eastAsia"/>
                <w:color w:val="000000"/>
                <w:kern w:val="0"/>
                <w:sz w:val="22"/>
                <w:szCs w:val="22"/>
              </w:rPr>
              <w:t>个</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60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tcBorders>
              <w:top w:val="nil"/>
              <w:left w:val="single" w:sz="4" w:space="0" w:color="000000"/>
              <w:bottom w:val="single" w:sz="4" w:space="0" w:color="000000"/>
              <w:right w:val="single" w:sz="4" w:space="0" w:color="000000"/>
            </w:tcBorders>
            <w:shd w:val="clear" w:color="auto" w:fill="FFFFFF"/>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组织社会服务</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社会服务活动次数</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rsidP="008B51A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8B51A3">
              <w:rPr>
                <w:rFonts w:ascii="宋体" w:eastAsia="宋体" w:hAnsi="宋体" w:cs="宋体"/>
                <w:color w:val="000000"/>
                <w:kern w:val="0"/>
                <w:sz w:val="22"/>
                <w:szCs w:val="22"/>
              </w:rPr>
              <w:t>40</w:t>
            </w:r>
            <w:r>
              <w:rPr>
                <w:rFonts w:ascii="宋体" w:eastAsia="宋体" w:hAnsi="宋体" w:cs="宋体" w:hint="eastAsia"/>
                <w:color w:val="000000"/>
                <w:kern w:val="0"/>
                <w:sz w:val="22"/>
                <w:szCs w:val="22"/>
              </w:rPr>
              <w:t>次</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80"/>
        </w:trPr>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履职效能</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社会效益指标</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党员政治思想水平</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稳步提高</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739"/>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组织建设水平</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稳步提升</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799"/>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参政议政助力政府相关工作成效</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不断提升</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02"/>
        </w:trPr>
        <w:tc>
          <w:tcPr>
            <w:tcW w:w="15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jc w:val="center"/>
              <w:rPr>
                <w:rFonts w:ascii="宋体" w:eastAsia="宋体" w:hAnsi="宋体" w:cs="宋体"/>
                <w:color w:val="000000"/>
                <w:sz w:val="22"/>
                <w:szCs w:val="22"/>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CD0FF7">
            <w:pPr>
              <w:jc w:val="center"/>
              <w:rPr>
                <w:rFonts w:ascii="宋体" w:eastAsia="宋体" w:hAnsi="宋体" w:cs="宋体"/>
                <w:color w:val="000000"/>
                <w:sz w:val="22"/>
                <w:szCs w:val="22"/>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社会服务覆盖范围</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适度扩大</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r w:rsidR="00CD0FF7">
        <w:trPr>
          <w:trHeight w:val="402"/>
        </w:trPr>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满意度指标</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F7" w:rsidRDefault="004A50C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满意度指标</w:t>
            </w:r>
          </w:p>
        </w:tc>
        <w:tc>
          <w:tcPr>
            <w:tcW w:w="1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基层组织满意度</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4A50CC">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c>
          <w:tcPr>
            <w:tcW w:w="24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D0FF7" w:rsidRDefault="00CD0FF7">
            <w:pPr>
              <w:rPr>
                <w:rFonts w:ascii="宋体" w:eastAsia="宋体" w:hAnsi="宋体" w:cs="宋体"/>
                <w:color w:val="000000"/>
                <w:sz w:val="22"/>
                <w:szCs w:val="22"/>
              </w:rPr>
            </w:pPr>
          </w:p>
        </w:tc>
      </w:tr>
    </w:tbl>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CD0FF7" w:rsidRDefault="00CD0FF7">
      <w:pPr>
        <w:pStyle w:val="a2"/>
        <w:spacing w:line="560" w:lineRule="exact"/>
        <w:ind w:firstLineChars="1100" w:firstLine="3520"/>
        <w:rPr>
          <w:rFonts w:ascii="仿宋_GB2312"/>
          <w:sz w:val="32"/>
          <w:szCs w:val="32"/>
          <w:lang w:val="en-US"/>
        </w:rPr>
      </w:pPr>
    </w:p>
    <w:p w:rsidR="00321B35" w:rsidRDefault="00321B35">
      <w:pPr>
        <w:pStyle w:val="a2"/>
        <w:spacing w:line="560" w:lineRule="exact"/>
        <w:ind w:firstLineChars="1100" w:firstLine="3520"/>
        <w:rPr>
          <w:rFonts w:ascii="仿宋_GB2312"/>
          <w:sz w:val="32"/>
          <w:szCs w:val="32"/>
          <w:lang w:val="en-US"/>
        </w:rPr>
        <w:sectPr w:rsidR="00321B35">
          <w:footnotePr>
            <w:numRestart w:val="eachPage"/>
          </w:footnotePr>
          <w:pgSz w:w="11906" w:h="16838"/>
          <w:pgMar w:top="850" w:right="737" w:bottom="850" w:left="737" w:header="851" w:footer="992" w:gutter="0"/>
          <w:cols w:space="720"/>
          <w:docGrid w:linePitch="312"/>
        </w:sectPr>
      </w:pPr>
    </w:p>
    <w:tbl>
      <w:tblPr>
        <w:tblpPr w:leftFromText="180" w:rightFromText="180" w:vertAnchor="text" w:horzAnchor="margin" w:tblpY="-1093"/>
        <w:tblOverlap w:val="never"/>
        <w:tblW w:w="11907" w:type="dxa"/>
        <w:tblLayout w:type="fixed"/>
        <w:tblCellMar>
          <w:top w:w="15" w:type="dxa"/>
          <w:left w:w="15" w:type="dxa"/>
          <w:bottom w:w="15" w:type="dxa"/>
          <w:right w:w="15" w:type="dxa"/>
        </w:tblCellMar>
        <w:tblLook w:val="04A0" w:firstRow="1" w:lastRow="0" w:firstColumn="1" w:lastColumn="0" w:noHBand="0" w:noVBand="1"/>
      </w:tblPr>
      <w:tblGrid>
        <w:gridCol w:w="2606"/>
        <w:gridCol w:w="3598"/>
        <w:gridCol w:w="2194"/>
        <w:gridCol w:w="2124"/>
        <w:gridCol w:w="1385"/>
      </w:tblGrid>
      <w:tr w:rsidR="006C1F89" w:rsidTr="006C1F89">
        <w:trPr>
          <w:trHeight w:val="423"/>
        </w:trPr>
        <w:tc>
          <w:tcPr>
            <w:tcW w:w="2606" w:type="dxa"/>
            <w:shd w:val="clear" w:color="auto" w:fill="auto"/>
            <w:vAlign w:val="center"/>
          </w:tcPr>
          <w:p w:rsidR="006C1F89" w:rsidRDefault="006C1F89" w:rsidP="006C1F89">
            <w:pPr>
              <w:widowControl/>
              <w:jc w:val="left"/>
              <w:textAlignment w:val="center"/>
              <w:rPr>
                <w:rFonts w:ascii="宋体" w:eastAsia="宋体" w:hAnsi="宋体" w:cs="宋体"/>
                <w:color w:val="000000"/>
                <w:kern w:val="0"/>
                <w:sz w:val="22"/>
                <w:szCs w:val="22"/>
              </w:rPr>
            </w:pPr>
          </w:p>
          <w:p w:rsidR="006C1F89" w:rsidRDefault="006C1F89" w:rsidP="006C1F89">
            <w:pPr>
              <w:widowControl/>
              <w:jc w:val="left"/>
              <w:textAlignment w:val="center"/>
              <w:rPr>
                <w:rFonts w:ascii="宋体" w:eastAsia="宋体" w:hAnsi="宋体" w:cs="宋体"/>
                <w:color w:val="000000"/>
                <w:sz w:val="22"/>
                <w:szCs w:val="22"/>
              </w:rPr>
            </w:pPr>
            <w:bookmarkStart w:id="0" w:name="_GoBack"/>
            <w:bookmarkEnd w:id="0"/>
            <w:r>
              <w:rPr>
                <w:rFonts w:ascii="宋体" w:eastAsia="宋体" w:hAnsi="宋体" w:cs="宋体" w:hint="eastAsia"/>
                <w:color w:val="000000"/>
                <w:kern w:val="0"/>
                <w:sz w:val="22"/>
                <w:szCs w:val="22"/>
              </w:rPr>
              <w:t>附件3：</w:t>
            </w:r>
          </w:p>
        </w:tc>
        <w:tc>
          <w:tcPr>
            <w:tcW w:w="3598" w:type="dxa"/>
            <w:shd w:val="clear" w:color="auto" w:fill="auto"/>
            <w:vAlign w:val="center"/>
          </w:tcPr>
          <w:p w:rsidR="006C1F89" w:rsidRDefault="006C1F89" w:rsidP="006C1F89">
            <w:pPr>
              <w:rPr>
                <w:rFonts w:ascii="宋体" w:eastAsia="宋体" w:hAnsi="宋体" w:cs="宋体"/>
                <w:color w:val="000000"/>
                <w:sz w:val="22"/>
                <w:szCs w:val="22"/>
              </w:rPr>
            </w:pPr>
          </w:p>
        </w:tc>
        <w:tc>
          <w:tcPr>
            <w:tcW w:w="2194" w:type="dxa"/>
            <w:shd w:val="clear" w:color="auto" w:fill="auto"/>
            <w:vAlign w:val="center"/>
          </w:tcPr>
          <w:p w:rsidR="006C1F89" w:rsidRDefault="006C1F89" w:rsidP="006C1F89">
            <w:pPr>
              <w:rPr>
                <w:rFonts w:ascii="宋体" w:eastAsia="宋体" w:hAnsi="宋体" w:cs="宋体"/>
                <w:color w:val="000000"/>
                <w:sz w:val="22"/>
                <w:szCs w:val="22"/>
              </w:rPr>
            </w:pPr>
          </w:p>
        </w:tc>
        <w:tc>
          <w:tcPr>
            <w:tcW w:w="2124" w:type="dxa"/>
            <w:shd w:val="clear" w:color="auto" w:fill="auto"/>
            <w:vAlign w:val="center"/>
          </w:tcPr>
          <w:p w:rsidR="006C1F89" w:rsidRDefault="006C1F89" w:rsidP="006C1F89">
            <w:pPr>
              <w:rPr>
                <w:rFonts w:ascii="宋体" w:eastAsia="宋体" w:hAnsi="宋体" w:cs="宋体"/>
                <w:color w:val="000000"/>
                <w:sz w:val="22"/>
                <w:szCs w:val="22"/>
              </w:rPr>
            </w:pPr>
          </w:p>
        </w:tc>
        <w:tc>
          <w:tcPr>
            <w:tcW w:w="1385" w:type="dxa"/>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585"/>
        </w:trPr>
        <w:tc>
          <w:tcPr>
            <w:tcW w:w="11907" w:type="dxa"/>
            <w:gridSpan w:val="5"/>
            <w:shd w:val="clear" w:color="auto" w:fill="auto"/>
            <w:vAlign w:val="center"/>
          </w:tcPr>
          <w:p w:rsidR="006C1F89" w:rsidRDefault="006C1F89" w:rsidP="006C1F89">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t>重点工作完成情况表</w:t>
            </w:r>
          </w:p>
        </w:tc>
      </w:tr>
      <w:tr w:rsidR="006C1F89" w:rsidTr="006C1F89">
        <w:trPr>
          <w:trHeight w:val="456"/>
        </w:trPr>
        <w:tc>
          <w:tcPr>
            <w:tcW w:w="11907" w:type="dxa"/>
            <w:gridSpan w:val="5"/>
            <w:tcBorders>
              <w:bottom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（2020年度）</w:t>
            </w:r>
          </w:p>
        </w:tc>
      </w:tr>
      <w:tr w:rsidR="006C1F89" w:rsidTr="006C1F89">
        <w:trPr>
          <w:trHeight w:val="456"/>
        </w:trPr>
        <w:tc>
          <w:tcPr>
            <w:tcW w:w="11907" w:type="dxa"/>
            <w:gridSpan w:val="5"/>
            <w:tcBorders>
              <w:bottom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kern w:val="0"/>
                <w:sz w:val="24"/>
                <w:szCs w:val="24"/>
              </w:rPr>
            </w:pPr>
          </w:p>
        </w:tc>
      </w:tr>
      <w:tr w:rsidR="006C1F89" w:rsidTr="006C1F89">
        <w:trPr>
          <w:trHeight w:val="446"/>
        </w:trPr>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部门名称</w:t>
            </w:r>
          </w:p>
        </w:tc>
        <w:tc>
          <w:tcPr>
            <w:tcW w:w="93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54D97"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九三学社</w:t>
            </w:r>
            <w:r w:rsidR="006C1F89">
              <w:rPr>
                <w:rFonts w:ascii="宋体" w:eastAsia="宋体" w:hAnsi="宋体" w:cs="宋体" w:hint="eastAsia"/>
                <w:color w:val="000000"/>
                <w:kern w:val="0"/>
                <w:sz w:val="22"/>
                <w:szCs w:val="22"/>
              </w:rPr>
              <w:t>青岛市委员会</w:t>
            </w:r>
          </w:p>
        </w:tc>
      </w:tr>
      <w:tr w:rsidR="006C1F89" w:rsidTr="006C1F89">
        <w:trPr>
          <w:trHeight w:val="446"/>
        </w:trPr>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职能目标</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重点工作</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绩效目标</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完成情况</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指标解释</w:t>
            </w:r>
          </w:p>
        </w:tc>
      </w:tr>
      <w:tr w:rsidR="006C1F89" w:rsidTr="006C1F89">
        <w:trPr>
          <w:trHeight w:val="446"/>
        </w:trPr>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加强政治思想建设</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组织机关政治学习</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10</w:t>
            </w:r>
            <w:r>
              <w:rPr>
                <w:rFonts w:ascii="宋体" w:eastAsia="宋体" w:hAnsi="宋体" w:cs="宋体" w:hint="eastAsia"/>
                <w:color w:val="000000"/>
                <w:kern w:val="0"/>
                <w:sz w:val="22"/>
                <w:szCs w:val="22"/>
              </w:rPr>
              <w:t>次</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10</w:t>
            </w:r>
            <w:r w:rsidR="006C1F89">
              <w:rPr>
                <w:rFonts w:ascii="宋体" w:eastAsia="宋体" w:hAnsi="宋体" w:cs="宋体" w:hint="eastAsia"/>
                <w:color w:val="000000"/>
                <w:kern w:val="0"/>
                <w:sz w:val="22"/>
                <w:szCs w:val="22"/>
              </w:rPr>
              <w:t>次</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jc w:val="center"/>
              <w:rPr>
                <w:rFonts w:ascii="宋体" w:eastAsia="宋体" w:hAnsi="宋体" w:cs="宋体"/>
                <w:color w:val="000000"/>
                <w:sz w:val="22"/>
                <w:szCs w:val="22"/>
              </w:rPr>
            </w:pPr>
          </w:p>
        </w:tc>
      </w:tr>
      <w:tr w:rsidR="006C1F89" w:rsidTr="006C1F89">
        <w:trPr>
          <w:trHeight w:val="446"/>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参政议政、民主监督工作</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完成重点调研课题数量</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40</w:t>
            </w:r>
            <w:r>
              <w:rPr>
                <w:rFonts w:ascii="宋体" w:eastAsia="宋体" w:hAnsi="宋体" w:cs="宋体" w:hint="eastAsia"/>
                <w:color w:val="000000"/>
                <w:kern w:val="0"/>
                <w:sz w:val="22"/>
                <w:szCs w:val="22"/>
              </w:rPr>
              <w:t>个</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40</w:t>
            </w:r>
            <w:r w:rsidR="006C1F89">
              <w:rPr>
                <w:rFonts w:ascii="宋体" w:eastAsia="宋体" w:hAnsi="宋体" w:cs="宋体" w:hint="eastAsia"/>
                <w:color w:val="000000"/>
                <w:kern w:val="0"/>
                <w:sz w:val="22"/>
                <w:szCs w:val="22"/>
              </w:rPr>
              <w:t>个</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提交提案发言数量</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150</w:t>
            </w:r>
            <w:r>
              <w:rPr>
                <w:rFonts w:ascii="宋体" w:eastAsia="宋体" w:hAnsi="宋体" w:cs="宋体" w:hint="eastAsia"/>
                <w:color w:val="000000"/>
                <w:kern w:val="0"/>
                <w:sz w:val="22"/>
                <w:szCs w:val="22"/>
              </w:rPr>
              <w:t>件</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150</w:t>
            </w:r>
            <w:r w:rsidR="006C1F89">
              <w:rPr>
                <w:rFonts w:ascii="宋体" w:eastAsia="宋体" w:hAnsi="宋体" w:cs="宋体" w:hint="eastAsia"/>
                <w:color w:val="000000"/>
                <w:kern w:val="0"/>
                <w:sz w:val="22"/>
                <w:szCs w:val="22"/>
              </w:rPr>
              <w:t>件</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533"/>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参加政治协商，开展民主监督次数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6</w:t>
            </w:r>
            <w:r>
              <w:rPr>
                <w:rFonts w:ascii="宋体" w:eastAsia="宋体" w:hAnsi="宋体" w:cs="宋体" w:hint="eastAsia"/>
                <w:color w:val="000000"/>
                <w:kern w:val="0"/>
                <w:sz w:val="22"/>
                <w:szCs w:val="22"/>
              </w:rPr>
              <w:t>次</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6次</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报送社情民意信息数量</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100</w:t>
            </w:r>
            <w:r>
              <w:rPr>
                <w:rFonts w:ascii="宋体" w:eastAsia="宋体" w:hAnsi="宋体" w:cs="宋体" w:hint="eastAsia"/>
                <w:color w:val="000000"/>
                <w:kern w:val="0"/>
                <w:sz w:val="22"/>
                <w:szCs w:val="22"/>
              </w:rPr>
              <w:t>篇</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1B73F1"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500</w:t>
            </w:r>
            <w:r w:rsidR="006C1F89">
              <w:rPr>
                <w:rFonts w:ascii="宋体" w:eastAsia="宋体" w:hAnsi="宋体" w:cs="宋体" w:hint="eastAsia"/>
                <w:color w:val="000000"/>
                <w:kern w:val="0"/>
                <w:sz w:val="22"/>
                <w:szCs w:val="22"/>
              </w:rPr>
              <w:t>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val="restart"/>
            <w:tcBorders>
              <w:left w:val="single" w:sz="4" w:space="0" w:color="000000"/>
              <w:bottom w:val="single" w:sz="4" w:space="0" w:color="000000"/>
              <w:right w:val="single" w:sz="4" w:space="0" w:color="000000"/>
            </w:tcBorders>
            <w:shd w:val="clear" w:color="auto" w:fill="FFFFFF"/>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组织建设工作</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召开各类工作会议</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9</w:t>
            </w:r>
            <w:r>
              <w:rPr>
                <w:rFonts w:ascii="宋体" w:eastAsia="宋体" w:hAnsi="宋体" w:cs="宋体" w:hint="eastAsia"/>
                <w:color w:val="000000"/>
                <w:kern w:val="0"/>
                <w:sz w:val="22"/>
                <w:szCs w:val="22"/>
              </w:rPr>
              <w:t>次</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12</w:t>
            </w:r>
            <w:r w:rsidR="006C1F89">
              <w:rPr>
                <w:rFonts w:ascii="宋体" w:eastAsia="宋体" w:hAnsi="宋体" w:cs="宋体" w:hint="eastAsia"/>
                <w:color w:val="000000"/>
                <w:kern w:val="0"/>
                <w:sz w:val="22"/>
                <w:szCs w:val="22"/>
              </w:rPr>
              <w:t>次</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54D97"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w:t>
            </w:r>
            <w:r w:rsidR="006C1F89">
              <w:rPr>
                <w:rFonts w:ascii="宋体" w:eastAsia="宋体" w:hAnsi="宋体" w:cs="宋体" w:hint="eastAsia"/>
                <w:color w:val="000000"/>
                <w:kern w:val="0"/>
                <w:sz w:val="22"/>
                <w:szCs w:val="22"/>
              </w:rPr>
              <w:t>员发展数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70</w:t>
            </w:r>
            <w:r>
              <w:rPr>
                <w:rFonts w:ascii="宋体" w:eastAsia="宋体" w:hAnsi="宋体" w:cs="宋体" w:hint="eastAsia"/>
                <w:color w:val="000000"/>
                <w:kern w:val="0"/>
                <w:sz w:val="22"/>
                <w:szCs w:val="22"/>
              </w:rPr>
              <w:t>人</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73</w:t>
            </w:r>
            <w:r w:rsidR="006C1F89">
              <w:rPr>
                <w:rFonts w:ascii="宋体" w:eastAsia="宋体" w:hAnsi="宋体" w:cs="宋体" w:hint="eastAsia"/>
                <w:color w:val="000000"/>
                <w:kern w:val="0"/>
                <w:sz w:val="22"/>
                <w:szCs w:val="22"/>
              </w:rPr>
              <w:t>人</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保障基层组织活动有效开展</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≥36个</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36</w:t>
            </w:r>
            <w:r w:rsidR="006C1F89">
              <w:rPr>
                <w:rFonts w:ascii="宋体" w:eastAsia="宋体" w:hAnsi="宋体" w:cs="宋体" w:hint="eastAsia"/>
                <w:color w:val="000000"/>
                <w:kern w:val="0"/>
                <w:sz w:val="22"/>
                <w:szCs w:val="22"/>
              </w:rPr>
              <w:t>个</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保障基层组织数量</w:t>
            </w:r>
          </w:p>
        </w:tc>
      </w:tr>
      <w:tr w:rsidR="006C1F89" w:rsidTr="006C1F89">
        <w:trPr>
          <w:trHeight w:val="446"/>
        </w:trPr>
        <w:tc>
          <w:tcPr>
            <w:tcW w:w="2606" w:type="dxa"/>
            <w:vMerge/>
            <w:tcBorders>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54D97"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培训社</w:t>
            </w:r>
            <w:r w:rsidR="006C1F89">
              <w:rPr>
                <w:rFonts w:ascii="宋体" w:eastAsia="宋体" w:hAnsi="宋体" w:cs="宋体" w:hint="eastAsia"/>
                <w:color w:val="000000"/>
                <w:kern w:val="0"/>
                <w:sz w:val="22"/>
                <w:szCs w:val="22"/>
              </w:rPr>
              <w:t>员数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80</w:t>
            </w:r>
            <w:r>
              <w:rPr>
                <w:rFonts w:ascii="宋体" w:eastAsia="宋体" w:hAnsi="宋体" w:cs="宋体" w:hint="eastAsia"/>
                <w:color w:val="000000"/>
                <w:kern w:val="0"/>
                <w:sz w:val="22"/>
                <w:szCs w:val="22"/>
              </w:rPr>
              <w:t>人</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83</w:t>
            </w:r>
            <w:r w:rsidR="006C1F89">
              <w:rPr>
                <w:rFonts w:ascii="宋体" w:eastAsia="宋体" w:hAnsi="宋体" w:cs="宋体" w:hint="eastAsia"/>
                <w:color w:val="000000"/>
                <w:kern w:val="0"/>
                <w:sz w:val="22"/>
                <w:szCs w:val="22"/>
              </w:rPr>
              <w:t>人</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宣传、理论研究工作</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宣传稿撰写数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100</w:t>
            </w:r>
            <w:r>
              <w:rPr>
                <w:rFonts w:ascii="宋体" w:eastAsia="宋体" w:hAnsi="宋体" w:cs="宋体" w:hint="eastAsia"/>
                <w:color w:val="000000"/>
                <w:kern w:val="0"/>
                <w:sz w:val="22"/>
                <w:szCs w:val="22"/>
              </w:rPr>
              <w:t>篇</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8290D"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105</w:t>
            </w:r>
            <w:r w:rsidR="006C1F89">
              <w:rPr>
                <w:rFonts w:ascii="宋体" w:eastAsia="宋体" w:hAnsi="宋体" w:cs="宋体" w:hint="eastAsia"/>
                <w:color w:val="000000"/>
                <w:kern w:val="0"/>
                <w:sz w:val="22"/>
                <w:szCs w:val="22"/>
              </w:rPr>
              <w:t>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编辑工作年报</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=1册</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1册</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rPr>
              <w:t>微信推送</w:t>
            </w:r>
            <w:proofErr w:type="gramEnd"/>
            <w:r>
              <w:rPr>
                <w:rFonts w:ascii="宋体" w:eastAsia="宋体" w:hAnsi="宋体" w:cs="宋体" w:hint="eastAsia"/>
                <w:color w:val="000000"/>
                <w:kern w:val="0"/>
                <w:sz w:val="22"/>
                <w:szCs w:val="22"/>
              </w:rPr>
              <w:t>、新闻稿件报送</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≥100篇</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120篇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46"/>
        </w:trPr>
        <w:tc>
          <w:tcPr>
            <w:tcW w:w="260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C1F89" w:rsidRDefault="006C1F89" w:rsidP="006C1F89">
            <w:pPr>
              <w:jc w:val="center"/>
              <w:rPr>
                <w:rFonts w:ascii="宋体" w:eastAsia="宋体" w:hAnsi="宋体" w:cs="宋体"/>
                <w:color w:val="000000"/>
                <w:sz w:val="22"/>
                <w:szCs w:val="22"/>
              </w:rPr>
            </w:pP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完成理论研究课题数量</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2</w:t>
            </w:r>
            <w:r>
              <w:rPr>
                <w:rFonts w:ascii="宋体" w:eastAsia="宋体" w:hAnsi="宋体" w:cs="宋体" w:hint="eastAsia"/>
                <w:color w:val="000000"/>
                <w:kern w:val="0"/>
                <w:sz w:val="22"/>
                <w:szCs w:val="22"/>
              </w:rPr>
              <w:t>个</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3个</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r w:rsidR="006C1F89" w:rsidTr="006C1F89">
        <w:trPr>
          <w:trHeight w:val="469"/>
        </w:trPr>
        <w:tc>
          <w:tcPr>
            <w:tcW w:w="2606" w:type="dxa"/>
            <w:tcBorders>
              <w:left w:val="single" w:sz="4" w:space="0" w:color="000000"/>
              <w:bottom w:val="single" w:sz="4" w:space="0" w:color="000000"/>
              <w:right w:val="single" w:sz="4" w:space="0" w:color="000000"/>
            </w:tcBorders>
            <w:shd w:val="clear" w:color="auto" w:fill="FFFFFF"/>
            <w:vAlign w:val="center"/>
          </w:tcPr>
          <w:p w:rsidR="006C1F89" w:rsidRDefault="006C1F89" w:rsidP="006C1F8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社会服务工作</w:t>
            </w:r>
          </w:p>
        </w:tc>
        <w:tc>
          <w:tcPr>
            <w:tcW w:w="3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社会服务活动次数</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F8290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w:t>
            </w:r>
            <w:r w:rsidR="00F8290D">
              <w:rPr>
                <w:rFonts w:ascii="宋体" w:eastAsia="宋体" w:hAnsi="宋体" w:cs="宋体"/>
                <w:color w:val="000000"/>
                <w:kern w:val="0"/>
                <w:sz w:val="22"/>
                <w:szCs w:val="22"/>
              </w:rPr>
              <w:t>40</w:t>
            </w:r>
            <w:r>
              <w:rPr>
                <w:rFonts w:ascii="宋体" w:eastAsia="宋体" w:hAnsi="宋体" w:cs="宋体" w:hint="eastAsia"/>
                <w:color w:val="000000"/>
                <w:kern w:val="0"/>
                <w:sz w:val="22"/>
                <w:szCs w:val="22"/>
              </w:rPr>
              <w:t>次</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F54D97" w:rsidP="006C1F89">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rPr>
              <w:t>42</w:t>
            </w:r>
            <w:r w:rsidR="006C1F89">
              <w:rPr>
                <w:rFonts w:ascii="宋体" w:eastAsia="宋体" w:hAnsi="宋体" w:cs="宋体" w:hint="eastAsia"/>
                <w:color w:val="000000"/>
                <w:kern w:val="0"/>
                <w:sz w:val="22"/>
                <w:szCs w:val="22"/>
              </w:rPr>
              <w:t>次</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89" w:rsidRDefault="006C1F89" w:rsidP="006C1F89">
            <w:pPr>
              <w:rPr>
                <w:rFonts w:ascii="宋体" w:eastAsia="宋体" w:hAnsi="宋体" w:cs="宋体"/>
                <w:color w:val="000000"/>
                <w:sz w:val="22"/>
                <w:szCs w:val="22"/>
              </w:rPr>
            </w:pPr>
          </w:p>
        </w:tc>
      </w:tr>
    </w:tbl>
    <w:p w:rsidR="00CD0FF7" w:rsidRDefault="00CD0FF7" w:rsidP="006C1F89">
      <w:pPr>
        <w:pStyle w:val="a2"/>
        <w:spacing w:line="560" w:lineRule="exact"/>
        <w:ind w:firstLineChars="0" w:firstLine="0"/>
        <w:rPr>
          <w:rFonts w:ascii="仿宋_GB2312"/>
          <w:sz w:val="32"/>
          <w:szCs w:val="32"/>
          <w:lang w:val="en-US"/>
        </w:rPr>
      </w:pPr>
    </w:p>
    <w:p w:rsidR="00321B35" w:rsidRDefault="00321B35">
      <w:pPr>
        <w:pStyle w:val="a2"/>
        <w:spacing w:line="560" w:lineRule="exact"/>
        <w:ind w:firstLineChars="1100" w:firstLine="3520"/>
        <w:rPr>
          <w:rFonts w:ascii="仿宋_GB2312"/>
          <w:sz w:val="32"/>
          <w:szCs w:val="32"/>
          <w:lang w:val="en-US"/>
        </w:rPr>
        <w:sectPr w:rsidR="00321B35" w:rsidSect="00321B35">
          <w:footnotePr>
            <w:numRestart w:val="eachPage"/>
          </w:footnotePr>
          <w:pgSz w:w="16838" w:h="11906" w:orient="landscape"/>
          <w:pgMar w:top="737" w:right="850" w:bottom="737" w:left="850" w:header="851" w:footer="992" w:gutter="0"/>
          <w:cols w:space="720"/>
          <w:docGrid w:linePitch="312"/>
        </w:sectPr>
      </w:pPr>
    </w:p>
    <w:tbl>
      <w:tblPr>
        <w:tblpPr w:leftFromText="180" w:rightFromText="180" w:vertAnchor="text" w:horzAnchor="page" w:tblpX="949" w:tblpY="564"/>
        <w:tblOverlap w:val="never"/>
        <w:tblW w:w="10000" w:type="dxa"/>
        <w:tblLayout w:type="fixed"/>
        <w:tblCellMar>
          <w:top w:w="15" w:type="dxa"/>
          <w:left w:w="15" w:type="dxa"/>
          <w:bottom w:w="15" w:type="dxa"/>
          <w:right w:w="15" w:type="dxa"/>
        </w:tblCellMar>
        <w:tblLook w:val="04A0" w:firstRow="1" w:lastRow="0" w:firstColumn="1" w:lastColumn="0" w:noHBand="0" w:noVBand="1"/>
      </w:tblPr>
      <w:tblGrid>
        <w:gridCol w:w="4665"/>
        <w:gridCol w:w="1333"/>
        <w:gridCol w:w="1333"/>
        <w:gridCol w:w="1333"/>
        <w:gridCol w:w="1336"/>
      </w:tblGrid>
      <w:tr w:rsidR="00321B35" w:rsidTr="00C651CE">
        <w:trPr>
          <w:trHeight w:val="940"/>
        </w:trPr>
        <w:tc>
          <w:tcPr>
            <w:tcW w:w="10000" w:type="dxa"/>
            <w:gridSpan w:val="5"/>
            <w:shd w:val="clear" w:color="auto" w:fill="auto"/>
            <w:vAlign w:val="center"/>
          </w:tcPr>
          <w:p w:rsidR="00321B35" w:rsidRDefault="00321B35" w:rsidP="00C651CE">
            <w:pPr>
              <w:widowControl/>
              <w:jc w:val="center"/>
              <w:textAlignment w:val="center"/>
              <w:rPr>
                <w:rFonts w:ascii="宋体" w:eastAsia="宋体" w:hAnsi="宋体" w:cs="宋体"/>
                <w:color w:val="000000"/>
                <w:sz w:val="40"/>
                <w:szCs w:val="40"/>
              </w:rPr>
            </w:pPr>
            <w:r>
              <w:rPr>
                <w:rFonts w:ascii="宋体" w:eastAsia="宋体" w:hAnsi="宋体" w:cs="宋体" w:hint="eastAsia"/>
                <w:color w:val="000000"/>
                <w:kern w:val="0"/>
                <w:sz w:val="40"/>
                <w:szCs w:val="40"/>
              </w:rPr>
              <w:lastRenderedPageBreak/>
              <w:t>满意度调查问卷汇总表</w:t>
            </w:r>
          </w:p>
        </w:tc>
      </w:tr>
      <w:tr w:rsidR="00321B35" w:rsidTr="00C651CE">
        <w:trPr>
          <w:trHeight w:val="88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问卷题目及选项</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项目</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满意</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一般</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不满意</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1、请您对部门整体工作做出评价：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2、请您对思想政治建设工作做出评价：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3、请您对参政议政工作做出评价：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4、请您对组织建设工作做出评价：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5、请您对思想宣传工作做出评价：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6、请您对社会服务工作做出评价：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7、请您对财务管理、资金使用、信息公开工作做出评价：</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人数</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color w:val="000000"/>
                <w:kern w:val="0"/>
                <w:sz w:val="24"/>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500"/>
        </w:trPr>
        <w:tc>
          <w:tcPr>
            <w:tcW w:w="4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left"/>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占比</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r w:rsidR="00321B35" w:rsidTr="00C651CE">
        <w:trPr>
          <w:trHeight w:val="102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满意率</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jc w:val="center"/>
              <w:rPr>
                <w:rFonts w:ascii="宋体" w:eastAsia="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100%</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35" w:rsidRDefault="00321B35" w:rsidP="00C651C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0%</w:t>
            </w:r>
          </w:p>
        </w:tc>
      </w:tr>
    </w:tbl>
    <w:p w:rsidR="00CD0FF7" w:rsidRDefault="006C1F89" w:rsidP="006C1F89">
      <w:pPr>
        <w:pStyle w:val="a2"/>
        <w:spacing w:line="560" w:lineRule="exact"/>
        <w:ind w:firstLineChars="62" w:firstLine="198"/>
        <w:rPr>
          <w:rFonts w:ascii="仿宋_GB2312"/>
          <w:sz w:val="32"/>
          <w:szCs w:val="32"/>
          <w:lang w:val="en-US"/>
        </w:rPr>
      </w:pPr>
      <w:r>
        <w:rPr>
          <w:rFonts w:ascii="仿宋_GB2312" w:hint="eastAsia"/>
          <w:sz w:val="32"/>
          <w:szCs w:val="32"/>
          <w:lang w:val="en-US"/>
        </w:rPr>
        <w:t>附件4</w:t>
      </w:r>
    </w:p>
    <w:sectPr w:rsidR="00CD0FF7" w:rsidSect="00321B35">
      <w:footnotePr>
        <w:numRestart w:val="eachPage"/>
      </w:footnotePr>
      <w:pgSz w:w="11906" w:h="16838"/>
      <w:pgMar w:top="850" w:right="737" w:bottom="850" w:left="73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E7" w:rsidRDefault="00045DE7">
      <w:r>
        <w:separator/>
      </w:r>
    </w:p>
  </w:endnote>
  <w:endnote w:type="continuationSeparator" w:id="0">
    <w:p w:rsidR="00045DE7" w:rsidRDefault="0004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文星简黑体">
    <w:altName w:val="黑体"/>
    <w:charset w:val="86"/>
    <w:family w:val="roma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61292"/>
      <w:docPartObj>
        <w:docPartGallery w:val="Page Numbers (Bottom of Page)"/>
        <w:docPartUnique/>
      </w:docPartObj>
    </w:sdtPr>
    <w:sdtContent>
      <w:p w:rsidR="00C651CE" w:rsidRDefault="00C651CE">
        <w:pPr>
          <w:pStyle w:val="aa"/>
          <w:jc w:val="center"/>
        </w:pPr>
        <w:r>
          <w:fldChar w:fldCharType="begin"/>
        </w:r>
        <w:r>
          <w:instrText>PAGE   \* MERGEFORMAT</w:instrText>
        </w:r>
        <w:r>
          <w:fldChar w:fldCharType="separate"/>
        </w:r>
        <w:r w:rsidR="00B950F2" w:rsidRPr="00B950F2">
          <w:rPr>
            <w:noProof/>
            <w:lang w:val="zh-CN"/>
          </w:rPr>
          <w:t>1</w:t>
        </w:r>
        <w:r>
          <w:fldChar w:fldCharType="end"/>
        </w:r>
      </w:p>
    </w:sdtContent>
  </w:sdt>
  <w:p w:rsidR="00C651CE" w:rsidRDefault="00C651C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929628"/>
      <w:docPartObj>
        <w:docPartGallery w:val="Page Numbers (Bottom of Page)"/>
        <w:docPartUnique/>
      </w:docPartObj>
    </w:sdtPr>
    <w:sdtContent>
      <w:p w:rsidR="00C651CE" w:rsidRDefault="00C651CE">
        <w:pPr>
          <w:pStyle w:val="aa"/>
          <w:jc w:val="center"/>
        </w:pPr>
        <w:r>
          <w:fldChar w:fldCharType="begin"/>
        </w:r>
        <w:r>
          <w:instrText>PAGE   \* MERGEFORMAT</w:instrText>
        </w:r>
        <w:r>
          <w:fldChar w:fldCharType="separate"/>
        </w:r>
        <w:r w:rsidR="00B950F2" w:rsidRPr="00B950F2">
          <w:rPr>
            <w:noProof/>
            <w:lang w:val="zh-CN"/>
          </w:rPr>
          <w:t>21</w:t>
        </w:r>
        <w:r>
          <w:fldChar w:fldCharType="end"/>
        </w:r>
      </w:p>
    </w:sdtContent>
  </w:sdt>
  <w:p w:rsidR="00C651CE" w:rsidRDefault="00C651C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E7" w:rsidRDefault="00045DE7">
      <w:r>
        <w:separator/>
      </w:r>
    </w:p>
  </w:footnote>
  <w:footnote w:type="continuationSeparator" w:id="0">
    <w:p w:rsidR="00045DE7" w:rsidRDefault="0004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CE" w:rsidRDefault="00C651CE" w:rsidP="002E110A">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CE" w:rsidRDefault="00C651CE" w:rsidP="002E110A">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A0522"/>
    <w:multiLevelType w:val="singleLevel"/>
    <w:tmpl w:val="B3FA0522"/>
    <w:lvl w:ilvl="0">
      <w:start w:val="2"/>
      <w:numFmt w:val="chineseCounting"/>
      <w:suff w:val="nothing"/>
      <w:lvlText w:val="（%1）"/>
      <w:lvlJc w:val="left"/>
      <w:rPr>
        <w:rFonts w:hint="eastAsia"/>
      </w:rPr>
    </w:lvl>
  </w:abstractNum>
  <w:abstractNum w:abstractNumId="1">
    <w:nsid w:val="0CEC6576"/>
    <w:multiLevelType w:val="singleLevel"/>
    <w:tmpl w:val="0CEC6576"/>
    <w:lvl w:ilvl="0">
      <w:start w:val="5"/>
      <w:numFmt w:val="chineseCounting"/>
      <w:suff w:val="nothing"/>
      <w:lvlText w:val="%1、"/>
      <w:lvlJc w:val="left"/>
      <w:rPr>
        <w:rFonts w:hint="eastAsia"/>
      </w:rPr>
    </w:lvl>
  </w:abstractNum>
  <w:abstractNum w:abstractNumId="2">
    <w:nsid w:val="0CEFE034"/>
    <w:multiLevelType w:val="singleLevel"/>
    <w:tmpl w:val="0CEFE034"/>
    <w:lvl w:ilvl="0">
      <w:start w:val="2"/>
      <w:numFmt w:val="chineseCounting"/>
      <w:suff w:val="nothing"/>
      <w:lvlText w:val="（%1）"/>
      <w:lvlJc w:val="left"/>
      <w:rPr>
        <w:rFonts w:hint="eastAsia"/>
      </w:rPr>
    </w:lvl>
  </w:abstractNum>
  <w:abstractNum w:abstractNumId="3">
    <w:nsid w:val="21125964"/>
    <w:multiLevelType w:val="singleLevel"/>
    <w:tmpl w:val="21125964"/>
    <w:lvl w:ilvl="0">
      <w:start w:val="1"/>
      <w:numFmt w:val="chineseCounting"/>
      <w:suff w:val="nothing"/>
      <w:lvlText w:val="（%1）"/>
      <w:lvlJc w:val="left"/>
      <w:pPr>
        <w:ind w:left="-10"/>
      </w:pPr>
      <w:rPr>
        <w:rFonts w:hint="eastAsia"/>
      </w:rPr>
    </w:lvl>
  </w:abstractNum>
  <w:abstractNum w:abstractNumId="4">
    <w:nsid w:val="610671B8"/>
    <w:multiLevelType w:val="multilevel"/>
    <w:tmpl w:val="610671B8"/>
    <w:lvl w:ilvl="0">
      <w:start w:val="1"/>
      <w:numFmt w:val="chineseCountingThousand"/>
      <w:pStyle w:val="1"/>
      <w:suff w:val="nothing"/>
      <w:lvlText w:val="%1、"/>
      <w:lvlJc w:val="left"/>
      <w:pPr>
        <w:ind w:left="4253" w:hanging="425"/>
      </w:pPr>
      <w:rPr>
        <w:rFonts w:hint="eastAsia"/>
      </w:rPr>
    </w:lvl>
    <w:lvl w:ilvl="1">
      <w:start w:val="1"/>
      <w:numFmt w:val="chineseCountingThousand"/>
      <w:pStyle w:val="2"/>
      <w:suff w:val="nothing"/>
      <w:lvlText w:val="（%2）"/>
      <w:lvlJc w:val="left"/>
      <w:pPr>
        <w:ind w:left="709" w:hanging="567"/>
      </w:pPr>
      <w:rPr>
        <w:rFonts w:hint="eastAsia"/>
      </w:rPr>
    </w:lvl>
    <w:lvl w:ilvl="2">
      <w:start w:val="1"/>
      <w:numFmt w:val="decimal"/>
      <w:pStyle w:val="3"/>
      <w:suff w:val="nothing"/>
      <w:lvlText w:val="%3. "/>
      <w:lvlJc w:val="left"/>
      <w:pPr>
        <w:ind w:left="426" w:hanging="567"/>
      </w:pPr>
      <w:rPr>
        <w:rFonts w:hint="eastAsia"/>
      </w:rPr>
    </w:lvl>
    <w:lvl w:ilvl="3">
      <w:start w:val="1"/>
      <w:numFmt w:val="decimal"/>
      <w:pStyle w:val="4"/>
      <w:suff w:val="nothing"/>
      <w:lvlText w:val="（%4）"/>
      <w:lvlJc w:val="left"/>
      <w:pPr>
        <w:ind w:left="1134" w:hanging="425"/>
      </w:pPr>
      <w:rPr>
        <w:rFonts w:hint="eastAsia"/>
      </w:rPr>
    </w:lvl>
    <w:lvl w:ilvl="4">
      <w:start w:val="1"/>
      <w:numFmt w:val="decimal"/>
      <w:pStyle w:val="5"/>
      <w:suff w:val="nothing"/>
      <w:lvlText w:val="%5）"/>
      <w:lvlJc w:val="left"/>
      <w:pPr>
        <w:ind w:left="709" w:hanging="113"/>
      </w:pPr>
      <w:rPr>
        <w:rFonts w:hint="eastAsia"/>
      </w:rPr>
    </w:lvl>
    <w:lvl w:ilvl="5">
      <w:start w:val="1"/>
      <w:numFmt w:val="decimal"/>
      <w:pStyle w:val="a"/>
      <w:suff w:val="nothing"/>
      <w:lvlText w:val="附件%6 "/>
      <w:lvlJc w:val="left"/>
      <w:pPr>
        <w:ind w:left="-283" w:firstLine="0"/>
      </w:pPr>
      <w:rPr>
        <w:rFonts w:hint="eastAsia"/>
      </w:rPr>
    </w:lvl>
    <w:lvl w:ilvl="6">
      <w:start w:val="1"/>
      <w:numFmt w:val="chineseCountingThousand"/>
      <w:suff w:val="nothing"/>
      <w:lvlText w:val="%7、"/>
      <w:lvlJc w:val="left"/>
      <w:pPr>
        <w:ind w:left="709" w:hanging="567"/>
      </w:pPr>
      <w:rPr>
        <w:rFonts w:hint="eastAsia"/>
      </w:rPr>
    </w:lvl>
    <w:lvl w:ilvl="7">
      <w:start w:val="1"/>
      <w:numFmt w:val="chineseCountingThousand"/>
      <w:suff w:val="nothing"/>
      <w:lvlText w:val="（%8）"/>
      <w:lvlJc w:val="left"/>
      <w:pPr>
        <w:ind w:left="709" w:hanging="567"/>
      </w:pPr>
      <w:rPr>
        <w:rFonts w:hint="eastAsia"/>
      </w:rPr>
    </w:lvl>
    <w:lvl w:ilvl="8">
      <w:start w:val="1"/>
      <w:numFmt w:val="decimal"/>
      <w:suff w:val="nothing"/>
      <w:lvlText w:val="%9. "/>
      <w:lvlJc w:val="left"/>
      <w:pPr>
        <w:ind w:left="709" w:hanging="567"/>
      </w:pPr>
      <w:rPr>
        <w:rFonts w:hint="eastAsia"/>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4D"/>
    <w:rsid w:val="000103F6"/>
    <w:rsid w:val="00015FD7"/>
    <w:rsid w:val="00017425"/>
    <w:rsid w:val="000215FD"/>
    <w:rsid w:val="00024CB3"/>
    <w:rsid w:val="00025A9B"/>
    <w:rsid w:val="00025E1A"/>
    <w:rsid w:val="00035C58"/>
    <w:rsid w:val="00044534"/>
    <w:rsid w:val="00045368"/>
    <w:rsid w:val="00045DE7"/>
    <w:rsid w:val="000507D9"/>
    <w:rsid w:val="0005304B"/>
    <w:rsid w:val="00053EAD"/>
    <w:rsid w:val="0005634B"/>
    <w:rsid w:val="00065703"/>
    <w:rsid w:val="00066C9A"/>
    <w:rsid w:val="00071965"/>
    <w:rsid w:val="000760DA"/>
    <w:rsid w:val="00083FCC"/>
    <w:rsid w:val="00086675"/>
    <w:rsid w:val="00091146"/>
    <w:rsid w:val="00092548"/>
    <w:rsid w:val="000930F8"/>
    <w:rsid w:val="000962ED"/>
    <w:rsid w:val="000A261F"/>
    <w:rsid w:val="000A612E"/>
    <w:rsid w:val="000C0DDB"/>
    <w:rsid w:val="000C277D"/>
    <w:rsid w:val="000D04E1"/>
    <w:rsid w:val="000E5EFC"/>
    <w:rsid w:val="000E7309"/>
    <w:rsid w:val="000F0A10"/>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24BC7"/>
    <w:rsid w:val="00132A28"/>
    <w:rsid w:val="00144B6F"/>
    <w:rsid w:val="00147239"/>
    <w:rsid w:val="00147A7E"/>
    <w:rsid w:val="00152D39"/>
    <w:rsid w:val="001555BF"/>
    <w:rsid w:val="00162F82"/>
    <w:rsid w:val="00163A98"/>
    <w:rsid w:val="00165540"/>
    <w:rsid w:val="00172053"/>
    <w:rsid w:val="00173F46"/>
    <w:rsid w:val="00175BBA"/>
    <w:rsid w:val="001807D4"/>
    <w:rsid w:val="00181230"/>
    <w:rsid w:val="00184ABA"/>
    <w:rsid w:val="00192F0D"/>
    <w:rsid w:val="0019781C"/>
    <w:rsid w:val="00197D2B"/>
    <w:rsid w:val="001A05A0"/>
    <w:rsid w:val="001A7797"/>
    <w:rsid w:val="001B1EA4"/>
    <w:rsid w:val="001B24EE"/>
    <w:rsid w:val="001B486E"/>
    <w:rsid w:val="001B73F1"/>
    <w:rsid w:val="001C60B0"/>
    <w:rsid w:val="001D2018"/>
    <w:rsid w:val="001E4440"/>
    <w:rsid w:val="00204B59"/>
    <w:rsid w:val="00205309"/>
    <w:rsid w:val="002068C4"/>
    <w:rsid w:val="00216BF3"/>
    <w:rsid w:val="002173D5"/>
    <w:rsid w:val="00221726"/>
    <w:rsid w:val="00222A88"/>
    <w:rsid w:val="0022387E"/>
    <w:rsid w:val="0023257B"/>
    <w:rsid w:val="00233597"/>
    <w:rsid w:val="0023442A"/>
    <w:rsid w:val="00237C0D"/>
    <w:rsid w:val="0026269B"/>
    <w:rsid w:val="00270EA4"/>
    <w:rsid w:val="00270F7F"/>
    <w:rsid w:val="00272D30"/>
    <w:rsid w:val="00273A9E"/>
    <w:rsid w:val="00274941"/>
    <w:rsid w:val="00277770"/>
    <w:rsid w:val="00281D6F"/>
    <w:rsid w:val="00295624"/>
    <w:rsid w:val="002A429E"/>
    <w:rsid w:val="002A44DB"/>
    <w:rsid w:val="002B01E4"/>
    <w:rsid w:val="002B4447"/>
    <w:rsid w:val="002C3232"/>
    <w:rsid w:val="002C46C0"/>
    <w:rsid w:val="002D58DE"/>
    <w:rsid w:val="002E110A"/>
    <w:rsid w:val="002E3092"/>
    <w:rsid w:val="002F0BBF"/>
    <w:rsid w:val="00304B83"/>
    <w:rsid w:val="00306A50"/>
    <w:rsid w:val="00306E74"/>
    <w:rsid w:val="00321B35"/>
    <w:rsid w:val="0033302E"/>
    <w:rsid w:val="0034355A"/>
    <w:rsid w:val="003453B8"/>
    <w:rsid w:val="00345EF3"/>
    <w:rsid w:val="0035699D"/>
    <w:rsid w:val="00356FCE"/>
    <w:rsid w:val="003727B2"/>
    <w:rsid w:val="00383CBD"/>
    <w:rsid w:val="00390FDC"/>
    <w:rsid w:val="003957CB"/>
    <w:rsid w:val="0039624B"/>
    <w:rsid w:val="00397DBF"/>
    <w:rsid w:val="003A14CB"/>
    <w:rsid w:val="003A6EB1"/>
    <w:rsid w:val="003B427B"/>
    <w:rsid w:val="003D3060"/>
    <w:rsid w:val="003D428A"/>
    <w:rsid w:val="003D61E8"/>
    <w:rsid w:val="003F45CF"/>
    <w:rsid w:val="0041326E"/>
    <w:rsid w:val="00421805"/>
    <w:rsid w:val="00421A3F"/>
    <w:rsid w:val="0043483F"/>
    <w:rsid w:val="004408E8"/>
    <w:rsid w:val="00444700"/>
    <w:rsid w:val="0044724D"/>
    <w:rsid w:val="004531F9"/>
    <w:rsid w:val="004542E0"/>
    <w:rsid w:val="00455CF6"/>
    <w:rsid w:val="00461869"/>
    <w:rsid w:val="00461DD9"/>
    <w:rsid w:val="00466115"/>
    <w:rsid w:val="00477F73"/>
    <w:rsid w:val="00481171"/>
    <w:rsid w:val="004876E7"/>
    <w:rsid w:val="00493152"/>
    <w:rsid w:val="00493F68"/>
    <w:rsid w:val="004A0F12"/>
    <w:rsid w:val="004A3A8E"/>
    <w:rsid w:val="004A50CC"/>
    <w:rsid w:val="004A5E40"/>
    <w:rsid w:val="004B3569"/>
    <w:rsid w:val="004B441E"/>
    <w:rsid w:val="004D40CF"/>
    <w:rsid w:val="004D5BB2"/>
    <w:rsid w:val="004F0717"/>
    <w:rsid w:val="00502945"/>
    <w:rsid w:val="0050520B"/>
    <w:rsid w:val="00523E94"/>
    <w:rsid w:val="00546D71"/>
    <w:rsid w:val="00550A75"/>
    <w:rsid w:val="00551340"/>
    <w:rsid w:val="00556A9A"/>
    <w:rsid w:val="005602DA"/>
    <w:rsid w:val="00560DED"/>
    <w:rsid w:val="00584B70"/>
    <w:rsid w:val="005946B1"/>
    <w:rsid w:val="005954FF"/>
    <w:rsid w:val="005B41A4"/>
    <w:rsid w:val="005B429E"/>
    <w:rsid w:val="005B4DBE"/>
    <w:rsid w:val="005B5F1D"/>
    <w:rsid w:val="005C4184"/>
    <w:rsid w:val="005C7243"/>
    <w:rsid w:val="005E16C6"/>
    <w:rsid w:val="005E54C2"/>
    <w:rsid w:val="005E5FE8"/>
    <w:rsid w:val="005F2B0E"/>
    <w:rsid w:val="00602845"/>
    <w:rsid w:val="00604CEA"/>
    <w:rsid w:val="00607F4F"/>
    <w:rsid w:val="00610C44"/>
    <w:rsid w:val="00642A61"/>
    <w:rsid w:val="00653671"/>
    <w:rsid w:val="00656492"/>
    <w:rsid w:val="00664632"/>
    <w:rsid w:val="00670309"/>
    <w:rsid w:val="00671F28"/>
    <w:rsid w:val="00672BF2"/>
    <w:rsid w:val="00676082"/>
    <w:rsid w:val="00681991"/>
    <w:rsid w:val="00684679"/>
    <w:rsid w:val="00690D70"/>
    <w:rsid w:val="00697F95"/>
    <w:rsid w:val="006B25EE"/>
    <w:rsid w:val="006B5747"/>
    <w:rsid w:val="006B6D34"/>
    <w:rsid w:val="006C0552"/>
    <w:rsid w:val="006C1F89"/>
    <w:rsid w:val="006C56E6"/>
    <w:rsid w:val="006D2AA1"/>
    <w:rsid w:val="006D3289"/>
    <w:rsid w:val="006D38B2"/>
    <w:rsid w:val="006E058D"/>
    <w:rsid w:val="006E3C10"/>
    <w:rsid w:val="006E7F29"/>
    <w:rsid w:val="006F2868"/>
    <w:rsid w:val="0070312D"/>
    <w:rsid w:val="00741C00"/>
    <w:rsid w:val="00744A5A"/>
    <w:rsid w:val="00744BAE"/>
    <w:rsid w:val="00756CD2"/>
    <w:rsid w:val="00760396"/>
    <w:rsid w:val="00762408"/>
    <w:rsid w:val="00763364"/>
    <w:rsid w:val="007665DB"/>
    <w:rsid w:val="007873C0"/>
    <w:rsid w:val="0079506D"/>
    <w:rsid w:val="007B5552"/>
    <w:rsid w:val="007C1028"/>
    <w:rsid w:val="007C5DBA"/>
    <w:rsid w:val="007E50DC"/>
    <w:rsid w:val="007E6C44"/>
    <w:rsid w:val="007E7712"/>
    <w:rsid w:val="007F3067"/>
    <w:rsid w:val="007F6F59"/>
    <w:rsid w:val="00800141"/>
    <w:rsid w:val="00803146"/>
    <w:rsid w:val="00813462"/>
    <w:rsid w:val="00816D83"/>
    <w:rsid w:val="0082340E"/>
    <w:rsid w:val="00825915"/>
    <w:rsid w:val="0082781A"/>
    <w:rsid w:val="008362C0"/>
    <w:rsid w:val="00836DC7"/>
    <w:rsid w:val="0084030D"/>
    <w:rsid w:val="00844EAF"/>
    <w:rsid w:val="008461D5"/>
    <w:rsid w:val="008554F8"/>
    <w:rsid w:val="0086271D"/>
    <w:rsid w:val="00864A6F"/>
    <w:rsid w:val="008656D4"/>
    <w:rsid w:val="008719CF"/>
    <w:rsid w:val="00876338"/>
    <w:rsid w:val="00876C42"/>
    <w:rsid w:val="008822AB"/>
    <w:rsid w:val="00887AFB"/>
    <w:rsid w:val="008909AF"/>
    <w:rsid w:val="00895923"/>
    <w:rsid w:val="008A2A9A"/>
    <w:rsid w:val="008A4DAC"/>
    <w:rsid w:val="008A618D"/>
    <w:rsid w:val="008B51A3"/>
    <w:rsid w:val="008B68F7"/>
    <w:rsid w:val="008F0B0F"/>
    <w:rsid w:val="008F6E48"/>
    <w:rsid w:val="0090373E"/>
    <w:rsid w:val="00910FBE"/>
    <w:rsid w:val="00914E55"/>
    <w:rsid w:val="009204FB"/>
    <w:rsid w:val="0093120B"/>
    <w:rsid w:val="00935273"/>
    <w:rsid w:val="00944FA3"/>
    <w:rsid w:val="009463CC"/>
    <w:rsid w:val="00951537"/>
    <w:rsid w:val="009535A2"/>
    <w:rsid w:val="0096155B"/>
    <w:rsid w:val="009747AF"/>
    <w:rsid w:val="00996D6E"/>
    <w:rsid w:val="009A3904"/>
    <w:rsid w:val="009A6EC2"/>
    <w:rsid w:val="009B506F"/>
    <w:rsid w:val="009B5C0F"/>
    <w:rsid w:val="009B6902"/>
    <w:rsid w:val="009B6DDE"/>
    <w:rsid w:val="009C22C5"/>
    <w:rsid w:val="009C2905"/>
    <w:rsid w:val="009C7496"/>
    <w:rsid w:val="009D7738"/>
    <w:rsid w:val="009E3D55"/>
    <w:rsid w:val="009E5B2A"/>
    <w:rsid w:val="009E7A87"/>
    <w:rsid w:val="009F08D9"/>
    <w:rsid w:val="009F297F"/>
    <w:rsid w:val="009F536F"/>
    <w:rsid w:val="00A00F28"/>
    <w:rsid w:val="00A05231"/>
    <w:rsid w:val="00A058BE"/>
    <w:rsid w:val="00A134E9"/>
    <w:rsid w:val="00A274CE"/>
    <w:rsid w:val="00A36DCE"/>
    <w:rsid w:val="00A42809"/>
    <w:rsid w:val="00A42ACC"/>
    <w:rsid w:val="00A44B4D"/>
    <w:rsid w:val="00A558DE"/>
    <w:rsid w:val="00A6197A"/>
    <w:rsid w:val="00A72299"/>
    <w:rsid w:val="00A7645B"/>
    <w:rsid w:val="00A76C7F"/>
    <w:rsid w:val="00A868DC"/>
    <w:rsid w:val="00A93604"/>
    <w:rsid w:val="00AA1D28"/>
    <w:rsid w:val="00AA2ECD"/>
    <w:rsid w:val="00AA3DE6"/>
    <w:rsid w:val="00AA53AE"/>
    <w:rsid w:val="00AA6DFA"/>
    <w:rsid w:val="00AA7BBA"/>
    <w:rsid w:val="00AA7BD8"/>
    <w:rsid w:val="00AB2DA1"/>
    <w:rsid w:val="00AB308A"/>
    <w:rsid w:val="00AC022B"/>
    <w:rsid w:val="00AC41A9"/>
    <w:rsid w:val="00AD214E"/>
    <w:rsid w:val="00AD253A"/>
    <w:rsid w:val="00AD3395"/>
    <w:rsid w:val="00AD3FD4"/>
    <w:rsid w:val="00AD596D"/>
    <w:rsid w:val="00AD6D5C"/>
    <w:rsid w:val="00AF6C81"/>
    <w:rsid w:val="00B2173E"/>
    <w:rsid w:val="00B242E6"/>
    <w:rsid w:val="00B274E4"/>
    <w:rsid w:val="00B40888"/>
    <w:rsid w:val="00B4122F"/>
    <w:rsid w:val="00B44B44"/>
    <w:rsid w:val="00B46BED"/>
    <w:rsid w:val="00B574A4"/>
    <w:rsid w:val="00B66A60"/>
    <w:rsid w:val="00B67534"/>
    <w:rsid w:val="00B76B39"/>
    <w:rsid w:val="00B77990"/>
    <w:rsid w:val="00B80183"/>
    <w:rsid w:val="00B82711"/>
    <w:rsid w:val="00B87DFC"/>
    <w:rsid w:val="00B9004E"/>
    <w:rsid w:val="00B906E1"/>
    <w:rsid w:val="00B932F3"/>
    <w:rsid w:val="00B934BC"/>
    <w:rsid w:val="00B950F2"/>
    <w:rsid w:val="00BA0039"/>
    <w:rsid w:val="00BA0172"/>
    <w:rsid w:val="00BB20D8"/>
    <w:rsid w:val="00BB212B"/>
    <w:rsid w:val="00BB6D6E"/>
    <w:rsid w:val="00BC37D0"/>
    <w:rsid w:val="00BC45D7"/>
    <w:rsid w:val="00BC6E4B"/>
    <w:rsid w:val="00BD7587"/>
    <w:rsid w:val="00BF5B0B"/>
    <w:rsid w:val="00C03D9D"/>
    <w:rsid w:val="00C051ED"/>
    <w:rsid w:val="00C06151"/>
    <w:rsid w:val="00C11F1D"/>
    <w:rsid w:val="00C14179"/>
    <w:rsid w:val="00C149BF"/>
    <w:rsid w:val="00C16216"/>
    <w:rsid w:val="00C20481"/>
    <w:rsid w:val="00C233CE"/>
    <w:rsid w:val="00C266B9"/>
    <w:rsid w:val="00C47486"/>
    <w:rsid w:val="00C515BC"/>
    <w:rsid w:val="00C5307E"/>
    <w:rsid w:val="00C54DD6"/>
    <w:rsid w:val="00C651CE"/>
    <w:rsid w:val="00C672D2"/>
    <w:rsid w:val="00C705E2"/>
    <w:rsid w:val="00C71C8D"/>
    <w:rsid w:val="00C7785A"/>
    <w:rsid w:val="00C95D24"/>
    <w:rsid w:val="00CA0E49"/>
    <w:rsid w:val="00CA53E1"/>
    <w:rsid w:val="00CA7294"/>
    <w:rsid w:val="00CB3D5E"/>
    <w:rsid w:val="00CB4DCD"/>
    <w:rsid w:val="00CB636D"/>
    <w:rsid w:val="00CC067A"/>
    <w:rsid w:val="00CC1849"/>
    <w:rsid w:val="00CC2F11"/>
    <w:rsid w:val="00CC3A35"/>
    <w:rsid w:val="00CD0FF7"/>
    <w:rsid w:val="00CD5214"/>
    <w:rsid w:val="00CE7600"/>
    <w:rsid w:val="00CF0FB1"/>
    <w:rsid w:val="00CF1AE0"/>
    <w:rsid w:val="00D045A0"/>
    <w:rsid w:val="00D1642C"/>
    <w:rsid w:val="00D2613E"/>
    <w:rsid w:val="00D26C53"/>
    <w:rsid w:val="00D26E14"/>
    <w:rsid w:val="00D3096C"/>
    <w:rsid w:val="00D32DBF"/>
    <w:rsid w:val="00D348EA"/>
    <w:rsid w:val="00D54A94"/>
    <w:rsid w:val="00D54FCF"/>
    <w:rsid w:val="00D612A9"/>
    <w:rsid w:val="00D73E02"/>
    <w:rsid w:val="00D74E79"/>
    <w:rsid w:val="00D8113E"/>
    <w:rsid w:val="00D84754"/>
    <w:rsid w:val="00D91CAD"/>
    <w:rsid w:val="00D94013"/>
    <w:rsid w:val="00DA134B"/>
    <w:rsid w:val="00DA79D1"/>
    <w:rsid w:val="00DB521B"/>
    <w:rsid w:val="00DE254C"/>
    <w:rsid w:val="00DF454E"/>
    <w:rsid w:val="00E04113"/>
    <w:rsid w:val="00E041C3"/>
    <w:rsid w:val="00E048E8"/>
    <w:rsid w:val="00E10FE8"/>
    <w:rsid w:val="00E160F7"/>
    <w:rsid w:val="00E20797"/>
    <w:rsid w:val="00E228E6"/>
    <w:rsid w:val="00E34DC0"/>
    <w:rsid w:val="00E427DD"/>
    <w:rsid w:val="00E4320E"/>
    <w:rsid w:val="00E4321C"/>
    <w:rsid w:val="00E449A7"/>
    <w:rsid w:val="00E51F53"/>
    <w:rsid w:val="00E57492"/>
    <w:rsid w:val="00E61B30"/>
    <w:rsid w:val="00E67B38"/>
    <w:rsid w:val="00E81226"/>
    <w:rsid w:val="00E82DCF"/>
    <w:rsid w:val="00E917E4"/>
    <w:rsid w:val="00E95F7F"/>
    <w:rsid w:val="00EA177C"/>
    <w:rsid w:val="00EB68F7"/>
    <w:rsid w:val="00EB723A"/>
    <w:rsid w:val="00EC1253"/>
    <w:rsid w:val="00EC42B2"/>
    <w:rsid w:val="00EC569D"/>
    <w:rsid w:val="00ED1F81"/>
    <w:rsid w:val="00ED379F"/>
    <w:rsid w:val="00ED5703"/>
    <w:rsid w:val="00ED7C2E"/>
    <w:rsid w:val="00EE0469"/>
    <w:rsid w:val="00EE244A"/>
    <w:rsid w:val="00EE28C6"/>
    <w:rsid w:val="00EE3F05"/>
    <w:rsid w:val="00EE684D"/>
    <w:rsid w:val="00EF1D4A"/>
    <w:rsid w:val="00EF1FA9"/>
    <w:rsid w:val="00EF4A6B"/>
    <w:rsid w:val="00F01138"/>
    <w:rsid w:val="00F117A5"/>
    <w:rsid w:val="00F14EA6"/>
    <w:rsid w:val="00F1584C"/>
    <w:rsid w:val="00F24ACB"/>
    <w:rsid w:val="00F2542E"/>
    <w:rsid w:val="00F270BD"/>
    <w:rsid w:val="00F27FC0"/>
    <w:rsid w:val="00F35308"/>
    <w:rsid w:val="00F36FD9"/>
    <w:rsid w:val="00F54D97"/>
    <w:rsid w:val="00F65ACD"/>
    <w:rsid w:val="00F76F9A"/>
    <w:rsid w:val="00F80EB6"/>
    <w:rsid w:val="00F8290D"/>
    <w:rsid w:val="00F8405D"/>
    <w:rsid w:val="00F90CFA"/>
    <w:rsid w:val="00F92352"/>
    <w:rsid w:val="00F95D73"/>
    <w:rsid w:val="00FC36AB"/>
    <w:rsid w:val="00FC4671"/>
    <w:rsid w:val="00FD11CC"/>
    <w:rsid w:val="00FE14F7"/>
    <w:rsid w:val="00FE2104"/>
    <w:rsid w:val="00FF2845"/>
    <w:rsid w:val="00FF42FB"/>
    <w:rsid w:val="00FF4B3C"/>
    <w:rsid w:val="01A967AF"/>
    <w:rsid w:val="03126EC1"/>
    <w:rsid w:val="056C2322"/>
    <w:rsid w:val="062279E7"/>
    <w:rsid w:val="088D0BB9"/>
    <w:rsid w:val="098E77E1"/>
    <w:rsid w:val="09D033F7"/>
    <w:rsid w:val="0AE51120"/>
    <w:rsid w:val="0CBE5B92"/>
    <w:rsid w:val="0DC972B1"/>
    <w:rsid w:val="0F3B088E"/>
    <w:rsid w:val="1101119C"/>
    <w:rsid w:val="11385DD4"/>
    <w:rsid w:val="11840E93"/>
    <w:rsid w:val="123B58F9"/>
    <w:rsid w:val="143F62F6"/>
    <w:rsid w:val="15F95F09"/>
    <w:rsid w:val="185E217B"/>
    <w:rsid w:val="18953A82"/>
    <w:rsid w:val="1C9705AD"/>
    <w:rsid w:val="1D817DDE"/>
    <w:rsid w:val="1DDE004C"/>
    <w:rsid w:val="211902FC"/>
    <w:rsid w:val="21EC1E8C"/>
    <w:rsid w:val="23265177"/>
    <w:rsid w:val="23663E36"/>
    <w:rsid w:val="24076DC4"/>
    <w:rsid w:val="254D027F"/>
    <w:rsid w:val="25B43E05"/>
    <w:rsid w:val="26EE2762"/>
    <w:rsid w:val="27397FE9"/>
    <w:rsid w:val="2997021A"/>
    <w:rsid w:val="2AD916C1"/>
    <w:rsid w:val="2B6B4505"/>
    <w:rsid w:val="2DA52BA3"/>
    <w:rsid w:val="2F0A3E88"/>
    <w:rsid w:val="30FB2C7F"/>
    <w:rsid w:val="31125F8E"/>
    <w:rsid w:val="31216EAC"/>
    <w:rsid w:val="31B171C6"/>
    <w:rsid w:val="32D86604"/>
    <w:rsid w:val="352D6FAB"/>
    <w:rsid w:val="3531604B"/>
    <w:rsid w:val="35CC3847"/>
    <w:rsid w:val="369304CA"/>
    <w:rsid w:val="395057FB"/>
    <w:rsid w:val="39562773"/>
    <w:rsid w:val="3C4C613C"/>
    <w:rsid w:val="3FDA42AE"/>
    <w:rsid w:val="414430F9"/>
    <w:rsid w:val="44F05EC6"/>
    <w:rsid w:val="461817D8"/>
    <w:rsid w:val="466B5CBC"/>
    <w:rsid w:val="469E43E1"/>
    <w:rsid w:val="46B33F87"/>
    <w:rsid w:val="47263047"/>
    <w:rsid w:val="47890667"/>
    <w:rsid w:val="47B946A3"/>
    <w:rsid w:val="4C133FE8"/>
    <w:rsid w:val="4C7F0211"/>
    <w:rsid w:val="510136A3"/>
    <w:rsid w:val="5133595A"/>
    <w:rsid w:val="53BA19A8"/>
    <w:rsid w:val="55D75A96"/>
    <w:rsid w:val="5AAC5C94"/>
    <w:rsid w:val="5B4000FF"/>
    <w:rsid w:val="5C3227E0"/>
    <w:rsid w:val="5D646107"/>
    <w:rsid w:val="5E560E07"/>
    <w:rsid w:val="601109F2"/>
    <w:rsid w:val="614B65E7"/>
    <w:rsid w:val="61B43A4D"/>
    <w:rsid w:val="628B522D"/>
    <w:rsid w:val="63833AFA"/>
    <w:rsid w:val="639D7DDE"/>
    <w:rsid w:val="65683A20"/>
    <w:rsid w:val="685D0847"/>
    <w:rsid w:val="69A33F4A"/>
    <w:rsid w:val="6A5107C5"/>
    <w:rsid w:val="6BBC07D5"/>
    <w:rsid w:val="6C023776"/>
    <w:rsid w:val="6CF27A15"/>
    <w:rsid w:val="6D9A0C63"/>
    <w:rsid w:val="724C7A24"/>
    <w:rsid w:val="73135945"/>
    <w:rsid w:val="735A08A2"/>
    <w:rsid w:val="735C0031"/>
    <w:rsid w:val="73BC215E"/>
    <w:rsid w:val="744F754B"/>
    <w:rsid w:val="74665964"/>
    <w:rsid w:val="77702FB6"/>
    <w:rsid w:val="78862C04"/>
    <w:rsid w:val="78DF7CAB"/>
    <w:rsid w:val="79555989"/>
    <w:rsid w:val="7B587545"/>
    <w:rsid w:val="7B6A560A"/>
    <w:rsid w:val="7CC737C3"/>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lsdException w:name="Default Paragraph Font" w:uiPriority="1" w:qFormat="1"/>
    <w:lsdException w:name="Body Text" w:semiHidden="0" w:qFormat="1"/>
    <w:lsdException w:name="Subtitle" w:semiHidden="0" w:uiPriority="11" w:unhideWhenUsed="0"/>
    <w:lsdException w:name="Hyperlink" w:semiHidden="0" w:qFormat="1"/>
    <w:lsdException w:name="Strong" w:semiHidden="0" w:uiPriority="22" w:unhideWhenUsed="0" w:qFormat="1"/>
    <w:lsdException w:name="Emphasis" w:semiHidden="0" w:uiPriority="20" w:unhideWhenUsed="0"/>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1"/>
    </w:rPr>
  </w:style>
  <w:style w:type="paragraph" w:styleId="1">
    <w:name w:val="heading 1"/>
    <w:basedOn w:val="a2"/>
    <w:next w:val="a2"/>
    <w:link w:val="1Char"/>
    <w:qFormat/>
    <w:pPr>
      <w:numPr>
        <w:numId w:val="1"/>
      </w:numPr>
      <w:spacing w:before="120" w:after="60"/>
      <w:ind w:left="0" w:firstLine="200"/>
      <w:jc w:val="left"/>
      <w:outlineLvl w:val="0"/>
    </w:pPr>
    <w:rPr>
      <w:rFonts w:eastAsia="黑体"/>
      <w:bCs/>
      <w:kern w:val="44"/>
      <w:sz w:val="32"/>
      <w:szCs w:val="44"/>
    </w:rPr>
  </w:style>
  <w:style w:type="paragraph" w:styleId="2">
    <w:name w:val="heading 2"/>
    <w:basedOn w:val="a2"/>
    <w:next w:val="a2"/>
    <w:link w:val="2Char"/>
    <w:uiPriority w:val="1"/>
    <w:qFormat/>
    <w:pPr>
      <w:keepNext/>
      <w:keepLines/>
      <w:numPr>
        <w:ilvl w:val="1"/>
        <w:numId w:val="1"/>
      </w:numPr>
      <w:spacing w:before="120" w:after="60"/>
      <w:ind w:left="0" w:firstLine="200"/>
      <w:outlineLvl w:val="1"/>
    </w:pPr>
    <w:rPr>
      <w:rFonts w:cstheme="majorBidi"/>
      <w:b/>
      <w:bCs/>
      <w:szCs w:val="32"/>
    </w:rPr>
  </w:style>
  <w:style w:type="paragraph" w:styleId="3">
    <w:name w:val="heading 3"/>
    <w:basedOn w:val="a2"/>
    <w:next w:val="a2"/>
    <w:link w:val="3Char"/>
    <w:uiPriority w:val="2"/>
    <w:qFormat/>
    <w:pPr>
      <w:keepNext/>
      <w:keepLines/>
      <w:numPr>
        <w:ilvl w:val="2"/>
        <w:numId w:val="1"/>
      </w:numPr>
      <w:spacing w:before="120" w:after="60"/>
      <w:ind w:left="0" w:firstLine="200"/>
      <w:outlineLvl w:val="2"/>
    </w:pPr>
    <w:rPr>
      <w:b/>
      <w:bCs/>
      <w:szCs w:val="32"/>
    </w:rPr>
  </w:style>
  <w:style w:type="paragraph" w:styleId="4">
    <w:name w:val="heading 4"/>
    <w:basedOn w:val="a2"/>
    <w:next w:val="a0"/>
    <w:link w:val="4Char"/>
    <w:uiPriority w:val="3"/>
    <w:qFormat/>
    <w:pPr>
      <w:keepNext/>
      <w:keepLines/>
      <w:numPr>
        <w:ilvl w:val="3"/>
        <w:numId w:val="1"/>
      </w:numPr>
      <w:spacing w:before="120" w:after="60"/>
      <w:ind w:left="0" w:firstLine="200"/>
      <w:outlineLvl w:val="3"/>
    </w:pPr>
    <w:rPr>
      <w:rFonts w:cstheme="majorBidi"/>
      <w:b/>
      <w:bCs/>
    </w:rPr>
  </w:style>
  <w:style w:type="paragraph" w:styleId="5">
    <w:name w:val="heading 5"/>
    <w:basedOn w:val="a2"/>
    <w:next w:val="a2"/>
    <w:link w:val="5Char"/>
    <w:uiPriority w:val="9"/>
    <w:unhideWhenUsed/>
    <w:qFormat/>
    <w:pPr>
      <w:keepNext/>
      <w:keepLines/>
      <w:numPr>
        <w:ilvl w:val="4"/>
        <w:numId w:val="1"/>
      </w:numPr>
      <w:spacing w:before="120" w:after="60"/>
      <w:ind w:firstLineChars="0" w:firstLine="0"/>
      <w:outlineLvl w:val="4"/>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uiPriority w:val="99"/>
    <w:unhideWhenUsed/>
    <w:qFormat/>
    <w:pPr>
      <w:tabs>
        <w:tab w:val="left" w:pos="0"/>
      </w:tabs>
    </w:pPr>
    <w:rPr>
      <w:rFonts w:ascii="宋体" w:eastAsia="仿宋_GB2312" w:hAnsi="宋体"/>
      <w:color w:val="000000"/>
      <w:sz w:val="24"/>
    </w:rPr>
  </w:style>
  <w:style w:type="paragraph" w:customStyle="1" w:styleId="a2">
    <w:name w:val="闻政正文"/>
    <w:basedOn w:val="a0"/>
    <w:link w:val="Char0"/>
    <w:qFormat/>
    <w:pPr>
      <w:spacing w:line="500" w:lineRule="exact"/>
      <w:ind w:firstLineChars="200" w:firstLine="200"/>
    </w:pPr>
    <w:rPr>
      <w:rFonts w:ascii="Times New Roman" w:eastAsia="仿宋_GB2312" w:hAnsi="Times New Roman" w:cs="Times New Roman"/>
      <w:kern w:val="0"/>
      <w:sz w:val="28"/>
      <w:szCs w:val="28"/>
      <w:lang w:val="zh-CN"/>
    </w:rPr>
  </w:style>
  <w:style w:type="paragraph" w:styleId="a6">
    <w:name w:val="annotation subject"/>
    <w:basedOn w:val="a7"/>
    <w:next w:val="a7"/>
    <w:link w:val="Char1"/>
    <w:uiPriority w:val="99"/>
    <w:semiHidden/>
    <w:unhideWhenUsed/>
    <w:qFormat/>
    <w:rPr>
      <w:b/>
      <w:bCs/>
    </w:rPr>
  </w:style>
  <w:style w:type="paragraph" w:styleId="a7">
    <w:name w:val="annotation text"/>
    <w:basedOn w:val="a0"/>
    <w:link w:val="Char2"/>
    <w:uiPriority w:val="99"/>
    <w:unhideWhenUsed/>
    <w:qFormat/>
    <w:pPr>
      <w:jc w:val="left"/>
    </w:pPr>
  </w:style>
  <w:style w:type="paragraph" w:styleId="a8">
    <w:name w:val="caption"/>
    <w:basedOn w:val="a0"/>
    <w:next w:val="a0"/>
    <w:uiPriority w:val="35"/>
    <w:unhideWhenUsed/>
    <w:qFormat/>
    <w:rPr>
      <w:rFonts w:asciiTheme="majorHAnsi" w:eastAsia="黑体" w:hAnsiTheme="majorHAnsi" w:cstheme="majorBidi"/>
      <w:sz w:val="20"/>
      <w:szCs w:val="20"/>
    </w:rPr>
  </w:style>
  <w:style w:type="paragraph" w:styleId="30">
    <w:name w:val="toc 3"/>
    <w:basedOn w:val="a0"/>
    <w:next w:val="a0"/>
    <w:uiPriority w:val="39"/>
    <w:unhideWhenUsed/>
    <w:qFormat/>
    <w:pPr>
      <w:ind w:leftChars="400" w:left="840"/>
    </w:pPr>
  </w:style>
  <w:style w:type="paragraph" w:styleId="a9">
    <w:name w:val="Balloon Text"/>
    <w:basedOn w:val="a0"/>
    <w:link w:val="Char3"/>
    <w:uiPriority w:val="99"/>
    <w:semiHidden/>
    <w:unhideWhenUsed/>
    <w:qFormat/>
    <w:rPr>
      <w:sz w:val="18"/>
      <w:szCs w:val="18"/>
    </w:rPr>
  </w:style>
  <w:style w:type="paragraph" w:styleId="aa">
    <w:name w:val="footer"/>
    <w:basedOn w:val="a0"/>
    <w:link w:val="Char4"/>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b">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pPr>
      <w:tabs>
        <w:tab w:val="right" w:leader="dot" w:pos="8296"/>
      </w:tabs>
      <w:spacing w:line="460" w:lineRule="exact"/>
      <w:ind w:firstLineChars="0" w:firstLine="0"/>
    </w:pPr>
    <w:rPr>
      <w:b/>
    </w:rPr>
  </w:style>
  <w:style w:type="paragraph" w:styleId="ac">
    <w:name w:val="footnote text"/>
    <w:basedOn w:val="a0"/>
    <w:link w:val="Char6"/>
    <w:qFormat/>
    <w:pPr>
      <w:snapToGrid w:val="0"/>
      <w:jc w:val="left"/>
    </w:pPr>
    <w:rPr>
      <w:rFonts w:ascii="Times New Roman" w:eastAsia="仿宋_GB2312" w:hAnsi="Times New Roman"/>
      <w:sz w:val="18"/>
      <w:szCs w:val="18"/>
    </w:rPr>
  </w:style>
  <w:style w:type="paragraph" w:styleId="20">
    <w:name w:val="toc 2"/>
    <w:basedOn w:val="a2"/>
    <w:next w:val="a2"/>
    <w:uiPriority w:val="39"/>
    <w:unhideWhenUsed/>
    <w:qFormat/>
    <w:pPr>
      <w:tabs>
        <w:tab w:val="right" w:leader="dot" w:pos="8296"/>
      </w:tabs>
      <w:spacing w:line="460" w:lineRule="exact"/>
      <w:ind w:leftChars="200" w:left="200" w:firstLineChars="0" w:firstLine="0"/>
    </w:pPr>
  </w:style>
  <w:style w:type="paragraph" w:styleId="ad">
    <w:name w:val="Normal (Web)"/>
    <w:basedOn w:val="a0"/>
    <w:uiPriority w:val="99"/>
    <w:qFormat/>
    <w:rPr>
      <w:rFonts w:ascii="Calibri" w:eastAsia="宋体" w:hAnsi="Calibri"/>
      <w:sz w:val="24"/>
      <w:szCs w:val="22"/>
    </w:rPr>
  </w:style>
  <w:style w:type="character" w:styleId="ae">
    <w:name w:val="Strong"/>
    <w:basedOn w:val="a3"/>
    <w:uiPriority w:val="22"/>
    <w:qFormat/>
    <w:rPr>
      <w:b/>
      <w:bCs/>
    </w:rPr>
  </w:style>
  <w:style w:type="character" w:styleId="af">
    <w:name w:val="page number"/>
    <w:basedOn w:val="a3"/>
    <w:qFormat/>
  </w:style>
  <w:style w:type="character" w:styleId="af0">
    <w:name w:val="Hyperlink"/>
    <w:basedOn w:val="a3"/>
    <w:uiPriority w:val="99"/>
    <w:unhideWhenUsed/>
    <w:qFormat/>
    <w:rPr>
      <w:color w:val="0563C1" w:themeColor="hyperlink"/>
      <w:u w:val="single"/>
    </w:rPr>
  </w:style>
  <w:style w:type="character" w:styleId="af1">
    <w:name w:val="annotation reference"/>
    <w:basedOn w:val="a3"/>
    <w:uiPriority w:val="99"/>
    <w:semiHidden/>
    <w:unhideWhenUsed/>
    <w:qFormat/>
    <w:rPr>
      <w:sz w:val="21"/>
      <w:szCs w:val="21"/>
    </w:rPr>
  </w:style>
  <w:style w:type="character" w:styleId="af2">
    <w:name w:val="footnote reference"/>
    <w:qFormat/>
    <w:rPr>
      <w:vertAlign w:val="superscript"/>
    </w:rPr>
  </w:style>
  <w:style w:type="table" w:styleId="af3">
    <w:name w:val="Table Grid"/>
    <w:basedOn w:val="a4"/>
    <w:uiPriority w:val="39"/>
    <w:qFormat/>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customStyle="1" w:styleId="Char">
    <w:name w:val="正文文本 Char"/>
    <w:basedOn w:val="a3"/>
    <w:link w:val="a1"/>
    <w:uiPriority w:val="99"/>
    <w:qFormat/>
    <w:rPr>
      <w:rFonts w:ascii="宋体" w:eastAsia="仿宋_GB2312" w:hAnsi="宋体"/>
      <w:color w:val="000000"/>
      <w:kern w:val="2"/>
      <w:sz w:val="24"/>
      <w:szCs w:val="21"/>
    </w:rPr>
  </w:style>
  <w:style w:type="character" w:customStyle="1" w:styleId="Char0">
    <w:name w:val="闻政正文 Char"/>
    <w:link w:val="a2"/>
    <w:qFormat/>
    <w:rPr>
      <w:rFonts w:ascii="Times New Roman" w:eastAsia="仿宋_GB2312" w:hAnsi="Times New Roman" w:cs="Times New Roman"/>
      <w:kern w:val="0"/>
      <w:sz w:val="28"/>
      <w:szCs w:val="28"/>
      <w:lang w:val="zh-CN" w:eastAsia="zh-CN"/>
    </w:rPr>
  </w:style>
  <w:style w:type="character" w:customStyle="1" w:styleId="1Char">
    <w:name w:val="标题 1 Char"/>
    <w:basedOn w:val="a3"/>
    <w:link w:val="1"/>
    <w:qFormat/>
    <w:rPr>
      <w:rFonts w:ascii="Times New Roman" w:eastAsia="黑体" w:hAnsi="Times New Roman" w:cs="Times New Roman"/>
      <w:bCs/>
      <w:kern w:val="44"/>
      <w:sz w:val="32"/>
      <w:szCs w:val="44"/>
      <w:lang w:val="zh-CN" w:eastAsia="zh-CN"/>
    </w:rPr>
  </w:style>
  <w:style w:type="character" w:customStyle="1" w:styleId="2Char">
    <w:name w:val="标题 2 Char"/>
    <w:basedOn w:val="a3"/>
    <w:link w:val="2"/>
    <w:uiPriority w:val="1"/>
    <w:qFormat/>
    <w:rPr>
      <w:rFonts w:ascii="Times New Roman" w:eastAsia="仿宋_GB2312" w:hAnsi="Times New Roman" w:cstheme="majorBidi"/>
      <w:b/>
      <w:bCs/>
      <w:kern w:val="0"/>
      <w:sz w:val="28"/>
      <w:szCs w:val="32"/>
      <w:lang w:val="zh-CN" w:eastAsia="zh-CN"/>
    </w:rPr>
  </w:style>
  <w:style w:type="character" w:customStyle="1" w:styleId="3Char">
    <w:name w:val="标题 3 Char"/>
    <w:basedOn w:val="a3"/>
    <w:link w:val="3"/>
    <w:uiPriority w:val="2"/>
    <w:qFormat/>
    <w:rPr>
      <w:rFonts w:ascii="Times New Roman" w:eastAsia="仿宋_GB2312" w:hAnsi="Times New Roman" w:cs="Times New Roman"/>
      <w:b/>
      <w:bCs/>
      <w:kern w:val="0"/>
      <w:sz w:val="28"/>
      <w:szCs w:val="32"/>
      <w:lang w:val="zh-CN" w:eastAsia="zh-CN"/>
    </w:rPr>
  </w:style>
  <w:style w:type="character" w:customStyle="1" w:styleId="4Char">
    <w:name w:val="标题 4 Char"/>
    <w:basedOn w:val="a3"/>
    <w:link w:val="4"/>
    <w:uiPriority w:val="3"/>
    <w:qFormat/>
    <w:rPr>
      <w:rFonts w:ascii="Times New Roman" w:eastAsia="仿宋_GB2312" w:hAnsi="Times New Roman" w:cstheme="majorBidi"/>
      <w:b/>
      <w:bCs/>
      <w:kern w:val="0"/>
      <w:sz w:val="28"/>
      <w:szCs w:val="28"/>
      <w:lang w:val="zh-CN" w:eastAsia="zh-CN"/>
    </w:rPr>
  </w:style>
  <w:style w:type="character" w:customStyle="1" w:styleId="5Char">
    <w:name w:val="标题 5 Char"/>
    <w:basedOn w:val="a3"/>
    <w:link w:val="5"/>
    <w:uiPriority w:val="9"/>
    <w:qFormat/>
    <w:rPr>
      <w:rFonts w:ascii="Times New Roman" w:eastAsia="仿宋_GB2312" w:hAnsi="Times New Roman" w:cs="Times New Roman"/>
      <w:b/>
      <w:bCs/>
      <w:kern w:val="0"/>
      <w:sz w:val="28"/>
      <w:szCs w:val="28"/>
      <w:lang w:val="zh-CN" w:eastAsia="zh-CN"/>
    </w:rPr>
  </w:style>
  <w:style w:type="character" w:customStyle="1" w:styleId="Char2">
    <w:name w:val="批注文字 Char"/>
    <w:basedOn w:val="a3"/>
    <w:link w:val="a7"/>
    <w:uiPriority w:val="99"/>
    <w:qFormat/>
  </w:style>
  <w:style w:type="character" w:customStyle="1" w:styleId="Char3">
    <w:name w:val="批注框文本 Char"/>
    <w:basedOn w:val="a3"/>
    <w:link w:val="a9"/>
    <w:uiPriority w:val="99"/>
    <w:semiHidden/>
    <w:qFormat/>
    <w:rPr>
      <w:sz w:val="18"/>
      <w:szCs w:val="18"/>
    </w:rPr>
  </w:style>
  <w:style w:type="character" w:customStyle="1" w:styleId="Char4">
    <w:name w:val="页脚 Char"/>
    <w:basedOn w:val="a3"/>
    <w:link w:val="aa"/>
    <w:uiPriority w:val="99"/>
    <w:qFormat/>
    <w:rPr>
      <w:rFonts w:ascii="Calibri" w:eastAsia="宋体" w:hAnsi="Calibri" w:cs="Times New Roman"/>
      <w:sz w:val="18"/>
      <w:szCs w:val="18"/>
    </w:rPr>
  </w:style>
  <w:style w:type="character" w:customStyle="1" w:styleId="Char5">
    <w:name w:val="页眉 Char"/>
    <w:basedOn w:val="a3"/>
    <w:link w:val="ab"/>
    <w:uiPriority w:val="99"/>
    <w:qFormat/>
    <w:rPr>
      <w:sz w:val="18"/>
      <w:szCs w:val="18"/>
    </w:rPr>
  </w:style>
  <w:style w:type="character" w:customStyle="1" w:styleId="Char6">
    <w:name w:val="脚注文本 Char"/>
    <w:basedOn w:val="a3"/>
    <w:link w:val="ac"/>
    <w:qFormat/>
    <w:rPr>
      <w:rFonts w:ascii="Times New Roman" w:eastAsia="仿宋_GB2312" w:hAnsi="Times New Roman"/>
      <w:sz w:val="18"/>
      <w:szCs w:val="18"/>
    </w:rPr>
  </w:style>
  <w:style w:type="character" w:customStyle="1" w:styleId="Char1">
    <w:name w:val="批注主题 Char"/>
    <w:basedOn w:val="Char2"/>
    <w:link w:val="a6"/>
    <w:uiPriority w:val="99"/>
    <w:semiHidden/>
    <w:qFormat/>
    <w:rPr>
      <w:b/>
      <w:bCs/>
    </w:rPr>
  </w:style>
  <w:style w:type="paragraph" w:customStyle="1" w:styleId="TOC1">
    <w:name w:val="TOC 标题1"/>
    <w:basedOn w:val="1"/>
    <w:next w:val="a0"/>
    <w:uiPriority w:val="39"/>
    <w:unhideWhenUsed/>
    <w:qFormat/>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4">
    <w:name w:val="闻政封面标题"/>
    <w:basedOn w:val="a0"/>
    <w:next w:val="af5"/>
    <w:qFormat/>
    <w:pPr>
      <w:spacing w:before="480" w:after="360"/>
      <w:jc w:val="center"/>
    </w:pPr>
    <w:rPr>
      <w:rFonts w:ascii="Times New Roman" w:eastAsia="黑体" w:hAnsi="Times New Roman" w:cs="Times New Roman"/>
      <w:b/>
      <w:snapToGrid w:val="0"/>
      <w:sz w:val="32"/>
      <w:szCs w:val="24"/>
    </w:rPr>
  </w:style>
  <w:style w:type="paragraph" w:customStyle="1" w:styleId="af5">
    <w:name w:val="闻政封面项目信息"/>
    <w:basedOn w:val="a0"/>
    <w:next w:val="af6"/>
    <w:qFormat/>
    <w:pPr>
      <w:spacing w:before="120"/>
      <w:ind w:leftChars="800" w:left="800"/>
      <w:jc w:val="left"/>
    </w:pPr>
    <w:rPr>
      <w:rFonts w:ascii="Times New Roman" w:eastAsia="黑体" w:hAnsi="Times New Roman" w:cs="Times New Roman"/>
      <w:kern w:val="0"/>
      <w:sz w:val="28"/>
      <w:szCs w:val="28"/>
      <w:lang w:val="zh-CN"/>
    </w:rPr>
  </w:style>
  <w:style w:type="paragraph" w:customStyle="1" w:styleId="af6">
    <w:name w:val="闻政封面完成时间"/>
    <w:basedOn w:val="af5"/>
    <w:qFormat/>
    <w:pPr>
      <w:ind w:leftChars="0" w:left="0"/>
      <w:jc w:val="center"/>
    </w:pPr>
    <w:rPr>
      <w:b/>
    </w:rPr>
  </w:style>
  <w:style w:type="paragraph" w:customStyle="1" w:styleId="af7">
    <w:name w:val="闻政页码"/>
    <w:uiPriority w:val="6"/>
    <w:qFormat/>
    <w:pPr>
      <w:jc w:val="center"/>
    </w:pPr>
    <w:rPr>
      <w:rFonts w:eastAsia="Times New Roman"/>
      <w:sz w:val="21"/>
      <w:szCs w:val="28"/>
    </w:rPr>
  </w:style>
  <w:style w:type="paragraph" w:customStyle="1" w:styleId="af8">
    <w:name w:val="闻政摘要标题"/>
    <w:basedOn w:val="a0"/>
    <w:uiPriority w:val="2"/>
    <w:qFormat/>
    <w:pPr>
      <w:spacing w:before="480" w:after="360"/>
      <w:jc w:val="center"/>
      <w:outlineLvl w:val="0"/>
    </w:pPr>
    <w:rPr>
      <w:rFonts w:ascii="Times New Roman" w:eastAsia="黑体" w:hAnsi="Times New Roman" w:cs="Times New Roman"/>
      <w:b/>
      <w:snapToGrid w:val="0"/>
      <w:sz w:val="32"/>
      <w:szCs w:val="24"/>
    </w:rPr>
  </w:style>
  <w:style w:type="paragraph" w:customStyle="1" w:styleId="af9">
    <w:name w:val="闻政图（表）注"/>
    <w:basedOn w:val="a0"/>
    <w:link w:val="Char7"/>
    <w:uiPriority w:val="5"/>
    <w:qFormat/>
    <w:pPr>
      <w:spacing w:before="120"/>
    </w:pPr>
    <w:rPr>
      <w:rFonts w:ascii="Times New Roman" w:eastAsia="仿宋_GB2312" w:hAnsi="Times New Roman" w:cs="Arial"/>
      <w:kern w:val="0"/>
    </w:rPr>
  </w:style>
  <w:style w:type="character" w:customStyle="1" w:styleId="Char7">
    <w:name w:val="闻政图（表）注 Char"/>
    <w:link w:val="af9"/>
    <w:uiPriority w:val="5"/>
    <w:qFormat/>
    <w:rPr>
      <w:rFonts w:ascii="Times New Roman" w:eastAsia="仿宋_GB2312" w:hAnsi="Times New Roman" w:cs="Arial"/>
      <w:kern w:val="0"/>
    </w:rPr>
  </w:style>
  <w:style w:type="paragraph" w:customStyle="1" w:styleId="afa">
    <w:name w:val="闻政图表名"/>
    <w:basedOn w:val="a0"/>
    <w:link w:val="afb"/>
    <w:uiPriority w:val="4"/>
    <w:qFormat/>
    <w:pPr>
      <w:spacing w:before="60" w:after="60"/>
      <w:jc w:val="center"/>
    </w:pPr>
    <w:rPr>
      <w:rFonts w:ascii="Times New Roman" w:eastAsia="仿宋_GB2312" w:hAnsi="Times New Roman" w:cs="Times New Roman"/>
      <w:b/>
      <w:kern w:val="0"/>
      <w:sz w:val="24"/>
      <w:szCs w:val="28"/>
    </w:rPr>
  </w:style>
  <w:style w:type="character" w:customStyle="1" w:styleId="afb">
    <w:name w:val="闻政图表名 字符"/>
    <w:link w:val="afa"/>
    <w:uiPriority w:val="4"/>
    <w:qFormat/>
    <w:rPr>
      <w:rFonts w:ascii="Times New Roman" w:eastAsia="仿宋_GB2312" w:hAnsi="Times New Roman" w:cs="Times New Roman"/>
      <w:b/>
      <w:kern w:val="0"/>
      <w:sz w:val="24"/>
      <w:szCs w:val="28"/>
    </w:rPr>
  </w:style>
  <w:style w:type="paragraph" w:customStyle="1" w:styleId="afc">
    <w:name w:val="闻政备注类"/>
    <w:basedOn w:val="a2"/>
    <w:uiPriority w:val="5"/>
    <w:qFormat/>
    <w:pPr>
      <w:spacing w:line="240" w:lineRule="auto"/>
      <w:jc w:val="left"/>
    </w:pPr>
    <w:rPr>
      <w:rFonts w:cs="宋体"/>
      <w:sz w:val="21"/>
    </w:rPr>
  </w:style>
  <w:style w:type="paragraph" w:customStyle="1" w:styleId="a">
    <w:name w:val="闻政附件标题"/>
    <w:basedOn w:val="a2"/>
    <w:uiPriority w:val="5"/>
    <w:qFormat/>
    <w:pPr>
      <w:numPr>
        <w:ilvl w:val="5"/>
        <w:numId w:val="1"/>
      </w:numPr>
      <w:spacing w:before="120" w:after="60" w:line="240" w:lineRule="auto"/>
      <w:ind w:firstLineChars="0"/>
      <w:outlineLvl w:val="0"/>
    </w:pPr>
    <w:rPr>
      <w:rFonts w:eastAsia="黑体"/>
      <w:b/>
      <w:sz w:val="32"/>
    </w:rPr>
  </w:style>
  <w:style w:type="paragraph" w:customStyle="1" w:styleId="afd">
    <w:name w:val="闻政附件正文"/>
    <w:basedOn w:val="a2"/>
    <w:uiPriority w:val="99"/>
    <w:qFormat/>
    <w:rPr>
      <w:sz w:val="24"/>
    </w:rPr>
  </w:style>
  <w:style w:type="paragraph" w:customStyle="1" w:styleId="afe">
    <w:name w:val="闻政附件报告名"/>
    <w:basedOn w:val="a2"/>
    <w:uiPriority w:val="9"/>
    <w:qFormat/>
    <w:pPr>
      <w:spacing w:before="120" w:after="60"/>
      <w:ind w:firstLineChars="0" w:firstLine="0"/>
      <w:jc w:val="center"/>
    </w:pPr>
    <w:rPr>
      <w:b/>
    </w:rPr>
  </w:style>
  <w:style w:type="paragraph" w:customStyle="1" w:styleId="aff">
    <w:name w:val="闻政附件一级标题"/>
    <w:basedOn w:val="afe"/>
    <w:next w:val="afd"/>
    <w:uiPriority w:val="6"/>
    <w:qFormat/>
    <w:pPr>
      <w:ind w:firstLineChars="200" w:firstLine="200"/>
      <w:jc w:val="left"/>
    </w:pPr>
    <w:rPr>
      <w:rFonts w:cs="宋体"/>
    </w:rPr>
  </w:style>
  <w:style w:type="paragraph" w:customStyle="1" w:styleId="aff0">
    <w:name w:val="闻政附件二级标题"/>
    <w:basedOn w:val="aff"/>
    <w:uiPriority w:val="8"/>
    <w:qFormat/>
    <w:rPr>
      <w:rFonts w:ascii="宋体" w:eastAsia="宋体" w:hAnsi="宋体"/>
    </w:rPr>
  </w:style>
  <w:style w:type="paragraph" w:customStyle="1" w:styleId="aff1">
    <w:name w:val="闻政附件三级标题"/>
    <w:basedOn w:val="aff0"/>
    <w:uiPriority w:val="8"/>
    <w:qFormat/>
    <w:rPr>
      <w:rFonts w:ascii="Times New Roman" w:eastAsia="仿宋_GB2312" w:hAnsi="Times New Roman"/>
    </w:rPr>
  </w:style>
  <w:style w:type="paragraph" w:customStyle="1" w:styleId="aff2">
    <w:name w:val="闻政附件四级标题"/>
    <w:basedOn w:val="aff1"/>
    <w:uiPriority w:val="9"/>
    <w:qFormat/>
    <w:pPr>
      <w:spacing w:before="0" w:after="0"/>
    </w:pPr>
  </w:style>
  <w:style w:type="paragraph" w:customStyle="1" w:styleId="aff3">
    <w:name w:val="闻政脚注"/>
    <w:basedOn w:val="a2"/>
    <w:uiPriority w:val="9"/>
    <w:qFormat/>
    <w:pPr>
      <w:spacing w:line="400" w:lineRule="exact"/>
      <w:ind w:firstLineChars="0" w:firstLine="0"/>
    </w:pPr>
    <w:rPr>
      <w:sz w:val="18"/>
    </w:rPr>
  </w:style>
  <w:style w:type="paragraph" w:customStyle="1" w:styleId="aff4">
    <w:name w:val="闻政目录标题"/>
    <w:basedOn w:val="af4"/>
    <w:uiPriority w:val="1"/>
    <w:qFormat/>
  </w:style>
  <w:style w:type="table" w:customStyle="1" w:styleId="11">
    <w:name w:val="网格型浅色1"/>
    <w:basedOn w:val="a4"/>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4"/>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5">
    <w:name w:val="闻政表文字"/>
    <w:basedOn w:val="a2"/>
    <w:link w:val="aff6"/>
    <w:uiPriority w:val="5"/>
    <w:qFormat/>
    <w:pPr>
      <w:widowControl/>
      <w:spacing w:line="320" w:lineRule="exact"/>
      <w:ind w:firstLineChars="0" w:firstLine="0"/>
      <w:jc w:val="center"/>
    </w:pPr>
    <w:rPr>
      <w:rFonts w:cs="宋体"/>
      <w:bCs/>
      <w:color w:val="000000"/>
      <w:sz w:val="22"/>
      <w:szCs w:val="22"/>
    </w:rPr>
  </w:style>
  <w:style w:type="character" w:customStyle="1" w:styleId="aff6">
    <w:name w:val="闻政表文字 字符"/>
    <w:basedOn w:val="Char0"/>
    <w:link w:val="aff5"/>
    <w:uiPriority w:val="5"/>
    <w:qFormat/>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pPr>
      <w:spacing w:line="500" w:lineRule="exact"/>
      <w:ind w:firstLineChars="200" w:firstLine="200"/>
      <w:jc w:val="both"/>
    </w:pPr>
    <w:rPr>
      <w:rFonts w:eastAsia="仿宋_GB2312"/>
      <w:kern w:val="2"/>
      <w:sz w:val="28"/>
      <w:szCs w:val="22"/>
    </w:rPr>
  </w:style>
  <w:style w:type="character" w:customStyle="1" w:styleId="-Char">
    <w:name w:val="正文-闻政 Char"/>
    <w:link w:val="-"/>
    <w:qFormat/>
    <w:rPr>
      <w:rFonts w:ascii="Times New Roman" w:eastAsia="仿宋_GB2312" w:hAnsi="Times New Roman" w:cs="Times New Roman"/>
      <w:kern w:val="2"/>
      <w:sz w:val="28"/>
      <w:szCs w:val="22"/>
      <w:lang w:val="en-US" w:eastAsia="zh-CN" w:bidi="ar-SA"/>
    </w:rPr>
  </w:style>
  <w:style w:type="paragraph" w:customStyle="1" w:styleId="aff7">
    <w:name w:val="闻政表"/>
    <w:basedOn w:val="a0"/>
    <w:link w:val="Char8"/>
    <w:qFormat/>
    <w:pPr>
      <w:spacing w:before="60" w:after="60"/>
      <w:jc w:val="center"/>
    </w:pPr>
    <w:rPr>
      <w:rFonts w:eastAsia="仿宋_GB2312"/>
      <w:b/>
      <w:sz w:val="24"/>
      <w:szCs w:val="28"/>
    </w:rPr>
  </w:style>
  <w:style w:type="character" w:customStyle="1" w:styleId="Char8">
    <w:name w:val="闻政表 Char"/>
    <w:link w:val="aff7"/>
    <w:qFormat/>
    <w:rPr>
      <w:rFonts w:eastAsia="仿宋_GB2312"/>
      <w:b/>
      <w:kern w:val="2"/>
      <w:sz w:val="24"/>
      <w:szCs w:val="28"/>
    </w:rPr>
  </w:style>
  <w:style w:type="paragraph" w:styleId="aff8">
    <w:name w:val="List Paragraph"/>
    <w:basedOn w:val="a0"/>
    <w:uiPriority w:val="99"/>
    <w:qFormat/>
    <w:pPr>
      <w:ind w:firstLineChars="200" w:firstLine="420"/>
    </w:pPr>
  </w:style>
  <w:style w:type="paragraph" w:customStyle="1" w:styleId="Char10">
    <w:name w:val="Char1"/>
    <w:basedOn w:val="a0"/>
    <w:pPr>
      <w:widowControl/>
      <w:spacing w:after="160" w:line="240" w:lineRule="exact"/>
      <w:jc w:val="left"/>
    </w:pPr>
    <w:rPr>
      <w:rFonts w:ascii="Times New Roman" w:eastAsia="宋体" w:hAnsi="Times New Roman" w:cs="Times New Roman"/>
      <w:sz w:val="32"/>
      <w:szCs w:val="20"/>
    </w:rPr>
  </w:style>
  <w:style w:type="character" w:customStyle="1" w:styleId="font11">
    <w:name w:val="font11"/>
    <w:basedOn w:val="a3"/>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lsdException w:name="Default Paragraph Font" w:uiPriority="1" w:qFormat="1"/>
    <w:lsdException w:name="Body Text" w:semiHidden="0" w:qFormat="1"/>
    <w:lsdException w:name="Subtitle" w:semiHidden="0" w:uiPriority="11" w:unhideWhenUsed="0"/>
    <w:lsdException w:name="Hyperlink" w:semiHidden="0" w:qFormat="1"/>
    <w:lsdException w:name="Strong" w:semiHidden="0" w:uiPriority="22" w:unhideWhenUsed="0" w:qFormat="1"/>
    <w:lsdException w:name="Emphasis" w:semiHidden="0" w:uiPriority="20" w:unhideWhenUsed="0"/>
    <w:lsdException w:name="Normal (Web)" w:semiHidden="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1"/>
    </w:rPr>
  </w:style>
  <w:style w:type="paragraph" w:styleId="1">
    <w:name w:val="heading 1"/>
    <w:basedOn w:val="a2"/>
    <w:next w:val="a2"/>
    <w:link w:val="1Char"/>
    <w:qFormat/>
    <w:pPr>
      <w:numPr>
        <w:numId w:val="1"/>
      </w:numPr>
      <w:spacing w:before="120" w:after="60"/>
      <w:ind w:left="0" w:firstLine="200"/>
      <w:jc w:val="left"/>
      <w:outlineLvl w:val="0"/>
    </w:pPr>
    <w:rPr>
      <w:rFonts w:eastAsia="黑体"/>
      <w:bCs/>
      <w:kern w:val="44"/>
      <w:sz w:val="32"/>
      <w:szCs w:val="44"/>
    </w:rPr>
  </w:style>
  <w:style w:type="paragraph" w:styleId="2">
    <w:name w:val="heading 2"/>
    <w:basedOn w:val="a2"/>
    <w:next w:val="a2"/>
    <w:link w:val="2Char"/>
    <w:uiPriority w:val="1"/>
    <w:qFormat/>
    <w:pPr>
      <w:keepNext/>
      <w:keepLines/>
      <w:numPr>
        <w:ilvl w:val="1"/>
        <w:numId w:val="1"/>
      </w:numPr>
      <w:spacing w:before="120" w:after="60"/>
      <w:ind w:left="0" w:firstLine="200"/>
      <w:outlineLvl w:val="1"/>
    </w:pPr>
    <w:rPr>
      <w:rFonts w:cstheme="majorBidi"/>
      <w:b/>
      <w:bCs/>
      <w:szCs w:val="32"/>
    </w:rPr>
  </w:style>
  <w:style w:type="paragraph" w:styleId="3">
    <w:name w:val="heading 3"/>
    <w:basedOn w:val="a2"/>
    <w:next w:val="a2"/>
    <w:link w:val="3Char"/>
    <w:uiPriority w:val="2"/>
    <w:qFormat/>
    <w:pPr>
      <w:keepNext/>
      <w:keepLines/>
      <w:numPr>
        <w:ilvl w:val="2"/>
        <w:numId w:val="1"/>
      </w:numPr>
      <w:spacing w:before="120" w:after="60"/>
      <w:ind w:left="0" w:firstLine="200"/>
      <w:outlineLvl w:val="2"/>
    </w:pPr>
    <w:rPr>
      <w:b/>
      <w:bCs/>
      <w:szCs w:val="32"/>
    </w:rPr>
  </w:style>
  <w:style w:type="paragraph" w:styleId="4">
    <w:name w:val="heading 4"/>
    <w:basedOn w:val="a2"/>
    <w:next w:val="a0"/>
    <w:link w:val="4Char"/>
    <w:uiPriority w:val="3"/>
    <w:qFormat/>
    <w:pPr>
      <w:keepNext/>
      <w:keepLines/>
      <w:numPr>
        <w:ilvl w:val="3"/>
        <w:numId w:val="1"/>
      </w:numPr>
      <w:spacing w:before="120" w:after="60"/>
      <w:ind w:left="0" w:firstLine="200"/>
      <w:outlineLvl w:val="3"/>
    </w:pPr>
    <w:rPr>
      <w:rFonts w:cstheme="majorBidi"/>
      <w:b/>
      <w:bCs/>
    </w:rPr>
  </w:style>
  <w:style w:type="paragraph" w:styleId="5">
    <w:name w:val="heading 5"/>
    <w:basedOn w:val="a2"/>
    <w:next w:val="a2"/>
    <w:link w:val="5Char"/>
    <w:uiPriority w:val="9"/>
    <w:unhideWhenUsed/>
    <w:qFormat/>
    <w:pPr>
      <w:keepNext/>
      <w:keepLines/>
      <w:numPr>
        <w:ilvl w:val="4"/>
        <w:numId w:val="1"/>
      </w:numPr>
      <w:spacing w:before="120" w:after="60"/>
      <w:ind w:firstLineChars="0" w:firstLine="0"/>
      <w:outlineLvl w:val="4"/>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uiPriority w:val="99"/>
    <w:unhideWhenUsed/>
    <w:qFormat/>
    <w:pPr>
      <w:tabs>
        <w:tab w:val="left" w:pos="0"/>
      </w:tabs>
    </w:pPr>
    <w:rPr>
      <w:rFonts w:ascii="宋体" w:eastAsia="仿宋_GB2312" w:hAnsi="宋体"/>
      <w:color w:val="000000"/>
      <w:sz w:val="24"/>
    </w:rPr>
  </w:style>
  <w:style w:type="paragraph" w:customStyle="1" w:styleId="a2">
    <w:name w:val="闻政正文"/>
    <w:basedOn w:val="a0"/>
    <w:link w:val="Char0"/>
    <w:qFormat/>
    <w:pPr>
      <w:spacing w:line="500" w:lineRule="exact"/>
      <w:ind w:firstLineChars="200" w:firstLine="200"/>
    </w:pPr>
    <w:rPr>
      <w:rFonts w:ascii="Times New Roman" w:eastAsia="仿宋_GB2312" w:hAnsi="Times New Roman" w:cs="Times New Roman"/>
      <w:kern w:val="0"/>
      <w:sz w:val="28"/>
      <w:szCs w:val="28"/>
      <w:lang w:val="zh-CN"/>
    </w:rPr>
  </w:style>
  <w:style w:type="paragraph" w:styleId="a6">
    <w:name w:val="annotation subject"/>
    <w:basedOn w:val="a7"/>
    <w:next w:val="a7"/>
    <w:link w:val="Char1"/>
    <w:uiPriority w:val="99"/>
    <w:semiHidden/>
    <w:unhideWhenUsed/>
    <w:qFormat/>
    <w:rPr>
      <w:b/>
      <w:bCs/>
    </w:rPr>
  </w:style>
  <w:style w:type="paragraph" w:styleId="a7">
    <w:name w:val="annotation text"/>
    <w:basedOn w:val="a0"/>
    <w:link w:val="Char2"/>
    <w:uiPriority w:val="99"/>
    <w:unhideWhenUsed/>
    <w:qFormat/>
    <w:pPr>
      <w:jc w:val="left"/>
    </w:pPr>
  </w:style>
  <w:style w:type="paragraph" w:styleId="a8">
    <w:name w:val="caption"/>
    <w:basedOn w:val="a0"/>
    <w:next w:val="a0"/>
    <w:uiPriority w:val="35"/>
    <w:unhideWhenUsed/>
    <w:qFormat/>
    <w:rPr>
      <w:rFonts w:asciiTheme="majorHAnsi" w:eastAsia="黑体" w:hAnsiTheme="majorHAnsi" w:cstheme="majorBidi"/>
      <w:sz w:val="20"/>
      <w:szCs w:val="20"/>
    </w:rPr>
  </w:style>
  <w:style w:type="paragraph" w:styleId="30">
    <w:name w:val="toc 3"/>
    <w:basedOn w:val="a0"/>
    <w:next w:val="a0"/>
    <w:uiPriority w:val="39"/>
    <w:unhideWhenUsed/>
    <w:qFormat/>
    <w:pPr>
      <w:ind w:leftChars="400" w:left="840"/>
    </w:pPr>
  </w:style>
  <w:style w:type="paragraph" w:styleId="a9">
    <w:name w:val="Balloon Text"/>
    <w:basedOn w:val="a0"/>
    <w:link w:val="Char3"/>
    <w:uiPriority w:val="99"/>
    <w:semiHidden/>
    <w:unhideWhenUsed/>
    <w:qFormat/>
    <w:rPr>
      <w:sz w:val="18"/>
      <w:szCs w:val="18"/>
    </w:rPr>
  </w:style>
  <w:style w:type="paragraph" w:styleId="aa">
    <w:name w:val="footer"/>
    <w:basedOn w:val="a0"/>
    <w:link w:val="Char4"/>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b">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pPr>
      <w:tabs>
        <w:tab w:val="right" w:leader="dot" w:pos="8296"/>
      </w:tabs>
      <w:spacing w:line="460" w:lineRule="exact"/>
      <w:ind w:firstLineChars="0" w:firstLine="0"/>
    </w:pPr>
    <w:rPr>
      <w:b/>
    </w:rPr>
  </w:style>
  <w:style w:type="paragraph" w:styleId="ac">
    <w:name w:val="footnote text"/>
    <w:basedOn w:val="a0"/>
    <w:link w:val="Char6"/>
    <w:qFormat/>
    <w:pPr>
      <w:snapToGrid w:val="0"/>
      <w:jc w:val="left"/>
    </w:pPr>
    <w:rPr>
      <w:rFonts w:ascii="Times New Roman" w:eastAsia="仿宋_GB2312" w:hAnsi="Times New Roman"/>
      <w:sz w:val="18"/>
      <w:szCs w:val="18"/>
    </w:rPr>
  </w:style>
  <w:style w:type="paragraph" w:styleId="20">
    <w:name w:val="toc 2"/>
    <w:basedOn w:val="a2"/>
    <w:next w:val="a2"/>
    <w:uiPriority w:val="39"/>
    <w:unhideWhenUsed/>
    <w:qFormat/>
    <w:pPr>
      <w:tabs>
        <w:tab w:val="right" w:leader="dot" w:pos="8296"/>
      </w:tabs>
      <w:spacing w:line="460" w:lineRule="exact"/>
      <w:ind w:leftChars="200" w:left="200" w:firstLineChars="0" w:firstLine="0"/>
    </w:pPr>
  </w:style>
  <w:style w:type="paragraph" w:styleId="ad">
    <w:name w:val="Normal (Web)"/>
    <w:basedOn w:val="a0"/>
    <w:uiPriority w:val="99"/>
    <w:qFormat/>
    <w:rPr>
      <w:rFonts w:ascii="Calibri" w:eastAsia="宋体" w:hAnsi="Calibri"/>
      <w:sz w:val="24"/>
      <w:szCs w:val="22"/>
    </w:rPr>
  </w:style>
  <w:style w:type="character" w:styleId="ae">
    <w:name w:val="Strong"/>
    <w:basedOn w:val="a3"/>
    <w:uiPriority w:val="22"/>
    <w:qFormat/>
    <w:rPr>
      <w:b/>
      <w:bCs/>
    </w:rPr>
  </w:style>
  <w:style w:type="character" w:styleId="af">
    <w:name w:val="page number"/>
    <w:basedOn w:val="a3"/>
    <w:qFormat/>
  </w:style>
  <w:style w:type="character" w:styleId="af0">
    <w:name w:val="Hyperlink"/>
    <w:basedOn w:val="a3"/>
    <w:uiPriority w:val="99"/>
    <w:unhideWhenUsed/>
    <w:qFormat/>
    <w:rPr>
      <w:color w:val="0563C1" w:themeColor="hyperlink"/>
      <w:u w:val="single"/>
    </w:rPr>
  </w:style>
  <w:style w:type="character" w:styleId="af1">
    <w:name w:val="annotation reference"/>
    <w:basedOn w:val="a3"/>
    <w:uiPriority w:val="99"/>
    <w:semiHidden/>
    <w:unhideWhenUsed/>
    <w:qFormat/>
    <w:rPr>
      <w:sz w:val="21"/>
      <w:szCs w:val="21"/>
    </w:rPr>
  </w:style>
  <w:style w:type="character" w:styleId="af2">
    <w:name w:val="footnote reference"/>
    <w:qFormat/>
    <w:rPr>
      <w:vertAlign w:val="superscript"/>
    </w:rPr>
  </w:style>
  <w:style w:type="table" w:styleId="af3">
    <w:name w:val="Table Grid"/>
    <w:basedOn w:val="a4"/>
    <w:uiPriority w:val="39"/>
    <w:qFormat/>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customStyle="1" w:styleId="Char">
    <w:name w:val="正文文本 Char"/>
    <w:basedOn w:val="a3"/>
    <w:link w:val="a1"/>
    <w:uiPriority w:val="99"/>
    <w:qFormat/>
    <w:rPr>
      <w:rFonts w:ascii="宋体" w:eastAsia="仿宋_GB2312" w:hAnsi="宋体"/>
      <w:color w:val="000000"/>
      <w:kern w:val="2"/>
      <w:sz w:val="24"/>
      <w:szCs w:val="21"/>
    </w:rPr>
  </w:style>
  <w:style w:type="character" w:customStyle="1" w:styleId="Char0">
    <w:name w:val="闻政正文 Char"/>
    <w:link w:val="a2"/>
    <w:qFormat/>
    <w:rPr>
      <w:rFonts w:ascii="Times New Roman" w:eastAsia="仿宋_GB2312" w:hAnsi="Times New Roman" w:cs="Times New Roman"/>
      <w:kern w:val="0"/>
      <w:sz w:val="28"/>
      <w:szCs w:val="28"/>
      <w:lang w:val="zh-CN" w:eastAsia="zh-CN"/>
    </w:rPr>
  </w:style>
  <w:style w:type="character" w:customStyle="1" w:styleId="1Char">
    <w:name w:val="标题 1 Char"/>
    <w:basedOn w:val="a3"/>
    <w:link w:val="1"/>
    <w:qFormat/>
    <w:rPr>
      <w:rFonts w:ascii="Times New Roman" w:eastAsia="黑体" w:hAnsi="Times New Roman" w:cs="Times New Roman"/>
      <w:bCs/>
      <w:kern w:val="44"/>
      <w:sz w:val="32"/>
      <w:szCs w:val="44"/>
      <w:lang w:val="zh-CN" w:eastAsia="zh-CN"/>
    </w:rPr>
  </w:style>
  <w:style w:type="character" w:customStyle="1" w:styleId="2Char">
    <w:name w:val="标题 2 Char"/>
    <w:basedOn w:val="a3"/>
    <w:link w:val="2"/>
    <w:uiPriority w:val="1"/>
    <w:qFormat/>
    <w:rPr>
      <w:rFonts w:ascii="Times New Roman" w:eastAsia="仿宋_GB2312" w:hAnsi="Times New Roman" w:cstheme="majorBidi"/>
      <w:b/>
      <w:bCs/>
      <w:kern w:val="0"/>
      <w:sz w:val="28"/>
      <w:szCs w:val="32"/>
      <w:lang w:val="zh-CN" w:eastAsia="zh-CN"/>
    </w:rPr>
  </w:style>
  <w:style w:type="character" w:customStyle="1" w:styleId="3Char">
    <w:name w:val="标题 3 Char"/>
    <w:basedOn w:val="a3"/>
    <w:link w:val="3"/>
    <w:uiPriority w:val="2"/>
    <w:qFormat/>
    <w:rPr>
      <w:rFonts w:ascii="Times New Roman" w:eastAsia="仿宋_GB2312" w:hAnsi="Times New Roman" w:cs="Times New Roman"/>
      <w:b/>
      <w:bCs/>
      <w:kern w:val="0"/>
      <w:sz w:val="28"/>
      <w:szCs w:val="32"/>
      <w:lang w:val="zh-CN" w:eastAsia="zh-CN"/>
    </w:rPr>
  </w:style>
  <w:style w:type="character" w:customStyle="1" w:styleId="4Char">
    <w:name w:val="标题 4 Char"/>
    <w:basedOn w:val="a3"/>
    <w:link w:val="4"/>
    <w:uiPriority w:val="3"/>
    <w:qFormat/>
    <w:rPr>
      <w:rFonts w:ascii="Times New Roman" w:eastAsia="仿宋_GB2312" w:hAnsi="Times New Roman" w:cstheme="majorBidi"/>
      <w:b/>
      <w:bCs/>
      <w:kern w:val="0"/>
      <w:sz w:val="28"/>
      <w:szCs w:val="28"/>
      <w:lang w:val="zh-CN" w:eastAsia="zh-CN"/>
    </w:rPr>
  </w:style>
  <w:style w:type="character" w:customStyle="1" w:styleId="5Char">
    <w:name w:val="标题 5 Char"/>
    <w:basedOn w:val="a3"/>
    <w:link w:val="5"/>
    <w:uiPriority w:val="9"/>
    <w:qFormat/>
    <w:rPr>
      <w:rFonts w:ascii="Times New Roman" w:eastAsia="仿宋_GB2312" w:hAnsi="Times New Roman" w:cs="Times New Roman"/>
      <w:b/>
      <w:bCs/>
      <w:kern w:val="0"/>
      <w:sz w:val="28"/>
      <w:szCs w:val="28"/>
      <w:lang w:val="zh-CN" w:eastAsia="zh-CN"/>
    </w:rPr>
  </w:style>
  <w:style w:type="character" w:customStyle="1" w:styleId="Char2">
    <w:name w:val="批注文字 Char"/>
    <w:basedOn w:val="a3"/>
    <w:link w:val="a7"/>
    <w:uiPriority w:val="99"/>
    <w:qFormat/>
  </w:style>
  <w:style w:type="character" w:customStyle="1" w:styleId="Char3">
    <w:name w:val="批注框文本 Char"/>
    <w:basedOn w:val="a3"/>
    <w:link w:val="a9"/>
    <w:uiPriority w:val="99"/>
    <w:semiHidden/>
    <w:qFormat/>
    <w:rPr>
      <w:sz w:val="18"/>
      <w:szCs w:val="18"/>
    </w:rPr>
  </w:style>
  <w:style w:type="character" w:customStyle="1" w:styleId="Char4">
    <w:name w:val="页脚 Char"/>
    <w:basedOn w:val="a3"/>
    <w:link w:val="aa"/>
    <w:uiPriority w:val="99"/>
    <w:qFormat/>
    <w:rPr>
      <w:rFonts w:ascii="Calibri" w:eastAsia="宋体" w:hAnsi="Calibri" w:cs="Times New Roman"/>
      <w:sz w:val="18"/>
      <w:szCs w:val="18"/>
    </w:rPr>
  </w:style>
  <w:style w:type="character" w:customStyle="1" w:styleId="Char5">
    <w:name w:val="页眉 Char"/>
    <w:basedOn w:val="a3"/>
    <w:link w:val="ab"/>
    <w:uiPriority w:val="99"/>
    <w:qFormat/>
    <w:rPr>
      <w:sz w:val="18"/>
      <w:szCs w:val="18"/>
    </w:rPr>
  </w:style>
  <w:style w:type="character" w:customStyle="1" w:styleId="Char6">
    <w:name w:val="脚注文本 Char"/>
    <w:basedOn w:val="a3"/>
    <w:link w:val="ac"/>
    <w:qFormat/>
    <w:rPr>
      <w:rFonts w:ascii="Times New Roman" w:eastAsia="仿宋_GB2312" w:hAnsi="Times New Roman"/>
      <w:sz w:val="18"/>
      <w:szCs w:val="18"/>
    </w:rPr>
  </w:style>
  <w:style w:type="character" w:customStyle="1" w:styleId="Char1">
    <w:name w:val="批注主题 Char"/>
    <w:basedOn w:val="Char2"/>
    <w:link w:val="a6"/>
    <w:uiPriority w:val="99"/>
    <w:semiHidden/>
    <w:qFormat/>
    <w:rPr>
      <w:b/>
      <w:bCs/>
    </w:rPr>
  </w:style>
  <w:style w:type="paragraph" w:customStyle="1" w:styleId="TOC1">
    <w:name w:val="TOC 标题1"/>
    <w:basedOn w:val="1"/>
    <w:next w:val="a0"/>
    <w:uiPriority w:val="39"/>
    <w:unhideWhenUsed/>
    <w:qFormat/>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4">
    <w:name w:val="闻政封面标题"/>
    <w:basedOn w:val="a0"/>
    <w:next w:val="af5"/>
    <w:qFormat/>
    <w:pPr>
      <w:spacing w:before="480" w:after="360"/>
      <w:jc w:val="center"/>
    </w:pPr>
    <w:rPr>
      <w:rFonts w:ascii="Times New Roman" w:eastAsia="黑体" w:hAnsi="Times New Roman" w:cs="Times New Roman"/>
      <w:b/>
      <w:snapToGrid w:val="0"/>
      <w:sz w:val="32"/>
      <w:szCs w:val="24"/>
    </w:rPr>
  </w:style>
  <w:style w:type="paragraph" w:customStyle="1" w:styleId="af5">
    <w:name w:val="闻政封面项目信息"/>
    <w:basedOn w:val="a0"/>
    <w:next w:val="af6"/>
    <w:qFormat/>
    <w:pPr>
      <w:spacing w:before="120"/>
      <w:ind w:leftChars="800" w:left="800"/>
      <w:jc w:val="left"/>
    </w:pPr>
    <w:rPr>
      <w:rFonts w:ascii="Times New Roman" w:eastAsia="黑体" w:hAnsi="Times New Roman" w:cs="Times New Roman"/>
      <w:kern w:val="0"/>
      <w:sz w:val="28"/>
      <w:szCs w:val="28"/>
      <w:lang w:val="zh-CN"/>
    </w:rPr>
  </w:style>
  <w:style w:type="paragraph" w:customStyle="1" w:styleId="af6">
    <w:name w:val="闻政封面完成时间"/>
    <w:basedOn w:val="af5"/>
    <w:qFormat/>
    <w:pPr>
      <w:ind w:leftChars="0" w:left="0"/>
      <w:jc w:val="center"/>
    </w:pPr>
    <w:rPr>
      <w:b/>
    </w:rPr>
  </w:style>
  <w:style w:type="paragraph" w:customStyle="1" w:styleId="af7">
    <w:name w:val="闻政页码"/>
    <w:uiPriority w:val="6"/>
    <w:qFormat/>
    <w:pPr>
      <w:jc w:val="center"/>
    </w:pPr>
    <w:rPr>
      <w:rFonts w:eastAsia="Times New Roman"/>
      <w:sz w:val="21"/>
      <w:szCs w:val="28"/>
    </w:rPr>
  </w:style>
  <w:style w:type="paragraph" w:customStyle="1" w:styleId="af8">
    <w:name w:val="闻政摘要标题"/>
    <w:basedOn w:val="a0"/>
    <w:uiPriority w:val="2"/>
    <w:qFormat/>
    <w:pPr>
      <w:spacing w:before="480" w:after="360"/>
      <w:jc w:val="center"/>
      <w:outlineLvl w:val="0"/>
    </w:pPr>
    <w:rPr>
      <w:rFonts w:ascii="Times New Roman" w:eastAsia="黑体" w:hAnsi="Times New Roman" w:cs="Times New Roman"/>
      <w:b/>
      <w:snapToGrid w:val="0"/>
      <w:sz w:val="32"/>
      <w:szCs w:val="24"/>
    </w:rPr>
  </w:style>
  <w:style w:type="paragraph" w:customStyle="1" w:styleId="af9">
    <w:name w:val="闻政图（表）注"/>
    <w:basedOn w:val="a0"/>
    <w:link w:val="Char7"/>
    <w:uiPriority w:val="5"/>
    <w:qFormat/>
    <w:pPr>
      <w:spacing w:before="120"/>
    </w:pPr>
    <w:rPr>
      <w:rFonts w:ascii="Times New Roman" w:eastAsia="仿宋_GB2312" w:hAnsi="Times New Roman" w:cs="Arial"/>
      <w:kern w:val="0"/>
    </w:rPr>
  </w:style>
  <w:style w:type="character" w:customStyle="1" w:styleId="Char7">
    <w:name w:val="闻政图（表）注 Char"/>
    <w:link w:val="af9"/>
    <w:uiPriority w:val="5"/>
    <w:qFormat/>
    <w:rPr>
      <w:rFonts w:ascii="Times New Roman" w:eastAsia="仿宋_GB2312" w:hAnsi="Times New Roman" w:cs="Arial"/>
      <w:kern w:val="0"/>
    </w:rPr>
  </w:style>
  <w:style w:type="paragraph" w:customStyle="1" w:styleId="afa">
    <w:name w:val="闻政图表名"/>
    <w:basedOn w:val="a0"/>
    <w:link w:val="afb"/>
    <w:uiPriority w:val="4"/>
    <w:qFormat/>
    <w:pPr>
      <w:spacing w:before="60" w:after="60"/>
      <w:jc w:val="center"/>
    </w:pPr>
    <w:rPr>
      <w:rFonts w:ascii="Times New Roman" w:eastAsia="仿宋_GB2312" w:hAnsi="Times New Roman" w:cs="Times New Roman"/>
      <w:b/>
      <w:kern w:val="0"/>
      <w:sz w:val="24"/>
      <w:szCs w:val="28"/>
    </w:rPr>
  </w:style>
  <w:style w:type="character" w:customStyle="1" w:styleId="afb">
    <w:name w:val="闻政图表名 字符"/>
    <w:link w:val="afa"/>
    <w:uiPriority w:val="4"/>
    <w:qFormat/>
    <w:rPr>
      <w:rFonts w:ascii="Times New Roman" w:eastAsia="仿宋_GB2312" w:hAnsi="Times New Roman" w:cs="Times New Roman"/>
      <w:b/>
      <w:kern w:val="0"/>
      <w:sz w:val="24"/>
      <w:szCs w:val="28"/>
    </w:rPr>
  </w:style>
  <w:style w:type="paragraph" w:customStyle="1" w:styleId="afc">
    <w:name w:val="闻政备注类"/>
    <w:basedOn w:val="a2"/>
    <w:uiPriority w:val="5"/>
    <w:qFormat/>
    <w:pPr>
      <w:spacing w:line="240" w:lineRule="auto"/>
      <w:jc w:val="left"/>
    </w:pPr>
    <w:rPr>
      <w:rFonts w:cs="宋体"/>
      <w:sz w:val="21"/>
    </w:rPr>
  </w:style>
  <w:style w:type="paragraph" w:customStyle="1" w:styleId="a">
    <w:name w:val="闻政附件标题"/>
    <w:basedOn w:val="a2"/>
    <w:uiPriority w:val="5"/>
    <w:qFormat/>
    <w:pPr>
      <w:numPr>
        <w:ilvl w:val="5"/>
        <w:numId w:val="1"/>
      </w:numPr>
      <w:spacing w:before="120" w:after="60" w:line="240" w:lineRule="auto"/>
      <w:ind w:firstLineChars="0"/>
      <w:outlineLvl w:val="0"/>
    </w:pPr>
    <w:rPr>
      <w:rFonts w:eastAsia="黑体"/>
      <w:b/>
      <w:sz w:val="32"/>
    </w:rPr>
  </w:style>
  <w:style w:type="paragraph" w:customStyle="1" w:styleId="afd">
    <w:name w:val="闻政附件正文"/>
    <w:basedOn w:val="a2"/>
    <w:uiPriority w:val="99"/>
    <w:qFormat/>
    <w:rPr>
      <w:sz w:val="24"/>
    </w:rPr>
  </w:style>
  <w:style w:type="paragraph" w:customStyle="1" w:styleId="afe">
    <w:name w:val="闻政附件报告名"/>
    <w:basedOn w:val="a2"/>
    <w:uiPriority w:val="9"/>
    <w:qFormat/>
    <w:pPr>
      <w:spacing w:before="120" w:after="60"/>
      <w:ind w:firstLineChars="0" w:firstLine="0"/>
      <w:jc w:val="center"/>
    </w:pPr>
    <w:rPr>
      <w:b/>
    </w:rPr>
  </w:style>
  <w:style w:type="paragraph" w:customStyle="1" w:styleId="aff">
    <w:name w:val="闻政附件一级标题"/>
    <w:basedOn w:val="afe"/>
    <w:next w:val="afd"/>
    <w:uiPriority w:val="6"/>
    <w:qFormat/>
    <w:pPr>
      <w:ind w:firstLineChars="200" w:firstLine="200"/>
      <w:jc w:val="left"/>
    </w:pPr>
    <w:rPr>
      <w:rFonts w:cs="宋体"/>
    </w:rPr>
  </w:style>
  <w:style w:type="paragraph" w:customStyle="1" w:styleId="aff0">
    <w:name w:val="闻政附件二级标题"/>
    <w:basedOn w:val="aff"/>
    <w:uiPriority w:val="8"/>
    <w:qFormat/>
    <w:rPr>
      <w:rFonts w:ascii="宋体" w:eastAsia="宋体" w:hAnsi="宋体"/>
    </w:rPr>
  </w:style>
  <w:style w:type="paragraph" w:customStyle="1" w:styleId="aff1">
    <w:name w:val="闻政附件三级标题"/>
    <w:basedOn w:val="aff0"/>
    <w:uiPriority w:val="8"/>
    <w:qFormat/>
    <w:rPr>
      <w:rFonts w:ascii="Times New Roman" w:eastAsia="仿宋_GB2312" w:hAnsi="Times New Roman"/>
    </w:rPr>
  </w:style>
  <w:style w:type="paragraph" w:customStyle="1" w:styleId="aff2">
    <w:name w:val="闻政附件四级标题"/>
    <w:basedOn w:val="aff1"/>
    <w:uiPriority w:val="9"/>
    <w:qFormat/>
    <w:pPr>
      <w:spacing w:before="0" w:after="0"/>
    </w:pPr>
  </w:style>
  <w:style w:type="paragraph" w:customStyle="1" w:styleId="aff3">
    <w:name w:val="闻政脚注"/>
    <w:basedOn w:val="a2"/>
    <w:uiPriority w:val="9"/>
    <w:qFormat/>
    <w:pPr>
      <w:spacing w:line="400" w:lineRule="exact"/>
      <w:ind w:firstLineChars="0" w:firstLine="0"/>
    </w:pPr>
    <w:rPr>
      <w:sz w:val="18"/>
    </w:rPr>
  </w:style>
  <w:style w:type="paragraph" w:customStyle="1" w:styleId="aff4">
    <w:name w:val="闻政目录标题"/>
    <w:basedOn w:val="af4"/>
    <w:uiPriority w:val="1"/>
    <w:qFormat/>
  </w:style>
  <w:style w:type="table" w:customStyle="1" w:styleId="11">
    <w:name w:val="网格型浅色1"/>
    <w:basedOn w:val="a4"/>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4"/>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5">
    <w:name w:val="闻政表文字"/>
    <w:basedOn w:val="a2"/>
    <w:link w:val="aff6"/>
    <w:uiPriority w:val="5"/>
    <w:qFormat/>
    <w:pPr>
      <w:widowControl/>
      <w:spacing w:line="320" w:lineRule="exact"/>
      <w:ind w:firstLineChars="0" w:firstLine="0"/>
      <w:jc w:val="center"/>
    </w:pPr>
    <w:rPr>
      <w:rFonts w:cs="宋体"/>
      <w:bCs/>
      <w:color w:val="000000"/>
      <w:sz w:val="22"/>
      <w:szCs w:val="22"/>
    </w:rPr>
  </w:style>
  <w:style w:type="character" w:customStyle="1" w:styleId="aff6">
    <w:name w:val="闻政表文字 字符"/>
    <w:basedOn w:val="Char0"/>
    <w:link w:val="aff5"/>
    <w:uiPriority w:val="5"/>
    <w:qFormat/>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pPr>
      <w:spacing w:line="500" w:lineRule="exact"/>
      <w:ind w:firstLineChars="200" w:firstLine="200"/>
      <w:jc w:val="both"/>
    </w:pPr>
    <w:rPr>
      <w:rFonts w:eastAsia="仿宋_GB2312"/>
      <w:kern w:val="2"/>
      <w:sz w:val="28"/>
      <w:szCs w:val="22"/>
    </w:rPr>
  </w:style>
  <w:style w:type="character" w:customStyle="1" w:styleId="-Char">
    <w:name w:val="正文-闻政 Char"/>
    <w:link w:val="-"/>
    <w:qFormat/>
    <w:rPr>
      <w:rFonts w:ascii="Times New Roman" w:eastAsia="仿宋_GB2312" w:hAnsi="Times New Roman" w:cs="Times New Roman"/>
      <w:kern w:val="2"/>
      <w:sz w:val="28"/>
      <w:szCs w:val="22"/>
      <w:lang w:val="en-US" w:eastAsia="zh-CN" w:bidi="ar-SA"/>
    </w:rPr>
  </w:style>
  <w:style w:type="paragraph" w:customStyle="1" w:styleId="aff7">
    <w:name w:val="闻政表"/>
    <w:basedOn w:val="a0"/>
    <w:link w:val="Char8"/>
    <w:qFormat/>
    <w:pPr>
      <w:spacing w:before="60" w:after="60"/>
      <w:jc w:val="center"/>
    </w:pPr>
    <w:rPr>
      <w:rFonts w:eastAsia="仿宋_GB2312"/>
      <w:b/>
      <w:sz w:val="24"/>
      <w:szCs w:val="28"/>
    </w:rPr>
  </w:style>
  <w:style w:type="character" w:customStyle="1" w:styleId="Char8">
    <w:name w:val="闻政表 Char"/>
    <w:link w:val="aff7"/>
    <w:qFormat/>
    <w:rPr>
      <w:rFonts w:eastAsia="仿宋_GB2312"/>
      <w:b/>
      <w:kern w:val="2"/>
      <w:sz w:val="24"/>
      <w:szCs w:val="28"/>
    </w:rPr>
  </w:style>
  <w:style w:type="paragraph" w:styleId="aff8">
    <w:name w:val="List Paragraph"/>
    <w:basedOn w:val="a0"/>
    <w:uiPriority w:val="99"/>
    <w:qFormat/>
    <w:pPr>
      <w:ind w:firstLineChars="200" w:firstLine="420"/>
    </w:pPr>
  </w:style>
  <w:style w:type="paragraph" w:customStyle="1" w:styleId="Char10">
    <w:name w:val="Char1"/>
    <w:basedOn w:val="a0"/>
    <w:pPr>
      <w:widowControl/>
      <w:spacing w:after="160" w:line="240" w:lineRule="exact"/>
      <w:jc w:val="left"/>
    </w:pPr>
    <w:rPr>
      <w:rFonts w:ascii="Times New Roman" w:eastAsia="宋体" w:hAnsi="Times New Roman" w:cs="Times New Roman"/>
      <w:sz w:val="32"/>
      <w:szCs w:val="20"/>
    </w:rPr>
  </w:style>
  <w:style w:type="character" w:customStyle="1" w:styleId="font11">
    <w:name w:val="font11"/>
    <w:basedOn w:val="a3"/>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FACFD-F191-4CAE-B798-68C43C10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04-闻政-格式模板-20190219-更新-v3.dotm</Template>
  <TotalTime>206</TotalTime>
  <Pages>22</Pages>
  <Words>1806</Words>
  <Characters>10295</Characters>
  <Application>Microsoft Office Word</Application>
  <DocSecurity>0</DocSecurity>
  <Lines>85</Lines>
  <Paragraphs>24</Paragraphs>
  <ScaleCrop>false</ScaleCrop>
  <Company>Microsoft</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张恩华</dc:creator>
  <cp:lastModifiedBy>XTC</cp:lastModifiedBy>
  <cp:revision>26</cp:revision>
  <cp:lastPrinted>2021-05-21T06:11:00Z</cp:lastPrinted>
  <dcterms:created xsi:type="dcterms:W3CDTF">2021-05-18T06:45:00Z</dcterms:created>
  <dcterms:modified xsi:type="dcterms:W3CDTF">2021-05-21T06:12:00Z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324BCAEA304042DEB905568AE8FDE4AB</vt:lpwstr>
  </property>
</Properties>
</file>