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5F" w:rsidRPr="00D54FAE" w:rsidRDefault="00854C5F" w:rsidP="00854C5F">
      <w:pPr>
        <w:tabs>
          <w:tab w:val="left" w:pos="2835"/>
        </w:tabs>
        <w:spacing w:line="560" w:lineRule="exact"/>
        <w:ind w:firstLineChars="200" w:firstLine="482"/>
        <w:contextualSpacing/>
        <w:jc w:val="center"/>
        <w:rPr>
          <w:rFonts w:ascii="宋体" w:hAnsi="宋体"/>
          <w:b/>
          <w:sz w:val="24"/>
          <w:szCs w:val="24"/>
        </w:rPr>
      </w:pPr>
      <w:proofErr w:type="gramStart"/>
      <w:r w:rsidRPr="00D54FAE">
        <w:rPr>
          <w:rFonts w:ascii="宋体" w:hAnsi="宋体" w:hint="eastAsia"/>
          <w:b/>
          <w:sz w:val="24"/>
          <w:szCs w:val="24"/>
        </w:rPr>
        <w:t>融媒体</w:t>
      </w:r>
      <w:proofErr w:type="gramEnd"/>
      <w:r w:rsidRPr="00D54FAE">
        <w:rPr>
          <w:rFonts w:ascii="宋体" w:hAnsi="宋体" w:cs="KMIHTG+??¨¬?" w:hint="eastAsia"/>
          <w:b/>
          <w:spacing w:val="-1"/>
          <w:sz w:val="24"/>
          <w:szCs w:val="24"/>
        </w:rPr>
        <w:t>广播栏目“自强之声”策划项目竞争性评审公告</w:t>
      </w:r>
    </w:p>
    <w:p w:rsidR="00065B46" w:rsidRPr="00F90A2B" w:rsidRDefault="00065B46" w:rsidP="00065B46">
      <w:pPr>
        <w:tabs>
          <w:tab w:val="left" w:pos="2835"/>
        </w:tabs>
        <w:spacing w:line="560" w:lineRule="exact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中</w:t>
      </w:r>
      <w:proofErr w:type="gramStart"/>
      <w:r w:rsidRPr="00F90A2B">
        <w:rPr>
          <w:rFonts w:ascii="宋体" w:hAnsi="宋体" w:hint="eastAsia"/>
          <w:sz w:val="24"/>
          <w:szCs w:val="24"/>
        </w:rPr>
        <w:t>科高盛咨询</w:t>
      </w:r>
      <w:proofErr w:type="gramEnd"/>
      <w:r w:rsidRPr="00F90A2B">
        <w:rPr>
          <w:rFonts w:ascii="宋体" w:hAnsi="宋体" w:hint="eastAsia"/>
          <w:sz w:val="24"/>
          <w:szCs w:val="24"/>
        </w:rPr>
        <w:t>集团有限公司青岛分公司受青岛市残疾人联合会的委托，拟通过竞争性评审方式，对以下项目实施政府购买服务，现将项目情况公告如下：</w:t>
      </w:r>
    </w:p>
    <w:p w:rsidR="00065B46" w:rsidRPr="00F90A2B" w:rsidRDefault="00065B46" w:rsidP="00065B46">
      <w:pPr>
        <w:spacing w:line="560" w:lineRule="exact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一、项目编号：</w:t>
      </w:r>
      <w:proofErr w:type="gramStart"/>
      <w:r w:rsidRPr="00F90A2B">
        <w:rPr>
          <w:rFonts w:ascii="宋体" w:hAnsi="宋体" w:hint="eastAsia"/>
          <w:sz w:val="24"/>
          <w:szCs w:val="24"/>
        </w:rPr>
        <w:t>ZKGSF(</w:t>
      </w:r>
      <w:proofErr w:type="gramEnd"/>
      <w:r w:rsidRPr="00F90A2B">
        <w:rPr>
          <w:rFonts w:ascii="宋体" w:hAnsi="宋体" w:hint="eastAsia"/>
          <w:sz w:val="24"/>
          <w:szCs w:val="24"/>
        </w:rPr>
        <w:t>ZB)-20220681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  <w:lang w:val="zh-CN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二、项目名称：</w:t>
      </w:r>
      <w:proofErr w:type="gramStart"/>
      <w:r w:rsidRPr="00F90A2B">
        <w:rPr>
          <w:rFonts w:ascii="宋体" w:hAnsi="宋体" w:hint="eastAsia"/>
          <w:sz w:val="24"/>
          <w:szCs w:val="24"/>
        </w:rPr>
        <w:t>融媒体</w:t>
      </w:r>
      <w:proofErr w:type="gramEnd"/>
      <w:r w:rsidRPr="00F90A2B">
        <w:rPr>
          <w:rFonts w:ascii="宋体" w:hAnsi="宋体" w:cs="KMIHTG+??¨¬?" w:hint="eastAsia"/>
          <w:spacing w:val="-1"/>
          <w:sz w:val="24"/>
          <w:szCs w:val="24"/>
        </w:rPr>
        <w:t>广播栏目“自强之声”策划项目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三、项目内容：着眼于“融·纳”，开办一档专门服务于残疾人群体、残疾人事业，</w:t>
      </w:r>
      <w:r w:rsidRPr="00F90A2B">
        <w:rPr>
          <w:rFonts w:ascii="宋体" w:hAnsi="宋体" w:hint="eastAsia"/>
          <w:sz w:val="24"/>
          <w:szCs w:val="24"/>
        </w:rPr>
        <w:t>聚焦残疾人特殊艺术</w:t>
      </w:r>
      <w:r w:rsidRPr="00F90A2B">
        <w:rPr>
          <w:rFonts w:ascii="宋体" w:hAnsi="宋体" w:cs="KMIHTG+??¨¬?" w:hint="eastAsia"/>
          <w:spacing w:val="-1"/>
          <w:sz w:val="24"/>
          <w:szCs w:val="24"/>
        </w:rPr>
        <w:t>的专题栏目。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四、本项目购买预算为：20.00万元。最高限价：20.00万元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80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五、意向承接主体资质要求：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1.具有独立法人资格的境内社会组织、企事业机构(不含在境内设立的外商独资企业或中外合资、合作企业)，满足《中华人民共和国政府采购法》第二十二条的规定；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2.有适应业务范围需要的节目制作相关专业人员、资金和工作场所；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3.公告发布之日前三年内无行贿犯罪等重大违法记录；</w:t>
      </w:r>
    </w:p>
    <w:p w:rsidR="00065B46" w:rsidRPr="00F90A2B" w:rsidRDefault="00065B46" w:rsidP="00065B46">
      <w:pPr>
        <w:tabs>
          <w:tab w:val="left" w:pos="2835"/>
        </w:tabs>
        <w:wordWrap w:val="0"/>
        <w:topLinePunct/>
        <w:autoSpaceDE w:val="0"/>
        <w:autoSpaceDN w:val="0"/>
        <w:spacing w:line="560" w:lineRule="exact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4.通过“信用中国”网站（www.creditchina.gov.cn）、“中国政府采购网”（www.ccgp.gov.cn）、“信用山东”(http://credit.shandong.gov.cn/)及“信用青岛”（http://www.qingdao.gov.cn/n28356080/index.html）查询，未被列入失信被执行人、重大税收违法案件当事人、政府采购严重违法失信行为记录名单；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5.本项目不接受联合体响应、报价</w:t>
      </w:r>
    </w:p>
    <w:p w:rsidR="00065B46" w:rsidRPr="00F90A2B" w:rsidRDefault="00065B46" w:rsidP="00065B46">
      <w:pPr>
        <w:tabs>
          <w:tab w:val="left" w:pos="2835"/>
        </w:tabs>
        <w:autoSpaceDE w:val="0"/>
        <w:autoSpaceDN w:val="0"/>
        <w:spacing w:line="560" w:lineRule="exact"/>
        <w:ind w:firstLineChars="200" w:firstLine="476"/>
        <w:contextualSpacing/>
        <w:rPr>
          <w:rFonts w:ascii="宋体" w:hAnsi="宋体" w:cs="KMIHTG+??¨¬?"/>
          <w:spacing w:val="-1"/>
          <w:sz w:val="24"/>
          <w:szCs w:val="24"/>
        </w:rPr>
      </w:pPr>
      <w:r w:rsidRPr="00F90A2B">
        <w:rPr>
          <w:rFonts w:ascii="宋体" w:hAnsi="宋体" w:cs="KMIHTG+??¨¬?" w:hint="eastAsia"/>
          <w:spacing w:val="-1"/>
          <w:sz w:val="24"/>
          <w:szCs w:val="24"/>
        </w:rPr>
        <w:t>6.法律、行政法规规定的其他条件。</w:t>
      </w:r>
    </w:p>
    <w:p w:rsidR="00065B46" w:rsidRPr="00F90A2B" w:rsidRDefault="00065B46" w:rsidP="00065B46">
      <w:pPr>
        <w:tabs>
          <w:tab w:val="left" w:pos="2835"/>
        </w:tabs>
        <w:wordWrap w:val="0"/>
        <w:topLinePunct/>
        <w:autoSpaceDE w:val="0"/>
        <w:autoSpaceDN w:val="0"/>
        <w:spacing w:line="560" w:lineRule="exact"/>
        <w:ind w:firstLineChars="200" w:firstLine="480"/>
        <w:contextualSpacing/>
        <w:rPr>
          <w:rFonts w:ascii="等线" w:hAnsi="等线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六、公告发布网站：青岛市政务网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七、获取竞争性评审文件时间、地点和方式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1.时间：2022年4月1</w:t>
      </w:r>
      <w:r w:rsidR="00507441">
        <w:rPr>
          <w:rFonts w:ascii="宋体" w:hAnsi="宋体"/>
          <w:sz w:val="24"/>
          <w:szCs w:val="24"/>
        </w:rPr>
        <w:t>3</w:t>
      </w:r>
      <w:r w:rsidRPr="00F90A2B">
        <w:rPr>
          <w:rFonts w:ascii="宋体" w:hAnsi="宋体" w:hint="eastAsia"/>
          <w:sz w:val="24"/>
          <w:szCs w:val="24"/>
        </w:rPr>
        <w:t>日至2022年4月1</w:t>
      </w:r>
      <w:r w:rsidR="00507441">
        <w:rPr>
          <w:rFonts w:ascii="宋体" w:hAnsi="宋体"/>
          <w:sz w:val="24"/>
          <w:szCs w:val="24"/>
        </w:rPr>
        <w:t>5</w:t>
      </w:r>
      <w:r w:rsidRPr="00F90A2B">
        <w:rPr>
          <w:rFonts w:ascii="宋体" w:hAnsi="宋体" w:hint="eastAsia"/>
          <w:sz w:val="24"/>
          <w:szCs w:val="24"/>
        </w:rPr>
        <w:t>日9:00-11:00，14:30-16:00(北京时间，节假日除外)。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2.地点：青岛市市北区舞阳路7号9号楼</w:t>
      </w:r>
      <w:bookmarkStart w:id="0" w:name="_GoBack"/>
      <w:r w:rsidRPr="00F90A2B">
        <w:rPr>
          <w:rFonts w:ascii="宋体" w:hAnsi="宋体" w:hint="eastAsia"/>
          <w:sz w:val="24"/>
          <w:szCs w:val="24"/>
        </w:rPr>
        <w:t>305</w:t>
      </w:r>
      <w:bookmarkEnd w:id="0"/>
      <w:r w:rsidRPr="00F90A2B">
        <w:rPr>
          <w:rFonts w:ascii="宋体" w:hAnsi="宋体" w:hint="eastAsia"/>
          <w:sz w:val="24"/>
          <w:szCs w:val="24"/>
        </w:rPr>
        <w:t>室。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lastRenderedPageBreak/>
        <w:t>3.售价：每套300元整人民币，售后不退，本项目不接受邮寄获取竞争性评审文件。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4.方式：在获取采购文件时间内需携带营业执照复印件加盖</w:t>
      </w:r>
      <w:r>
        <w:rPr>
          <w:rFonts w:ascii="宋体" w:hAnsi="宋体" w:hint="eastAsia"/>
          <w:sz w:val="24"/>
          <w:szCs w:val="24"/>
        </w:rPr>
        <w:t>意向承接主体</w:t>
      </w:r>
      <w:r w:rsidRPr="00F90A2B">
        <w:rPr>
          <w:rFonts w:ascii="宋体" w:hAnsi="宋体" w:hint="eastAsia"/>
          <w:sz w:val="24"/>
          <w:szCs w:val="24"/>
        </w:rPr>
        <w:t>公章，同时以下两项提供任意一项：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（1）法定代表人购买采购文件需提供法定代表人身份证明原件（附法定代表人身份证正反面照片并加盖公章）；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（2）授权委托人购买采购文件需提供授权委托书原件（附法定代表人及授权委托人身份证正反面照片并加盖公章）；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按照上述时间、地点现场获取采购文件；未在采购文件获取时间内按规定获取的采购文件不受法律保护，未在采购文件获取时间内按规定获取采购文件的</w:t>
      </w:r>
      <w:r>
        <w:rPr>
          <w:rFonts w:ascii="宋体" w:hAnsi="宋体" w:hint="eastAsia"/>
          <w:sz w:val="24"/>
          <w:szCs w:val="24"/>
        </w:rPr>
        <w:t>意向承接主体</w:t>
      </w:r>
      <w:r w:rsidRPr="00F90A2B">
        <w:rPr>
          <w:rFonts w:ascii="宋体" w:hAnsi="宋体" w:hint="eastAsia"/>
          <w:sz w:val="24"/>
          <w:szCs w:val="24"/>
        </w:rPr>
        <w:t>无资格参与本项目响应，由此引起的一切后果，</w:t>
      </w:r>
      <w:r>
        <w:rPr>
          <w:rFonts w:ascii="宋体" w:hAnsi="宋体" w:hint="eastAsia"/>
          <w:sz w:val="24"/>
          <w:szCs w:val="24"/>
        </w:rPr>
        <w:t>意向承接主体</w:t>
      </w:r>
      <w:r w:rsidRPr="00F90A2B">
        <w:rPr>
          <w:rFonts w:ascii="宋体" w:hAnsi="宋体" w:hint="eastAsia"/>
          <w:sz w:val="24"/>
          <w:szCs w:val="24"/>
        </w:rPr>
        <w:t>自负。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八、提交项目响应文件及开启时间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提交项目响应文件时间：2022年4月1</w:t>
      </w:r>
      <w:r w:rsidR="00507441">
        <w:rPr>
          <w:rFonts w:ascii="宋体" w:hAnsi="宋体"/>
          <w:sz w:val="24"/>
          <w:szCs w:val="24"/>
        </w:rPr>
        <w:t>8</w:t>
      </w:r>
      <w:r w:rsidRPr="00F90A2B">
        <w:rPr>
          <w:rFonts w:ascii="宋体" w:hAnsi="宋体" w:hint="eastAsia"/>
          <w:sz w:val="24"/>
          <w:szCs w:val="24"/>
        </w:rPr>
        <w:t>日13:00至13:30（北京时间）。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开启时间：2022年4月1</w:t>
      </w:r>
      <w:r w:rsidR="00507441">
        <w:rPr>
          <w:rFonts w:ascii="宋体" w:hAnsi="宋体"/>
          <w:sz w:val="24"/>
          <w:szCs w:val="24"/>
        </w:rPr>
        <w:t>8</w:t>
      </w:r>
      <w:r w:rsidRPr="00F90A2B">
        <w:rPr>
          <w:rFonts w:ascii="宋体" w:hAnsi="宋体" w:hint="eastAsia"/>
          <w:sz w:val="24"/>
          <w:szCs w:val="24"/>
        </w:rPr>
        <w:t>日13:30（北京时间）。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九、提交响应文件地点及开启地点：青岛市市北区舞阳路7号9号楼510室。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十、联系方式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购买主体：青岛市残疾人联合会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地    址：青岛市市北区福州北路131号</w:t>
      </w:r>
    </w:p>
    <w:p w:rsidR="00065B46" w:rsidRPr="00F90A2B" w:rsidRDefault="00065B46" w:rsidP="00065B46">
      <w:pPr>
        <w:snapToGrid w:val="0"/>
        <w:spacing w:line="540" w:lineRule="exact"/>
        <w:ind w:firstLineChars="200" w:firstLine="480"/>
        <w:rPr>
          <w:rStyle w:val="NormalCharacter"/>
          <w:rFonts w:ascii="宋体" w:hAnsi="宋体"/>
          <w:sz w:val="24"/>
          <w:szCs w:val="24"/>
        </w:rPr>
      </w:pPr>
      <w:r w:rsidRPr="00F90A2B">
        <w:rPr>
          <w:rStyle w:val="NormalCharacter"/>
          <w:rFonts w:ascii="宋体" w:hAnsi="宋体"/>
          <w:sz w:val="24"/>
          <w:szCs w:val="24"/>
        </w:rPr>
        <w:t>联 系 人：顾老师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Style w:val="NormalCharacter"/>
          <w:rFonts w:ascii="宋体" w:hAnsi="宋体"/>
          <w:sz w:val="24"/>
          <w:szCs w:val="24"/>
        </w:rPr>
        <w:t>电    话：0532-80979528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代理机构：中</w:t>
      </w:r>
      <w:proofErr w:type="gramStart"/>
      <w:r w:rsidRPr="00F90A2B">
        <w:rPr>
          <w:rFonts w:ascii="宋体" w:hAnsi="宋体" w:hint="eastAsia"/>
          <w:sz w:val="24"/>
          <w:szCs w:val="24"/>
        </w:rPr>
        <w:t>科高盛咨询</w:t>
      </w:r>
      <w:proofErr w:type="gramEnd"/>
      <w:r w:rsidRPr="00F90A2B">
        <w:rPr>
          <w:rFonts w:ascii="宋体" w:hAnsi="宋体" w:hint="eastAsia"/>
          <w:sz w:val="24"/>
          <w:szCs w:val="24"/>
        </w:rPr>
        <w:t>集团有限公司青岛分公司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地    址：青岛市市北区舞阳路7号9号楼305室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邮政编码：266000</w:t>
      </w:r>
    </w:p>
    <w:p w:rsidR="00065B46" w:rsidRPr="00F90A2B" w:rsidRDefault="00065B46" w:rsidP="00065B4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F90A2B">
        <w:rPr>
          <w:rFonts w:ascii="宋体" w:hAnsi="宋体" w:hint="eastAsia"/>
          <w:sz w:val="24"/>
          <w:szCs w:val="24"/>
        </w:rPr>
        <w:t>联 系 人：司马经理</w:t>
      </w:r>
    </w:p>
    <w:p w:rsidR="00944EF4" w:rsidRDefault="00065B46" w:rsidP="00065B46">
      <w:pPr>
        <w:ind w:firstLineChars="200" w:firstLine="480"/>
      </w:pPr>
      <w:r w:rsidRPr="00F90A2B">
        <w:rPr>
          <w:rFonts w:ascii="宋体" w:hAnsi="宋体" w:hint="eastAsia"/>
          <w:sz w:val="24"/>
          <w:szCs w:val="24"/>
        </w:rPr>
        <w:t>电    话：0532-</w:t>
      </w:r>
      <w:r w:rsidRPr="00F90A2B">
        <w:rPr>
          <w:rFonts w:ascii="宋体" w:hAnsi="宋体"/>
          <w:sz w:val="24"/>
          <w:szCs w:val="24"/>
        </w:rPr>
        <w:t>85859787</w:t>
      </w:r>
    </w:p>
    <w:sectPr w:rsidR="0094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A5" w:rsidRDefault="00C560A5" w:rsidP="00D54FAE">
      <w:r>
        <w:separator/>
      </w:r>
    </w:p>
  </w:endnote>
  <w:endnote w:type="continuationSeparator" w:id="0">
    <w:p w:rsidR="00C560A5" w:rsidRDefault="00C560A5" w:rsidP="00D5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MIHTG+??¨¬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A5" w:rsidRDefault="00C560A5" w:rsidP="00D54FAE">
      <w:r>
        <w:separator/>
      </w:r>
    </w:p>
  </w:footnote>
  <w:footnote w:type="continuationSeparator" w:id="0">
    <w:p w:rsidR="00C560A5" w:rsidRDefault="00C560A5" w:rsidP="00D5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5F"/>
    <w:rsid w:val="00065B46"/>
    <w:rsid w:val="001A6A54"/>
    <w:rsid w:val="003E4F7E"/>
    <w:rsid w:val="00507441"/>
    <w:rsid w:val="00854C5F"/>
    <w:rsid w:val="008633D2"/>
    <w:rsid w:val="00944EF4"/>
    <w:rsid w:val="00C335A2"/>
    <w:rsid w:val="00C560A5"/>
    <w:rsid w:val="00D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3005C"/>
  <w15:chartTrackingRefBased/>
  <w15:docId w15:val="{6B5B8E47-A038-4ED1-B32F-8BBAE734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54C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rsid w:val="00854C5F"/>
  </w:style>
  <w:style w:type="paragraph" w:styleId="a0">
    <w:name w:val="Body Text"/>
    <w:basedOn w:val="a"/>
    <w:link w:val="a4"/>
    <w:uiPriority w:val="99"/>
    <w:semiHidden/>
    <w:unhideWhenUsed/>
    <w:rsid w:val="00854C5F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854C5F"/>
    <w:rPr>
      <w:rFonts w:ascii="Times New Roman" w:eastAsia="宋体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D5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D54FA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D54F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2022-04-11T08:22:00Z</dcterms:created>
  <dcterms:modified xsi:type="dcterms:W3CDTF">2022-04-12T07:13:00Z</dcterms:modified>
</cp:coreProperties>
</file>