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E7" w:rsidRPr="00C70F94" w:rsidRDefault="00E754E7" w:rsidP="00E754E7">
      <w:pPr>
        <w:autoSpaceDE w:val="0"/>
        <w:autoSpaceDN w:val="0"/>
        <w:adjustRightInd w:val="0"/>
        <w:spacing w:line="400" w:lineRule="exact"/>
        <w:rPr>
          <w:rFonts w:ascii="黑体" w:eastAsia="黑体" w:hAnsi="黑体"/>
          <w:sz w:val="32"/>
          <w:szCs w:val="32"/>
        </w:rPr>
      </w:pPr>
      <w:r w:rsidRPr="00C70F94">
        <w:rPr>
          <w:rFonts w:ascii="黑体" w:eastAsia="黑体" w:hAnsi="黑体"/>
          <w:sz w:val="32"/>
          <w:szCs w:val="32"/>
        </w:rPr>
        <w:t>附件</w:t>
      </w:r>
      <w:r w:rsidRPr="00C70F94">
        <w:rPr>
          <w:rFonts w:ascii="黑体" w:eastAsia="黑体" w:hAnsi="黑体" w:hint="eastAsia"/>
          <w:sz w:val="32"/>
          <w:szCs w:val="32"/>
        </w:rPr>
        <w:t>3</w:t>
      </w:r>
    </w:p>
    <w:p w:rsidR="00E754E7" w:rsidRPr="00B1602C" w:rsidRDefault="00E754E7" w:rsidP="00E754E7">
      <w:pPr>
        <w:spacing w:line="600" w:lineRule="exact"/>
        <w:jc w:val="center"/>
        <w:rPr>
          <w:rFonts w:ascii="方正小标宋_GBK" w:eastAsia="方正小标宋_GBK" w:hAnsi="黑体" w:cs="黑体"/>
          <w:sz w:val="44"/>
          <w:szCs w:val="44"/>
        </w:rPr>
      </w:pPr>
      <w:bookmarkStart w:id="0" w:name="_Toc98315240"/>
      <w:bookmarkStart w:id="1" w:name="_GoBack"/>
      <w:r w:rsidRPr="00B1602C">
        <w:rPr>
          <w:rFonts w:ascii="方正小标宋_GBK" w:eastAsia="方正小标宋_GBK" w:hAnsi="黑体" w:cs="黑体" w:hint="eastAsia"/>
          <w:sz w:val="44"/>
          <w:szCs w:val="44"/>
        </w:rPr>
        <w:t>实景三维青岛建设模型数据标准</w:t>
      </w:r>
      <w:bookmarkEnd w:id="1"/>
    </w:p>
    <w:p w:rsidR="00E754E7" w:rsidRPr="000F1FCB" w:rsidRDefault="00E754E7" w:rsidP="00E754E7">
      <w:pPr>
        <w:spacing w:line="360" w:lineRule="auto"/>
        <w:jc w:val="center"/>
        <w:rPr>
          <w:rFonts w:ascii="黑体" w:eastAsia="黑体" w:hAnsi="黑体" w:cs="黑体"/>
          <w:sz w:val="24"/>
          <w:szCs w:val="24"/>
        </w:rPr>
      </w:pPr>
    </w:p>
    <w:p w:rsidR="00E754E7" w:rsidRPr="000F1FCB" w:rsidRDefault="00E754E7" w:rsidP="00E754E7">
      <w:pPr>
        <w:keepNext/>
        <w:keepLines/>
        <w:snapToGrid w:val="0"/>
        <w:spacing w:line="400" w:lineRule="exact"/>
        <w:outlineLvl w:val="0"/>
        <w:rPr>
          <w:rFonts w:ascii="黑体" w:eastAsia="黑体" w:hAnsi="黑体" w:cs="黑体"/>
          <w:bCs/>
          <w:kern w:val="44"/>
          <w:sz w:val="24"/>
          <w:szCs w:val="24"/>
        </w:rPr>
      </w:pPr>
      <w:r w:rsidRPr="000F1FCB">
        <w:rPr>
          <w:rFonts w:ascii="黑体" w:eastAsia="黑体" w:hAnsi="黑体" w:cs="黑体"/>
          <w:bCs/>
          <w:kern w:val="44"/>
          <w:sz w:val="24"/>
          <w:szCs w:val="24"/>
        </w:rPr>
        <w:t>1</w:t>
      </w:r>
      <w:r w:rsidRPr="000F1FCB">
        <w:rPr>
          <w:rFonts w:ascii="黑体" w:eastAsia="黑体" w:hAnsi="黑体" w:cs="黑体" w:hint="eastAsia"/>
          <w:bCs/>
          <w:kern w:val="44"/>
          <w:sz w:val="24"/>
          <w:szCs w:val="24"/>
        </w:rPr>
        <w:t xml:space="preserve"> 基本规定</w:t>
      </w:r>
      <w:bookmarkEnd w:id="0"/>
    </w:p>
    <w:p w:rsidR="00E754E7" w:rsidRPr="000F1FCB" w:rsidRDefault="00E754E7" w:rsidP="00E754E7">
      <w:pPr>
        <w:widowControl/>
        <w:spacing w:line="400" w:lineRule="exact"/>
        <w:ind w:firstLineChars="200" w:firstLine="480"/>
        <w:jc w:val="left"/>
        <w:rPr>
          <w:rFonts w:ascii="宋体" w:hAnsi="宋体" w:cs="宋体"/>
          <w:bCs/>
          <w:color w:val="000000"/>
          <w:kern w:val="0"/>
          <w:sz w:val="24"/>
          <w:szCs w:val="24"/>
          <w:lang w:bidi="ar"/>
        </w:rPr>
      </w:pPr>
      <w:r w:rsidRPr="000F1FCB">
        <w:rPr>
          <w:rFonts w:ascii="宋体" w:hAnsi="宋体" w:cs="宋体" w:hint="eastAsia"/>
          <w:bCs/>
          <w:color w:val="000000"/>
          <w:kern w:val="0"/>
          <w:sz w:val="24"/>
          <w:szCs w:val="24"/>
          <w:lang w:bidi="ar"/>
        </w:rPr>
        <w:t>实景三维模型应按照“城市级”实景三维模型相关标准进行数据采集、处理。</w:t>
      </w:r>
    </w:p>
    <w:p w:rsidR="00E754E7" w:rsidRPr="000F1FCB" w:rsidRDefault="00E754E7" w:rsidP="00E754E7">
      <w:pPr>
        <w:widowControl/>
        <w:spacing w:line="400" w:lineRule="exact"/>
        <w:ind w:firstLineChars="200" w:firstLine="480"/>
        <w:jc w:val="left"/>
        <w:rPr>
          <w:rFonts w:ascii="宋体" w:hAnsi="宋体" w:cs="宋体"/>
          <w:bCs/>
          <w:color w:val="000000"/>
          <w:kern w:val="0"/>
          <w:sz w:val="24"/>
          <w:szCs w:val="24"/>
          <w:lang w:bidi="ar"/>
        </w:rPr>
      </w:pPr>
      <w:r w:rsidRPr="000F1FCB">
        <w:rPr>
          <w:rFonts w:ascii="宋体" w:hAnsi="宋体" w:cs="宋体" w:hint="eastAsia"/>
          <w:bCs/>
          <w:color w:val="000000"/>
          <w:kern w:val="0"/>
          <w:sz w:val="24"/>
          <w:szCs w:val="24"/>
          <w:lang w:bidi="ar"/>
        </w:rPr>
        <w:t>实景三维模型应建立在统一的空间参考系下，即：青岛市2000国家大地坐标系和 1985国家高程基准。</w:t>
      </w:r>
    </w:p>
    <w:p w:rsidR="00E754E7" w:rsidRPr="000F1FCB" w:rsidRDefault="00E754E7" w:rsidP="00E754E7">
      <w:pPr>
        <w:widowControl/>
        <w:spacing w:line="400" w:lineRule="exact"/>
        <w:ind w:firstLineChars="200" w:firstLine="480"/>
        <w:jc w:val="left"/>
        <w:rPr>
          <w:rFonts w:ascii="宋体" w:hAnsi="宋体" w:cs="宋体"/>
          <w:bCs/>
          <w:color w:val="000000"/>
          <w:kern w:val="0"/>
          <w:sz w:val="24"/>
          <w:szCs w:val="24"/>
          <w:lang w:bidi="ar"/>
        </w:rPr>
      </w:pPr>
      <w:r w:rsidRPr="000F1FCB">
        <w:rPr>
          <w:rFonts w:ascii="宋体" w:hAnsi="宋体" w:cs="宋体" w:hint="eastAsia"/>
          <w:bCs/>
          <w:color w:val="000000"/>
          <w:kern w:val="0"/>
          <w:sz w:val="24"/>
          <w:szCs w:val="24"/>
          <w:lang w:bidi="ar"/>
        </w:rPr>
        <w:t>为确保所有实景三维模型的位置统一性，模型的原点应统一设置为：40450000，3938000。</w:t>
      </w:r>
    </w:p>
    <w:p w:rsidR="00E754E7" w:rsidRPr="000F1FCB" w:rsidRDefault="00E754E7" w:rsidP="00E754E7">
      <w:pPr>
        <w:widowControl/>
        <w:spacing w:line="400" w:lineRule="exact"/>
        <w:ind w:firstLineChars="200" w:firstLine="480"/>
        <w:jc w:val="left"/>
        <w:rPr>
          <w:rFonts w:ascii="宋体" w:hAnsi="宋体" w:cs="宋体"/>
          <w:bCs/>
          <w:color w:val="000000"/>
          <w:kern w:val="0"/>
          <w:sz w:val="24"/>
          <w:szCs w:val="24"/>
          <w:lang w:bidi="ar"/>
        </w:rPr>
      </w:pPr>
      <w:r w:rsidRPr="000F1FCB">
        <w:rPr>
          <w:rFonts w:ascii="宋体" w:hAnsi="宋体" w:cs="宋体" w:hint="eastAsia"/>
          <w:bCs/>
          <w:color w:val="000000"/>
          <w:kern w:val="0"/>
          <w:sz w:val="24"/>
          <w:szCs w:val="24"/>
          <w:lang w:bidi="ar"/>
        </w:rPr>
        <w:t>实景三维模型的分块尺寸</w:t>
      </w:r>
      <w:proofErr w:type="gramStart"/>
      <w:r w:rsidRPr="000F1FCB">
        <w:rPr>
          <w:rFonts w:ascii="宋体" w:hAnsi="宋体" w:cs="宋体" w:hint="eastAsia"/>
          <w:bCs/>
          <w:color w:val="000000"/>
          <w:kern w:val="0"/>
          <w:sz w:val="24"/>
          <w:szCs w:val="24"/>
          <w:lang w:bidi="ar"/>
        </w:rPr>
        <w:t>宜设置</w:t>
      </w:r>
      <w:proofErr w:type="gramEnd"/>
      <w:r w:rsidRPr="000F1FCB">
        <w:rPr>
          <w:rFonts w:ascii="宋体" w:hAnsi="宋体" w:cs="宋体" w:hint="eastAsia"/>
          <w:bCs/>
          <w:color w:val="000000"/>
          <w:kern w:val="0"/>
          <w:sz w:val="24"/>
          <w:szCs w:val="24"/>
          <w:lang w:bidi="ar"/>
        </w:rPr>
        <w:t>为100米×100米。</w:t>
      </w:r>
    </w:p>
    <w:p w:rsidR="00E754E7" w:rsidRPr="000F1FCB" w:rsidRDefault="00E754E7" w:rsidP="00E754E7">
      <w:pPr>
        <w:widowControl/>
        <w:spacing w:line="400" w:lineRule="exact"/>
        <w:ind w:firstLineChars="200" w:firstLine="480"/>
        <w:jc w:val="left"/>
        <w:rPr>
          <w:rFonts w:ascii="宋体" w:hAnsi="宋体" w:cs="宋体"/>
          <w:bCs/>
          <w:color w:val="000000"/>
          <w:kern w:val="0"/>
          <w:sz w:val="24"/>
          <w:szCs w:val="24"/>
          <w:lang w:bidi="ar"/>
        </w:rPr>
      </w:pPr>
      <w:r w:rsidRPr="000F1FCB">
        <w:rPr>
          <w:rFonts w:ascii="宋体" w:hAnsi="宋体" w:cs="宋体" w:hint="eastAsia"/>
          <w:bCs/>
          <w:color w:val="000000"/>
          <w:kern w:val="0"/>
          <w:sz w:val="24"/>
          <w:szCs w:val="24"/>
          <w:lang w:bidi="ar"/>
        </w:rPr>
        <w:t>所有模型轴心点定义应统一，水平方向在模型的中心点，竖直方向归底。</w:t>
      </w:r>
    </w:p>
    <w:p w:rsidR="00E754E7" w:rsidRPr="00FF3D0C" w:rsidRDefault="00E754E7" w:rsidP="00E754E7">
      <w:pPr>
        <w:widowControl/>
        <w:spacing w:line="400" w:lineRule="exact"/>
        <w:ind w:firstLineChars="200" w:firstLine="480"/>
        <w:jc w:val="left"/>
        <w:rPr>
          <w:rFonts w:ascii="宋体" w:hAnsi="宋体" w:cs="宋体"/>
          <w:bCs/>
          <w:color w:val="000000"/>
          <w:kern w:val="0"/>
          <w:sz w:val="24"/>
          <w:szCs w:val="24"/>
          <w:lang w:bidi="ar"/>
        </w:rPr>
      </w:pPr>
      <w:r w:rsidRPr="000F1FCB">
        <w:rPr>
          <w:rFonts w:ascii="宋体" w:hAnsi="宋体" w:cs="宋体" w:hint="eastAsia"/>
          <w:bCs/>
          <w:color w:val="000000"/>
          <w:kern w:val="0"/>
          <w:sz w:val="24"/>
          <w:szCs w:val="24"/>
          <w:lang w:bidi="ar"/>
        </w:rPr>
        <w:t>实景三维模型成果数据格式应为：</w:t>
      </w:r>
    </w:p>
    <w:p w:rsidR="00E754E7" w:rsidRPr="000F1FCB" w:rsidRDefault="00E754E7" w:rsidP="00E754E7">
      <w:pPr>
        <w:widowControl/>
        <w:spacing w:line="400" w:lineRule="exact"/>
        <w:ind w:firstLineChars="200" w:firstLine="480"/>
        <w:jc w:val="left"/>
        <w:rPr>
          <w:rFonts w:ascii="宋体" w:hAnsi="宋体" w:cs="宋体"/>
          <w:bCs/>
          <w:color w:val="000000"/>
          <w:kern w:val="0"/>
          <w:sz w:val="24"/>
          <w:szCs w:val="24"/>
          <w:lang w:bidi="ar"/>
        </w:rPr>
      </w:pPr>
      <w:r w:rsidRPr="000F1FCB">
        <w:rPr>
          <w:rFonts w:ascii="宋体" w:hAnsi="宋体" w:cs="宋体" w:hint="eastAsia"/>
          <w:bCs/>
          <w:color w:val="000000"/>
          <w:sz w:val="24"/>
          <w:szCs w:val="24"/>
        </w:rPr>
        <w:t>——mesh模型（</w:t>
      </w:r>
      <w:proofErr w:type="spellStart"/>
      <w:r w:rsidRPr="000F1FCB">
        <w:rPr>
          <w:rFonts w:ascii="宋体" w:hAnsi="宋体" w:cs="宋体" w:hint="eastAsia"/>
          <w:bCs/>
          <w:color w:val="000000"/>
          <w:sz w:val="24"/>
          <w:szCs w:val="24"/>
        </w:rPr>
        <w:t>osgb</w:t>
      </w:r>
      <w:proofErr w:type="spellEnd"/>
      <w:r w:rsidRPr="000F1FCB">
        <w:rPr>
          <w:rFonts w:ascii="宋体" w:hAnsi="宋体" w:cs="宋体" w:hint="eastAsia"/>
          <w:bCs/>
          <w:color w:val="000000"/>
          <w:sz w:val="24"/>
          <w:szCs w:val="24"/>
        </w:rPr>
        <w:t>格式）</w:t>
      </w:r>
    </w:p>
    <w:p w:rsidR="00E754E7" w:rsidRPr="000F1FCB" w:rsidRDefault="00E754E7" w:rsidP="00E754E7">
      <w:pPr>
        <w:widowControl/>
        <w:spacing w:line="400" w:lineRule="exact"/>
        <w:ind w:firstLineChars="200" w:firstLine="480"/>
        <w:jc w:val="left"/>
        <w:rPr>
          <w:rFonts w:ascii="宋体" w:hAnsi="宋体" w:cs="宋体"/>
          <w:bCs/>
          <w:color w:val="000000"/>
          <w:sz w:val="24"/>
          <w:szCs w:val="24"/>
        </w:rPr>
      </w:pPr>
      <w:r w:rsidRPr="000F1FCB">
        <w:rPr>
          <w:rFonts w:ascii="宋体" w:hAnsi="宋体" w:cs="宋体" w:hint="eastAsia"/>
          <w:bCs/>
          <w:color w:val="000000"/>
          <w:sz w:val="24"/>
          <w:szCs w:val="24"/>
        </w:rPr>
        <w:t>——地理实体模型（3ds max格式、</w:t>
      </w:r>
      <w:proofErr w:type="spellStart"/>
      <w:r w:rsidRPr="000F1FCB">
        <w:rPr>
          <w:rFonts w:ascii="宋体" w:hAnsi="宋体" w:cs="宋体" w:hint="eastAsia"/>
          <w:bCs/>
          <w:color w:val="000000"/>
          <w:sz w:val="24"/>
          <w:szCs w:val="24"/>
        </w:rPr>
        <w:t>osgb</w:t>
      </w:r>
      <w:proofErr w:type="spellEnd"/>
      <w:r w:rsidRPr="000F1FCB">
        <w:rPr>
          <w:rFonts w:ascii="宋体" w:hAnsi="宋体" w:cs="宋体" w:hint="eastAsia"/>
          <w:bCs/>
          <w:color w:val="000000"/>
          <w:sz w:val="24"/>
          <w:szCs w:val="24"/>
        </w:rPr>
        <w:t>格式）</w:t>
      </w:r>
    </w:p>
    <w:p w:rsidR="00E754E7" w:rsidRPr="000F1FCB" w:rsidRDefault="00E754E7" w:rsidP="00E754E7">
      <w:pPr>
        <w:widowControl/>
        <w:spacing w:line="400" w:lineRule="exact"/>
        <w:ind w:firstLineChars="200" w:firstLine="480"/>
        <w:jc w:val="left"/>
        <w:rPr>
          <w:rFonts w:ascii="宋体" w:hAnsi="宋体" w:cs="宋体"/>
          <w:bCs/>
          <w:color w:val="000000"/>
          <w:sz w:val="24"/>
          <w:szCs w:val="24"/>
        </w:rPr>
      </w:pPr>
      <w:r w:rsidRPr="000F1FCB">
        <w:rPr>
          <w:rFonts w:ascii="宋体" w:hAnsi="宋体" w:cs="宋体" w:hint="eastAsia"/>
          <w:bCs/>
          <w:color w:val="000000"/>
          <w:sz w:val="24"/>
          <w:szCs w:val="24"/>
        </w:rPr>
        <w:t>——元数据（</w:t>
      </w:r>
      <w:proofErr w:type="spellStart"/>
      <w:r w:rsidRPr="000F1FCB">
        <w:rPr>
          <w:rFonts w:ascii="宋体" w:hAnsi="宋体" w:cs="宋体" w:hint="eastAsia"/>
          <w:bCs/>
          <w:color w:val="000000"/>
          <w:sz w:val="24"/>
          <w:szCs w:val="24"/>
        </w:rPr>
        <w:t>shp</w:t>
      </w:r>
      <w:proofErr w:type="spellEnd"/>
      <w:r w:rsidRPr="000F1FCB">
        <w:rPr>
          <w:rFonts w:ascii="宋体" w:hAnsi="宋体" w:cs="宋体" w:hint="eastAsia"/>
          <w:bCs/>
          <w:color w:val="000000"/>
          <w:sz w:val="24"/>
          <w:szCs w:val="24"/>
        </w:rPr>
        <w:t>格式）</w:t>
      </w:r>
    </w:p>
    <w:p w:rsidR="00E754E7" w:rsidRPr="000F1FCB" w:rsidRDefault="00E754E7" w:rsidP="00E754E7">
      <w:pPr>
        <w:keepNext/>
        <w:keepLines/>
        <w:snapToGrid w:val="0"/>
        <w:spacing w:line="400" w:lineRule="exact"/>
        <w:outlineLvl w:val="0"/>
        <w:rPr>
          <w:rFonts w:ascii="黑体" w:eastAsia="黑体" w:hAnsi="黑体" w:cs="黑体"/>
          <w:bCs/>
          <w:kern w:val="44"/>
          <w:sz w:val="24"/>
          <w:szCs w:val="24"/>
        </w:rPr>
      </w:pPr>
      <w:r w:rsidRPr="000F1FCB">
        <w:rPr>
          <w:rFonts w:ascii="黑体" w:eastAsia="黑体" w:hAnsi="黑体" w:cs="黑体" w:hint="eastAsia"/>
          <w:bCs/>
          <w:kern w:val="44"/>
          <w:sz w:val="24"/>
          <w:szCs w:val="24"/>
        </w:rPr>
        <w:t>2三维模型技术指标</w:t>
      </w:r>
    </w:p>
    <w:p w:rsidR="00E754E7" w:rsidRPr="000F1FCB" w:rsidRDefault="00E754E7" w:rsidP="00E754E7">
      <w:pPr>
        <w:keepNext/>
        <w:keepLines/>
        <w:spacing w:line="400" w:lineRule="exact"/>
        <w:outlineLvl w:val="1"/>
        <w:rPr>
          <w:rFonts w:ascii="宋体" w:hAnsi="宋体"/>
          <w:b/>
          <w:bCs/>
          <w:sz w:val="24"/>
          <w:szCs w:val="24"/>
        </w:rPr>
      </w:pPr>
      <w:bookmarkStart w:id="2" w:name="_Toc87252487"/>
      <w:bookmarkStart w:id="3" w:name="_Toc98315249"/>
      <w:r w:rsidRPr="000F1FCB">
        <w:rPr>
          <w:rFonts w:ascii="宋体" w:hAnsi="宋体"/>
          <w:b/>
          <w:bCs/>
          <w:sz w:val="24"/>
          <w:szCs w:val="24"/>
        </w:rPr>
        <w:t>2</w:t>
      </w:r>
      <w:r w:rsidRPr="000F1FCB">
        <w:rPr>
          <w:rFonts w:ascii="宋体" w:hAnsi="宋体" w:hint="eastAsia"/>
          <w:b/>
          <w:bCs/>
          <w:sz w:val="24"/>
          <w:szCs w:val="24"/>
        </w:rPr>
        <w:t>.</w:t>
      </w:r>
      <w:r w:rsidRPr="000F1FCB">
        <w:rPr>
          <w:rFonts w:ascii="宋体" w:hAnsi="宋体"/>
          <w:b/>
          <w:bCs/>
          <w:sz w:val="24"/>
          <w:szCs w:val="24"/>
        </w:rPr>
        <w:t>1</w:t>
      </w:r>
      <w:r w:rsidRPr="000F1FCB">
        <w:rPr>
          <w:rFonts w:ascii="宋体" w:hAnsi="宋体" w:hint="eastAsia"/>
          <w:b/>
          <w:bCs/>
          <w:sz w:val="24"/>
          <w:szCs w:val="24"/>
        </w:rPr>
        <w:t xml:space="preserve"> 实景三维mesh模型</w:t>
      </w:r>
      <w:bookmarkEnd w:id="2"/>
      <w:r w:rsidRPr="000F1FCB">
        <w:rPr>
          <w:rFonts w:ascii="宋体" w:hAnsi="宋体" w:hint="eastAsia"/>
          <w:b/>
          <w:bCs/>
          <w:sz w:val="24"/>
          <w:szCs w:val="24"/>
        </w:rPr>
        <w:t>技术指标</w:t>
      </w:r>
      <w:bookmarkEnd w:id="3"/>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实景三维mesh模型主要通过高分辨率倾斜摄影进行数据采集，经过软件自动化重建、人工修整等步骤形成模型成果。</w:t>
      </w:r>
    </w:p>
    <w:p w:rsidR="00E754E7" w:rsidRPr="000F1FCB" w:rsidRDefault="00E754E7" w:rsidP="00E754E7">
      <w:pPr>
        <w:keepNext/>
        <w:keepLines/>
        <w:spacing w:line="400" w:lineRule="exact"/>
        <w:outlineLvl w:val="2"/>
        <w:rPr>
          <w:rFonts w:ascii="宋体" w:hAnsi="宋体" w:cs="宋体"/>
          <w:b/>
          <w:bCs/>
          <w:color w:val="000000"/>
          <w:sz w:val="24"/>
          <w:szCs w:val="24"/>
        </w:rPr>
      </w:pPr>
      <w:bookmarkStart w:id="4" w:name="_Toc23147"/>
      <w:bookmarkStart w:id="5" w:name="_Toc9527"/>
      <w:bookmarkStart w:id="6" w:name="_Toc98234666"/>
      <w:bookmarkStart w:id="7" w:name="_Toc98315250"/>
      <w:r w:rsidRPr="000F1FCB">
        <w:rPr>
          <w:rFonts w:ascii="宋体" w:hAnsi="宋体" w:cs="宋体"/>
          <w:b/>
          <w:bCs/>
          <w:color w:val="000000"/>
          <w:sz w:val="24"/>
          <w:szCs w:val="24"/>
        </w:rPr>
        <w:t>2.1.1</w:t>
      </w:r>
      <w:r w:rsidRPr="000F1FCB">
        <w:rPr>
          <w:rFonts w:ascii="宋体" w:hAnsi="宋体" w:cs="宋体" w:hint="eastAsia"/>
          <w:b/>
          <w:bCs/>
          <w:color w:val="000000"/>
          <w:sz w:val="24"/>
          <w:szCs w:val="24"/>
        </w:rPr>
        <w:t>影像地面分辨率</w:t>
      </w:r>
      <w:bookmarkEnd w:id="4"/>
      <w:bookmarkEnd w:id="5"/>
      <w:bookmarkEnd w:id="6"/>
      <w:bookmarkEnd w:id="7"/>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实景三维mesh模型倾斜航摄下视影像地面分辨率宜为0</w:t>
      </w:r>
      <w:r w:rsidRPr="000F1FCB">
        <w:rPr>
          <w:rFonts w:ascii="宋体" w:hAnsi="宋体" w:cs="宋体"/>
          <w:bCs/>
          <w:color w:val="000000"/>
          <w:sz w:val="24"/>
          <w:szCs w:val="24"/>
        </w:rPr>
        <w:t>.</w:t>
      </w:r>
      <w:r w:rsidRPr="000F1FCB">
        <w:rPr>
          <w:rFonts w:ascii="宋体" w:hAnsi="宋体" w:cs="宋体" w:hint="eastAsia"/>
          <w:bCs/>
          <w:color w:val="000000"/>
          <w:sz w:val="24"/>
          <w:szCs w:val="24"/>
        </w:rPr>
        <w:t>03-</w:t>
      </w:r>
      <w:r w:rsidRPr="000F1FCB">
        <w:rPr>
          <w:rFonts w:ascii="宋体" w:hAnsi="宋体" w:cs="宋体"/>
          <w:bCs/>
          <w:color w:val="000000"/>
          <w:sz w:val="24"/>
          <w:szCs w:val="24"/>
        </w:rPr>
        <w:t>0.</w:t>
      </w:r>
      <w:r w:rsidRPr="000F1FCB">
        <w:rPr>
          <w:rFonts w:ascii="宋体" w:hAnsi="宋体" w:cs="宋体" w:hint="eastAsia"/>
          <w:bCs/>
          <w:color w:val="000000"/>
          <w:sz w:val="24"/>
          <w:szCs w:val="24"/>
        </w:rPr>
        <w:t>05米。</w:t>
      </w:r>
    </w:p>
    <w:p w:rsidR="00E754E7" w:rsidRPr="000F1FCB" w:rsidRDefault="00E754E7" w:rsidP="00E754E7">
      <w:pPr>
        <w:keepNext/>
        <w:keepLines/>
        <w:spacing w:line="400" w:lineRule="exact"/>
        <w:outlineLvl w:val="2"/>
        <w:rPr>
          <w:rFonts w:ascii="宋体" w:hAnsi="宋体" w:cs="宋体"/>
          <w:b/>
          <w:bCs/>
          <w:color w:val="000000"/>
          <w:sz w:val="24"/>
          <w:szCs w:val="24"/>
        </w:rPr>
      </w:pPr>
      <w:bookmarkStart w:id="8" w:name="_Toc7465"/>
      <w:bookmarkStart w:id="9" w:name="_Toc19154"/>
      <w:bookmarkStart w:id="10" w:name="_Toc98234667"/>
      <w:bookmarkStart w:id="11" w:name="_Toc98315251"/>
      <w:r w:rsidRPr="000F1FCB">
        <w:rPr>
          <w:rFonts w:ascii="宋体" w:hAnsi="宋体" w:cs="宋体"/>
          <w:b/>
          <w:bCs/>
          <w:color w:val="000000"/>
          <w:sz w:val="24"/>
          <w:szCs w:val="24"/>
        </w:rPr>
        <w:t>2.1.</w:t>
      </w:r>
      <w:r w:rsidRPr="000F1FCB">
        <w:rPr>
          <w:rFonts w:ascii="宋体" w:hAnsi="宋体" w:cs="宋体" w:hint="eastAsia"/>
          <w:b/>
          <w:bCs/>
          <w:color w:val="000000"/>
          <w:sz w:val="24"/>
          <w:szCs w:val="24"/>
        </w:rPr>
        <w:t>2数学精度</w:t>
      </w:r>
      <w:bookmarkEnd w:id="8"/>
      <w:bookmarkEnd w:id="9"/>
      <w:bookmarkEnd w:id="10"/>
      <w:bookmarkEnd w:id="11"/>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模型的数学精度参考CJJ/T 8-2011中6.1.6、6.1.7的要求，明显地物点平面精度中误差不应超过±0.25米，高程精度中误差不应超过±0.15米。</w:t>
      </w:r>
    </w:p>
    <w:p w:rsidR="00E754E7" w:rsidRPr="000F1FCB" w:rsidRDefault="00E754E7" w:rsidP="00E754E7">
      <w:pPr>
        <w:keepNext/>
        <w:keepLines/>
        <w:spacing w:line="400" w:lineRule="exact"/>
        <w:outlineLvl w:val="2"/>
        <w:rPr>
          <w:rFonts w:ascii="宋体" w:hAnsi="宋体" w:cs="宋体"/>
          <w:b/>
          <w:bCs/>
          <w:color w:val="000000"/>
          <w:sz w:val="24"/>
          <w:szCs w:val="24"/>
        </w:rPr>
      </w:pPr>
      <w:bookmarkStart w:id="12" w:name="_Toc18444"/>
      <w:bookmarkStart w:id="13" w:name="_Toc17630"/>
      <w:bookmarkStart w:id="14" w:name="_Toc98234668"/>
      <w:bookmarkStart w:id="15" w:name="_Toc98315252"/>
      <w:r w:rsidRPr="000F1FCB">
        <w:rPr>
          <w:rFonts w:ascii="宋体" w:hAnsi="宋体" w:cs="宋体"/>
          <w:b/>
          <w:bCs/>
          <w:color w:val="000000"/>
          <w:sz w:val="24"/>
          <w:szCs w:val="24"/>
        </w:rPr>
        <w:t>2.1.</w:t>
      </w:r>
      <w:r w:rsidRPr="000F1FCB">
        <w:rPr>
          <w:rFonts w:ascii="宋体" w:hAnsi="宋体" w:cs="宋体" w:hint="eastAsia"/>
          <w:b/>
          <w:bCs/>
          <w:color w:val="000000"/>
          <w:sz w:val="24"/>
          <w:szCs w:val="24"/>
        </w:rPr>
        <w:t>3模型几何结构</w:t>
      </w:r>
      <w:bookmarkEnd w:id="12"/>
      <w:bookmarkEnd w:id="13"/>
      <w:bookmarkEnd w:id="14"/>
      <w:bookmarkEnd w:id="15"/>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模型的几何结构应满足下列要求：</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——地表上下不应存在较大规模悬浮物（植被及路灯、电杆、通讯塔等市政设施除外）；</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——建筑物不应存在面积大于20%以上的空洞；</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——陆地水面结构应完整，无空洞、下沉或起伏现象，过渡平缓；不应出现海水结构，原始礁石应予以保留；</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——重要道路路面不应存在明显起伏，移动中车辆应置平；其他道路路面</w:t>
      </w:r>
      <w:proofErr w:type="gramStart"/>
      <w:r w:rsidRPr="000F1FCB">
        <w:rPr>
          <w:rFonts w:ascii="宋体" w:hAnsi="宋体" w:cs="宋体" w:hint="eastAsia"/>
          <w:bCs/>
          <w:color w:val="000000"/>
          <w:sz w:val="24"/>
          <w:szCs w:val="24"/>
        </w:rPr>
        <w:t>上结构</w:t>
      </w:r>
      <w:proofErr w:type="gramEnd"/>
      <w:r w:rsidRPr="000F1FCB">
        <w:rPr>
          <w:rFonts w:ascii="宋体" w:hAnsi="宋体" w:cs="宋体" w:hint="eastAsia"/>
          <w:bCs/>
          <w:color w:val="000000"/>
          <w:sz w:val="24"/>
          <w:szCs w:val="24"/>
        </w:rPr>
        <w:t>破损的车辆应置平；</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——地面结构不应存在分层或破损情况；</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lastRenderedPageBreak/>
        <w:t>——建筑物上方不应存在悬浮物；</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——不应存在影响场景效果的其他问题。</w:t>
      </w:r>
    </w:p>
    <w:p w:rsidR="00E754E7" w:rsidRPr="000F1FCB" w:rsidRDefault="00E754E7" w:rsidP="00E754E7">
      <w:pPr>
        <w:keepNext/>
        <w:keepLines/>
        <w:spacing w:line="400" w:lineRule="exact"/>
        <w:outlineLvl w:val="2"/>
        <w:rPr>
          <w:rFonts w:ascii="宋体" w:hAnsi="宋体" w:cs="宋体"/>
          <w:b/>
          <w:bCs/>
          <w:color w:val="000000"/>
          <w:sz w:val="24"/>
          <w:szCs w:val="24"/>
        </w:rPr>
      </w:pPr>
      <w:bookmarkStart w:id="16" w:name="_Toc16704"/>
      <w:bookmarkStart w:id="17" w:name="_Toc27025"/>
      <w:bookmarkStart w:id="18" w:name="_Toc98234669"/>
      <w:bookmarkStart w:id="19" w:name="_Toc98315253"/>
      <w:r w:rsidRPr="000F1FCB">
        <w:rPr>
          <w:rFonts w:ascii="宋体" w:hAnsi="宋体" w:cs="宋体"/>
          <w:b/>
          <w:bCs/>
          <w:color w:val="000000"/>
          <w:sz w:val="24"/>
          <w:szCs w:val="24"/>
        </w:rPr>
        <w:t>2.1.</w:t>
      </w:r>
      <w:r w:rsidRPr="000F1FCB">
        <w:rPr>
          <w:rFonts w:ascii="宋体" w:hAnsi="宋体" w:cs="宋体" w:hint="eastAsia"/>
          <w:b/>
          <w:bCs/>
          <w:color w:val="000000"/>
          <w:sz w:val="24"/>
          <w:szCs w:val="24"/>
        </w:rPr>
        <w:t>4模型纹理表现精度</w:t>
      </w:r>
      <w:bookmarkEnd w:id="16"/>
      <w:bookmarkEnd w:id="17"/>
      <w:bookmarkEnd w:id="18"/>
      <w:bookmarkEnd w:id="19"/>
    </w:p>
    <w:p w:rsidR="00E754E7" w:rsidRPr="000F1FCB" w:rsidRDefault="00E754E7" w:rsidP="00E754E7">
      <w:pPr>
        <w:spacing w:line="400" w:lineRule="exact"/>
        <w:ind w:firstLineChars="200" w:firstLine="480"/>
        <w:rPr>
          <w:rFonts w:ascii="宋体" w:hAnsi="宋体" w:cs="宋体"/>
          <w:bCs/>
          <w:color w:val="000000"/>
          <w:kern w:val="0"/>
          <w:sz w:val="24"/>
          <w:szCs w:val="24"/>
          <w:lang w:bidi="ar"/>
        </w:rPr>
      </w:pPr>
      <w:r w:rsidRPr="000F1FCB">
        <w:rPr>
          <w:rFonts w:ascii="宋体" w:hAnsi="宋体" w:cs="宋体" w:hint="eastAsia"/>
          <w:bCs/>
          <w:color w:val="000000"/>
          <w:kern w:val="0"/>
          <w:sz w:val="24"/>
          <w:szCs w:val="24"/>
          <w:lang w:bidi="ar"/>
        </w:rPr>
        <w:t>模型</w:t>
      </w:r>
      <w:r w:rsidRPr="000F1FCB">
        <w:rPr>
          <w:rFonts w:ascii="宋体" w:hAnsi="宋体" w:cs="宋体" w:hint="eastAsia"/>
          <w:bCs/>
          <w:color w:val="000000"/>
          <w:sz w:val="24"/>
          <w:szCs w:val="24"/>
        </w:rPr>
        <w:t>纹理</w:t>
      </w:r>
      <w:r w:rsidRPr="000F1FCB">
        <w:rPr>
          <w:rFonts w:ascii="宋体" w:hAnsi="宋体" w:cs="宋体" w:hint="eastAsia"/>
          <w:bCs/>
          <w:color w:val="000000"/>
          <w:kern w:val="0"/>
          <w:sz w:val="24"/>
          <w:szCs w:val="24"/>
          <w:lang w:bidi="ar"/>
        </w:rPr>
        <w:t>应与周边纹理色彩、明暗、饱和度等保持一致，接边过渡自然。</w:t>
      </w:r>
    </w:p>
    <w:p w:rsidR="00E754E7" w:rsidRPr="000F1FCB" w:rsidRDefault="00E754E7" w:rsidP="00E754E7">
      <w:pPr>
        <w:keepNext/>
        <w:keepLines/>
        <w:spacing w:line="400" w:lineRule="exact"/>
        <w:outlineLvl w:val="1"/>
        <w:rPr>
          <w:rFonts w:ascii="宋体" w:hAnsi="宋体"/>
          <w:b/>
          <w:bCs/>
          <w:sz w:val="24"/>
          <w:szCs w:val="24"/>
        </w:rPr>
      </w:pPr>
      <w:bookmarkStart w:id="20" w:name="_Toc87252491"/>
      <w:bookmarkStart w:id="21" w:name="_Toc98315254"/>
      <w:r w:rsidRPr="000F1FCB">
        <w:rPr>
          <w:rFonts w:ascii="宋体" w:hAnsi="宋体"/>
          <w:b/>
          <w:bCs/>
          <w:sz w:val="24"/>
          <w:szCs w:val="24"/>
        </w:rPr>
        <w:t>2</w:t>
      </w:r>
      <w:r w:rsidRPr="000F1FCB">
        <w:rPr>
          <w:rFonts w:ascii="宋体" w:hAnsi="宋体" w:hint="eastAsia"/>
          <w:b/>
          <w:bCs/>
          <w:sz w:val="24"/>
          <w:szCs w:val="24"/>
        </w:rPr>
        <w:t>.</w:t>
      </w:r>
      <w:r w:rsidRPr="000F1FCB">
        <w:rPr>
          <w:rFonts w:ascii="宋体" w:hAnsi="宋体"/>
          <w:b/>
          <w:bCs/>
          <w:sz w:val="24"/>
          <w:szCs w:val="24"/>
        </w:rPr>
        <w:t>2</w:t>
      </w:r>
      <w:r w:rsidRPr="000F1FCB">
        <w:rPr>
          <w:rFonts w:ascii="宋体" w:hAnsi="宋体" w:hint="eastAsia"/>
          <w:b/>
          <w:bCs/>
          <w:sz w:val="24"/>
          <w:szCs w:val="24"/>
        </w:rPr>
        <w:t xml:space="preserve"> 实景三维实体模型</w:t>
      </w:r>
      <w:bookmarkEnd w:id="20"/>
      <w:r w:rsidRPr="000F1FCB">
        <w:rPr>
          <w:rFonts w:ascii="宋体" w:hAnsi="宋体" w:hint="eastAsia"/>
          <w:b/>
          <w:bCs/>
          <w:sz w:val="24"/>
          <w:szCs w:val="24"/>
        </w:rPr>
        <w:t>技术指标</w:t>
      </w:r>
      <w:bookmarkEnd w:id="21"/>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基于实景三维mesh模型，对建筑物、交通设施等地物进行实体化处理，对场景进行精细化处理，形成实景三维实体模型。</w:t>
      </w:r>
    </w:p>
    <w:p w:rsidR="00E754E7" w:rsidRPr="000F1FCB" w:rsidRDefault="00E754E7" w:rsidP="00E754E7">
      <w:pPr>
        <w:keepNext/>
        <w:keepLines/>
        <w:spacing w:line="400" w:lineRule="exact"/>
        <w:outlineLvl w:val="2"/>
        <w:rPr>
          <w:rFonts w:ascii="宋体" w:hAnsi="宋体" w:cs="宋体"/>
          <w:b/>
          <w:bCs/>
          <w:color w:val="000000"/>
          <w:sz w:val="24"/>
          <w:szCs w:val="24"/>
        </w:rPr>
      </w:pPr>
      <w:bookmarkStart w:id="22" w:name="_Toc18691"/>
      <w:bookmarkStart w:id="23" w:name="_Toc29385"/>
      <w:bookmarkStart w:id="24" w:name="_Toc98234671"/>
      <w:bookmarkStart w:id="25" w:name="_Toc98315255"/>
      <w:r w:rsidRPr="000F1FCB">
        <w:rPr>
          <w:rFonts w:ascii="宋体" w:hAnsi="宋体" w:cs="宋体"/>
          <w:b/>
          <w:bCs/>
          <w:color w:val="000000"/>
          <w:sz w:val="24"/>
          <w:szCs w:val="24"/>
        </w:rPr>
        <w:t>2.2</w:t>
      </w:r>
      <w:r w:rsidRPr="000F1FCB">
        <w:rPr>
          <w:rFonts w:ascii="宋体" w:hAnsi="宋体" w:cs="宋体" w:hint="eastAsia"/>
          <w:b/>
          <w:bCs/>
          <w:color w:val="000000"/>
          <w:sz w:val="24"/>
          <w:szCs w:val="24"/>
        </w:rPr>
        <w:t>.1数学精度</w:t>
      </w:r>
      <w:bookmarkEnd w:id="22"/>
      <w:bookmarkEnd w:id="23"/>
      <w:bookmarkEnd w:id="24"/>
      <w:bookmarkEnd w:id="25"/>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城市级实景三维实体模型的数学精度参考CJJ/T 8-2011中6.1.6、6.1.7的要求控制，明显地物点平面精度中误差不应超过±0.25米，高程精度中误差不应超过±0.15米。</w:t>
      </w:r>
    </w:p>
    <w:p w:rsidR="00E754E7" w:rsidRPr="000F1FCB" w:rsidRDefault="00E754E7" w:rsidP="00E754E7">
      <w:pPr>
        <w:keepNext/>
        <w:keepLines/>
        <w:spacing w:line="400" w:lineRule="exact"/>
        <w:outlineLvl w:val="2"/>
        <w:rPr>
          <w:rFonts w:ascii="宋体" w:hAnsi="宋体" w:cs="宋体"/>
          <w:b/>
          <w:bCs/>
          <w:color w:val="000000"/>
          <w:sz w:val="24"/>
          <w:szCs w:val="24"/>
        </w:rPr>
      </w:pPr>
      <w:bookmarkStart w:id="26" w:name="_Toc19636"/>
      <w:bookmarkStart w:id="27" w:name="_Toc20840"/>
      <w:bookmarkStart w:id="28" w:name="_Toc98234672"/>
      <w:bookmarkStart w:id="29" w:name="_Toc98315256"/>
      <w:r w:rsidRPr="000F1FCB">
        <w:rPr>
          <w:rFonts w:ascii="宋体" w:hAnsi="宋体" w:cs="宋体"/>
          <w:b/>
          <w:bCs/>
          <w:color w:val="000000"/>
          <w:sz w:val="24"/>
          <w:szCs w:val="24"/>
        </w:rPr>
        <w:t>2.2</w:t>
      </w:r>
      <w:r w:rsidRPr="000F1FCB">
        <w:rPr>
          <w:rFonts w:ascii="宋体" w:hAnsi="宋体" w:cs="宋体" w:hint="eastAsia"/>
          <w:b/>
          <w:bCs/>
          <w:color w:val="000000"/>
          <w:sz w:val="24"/>
          <w:szCs w:val="24"/>
        </w:rPr>
        <w:t>.2模型几何结构</w:t>
      </w:r>
      <w:bookmarkEnd w:id="26"/>
      <w:bookmarkEnd w:id="27"/>
      <w:bookmarkEnd w:id="28"/>
      <w:bookmarkEnd w:id="29"/>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模型的几何结构除满足</w:t>
      </w:r>
      <w:r w:rsidRPr="000F1FCB">
        <w:rPr>
          <w:rFonts w:ascii="宋体" w:hAnsi="宋体" w:cs="宋体"/>
          <w:bCs/>
          <w:color w:val="000000"/>
          <w:sz w:val="24"/>
          <w:szCs w:val="24"/>
        </w:rPr>
        <w:t>2.1</w:t>
      </w:r>
      <w:r w:rsidRPr="000F1FCB">
        <w:rPr>
          <w:rFonts w:ascii="宋体" w:hAnsi="宋体" w:cs="宋体" w:hint="eastAsia"/>
          <w:bCs/>
          <w:color w:val="000000"/>
          <w:sz w:val="24"/>
          <w:szCs w:val="24"/>
        </w:rPr>
        <w:t>.3要求以外，还应进一步满足下列要求：</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对建筑物进行实体化处理，但不包括：建设中房屋、待拆迁/改造房屋、农村房屋、棚房、连片低矮房屋、废弃房屋、彩钢房、破坏房屋、架空房、吊脚楼、窑洞、改造中建筑物，以及老旧城区中的低矮房屋；</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——建筑物平面精度及高程精度不应低于原始的实景三维mesh模型精度；</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——建筑物主体结构中大于0.</w:t>
      </w:r>
      <w:r w:rsidRPr="000F1FCB">
        <w:rPr>
          <w:rFonts w:ascii="宋体" w:hAnsi="宋体" w:cs="宋体"/>
          <w:bCs/>
          <w:color w:val="000000"/>
          <w:sz w:val="24"/>
          <w:szCs w:val="24"/>
        </w:rPr>
        <w:t>2</w:t>
      </w:r>
      <w:r w:rsidRPr="000F1FCB">
        <w:rPr>
          <w:rFonts w:ascii="宋体" w:hAnsi="宋体" w:cs="宋体" w:hint="eastAsia"/>
          <w:bCs/>
          <w:color w:val="000000"/>
          <w:sz w:val="24"/>
          <w:szCs w:val="24"/>
        </w:rPr>
        <w:t>米的结构宜建模表现，屋檐、檐廊、大型台阶、楼梯、天窗老虎窗、女儿墙、电梯机房、屋顶重要装饰等结构宜建模表现，楼顶烟囱、烟道、通风井、管道等附属设施择要建模表示；</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——针对与地形相连的建筑物底商，无法判断建筑物主体结构且不好做分割的可以只对外围门头进行实体化，内部保持地形原本状态，确保实体化后的底商模型可与地形套合，满足可视化表达；</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——建筑物主体结构不应存在扭曲、翻转、重复、少面、漏缝、共面、废面（包括底面未删除）、废点、结构穿插、法线反向等；</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——主楼、裙楼、副楼结构应拆分制作；</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——针对桥梁与下方道路并行或交叉的情况，应做桥下贯通修整，修整过程中不应破坏桥梁主体结构及精度；桥梁与下方建筑物、停车场等非城市道路地物粘连的情况，可不做贯通修整；</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——重要道路两侧行道树不应存在空洞，对于树干不完整的可不予处理；</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——实体化建筑物区域的场景应置平，以融合实体化建筑物模型；</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——模型在地面以下的下沉结构不应超过0.5米；</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——对重</w:t>
      </w:r>
      <w:proofErr w:type="gramStart"/>
      <w:r w:rsidRPr="000F1FCB">
        <w:rPr>
          <w:rFonts w:ascii="宋体" w:hAnsi="宋体" w:cs="宋体" w:hint="eastAsia"/>
          <w:bCs/>
          <w:color w:val="000000"/>
          <w:sz w:val="24"/>
          <w:szCs w:val="24"/>
        </w:rPr>
        <w:t>要道路</w:t>
      </w:r>
      <w:proofErr w:type="gramEnd"/>
      <w:r w:rsidRPr="000F1FCB">
        <w:rPr>
          <w:rFonts w:ascii="宋体" w:hAnsi="宋体" w:cs="宋体" w:hint="eastAsia"/>
          <w:bCs/>
          <w:color w:val="000000"/>
          <w:sz w:val="24"/>
          <w:szCs w:val="24"/>
        </w:rPr>
        <w:t>两侧高于0.4米的市政设施，以及其它市政道路两侧路灯、红绿灯、监控设施、垃圾桶、交通标志牌、路名牌、公交车站台，根据需要进行</w:t>
      </w:r>
      <w:r w:rsidRPr="000F1FCB">
        <w:rPr>
          <w:rFonts w:ascii="宋体" w:hAnsi="宋体" w:cs="宋体" w:hint="eastAsia"/>
          <w:bCs/>
          <w:color w:val="000000"/>
          <w:sz w:val="24"/>
          <w:szCs w:val="24"/>
        </w:rPr>
        <w:lastRenderedPageBreak/>
        <w:t>实体化处理。</w:t>
      </w:r>
    </w:p>
    <w:p w:rsidR="00E754E7" w:rsidRPr="000F1FCB" w:rsidRDefault="00E754E7" w:rsidP="00E754E7">
      <w:pPr>
        <w:keepNext/>
        <w:keepLines/>
        <w:spacing w:line="400" w:lineRule="exact"/>
        <w:outlineLvl w:val="2"/>
        <w:rPr>
          <w:rFonts w:ascii="宋体" w:hAnsi="宋体" w:cs="宋体"/>
          <w:b/>
          <w:bCs/>
          <w:color w:val="000000"/>
          <w:sz w:val="24"/>
          <w:szCs w:val="24"/>
        </w:rPr>
      </w:pPr>
      <w:bookmarkStart w:id="30" w:name="_Toc6629"/>
      <w:bookmarkStart w:id="31" w:name="_Toc17637"/>
      <w:bookmarkStart w:id="32" w:name="_Toc98234673"/>
      <w:bookmarkStart w:id="33" w:name="_Toc98315257"/>
      <w:r w:rsidRPr="000F1FCB">
        <w:rPr>
          <w:rFonts w:ascii="宋体" w:hAnsi="宋体" w:cs="宋体"/>
          <w:b/>
          <w:bCs/>
          <w:color w:val="000000"/>
          <w:sz w:val="24"/>
          <w:szCs w:val="24"/>
        </w:rPr>
        <w:t>2.2</w:t>
      </w:r>
      <w:r w:rsidRPr="000F1FCB">
        <w:rPr>
          <w:rFonts w:ascii="宋体" w:hAnsi="宋体" w:cs="宋体" w:hint="eastAsia"/>
          <w:b/>
          <w:bCs/>
          <w:color w:val="000000"/>
          <w:sz w:val="24"/>
          <w:szCs w:val="24"/>
        </w:rPr>
        <w:t>.3模型纹理表现精度</w:t>
      </w:r>
      <w:bookmarkEnd w:id="30"/>
      <w:bookmarkEnd w:id="31"/>
      <w:bookmarkEnd w:id="32"/>
      <w:bookmarkEnd w:id="33"/>
    </w:p>
    <w:p w:rsidR="00E754E7" w:rsidRPr="000F1FCB" w:rsidRDefault="00E754E7" w:rsidP="00E754E7">
      <w:pPr>
        <w:spacing w:line="400" w:lineRule="exact"/>
        <w:ind w:firstLineChars="200" w:firstLine="480"/>
        <w:rPr>
          <w:rFonts w:ascii="宋体" w:hAnsi="宋体" w:cs="宋体"/>
          <w:bCs/>
          <w:color w:val="000000"/>
          <w:kern w:val="0"/>
          <w:sz w:val="24"/>
          <w:szCs w:val="24"/>
          <w:lang w:bidi="ar"/>
        </w:rPr>
      </w:pPr>
      <w:r w:rsidRPr="000F1FCB">
        <w:rPr>
          <w:rFonts w:ascii="宋体" w:hAnsi="宋体" w:cs="宋体" w:hint="eastAsia"/>
          <w:bCs/>
          <w:color w:val="000000"/>
          <w:kern w:val="0"/>
          <w:sz w:val="24"/>
          <w:szCs w:val="24"/>
          <w:lang w:bidi="ar"/>
        </w:rPr>
        <w:t>模型纹理除满足</w:t>
      </w:r>
      <w:r w:rsidRPr="000F1FCB">
        <w:rPr>
          <w:rFonts w:ascii="宋体" w:hAnsi="宋体" w:cs="宋体"/>
          <w:bCs/>
          <w:color w:val="000000"/>
          <w:kern w:val="0"/>
          <w:sz w:val="24"/>
          <w:szCs w:val="24"/>
          <w:lang w:bidi="ar"/>
        </w:rPr>
        <w:t>2.1</w:t>
      </w:r>
      <w:r w:rsidRPr="000F1FCB">
        <w:rPr>
          <w:rFonts w:ascii="宋体" w:hAnsi="宋体" w:cs="宋体" w:hint="eastAsia"/>
          <w:bCs/>
          <w:color w:val="000000"/>
          <w:kern w:val="0"/>
          <w:sz w:val="24"/>
          <w:szCs w:val="24"/>
          <w:lang w:bidi="ar"/>
        </w:rPr>
        <w:t>.</w:t>
      </w:r>
      <w:r w:rsidRPr="000F1FCB">
        <w:rPr>
          <w:rFonts w:ascii="宋体" w:hAnsi="宋体" w:cs="宋体"/>
          <w:bCs/>
          <w:color w:val="000000"/>
          <w:kern w:val="0"/>
          <w:sz w:val="24"/>
          <w:szCs w:val="24"/>
          <w:lang w:bidi="ar"/>
        </w:rPr>
        <w:t>4</w:t>
      </w:r>
      <w:r w:rsidRPr="000F1FCB">
        <w:rPr>
          <w:rFonts w:ascii="宋体" w:hAnsi="宋体" w:cs="宋体" w:hint="eastAsia"/>
          <w:bCs/>
          <w:color w:val="000000"/>
          <w:kern w:val="0"/>
          <w:sz w:val="24"/>
          <w:szCs w:val="24"/>
          <w:lang w:bidi="ar"/>
        </w:rPr>
        <w:t>要求以外，还应满足下列要求：</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——建筑物实体化模型的纹理应与mesh模型保持一致，不得存在拉花、扭曲等情况；</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——重要建筑物及重要道路两侧第一排建筑物，底商纹理不清晰的，应外业采集，并更新纹理；如建筑物立面纹理存在模糊不清的情况，也应进行外业采集、纹理更新；</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——重要建筑物及重要道路两侧第一排建筑物不应出现重复纹理（“双眼皮”）情况，其他建筑物如不影响视觉感观可不修整；</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——重要建筑物及重要道路两侧第一批建筑物的地形场景上不应出现不合理的屋顶纹理；</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——修整后的重要道路应保留正确的交通标线，路面干净整洁；</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——重要道路树冠下方纹理不应丢失或用纯色填充；</w:t>
      </w:r>
    </w:p>
    <w:p w:rsidR="00E754E7" w:rsidRPr="000F1FCB" w:rsidRDefault="00E754E7" w:rsidP="00E754E7">
      <w:pPr>
        <w:spacing w:line="400" w:lineRule="exact"/>
        <w:ind w:firstLineChars="200" w:firstLine="480"/>
        <w:rPr>
          <w:rFonts w:ascii="宋体" w:hAnsi="宋体" w:cs="宋体"/>
          <w:bCs/>
          <w:color w:val="000000"/>
          <w:sz w:val="24"/>
          <w:szCs w:val="24"/>
        </w:rPr>
      </w:pPr>
      <w:r w:rsidRPr="000F1FCB">
        <w:rPr>
          <w:rFonts w:ascii="宋体" w:hAnsi="宋体" w:cs="宋体" w:hint="eastAsia"/>
          <w:bCs/>
          <w:color w:val="000000"/>
          <w:sz w:val="24"/>
          <w:szCs w:val="24"/>
        </w:rPr>
        <w:t>——道路护栏、阳台、护栏、楼梯扶手、屋顶字体等</w:t>
      </w:r>
      <w:proofErr w:type="gramStart"/>
      <w:r w:rsidRPr="000F1FCB">
        <w:rPr>
          <w:rFonts w:ascii="宋体" w:hAnsi="宋体" w:cs="宋体" w:hint="eastAsia"/>
          <w:bCs/>
          <w:color w:val="000000"/>
          <w:sz w:val="24"/>
          <w:szCs w:val="24"/>
        </w:rPr>
        <w:t>采用面片透贴</w:t>
      </w:r>
      <w:proofErr w:type="gramEnd"/>
      <w:r w:rsidRPr="000F1FCB">
        <w:rPr>
          <w:rFonts w:ascii="宋体" w:hAnsi="宋体" w:cs="宋体" w:hint="eastAsia"/>
          <w:bCs/>
          <w:color w:val="000000"/>
          <w:sz w:val="24"/>
          <w:szCs w:val="24"/>
        </w:rPr>
        <w:t>结构；</w:t>
      </w:r>
    </w:p>
    <w:p w:rsidR="00E754E7" w:rsidRPr="00FF3D0C" w:rsidRDefault="00E754E7" w:rsidP="00E754E7">
      <w:pPr>
        <w:autoSpaceDE w:val="0"/>
        <w:autoSpaceDN w:val="0"/>
        <w:adjustRightInd w:val="0"/>
        <w:spacing w:line="400" w:lineRule="exact"/>
        <w:ind w:firstLineChars="200" w:firstLine="480"/>
        <w:rPr>
          <w:rFonts w:ascii="仿宋_GB2312" w:eastAsia="仿宋_GB2312" w:hAnsi="等线"/>
          <w:sz w:val="24"/>
          <w:szCs w:val="24"/>
        </w:rPr>
      </w:pPr>
      <w:r w:rsidRPr="00FF3D0C">
        <w:rPr>
          <w:rFonts w:ascii="宋体" w:hAnsi="宋体" w:cs="宋体" w:hint="eastAsia"/>
          <w:bCs/>
          <w:color w:val="000000"/>
          <w:sz w:val="24"/>
          <w:szCs w:val="24"/>
        </w:rPr>
        <w:t>——纹理分辨率不应低于0.03米/像素。</w:t>
      </w:r>
    </w:p>
    <w:p w:rsidR="00E754E7" w:rsidRPr="00222837" w:rsidRDefault="00E754E7" w:rsidP="00E754E7">
      <w:pPr>
        <w:spacing w:line="560" w:lineRule="exact"/>
        <w:ind w:firstLineChars="200" w:firstLine="640"/>
        <w:jc w:val="left"/>
        <w:rPr>
          <w:rFonts w:ascii="仿宋_GB2312" w:eastAsia="仿宋_GB2312" w:hAnsi="仿宋_GB2312" w:cs="仿宋_GB2312"/>
          <w:sz w:val="32"/>
          <w:szCs w:val="32"/>
        </w:rPr>
      </w:pPr>
    </w:p>
    <w:p w:rsidR="00E754E7" w:rsidRDefault="00E754E7" w:rsidP="00E754E7">
      <w:pPr>
        <w:spacing w:line="560" w:lineRule="exact"/>
        <w:ind w:firstLineChars="200" w:firstLine="640"/>
        <w:jc w:val="left"/>
        <w:rPr>
          <w:rFonts w:ascii="仿宋_GB2312" w:eastAsia="仿宋_GB2312" w:hAnsi="仿宋_GB2312" w:cs="仿宋_GB2312"/>
          <w:sz w:val="32"/>
          <w:szCs w:val="32"/>
        </w:rPr>
      </w:pPr>
    </w:p>
    <w:p w:rsidR="00E754E7" w:rsidRDefault="00E754E7" w:rsidP="00E754E7">
      <w:pPr>
        <w:spacing w:line="560" w:lineRule="exact"/>
        <w:ind w:firstLineChars="200" w:firstLine="640"/>
        <w:jc w:val="left"/>
        <w:rPr>
          <w:rFonts w:ascii="仿宋_GB2312" w:eastAsia="仿宋_GB2312" w:hAnsi="仿宋_GB2312" w:cs="仿宋_GB2312"/>
          <w:sz w:val="32"/>
          <w:szCs w:val="32"/>
        </w:rPr>
      </w:pPr>
    </w:p>
    <w:p w:rsidR="00E754E7" w:rsidRDefault="00E754E7" w:rsidP="00E754E7">
      <w:pPr>
        <w:spacing w:line="560" w:lineRule="exact"/>
        <w:ind w:firstLineChars="200" w:firstLine="640"/>
        <w:jc w:val="left"/>
        <w:rPr>
          <w:rFonts w:ascii="仿宋_GB2312" w:eastAsia="仿宋_GB2312" w:hAnsi="仿宋_GB2312" w:cs="仿宋_GB2312"/>
          <w:sz w:val="32"/>
          <w:szCs w:val="32"/>
        </w:rPr>
      </w:pPr>
    </w:p>
    <w:p w:rsidR="00E754E7" w:rsidRDefault="00E754E7" w:rsidP="00E754E7">
      <w:pPr>
        <w:spacing w:line="560" w:lineRule="exact"/>
        <w:ind w:firstLineChars="200" w:firstLine="640"/>
        <w:jc w:val="left"/>
        <w:rPr>
          <w:rFonts w:ascii="仿宋_GB2312" w:eastAsia="仿宋_GB2312" w:hAnsi="仿宋_GB2312" w:cs="仿宋_GB2312"/>
          <w:sz w:val="32"/>
          <w:szCs w:val="32"/>
        </w:rPr>
      </w:pPr>
    </w:p>
    <w:p w:rsidR="00E754E7" w:rsidRDefault="00E754E7" w:rsidP="00E754E7">
      <w:pPr>
        <w:spacing w:line="560" w:lineRule="exact"/>
        <w:ind w:firstLineChars="200" w:firstLine="640"/>
        <w:jc w:val="left"/>
        <w:rPr>
          <w:rFonts w:ascii="仿宋_GB2312" w:eastAsia="仿宋_GB2312" w:hAnsi="仿宋_GB2312" w:cs="仿宋_GB2312"/>
          <w:sz w:val="32"/>
          <w:szCs w:val="32"/>
        </w:rPr>
      </w:pPr>
    </w:p>
    <w:p w:rsidR="00E754E7" w:rsidRDefault="00E754E7" w:rsidP="00E754E7">
      <w:pPr>
        <w:spacing w:line="560" w:lineRule="exact"/>
        <w:ind w:firstLineChars="200" w:firstLine="640"/>
        <w:jc w:val="left"/>
        <w:rPr>
          <w:rFonts w:ascii="仿宋_GB2312" w:eastAsia="仿宋_GB2312" w:hAnsi="仿宋_GB2312" w:cs="仿宋_GB2312"/>
          <w:sz w:val="32"/>
          <w:szCs w:val="32"/>
        </w:rPr>
      </w:pPr>
    </w:p>
    <w:p w:rsidR="001A03B9" w:rsidRPr="00E754E7" w:rsidRDefault="001A03B9"/>
    <w:sectPr w:rsidR="001A03B9" w:rsidRPr="00E75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E7"/>
    <w:rsid w:val="001A03B9"/>
    <w:rsid w:val="00E7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4E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4E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301</Words>
  <Characters>1720</Characters>
  <Application>Microsoft Office Word</Application>
  <DocSecurity>0</DocSecurity>
  <Lines>14</Lines>
  <Paragraphs>4</Paragraphs>
  <ScaleCrop>false</ScaleCrop>
  <Company>Microsoft</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2022-05-31T09:08:00Z</dcterms:created>
  <dcterms:modified xsi:type="dcterms:W3CDTF">2022-05-31T09:09:00Z</dcterms:modified>
</cp:coreProperties>
</file>