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F71" w:rsidRDefault="00094F71" w:rsidP="00094F71">
      <w:pPr>
        <w:spacing w:line="560" w:lineRule="exact"/>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t>附件</w:t>
      </w:r>
    </w:p>
    <w:p w:rsidR="00094F71" w:rsidRDefault="00094F71" w:rsidP="00094F71">
      <w:pPr>
        <w:spacing w:line="560" w:lineRule="exact"/>
        <w:rPr>
          <w:rFonts w:ascii="黑体" w:eastAsia="黑体" w:hAnsi="黑体" w:cs="黑体" w:hint="eastAsia"/>
          <w:color w:val="000000"/>
          <w:kern w:val="0"/>
          <w:sz w:val="32"/>
          <w:szCs w:val="32"/>
        </w:rPr>
      </w:pPr>
    </w:p>
    <w:p w:rsidR="00094F71" w:rsidRPr="00006413" w:rsidRDefault="00094F71" w:rsidP="00094F71">
      <w:pPr>
        <w:tabs>
          <w:tab w:val="left" w:pos="1760"/>
        </w:tabs>
        <w:spacing w:line="560" w:lineRule="exact"/>
        <w:jc w:val="center"/>
        <w:rPr>
          <w:rFonts w:ascii="方正小标宋_GBK" w:eastAsia="方正小标宋_GBK" w:hAnsi="方正小标宋_GBK" w:cs="方正小标宋_GBK" w:hint="eastAsia"/>
          <w:sz w:val="44"/>
          <w:szCs w:val="44"/>
        </w:rPr>
      </w:pPr>
      <w:r w:rsidRPr="00006413">
        <w:rPr>
          <w:rFonts w:ascii="方正小标宋_GBK" w:eastAsia="方正小标宋_GBK" w:hAnsi="方正小标宋_GBK" w:cs="方正小标宋_GBK" w:hint="eastAsia"/>
          <w:sz w:val="44"/>
          <w:szCs w:val="44"/>
        </w:rPr>
        <w:t>青岛市自然资源和规划局</w:t>
      </w:r>
    </w:p>
    <w:p w:rsidR="00094F71" w:rsidRPr="00006413" w:rsidRDefault="00094F71" w:rsidP="00094F71">
      <w:pPr>
        <w:tabs>
          <w:tab w:val="left" w:pos="1760"/>
        </w:tabs>
        <w:spacing w:line="560" w:lineRule="exact"/>
        <w:jc w:val="center"/>
        <w:rPr>
          <w:rFonts w:ascii="方正小标宋_GBK" w:eastAsia="方正小标宋_GBK" w:hAnsi="方正小标宋_GBK" w:cs="方正小标宋_GBK" w:hint="eastAsia"/>
          <w:sz w:val="44"/>
          <w:szCs w:val="44"/>
        </w:rPr>
      </w:pPr>
      <w:r w:rsidRPr="00006413">
        <w:rPr>
          <w:rFonts w:ascii="方正小标宋_GBK" w:eastAsia="方正小标宋_GBK" w:hAnsi="方正小标宋_GBK" w:cs="方正小标宋_GBK" w:hint="eastAsia"/>
          <w:sz w:val="44"/>
          <w:szCs w:val="44"/>
        </w:rPr>
        <w:t>关于非住宅房屋</w:t>
      </w:r>
      <w:proofErr w:type="gramStart"/>
      <w:r w:rsidRPr="00006413">
        <w:rPr>
          <w:rFonts w:ascii="方正小标宋_GBK" w:eastAsia="方正小标宋_GBK" w:hAnsi="方正小标宋_GBK" w:cs="方正小标宋_GBK" w:hint="eastAsia"/>
          <w:sz w:val="44"/>
          <w:szCs w:val="44"/>
        </w:rPr>
        <w:t>使用混宗划拨</w:t>
      </w:r>
      <w:proofErr w:type="gramEnd"/>
      <w:r w:rsidRPr="00006413">
        <w:rPr>
          <w:rFonts w:ascii="方正小标宋_GBK" w:eastAsia="方正小标宋_GBK" w:hAnsi="方正小标宋_GBK" w:cs="方正小标宋_GBK" w:hint="eastAsia"/>
          <w:sz w:val="44"/>
          <w:szCs w:val="44"/>
        </w:rPr>
        <w:t>土地使用权办理出让手续的通知</w:t>
      </w:r>
    </w:p>
    <w:p w:rsidR="00094F71" w:rsidRDefault="00094F71" w:rsidP="00094F71">
      <w:pPr>
        <w:spacing w:line="560" w:lineRule="exact"/>
        <w:jc w:val="center"/>
        <w:rPr>
          <w:rStyle w:val="a3"/>
          <w:rFonts w:ascii="楷体_GB2312" w:eastAsia="楷体_GB2312" w:hAnsi="楷体_GB2312" w:cs="楷体_GB2312" w:hint="eastAsia"/>
          <w:sz w:val="30"/>
          <w:szCs w:val="30"/>
        </w:rPr>
      </w:pPr>
      <w:r>
        <w:rPr>
          <w:rStyle w:val="a3"/>
          <w:rFonts w:ascii="楷体_GB2312" w:eastAsia="楷体_GB2312" w:hAnsi="楷体_GB2312" w:cs="楷体_GB2312" w:hint="eastAsia"/>
          <w:b w:val="0"/>
          <w:bCs w:val="0"/>
          <w:sz w:val="30"/>
          <w:szCs w:val="30"/>
        </w:rPr>
        <w:t>（根据《关于修改&lt;关于非住宅房屋使用混宗划拨土地使用权办理出让手续的通知&gt;的通知》修改）</w:t>
      </w:r>
    </w:p>
    <w:p w:rsidR="00094F71" w:rsidRDefault="00094F71" w:rsidP="00094F71">
      <w:pPr>
        <w:spacing w:line="560" w:lineRule="exact"/>
        <w:jc w:val="center"/>
        <w:rPr>
          <w:rFonts w:ascii="仿宋_GB2312" w:eastAsia="仿宋_GB2312" w:hAnsi="宋体" w:cs="宋体" w:hint="eastAsia"/>
          <w:color w:val="000000"/>
          <w:kern w:val="0"/>
          <w:sz w:val="32"/>
          <w:szCs w:val="32"/>
        </w:rPr>
      </w:pPr>
    </w:p>
    <w:p w:rsidR="00094F71" w:rsidRDefault="00094F71" w:rsidP="00094F71">
      <w:pPr>
        <w:spacing w:line="560" w:lineRule="exac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各有关派出分局，局属有关单位，局机关有关处室：</w:t>
      </w:r>
    </w:p>
    <w:p w:rsidR="00094F71" w:rsidRDefault="00094F71" w:rsidP="00094F7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为妥善解决历史遗留问题，规范不动产转让和权属登记工作，简化程序，提高效率，进一步推动土地有偿使用制度的落实，依据《中华人民共和国土地管理法》、《</w:t>
      </w:r>
      <w:hyperlink r:id="rId5" w:tgtFrame="_blank" w:history="1">
        <w:r>
          <w:rPr>
            <w:rFonts w:ascii="仿宋_GB2312" w:eastAsia="仿宋_GB2312" w:hint="eastAsia"/>
            <w:sz w:val="32"/>
            <w:szCs w:val="32"/>
          </w:rPr>
          <w:t>中华人民共和国城市房地产管理法</w:t>
        </w:r>
      </w:hyperlink>
      <w:r>
        <w:rPr>
          <w:rFonts w:ascii="仿宋_GB2312" w:eastAsia="仿宋_GB2312" w:hint="eastAsia"/>
          <w:sz w:val="32"/>
          <w:szCs w:val="32"/>
        </w:rPr>
        <w:t>》、</w:t>
      </w:r>
      <w:r>
        <w:rPr>
          <w:rFonts w:ascii="仿宋_GB2312" w:eastAsia="仿宋_GB2312" w:hAnsi="微软雅黑" w:hint="eastAsia"/>
          <w:sz w:val="32"/>
          <w:szCs w:val="32"/>
        </w:rPr>
        <w:t>《关于印发&lt;国有建设用地使用权出让地价评估技术规范&gt;的通知》(</w:t>
      </w:r>
      <w:proofErr w:type="gramStart"/>
      <w:r>
        <w:rPr>
          <w:rFonts w:ascii="仿宋_GB2312" w:eastAsia="仿宋_GB2312" w:hAnsi="仿宋" w:hint="eastAsia"/>
          <w:sz w:val="32"/>
          <w:szCs w:val="32"/>
        </w:rPr>
        <w:t>国土资厅发</w:t>
      </w:r>
      <w:proofErr w:type="gramEnd"/>
      <w:r>
        <w:rPr>
          <w:rFonts w:ascii="仿宋_GB2312" w:eastAsia="仿宋_GB2312" w:hAnsi="仿宋" w:hint="eastAsia"/>
          <w:sz w:val="32"/>
          <w:szCs w:val="32"/>
        </w:rPr>
        <w:t>〔2018〕4号</w:t>
      </w:r>
      <w:r>
        <w:rPr>
          <w:rFonts w:ascii="仿宋_GB2312" w:eastAsia="仿宋_GB2312" w:hAnsi="微软雅黑" w:hint="eastAsia"/>
          <w:sz w:val="32"/>
          <w:szCs w:val="32"/>
        </w:rPr>
        <w:t>)</w:t>
      </w:r>
      <w:r>
        <w:rPr>
          <w:rFonts w:ascii="仿宋_GB2312" w:eastAsia="仿宋_GB2312" w:hint="eastAsia"/>
          <w:sz w:val="32"/>
          <w:szCs w:val="32"/>
        </w:rPr>
        <w:t>等，结合我市实际情况，现就非住宅房屋</w:t>
      </w:r>
      <w:proofErr w:type="gramStart"/>
      <w:r>
        <w:rPr>
          <w:rFonts w:ascii="仿宋_GB2312" w:eastAsia="仿宋_GB2312" w:hint="eastAsia"/>
          <w:sz w:val="32"/>
          <w:szCs w:val="32"/>
        </w:rPr>
        <w:t>使用混宗划拨</w:t>
      </w:r>
      <w:proofErr w:type="gramEnd"/>
      <w:r>
        <w:rPr>
          <w:rFonts w:ascii="仿宋_GB2312" w:eastAsia="仿宋_GB2312" w:hint="eastAsia"/>
          <w:sz w:val="32"/>
          <w:szCs w:val="32"/>
        </w:rPr>
        <w:t>土地使用权办理出让有关工作要求通知如下：</w:t>
      </w:r>
    </w:p>
    <w:p w:rsidR="00094F71" w:rsidRDefault="00094F71" w:rsidP="00094F71">
      <w:pPr>
        <w:spacing w:line="560" w:lineRule="exact"/>
        <w:ind w:firstLine="640"/>
        <w:rPr>
          <w:rFonts w:ascii="宋体" w:hAnsi="宋体" w:cs="宋体"/>
          <w:color w:val="000000"/>
          <w:kern w:val="0"/>
          <w:sz w:val="32"/>
          <w:szCs w:val="32"/>
        </w:rPr>
      </w:pPr>
      <w:r>
        <w:rPr>
          <w:rFonts w:ascii="黑体" w:eastAsia="黑体" w:hAnsi="宋体" w:cs="宋体" w:hint="eastAsia"/>
          <w:color w:val="000000"/>
          <w:kern w:val="0"/>
          <w:sz w:val="32"/>
          <w:szCs w:val="32"/>
        </w:rPr>
        <w:t>一、适用范围</w:t>
      </w:r>
    </w:p>
    <w:p w:rsidR="00094F71" w:rsidRDefault="00094F71" w:rsidP="00094F71">
      <w:pPr>
        <w:spacing w:line="560" w:lineRule="exact"/>
        <w:ind w:firstLine="640"/>
        <w:rPr>
          <w:rFonts w:ascii="宋体" w:hAnsi="宋体" w:cs="宋体"/>
          <w:color w:val="000000"/>
          <w:kern w:val="0"/>
          <w:sz w:val="32"/>
          <w:szCs w:val="32"/>
        </w:rPr>
      </w:pPr>
      <w:r>
        <w:rPr>
          <w:rFonts w:ascii="仿宋_GB2312" w:eastAsia="仿宋_GB2312" w:hAnsi="宋体" w:cs="宋体" w:hint="eastAsia"/>
          <w:color w:val="000000"/>
          <w:kern w:val="0"/>
          <w:sz w:val="32"/>
          <w:szCs w:val="32"/>
        </w:rPr>
        <w:t>本通知所称“混宗土地”，是指一宗土地同时由两个或两个以上的使用权人使用的，或者一宗土地内有两种或两种以上土地用途的宗地。</w:t>
      </w:r>
    </w:p>
    <w:p w:rsidR="00094F71" w:rsidRDefault="00094F71" w:rsidP="00094F71">
      <w:pPr>
        <w:spacing w:line="560" w:lineRule="exact"/>
        <w:ind w:firstLine="640"/>
        <w:jc w:val="left"/>
        <w:rPr>
          <w:rFonts w:ascii="宋体" w:hAnsi="宋体" w:cs="宋体"/>
          <w:color w:val="000000"/>
          <w:kern w:val="0"/>
          <w:sz w:val="32"/>
          <w:szCs w:val="32"/>
        </w:rPr>
      </w:pPr>
      <w:r>
        <w:rPr>
          <w:rFonts w:ascii="仿宋_GB2312" w:eastAsia="仿宋_GB2312" w:hAnsi="宋体" w:cs="宋体" w:hint="eastAsia"/>
          <w:color w:val="000000"/>
          <w:kern w:val="0"/>
          <w:sz w:val="32"/>
          <w:szCs w:val="32"/>
        </w:rPr>
        <w:t>本办法适用于市南区、市北区、李沧区范围内划拨土地上的非住宅房屋转让（或土地使用权人自愿办理出让手续），</w:t>
      </w:r>
      <w:proofErr w:type="gramStart"/>
      <w:r>
        <w:rPr>
          <w:rFonts w:ascii="仿宋_GB2312" w:eastAsia="仿宋_GB2312" w:hAnsi="宋体" w:cs="宋体" w:hint="eastAsia"/>
          <w:color w:val="000000"/>
          <w:kern w:val="0"/>
          <w:sz w:val="32"/>
          <w:szCs w:val="32"/>
        </w:rPr>
        <w:t>涉及混宗土地</w:t>
      </w:r>
      <w:proofErr w:type="gramEnd"/>
      <w:r>
        <w:rPr>
          <w:rFonts w:ascii="仿宋_GB2312" w:eastAsia="仿宋_GB2312" w:hAnsi="宋体" w:cs="宋体" w:hint="eastAsia"/>
          <w:color w:val="000000"/>
          <w:kern w:val="0"/>
          <w:sz w:val="32"/>
          <w:szCs w:val="32"/>
        </w:rPr>
        <w:t>的，除企业改制涉及划拨土地使用权处置以外，其土地使用权出让手续在市不动产登记中心（以下简称“登</w:t>
      </w:r>
      <w:r>
        <w:rPr>
          <w:rFonts w:ascii="仿宋_GB2312" w:eastAsia="仿宋_GB2312" w:hAnsi="宋体" w:cs="宋体" w:hint="eastAsia"/>
          <w:color w:val="000000"/>
          <w:kern w:val="0"/>
          <w:sz w:val="32"/>
          <w:szCs w:val="32"/>
        </w:rPr>
        <w:lastRenderedPageBreak/>
        <w:t>记中心”）办理。</w:t>
      </w:r>
    </w:p>
    <w:p w:rsidR="00094F71" w:rsidRDefault="00094F71" w:rsidP="00094F71">
      <w:pPr>
        <w:spacing w:line="560" w:lineRule="exact"/>
        <w:ind w:firstLine="640"/>
        <w:rPr>
          <w:rFonts w:ascii="宋体" w:hAnsi="宋体" w:cs="宋体"/>
          <w:color w:val="000000"/>
          <w:kern w:val="0"/>
          <w:sz w:val="32"/>
          <w:szCs w:val="32"/>
        </w:rPr>
      </w:pPr>
      <w:r>
        <w:rPr>
          <w:rFonts w:ascii="黑体" w:eastAsia="黑体" w:hAnsi="宋体" w:cs="宋体" w:hint="eastAsia"/>
          <w:color w:val="000000"/>
          <w:kern w:val="0"/>
          <w:sz w:val="32"/>
          <w:szCs w:val="32"/>
        </w:rPr>
        <w:t>二、土地用途的确定</w:t>
      </w:r>
    </w:p>
    <w:p w:rsidR="00094F71" w:rsidRDefault="00094F71" w:rsidP="00094F71">
      <w:pPr>
        <w:spacing w:line="560" w:lineRule="exact"/>
        <w:ind w:firstLine="640"/>
        <w:rPr>
          <w:rFonts w:ascii="宋体" w:hAnsi="宋体" w:cs="宋体"/>
          <w:color w:val="000000"/>
          <w:kern w:val="0"/>
          <w:sz w:val="32"/>
          <w:szCs w:val="32"/>
        </w:rPr>
      </w:pPr>
      <w:r>
        <w:rPr>
          <w:rFonts w:ascii="仿宋_GB2312" w:eastAsia="仿宋_GB2312" w:hAnsi="宋体" w:cs="宋体" w:hint="eastAsia"/>
          <w:color w:val="000000"/>
          <w:kern w:val="0"/>
          <w:sz w:val="32"/>
          <w:szCs w:val="32"/>
        </w:rPr>
        <w:t>非住宅房屋所在宗地的土地用途由登记中心依据不动产登记房屋规划用途或规划审批文件认定。</w:t>
      </w:r>
    </w:p>
    <w:p w:rsidR="00094F71" w:rsidRDefault="00094F71" w:rsidP="00094F71">
      <w:pPr>
        <w:spacing w:line="560" w:lineRule="exact"/>
        <w:ind w:firstLine="640"/>
        <w:rPr>
          <w:rFonts w:ascii="宋体" w:hAnsi="宋体" w:cs="宋体"/>
          <w:color w:val="000000"/>
          <w:kern w:val="0"/>
          <w:sz w:val="32"/>
          <w:szCs w:val="32"/>
        </w:rPr>
      </w:pPr>
      <w:r>
        <w:rPr>
          <w:rFonts w:ascii="黑体" w:eastAsia="黑体" w:hAnsi="宋体" w:cs="宋体" w:hint="eastAsia"/>
          <w:color w:val="000000"/>
          <w:kern w:val="0"/>
          <w:sz w:val="32"/>
          <w:szCs w:val="32"/>
        </w:rPr>
        <w:t>三、出让年限的设定</w:t>
      </w:r>
    </w:p>
    <w:p w:rsidR="00094F71" w:rsidRDefault="00094F71" w:rsidP="00094F71">
      <w:pPr>
        <w:spacing w:line="560" w:lineRule="exact"/>
        <w:ind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宗地内首次申请办理土地出让手续的出让年限，按照土地用途法定最高出让年限设定，自签订出让合同之日起算；宗地出让年限终止日期确定后，该宗土地内其他使用人申请办理出让手续的，出让终止年限以此为准，确保宗地内所有土地出让年限终止日期一致。</w:t>
      </w:r>
    </w:p>
    <w:p w:rsidR="00094F71" w:rsidRDefault="00094F71" w:rsidP="00094F71">
      <w:pPr>
        <w:spacing w:line="560" w:lineRule="exact"/>
        <w:ind w:firstLine="640"/>
        <w:rPr>
          <w:rFonts w:ascii="宋体" w:hAnsi="宋体" w:cs="宋体"/>
          <w:color w:val="000000"/>
          <w:kern w:val="0"/>
          <w:sz w:val="32"/>
          <w:szCs w:val="32"/>
        </w:rPr>
      </w:pPr>
      <w:r>
        <w:rPr>
          <w:rFonts w:ascii="黑体" w:eastAsia="黑体" w:hAnsi="宋体" w:cs="宋体" w:hint="eastAsia"/>
          <w:color w:val="000000"/>
          <w:kern w:val="0"/>
          <w:sz w:val="32"/>
          <w:szCs w:val="32"/>
        </w:rPr>
        <w:t>四、土地出让金的计取</w:t>
      </w:r>
    </w:p>
    <w:p w:rsidR="00094F71" w:rsidRDefault="00094F71" w:rsidP="00094F71">
      <w:pPr>
        <w:spacing w:line="560" w:lineRule="exact"/>
        <w:ind w:firstLineChars="200" w:firstLine="640"/>
        <w:rPr>
          <w:rFonts w:ascii="仿宋_GB2312" w:eastAsia="仿宋_GB2312" w:hAnsi="宋体" w:cs="宋体" w:hint="eastAsia"/>
          <w:color w:val="000000"/>
          <w:kern w:val="0"/>
          <w:sz w:val="32"/>
          <w:szCs w:val="32"/>
        </w:rPr>
      </w:pPr>
      <w:r>
        <w:rPr>
          <w:rFonts w:ascii="仿宋_GB2312" w:eastAsia="仿宋_GB2312" w:hAnsi="仿宋" w:hint="eastAsia"/>
          <w:sz w:val="32"/>
          <w:szCs w:val="32"/>
        </w:rPr>
        <w:t>土地出让价款按依法受理出让申请时点评估出让土地使用权市场价格与划拨土地使用权权益价格之差确定。</w:t>
      </w:r>
      <w:r>
        <w:rPr>
          <w:rFonts w:ascii="仿宋_GB2312" w:eastAsia="仿宋_GB2312" w:hAnsi="宋体" w:cs="宋体" w:hint="eastAsia"/>
          <w:color w:val="000000"/>
          <w:kern w:val="0"/>
          <w:sz w:val="32"/>
          <w:szCs w:val="32"/>
        </w:rPr>
        <w:t>划拨文件记载容积率的，按文件记载确定；划拨文件未记载容积率，地上房屋已全部办理登记（宗地为房改划拨用地除外）的，按地上已登记房屋总建筑面积与宗地面积的比率确定；划拨文件未记载容积率，地上房屋未全部办理登记的，以及宗地为房改划拨用地的，按所在区域基准地价对应的设定容积率确定。</w:t>
      </w:r>
    </w:p>
    <w:p w:rsidR="00094F71" w:rsidRDefault="00094F71" w:rsidP="00094F71">
      <w:pPr>
        <w:spacing w:line="560" w:lineRule="exact"/>
        <w:ind w:firstLine="640"/>
        <w:rPr>
          <w:rFonts w:ascii="黑体" w:eastAsia="黑体" w:hAnsi="宋体" w:cs="宋体" w:hint="eastAsia"/>
          <w:color w:val="000000"/>
          <w:kern w:val="0"/>
          <w:sz w:val="32"/>
          <w:szCs w:val="32"/>
        </w:rPr>
      </w:pPr>
      <w:r>
        <w:rPr>
          <w:rFonts w:ascii="黑体" w:eastAsia="黑体" w:hAnsi="宋体" w:cs="宋体" w:hint="eastAsia"/>
          <w:color w:val="000000"/>
          <w:kern w:val="0"/>
          <w:sz w:val="32"/>
          <w:szCs w:val="32"/>
        </w:rPr>
        <w:t>五、土地出让合同签订及不动产登记</w:t>
      </w:r>
    </w:p>
    <w:p w:rsidR="00094F71" w:rsidRDefault="00094F71" w:rsidP="00094F71">
      <w:pPr>
        <w:spacing w:line="560" w:lineRule="exact"/>
        <w:ind w:firstLine="640"/>
        <w:rPr>
          <w:rFonts w:ascii="仿宋_GB2312" w:eastAsia="仿宋_GB2312" w:hAnsi="宋体" w:cs="宋体" w:hint="eastAsia"/>
          <w:color w:val="000000"/>
          <w:kern w:val="0"/>
          <w:sz w:val="32"/>
          <w:szCs w:val="32"/>
        </w:rPr>
      </w:pPr>
      <w:proofErr w:type="gramStart"/>
      <w:r>
        <w:rPr>
          <w:rFonts w:ascii="仿宋_GB2312" w:eastAsia="仿宋_GB2312" w:hAnsi="宋体" w:cs="宋体" w:hint="eastAsia"/>
          <w:color w:val="000000"/>
          <w:kern w:val="0"/>
          <w:sz w:val="32"/>
          <w:szCs w:val="32"/>
        </w:rPr>
        <w:t>混宗土地</w:t>
      </w:r>
      <w:proofErr w:type="gramEnd"/>
      <w:r>
        <w:rPr>
          <w:rFonts w:ascii="仿宋_GB2312" w:eastAsia="仿宋_GB2312" w:hAnsi="宋体" w:cs="宋体" w:hint="eastAsia"/>
          <w:color w:val="000000"/>
          <w:kern w:val="0"/>
          <w:sz w:val="32"/>
          <w:szCs w:val="32"/>
        </w:rPr>
        <w:t>上非住宅房屋占用的土地使用权办理出让手续时，按照市政府授权，由登记中心以市局的名义受理并直接办理。登记中心以市局的名义与申请人在土地价格评估报告有效期内签订《国有建设用地使用权出让合同》,开具收</w:t>
      </w:r>
      <w:r>
        <w:rPr>
          <w:rFonts w:ascii="仿宋_GB2312" w:eastAsia="仿宋_GB2312" w:hAnsi="宋体" w:cs="宋体" w:hint="eastAsia"/>
          <w:color w:val="000000"/>
          <w:kern w:val="0"/>
          <w:sz w:val="32"/>
          <w:szCs w:val="32"/>
        </w:rPr>
        <w:lastRenderedPageBreak/>
        <w:t>款通知，申请人办理缴款并依法完税后，向登记中心申请办理不动产登记。</w:t>
      </w:r>
    </w:p>
    <w:p w:rsidR="00094F71" w:rsidRDefault="00094F71" w:rsidP="00094F71">
      <w:pPr>
        <w:spacing w:line="560" w:lineRule="exact"/>
        <w:ind w:firstLine="640"/>
        <w:rPr>
          <w:rFonts w:ascii="宋体" w:hAnsi="宋体" w:cs="宋体"/>
          <w:color w:val="000000"/>
          <w:kern w:val="0"/>
          <w:sz w:val="32"/>
          <w:szCs w:val="32"/>
        </w:rPr>
      </w:pPr>
      <w:r>
        <w:rPr>
          <w:rFonts w:ascii="黑体" w:eastAsia="黑体" w:hAnsi="宋体" w:cs="宋体" w:hint="eastAsia"/>
          <w:color w:val="000000"/>
          <w:kern w:val="0"/>
          <w:sz w:val="32"/>
          <w:szCs w:val="32"/>
        </w:rPr>
        <w:t>六、相关要求</w:t>
      </w:r>
    </w:p>
    <w:p w:rsidR="00094F71" w:rsidRDefault="00094F71" w:rsidP="00094F71">
      <w:pPr>
        <w:spacing w:line="560" w:lineRule="exact"/>
        <w:ind w:firstLine="640"/>
        <w:rPr>
          <w:rFonts w:ascii="宋体" w:hAnsi="宋体" w:cs="宋体"/>
          <w:color w:val="000000"/>
          <w:kern w:val="0"/>
          <w:sz w:val="32"/>
          <w:szCs w:val="32"/>
        </w:rPr>
      </w:pPr>
      <w:r>
        <w:rPr>
          <w:rFonts w:ascii="仿宋_GB2312" w:eastAsia="仿宋_GB2312" w:hAnsi="宋体" w:cs="宋体" w:hint="eastAsia"/>
          <w:color w:val="000000"/>
          <w:kern w:val="0"/>
          <w:sz w:val="32"/>
          <w:szCs w:val="32"/>
        </w:rPr>
        <w:t>登记中心应设专门窗口受理此类业务，专人负责。建立台账，做好档案管理工作。</w:t>
      </w:r>
    </w:p>
    <w:p w:rsidR="00094F71" w:rsidRDefault="00094F71" w:rsidP="00094F71">
      <w:pPr>
        <w:spacing w:line="560" w:lineRule="exact"/>
        <w:ind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本通知自2025年8月24日起实施。</w:t>
      </w:r>
    </w:p>
    <w:p w:rsidR="00094F71" w:rsidRDefault="00094F71" w:rsidP="00094F71">
      <w:pPr>
        <w:spacing w:line="560" w:lineRule="exact"/>
        <w:ind w:firstLine="640"/>
        <w:rPr>
          <w:rFonts w:ascii="宋体" w:hAnsi="宋体" w:cs="宋体"/>
          <w:color w:val="000000"/>
          <w:kern w:val="0"/>
          <w:sz w:val="32"/>
          <w:szCs w:val="32"/>
        </w:rPr>
      </w:pPr>
      <w:r>
        <w:rPr>
          <w:rFonts w:ascii="仿宋_GB2312" w:eastAsia="仿宋_GB2312" w:hint="eastAsia"/>
          <w:sz w:val="32"/>
          <w:szCs w:val="32"/>
        </w:rPr>
        <w:t>本通知下发后，</w:t>
      </w:r>
      <w:r>
        <w:rPr>
          <w:rFonts w:ascii="仿宋_GB2312" w:eastAsia="仿宋_GB2312" w:hAnsi="Arial" w:cs="Arial" w:hint="eastAsia"/>
          <w:sz w:val="32"/>
          <w:szCs w:val="32"/>
          <w:shd w:val="clear" w:color="auto" w:fill="FFFFFF"/>
        </w:rPr>
        <w:t>国家、省、市</w:t>
      </w:r>
      <w:r>
        <w:rPr>
          <w:rFonts w:ascii="仿宋_GB2312" w:eastAsia="仿宋_GB2312" w:hAnsi="Arial" w:cs="Arial" w:hint="eastAsia"/>
          <w:sz w:val="32"/>
          <w:szCs w:val="32"/>
        </w:rPr>
        <w:t>有新政策规定</w:t>
      </w:r>
      <w:r>
        <w:rPr>
          <w:rFonts w:ascii="仿宋_GB2312" w:eastAsia="仿宋_GB2312" w:hAnsi="Arial" w:cs="Arial" w:hint="eastAsia"/>
          <w:sz w:val="32"/>
          <w:szCs w:val="32"/>
          <w:shd w:val="clear" w:color="auto" w:fill="FFFFFF"/>
        </w:rPr>
        <w:t>,</w:t>
      </w:r>
      <w:r>
        <w:rPr>
          <w:rFonts w:ascii="仿宋_GB2312" w:eastAsia="仿宋_GB2312" w:hAnsi="Arial" w:cs="Arial" w:hint="eastAsia"/>
          <w:sz w:val="32"/>
          <w:szCs w:val="32"/>
        </w:rPr>
        <w:t>从其规定</w:t>
      </w:r>
      <w:r>
        <w:rPr>
          <w:rFonts w:ascii="仿宋_GB2312" w:eastAsia="仿宋_GB2312" w:hAnsi="Arial" w:cs="Arial" w:hint="eastAsia"/>
          <w:sz w:val="32"/>
          <w:szCs w:val="32"/>
          <w:shd w:val="clear" w:color="auto" w:fill="FFFFFF"/>
        </w:rPr>
        <w:t>。</w:t>
      </w:r>
    </w:p>
    <w:p w:rsidR="005468B0" w:rsidRPr="00094F71" w:rsidRDefault="005468B0">
      <w:bookmarkStart w:id="0" w:name="_GoBack"/>
      <w:bookmarkEnd w:id="0"/>
    </w:p>
    <w:sectPr w:rsidR="005468B0" w:rsidRPr="00094F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F71"/>
    <w:rsid w:val="00094F71"/>
    <w:rsid w:val="00546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F7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94F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F7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94F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idu.com/link?url=aW6T235nx-06p4RbQk68G4XKacOYIFGxuwXhGzq5_iDZ6tiZBJixlfamFEdf3MoRa58n18RYiPWWYc7lzK6KpT1bdrU9kjXusl8xvkhBYOsIUiEsqJOwRTdW68oTLEjY&amp;ck=873.2.0.0.0.338.228.0&amp;shh=www.baidu.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dc:creator>
  <cp:lastModifiedBy>SUMA</cp:lastModifiedBy>
  <cp:revision>1</cp:revision>
  <dcterms:created xsi:type="dcterms:W3CDTF">2026-01-06T02:07:00Z</dcterms:created>
  <dcterms:modified xsi:type="dcterms:W3CDTF">2026-01-06T02:08:00Z</dcterms:modified>
</cp:coreProperties>
</file>