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青岛市存量住宅用地信息公示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落实住宅用地信息公开制度，有效引导市场预期，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</w:rPr>
        <w:t>确保全市房地产市场健康发展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根据部和省厅统一部署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对我市存量住宅用地项目向社会进行公示。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依据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</w:rPr>
        <w:t>土地市场动态监测监管系统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，各区自然资源局对辖区内存量住宅用地项目进行了梳理，形成存量住宅用地项目清单，并制作位置示意图。存量住宅用地信息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</w:rPr>
        <w:t>主要涉及三个指标：一是未动工面积，二是已动工未竣工面积，三是已动工未竣工当中尚未销售房屋的土地面积。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经汇总，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2021年12月31日，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我市存量住宅用地项目（不含平度市、胶州市、莱西市）共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1571宗，总面积4817公顷，其中未动工面积1442公顷，已动工未竣工面积3375公顷，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</w:rPr>
        <w:t>未销售房屋的土地面积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1556公顷。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1.青岛市存量住宅用地项目清单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728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青岛市存量住宅用地信息汇总表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728" w:leftChars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各区存量住宅用地项目清单及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位置图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（附咨询  电话）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FC403"/>
    <w:multiLevelType w:val="singleLevel"/>
    <w:tmpl w:val="CFBFC40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72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2057A"/>
    <w:rsid w:val="01AF1FD0"/>
    <w:rsid w:val="039519D5"/>
    <w:rsid w:val="09781D23"/>
    <w:rsid w:val="09905FC6"/>
    <w:rsid w:val="0FB24DCB"/>
    <w:rsid w:val="1DDA3693"/>
    <w:rsid w:val="1F4C1196"/>
    <w:rsid w:val="30527AF4"/>
    <w:rsid w:val="38466812"/>
    <w:rsid w:val="3D1B61F9"/>
    <w:rsid w:val="3F240DE2"/>
    <w:rsid w:val="48280974"/>
    <w:rsid w:val="4D900445"/>
    <w:rsid w:val="4F82057A"/>
    <w:rsid w:val="59DB7FA2"/>
    <w:rsid w:val="5A223AB4"/>
    <w:rsid w:val="5F535A6A"/>
    <w:rsid w:val="61E5039D"/>
    <w:rsid w:val="758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2020-08-10T02:48:00Z</dcterms:created>
  <dc:creator>吕杉杉</dc:creator>
  <cp:lastModifiedBy>吕杉杉</cp:lastModifiedBy>
  <cp:lastPrinted>2022-01-12T03:41:23Z</cp:lastPrinted>
  <dcterms:modified xsi:type="dcterms:W3CDTF">2022-01-12T03:41:53Z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6AC72BCF2A5B44A1BC0D840998AE4902</vt:lpwstr>
  </property>
</Properties>
</file>