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before="356" w:line="185" w:lineRule="auto"/>
        <w:ind w:left="2337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spacing w:val="-8"/>
          <w:sz w:val="83"/>
          <w:szCs w:val="83"/>
        </w:rPr>
        <w:t>2</w:t>
      </w:r>
      <w:r>
        <w:rPr>
          <w:rFonts w:ascii="微软雅黑" w:hAnsi="微软雅黑" w:eastAsia="微软雅黑" w:cs="微软雅黑"/>
          <w:spacing w:val="-5"/>
          <w:sz w:val="83"/>
          <w:szCs w:val="83"/>
        </w:rPr>
        <w:t>020 年度</w:t>
      </w:r>
    </w:p>
    <w:p>
      <w:pPr>
        <w:spacing w:before="462" w:line="185" w:lineRule="auto"/>
        <w:ind w:left="472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spacing w:val="7"/>
          <w:sz w:val="83"/>
          <w:szCs w:val="83"/>
        </w:rPr>
        <w:t>青岛市园林和林业局</w:t>
      </w:r>
    </w:p>
    <w:p>
      <w:pPr>
        <w:spacing w:before="462" w:line="185" w:lineRule="auto"/>
        <w:ind w:left="2560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spacing w:val="8"/>
          <w:sz w:val="83"/>
          <w:szCs w:val="83"/>
        </w:rPr>
        <w:t>部</w:t>
      </w:r>
      <w:r>
        <w:rPr>
          <w:rFonts w:ascii="微软雅黑" w:hAnsi="微软雅黑" w:eastAsia="微软雅黑" w:cs="微软雅黑"/>
          <w:spacing w:val="5"/>
          <w:sz w:val="83"/>
          <w:szCs w:val="83"/>
        </w:rPr>
        <w:t>门决算</w:t>
      </w:r>
    </w:p>
    <w:p>
      <w:pPr>
        <w:sectPr>
          <w:footerReference r:id="rId3" w:type="default"/>
          <w:pgSz w:w="11906" w:h="16839"/>
          <w:pgMar w:top="1431" w:right="1785" w:bottom="1152" w:left="1785" w:header="0" w:footer="993" w:gutter="0"/>
          <w:cols w:space="720" w:num="1"/>
        </w:sectPr>
      </w:pPr>
    </w:p>
    <w:p>
      <w:pPr>
        <w:spacing w:line="303" w:lineRule="auto"/>
      </w:pPr>
    </w:p>
    <w:p>
      <w:pPr>
        <w:spacing w:line="304" w:lineRule="auto"/>
      </w:pPr>
    </w:p>
    <w:p>
      <w:pPr>
        <w:spacing w:before="143" w:line="222" w:lineRule="auto"/>
        <w:ind w:left="382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5"/>
          <w:sz w:val="44"/>
          <w:szCs w:val="44"/>
        </w:rPr>
        <w:t>目</w:t>
      </w:r>
      <w:r>
        <w:rPr>
          <w:rFonts w:ascii="黑体" w:hAnsi="黑体" w:eastAsia="黑体" w:cs="黑体"/>
          <w:spacing w:val="-13"/>
          <w:sz w:val="44"/>
          <w:szCs w:val="44"/>
        </w:rPr>
        <w:t xml:space="preserve">  录</w:t>
      </w:r>
    </w:p>
    <w:p>
      <w:pPr>
        <w:spacing w:line="290" w:lineRule="auto"/>
      </w:pPr>
    </w:p>
    <w:p>
      <w:pPr>
        <w:spacing w:line="290" w:lineRule="auto"/>
      </w:pPr>
    </w:p>
    <w:p>
      <w:pPr>
        <w:spacing w:before="113" w:line="226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2"/>
          <w:sz w:val="35"/>
          <w:szCs w:val="35"/>
        </w:rPr>
        <w:t>第</w:t>
      </w:r>
      <w:r>
        <w:rPr>
          <w:rFonts w:ascii="黑体" w:hAnsi="黑体" w:eastAsia="黑体" w:cs="黑体"/>
          <w:spacing w:val="7"/>
          <w:sz w:val="35"/>
          <w:szCs w:val="35"/>
        </w:rPr>
        <w:t>一部分 部门概况</w:t>
      </w:r>
    </w:p>
    <w:p>
      <w:pPr>
        <w:spacing w:before="184" w:line="522" w:lineRule="exact"/>
        <w:ind w:left="64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position w:val="4"/>
          <w:sz w:val="32"/>
          <w:szCs w:val="32"/>
        </w:rPr>
        <w:t>一</w:t>
      </w:r>
      <w:r>
        <w:rPr>
          <w:rFonts w:ascii="黑体" w:hAnsi="黑体" w:eastAsia="黑体" w:cs="黑体"/>
          <w:spacing w:val="-3"/>
          <w:position w:val="4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position w:val="4"/>
          <w:sz w:val="32"/>
          <w:szCs w:val="32"/>
        </w:rPr>
        <w:t>部门职责</w:t>
      </w:r>
    </w:p>
    <w:p>
      <w:pPr>
        <w:spacing w:before="58" w:line="423" w:lineRule="exact"/>
        <w:ind w:left="64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position w:val="2"/>
          <w:sz w:val="32"/>
          <w:szCs w:val="32"/>
        </w:rPr>
        <w:t>二</w:t>
      </w:r>
      <w:r>
        <w:rPr>
          <w:rFonts w:ascii="黑体" w:hAnsi="黑体" w:eastAsia="黑体" w:cs="黑体"/>
          <w:spacing w:val="-3"/>
          <w:position w:val="2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position w:val="2"/>
          <w:sz w:val="32"/>
          <w:szCs w:val="32"/>
        </w:rPr>
        <w:t>机构设置</w:t>
      </w:r>
    </w:p>
    <w:p>
      <w:pPr>
        <w:spacing w:line="294" w:lineRule="auto"/>
      </w:pPr>
    </w:p>
    <w:p>
      <w:pPr>
        <w:spacing w:line="295" w:lineRule="auto"/>
      </w:pPr>
    </w:p>
    <w:p>
      <w:pPr>
        <w:spacing w:before="114" w:line="227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2"/>
          <w:sz w:val="35"/>
          <w:szCs w:val="35"/>
        </w:rPr>
        <w:t>第二部分 2020 年度部门决算表</w:t>
      </w:r>
    </w:p>
    <w:p>
      <w:pPr>
        <w:spacing w:before="183" w:line="522" w:lineRule="exact"/>
        <w:ind w:left="64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4"/>
          <w:sz w:val="32"/>
          <w:szCs w:val="32"/>
        </w:rPr>
        <w:t>一、收入支出</w:t>
      </w:r>
      <w:r>
        <w:rPr>
          <w:rFonts w:ascii="黑体" w:hAnsi="黑体" w:eastAsia="黑体" w:cs="黑体"/>
          <w:spacing w:val="-1"/>
          <w:position w:val="4"/>
          <w:sz w:val="32"/>
          <w:szCs w:val="32"/>
        </w:rPr>
        <w:t>决算总表</w:t>
      </w:r>
    </w:p>
    <w:p>
      <w:pPr>
        <w:spacing w:before="54" w:line="422" w:lineRule="exact"/>
        <w:ind w:left="64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position w:val="2"/>
          <w:sz w:val="32"/>
          <w:szCs w:val="32"/>
        </w:rPr>
        <w:t>二</w:t>
      </w:r>
      <w:r>
        <w:rPr>
          <w:rFonts w:ascii="黑体" w:hAnsi="黑体" w:eastAsia="黑体" w:cs="黑体"/>
          <w:spacing w:val="-2"/>
          <w:position w:val="2"/>
          <w:sz w:val="32"/>
          <w:szCs w:val="32"/>
        </w:rPr>
        <w:t>、收入决算表</w:t>
      </w:r>
    </w:p>
    <w:p>
      <w:pPr>
        <w:spacing w:before="159" w:line="236" w:lineRule="auto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</w:t>
      </w:r>
      <w:r>
        <w:rPr>
          <w:rFonts w:ascii="黑体" w:hAnsi="黑体" w:eastAsia="黑体" w:cs="黑体"/>
          <w:spacing w:val="-2"/>
          <w:sz w:val="32"/>
          <w:szCs w:val="32"/>
        </w:rPr>
        <w:t>支出决算表</w:t>
      </w:r>
    </w:p>
    <w:p>
      <w:pPr>
        <w:spacing w:before="171" w:line="228" w:lineRule="auto"/>
        <w:ind w:left="6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四</w:t>
      </w:r>
      <w:r>
        <w:rPr>
          <w:rFonts w:ascii="黑体" w:hAnsi="黑体" w:eastAsia="黑体" w:cs="黑体"/>
          <w:spacing w:val="-2"/>
          <w:sz w:val="32"/>
          <w:szCs w:val="32"/>
        </w:rPr>
        <w:t>、财政拨款收入支出决算总表</w:t>
      </w:r>
    </w:p>
    <w:p>
      <w:pPr>
        <w:spacing w:before="185" w:line="236" w:lineRule="auto"/>
        <w:ind w:left="6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</w:t>
      </w:r>
      <w:r>
        <w:rPr>
          <w:rFonts w:ascii="黑体" w:hAnsi="黑体" w:eastAsia="黑体" w:cs="黑体"/>
          <w:spacing w:val="-1"/>
          <w:sz w:val="32"/>
          <w:szCs w:val="32"/>
        </w:rPr>
        <w:t>、一般公共预算财政拨款支出决算表</w:t>
      </w:r>
    </w:p>
    <w:p>
      <w:pPr>
        <w:spacing w:before="172" w:line="229" w:lineRule="auto"/>
        <w:ind w:left="6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六、</w:t>
      </w: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一般公共预算财政拨款基本支出决算表</w:t>
      </w:r>
    </w:p>
    <w:p>
      <w:pPr>
        <w:spacing w:before="185" w:line="231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七、一般公共预算</w:t>
      </w:r>
      <w:r>
        <w:rPr>
          <w:rFonts w:ascii="黑体" w:hAnsi="黑体" w:eastAsia="黑体" w:cs="黑体"/>
          <w:sz w:val="32"/>
          <w:szCs w:val="32"/>
        </w:rPr>
        <w:t>财政拨款“三公”经费支出决算表</w:t>
      </w:r>
    </w:p>
    <w:p>
      <w:pPr>
        <w:spacing w:before="176" w:line="229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八、政府性基金预算财</w:t>
      </w:r>
      <w:r>
        <w:rPr>
          <w:rFonts w:ascii="黑体" w:hAnsi="黑体" w:eastAsia="黑体" w:cs="黑体"/>
          <w:sz w:val="32"/>
          <w:szCs w:val="32"/>
        </w:rPr>
        <w:t>政拨款收入支出决算表</w:t>
      </w:r>
    </w:p>
    <w:p>
      <w:pPr>
        <w:spacing w:before="150" w:line="224" w:lineRule="auto"/>
        <w:ind w:left="6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九、国有资本经营预算财政拨款支出决算表</w:t>
      </w:r>
    </w:p>
    <w:p>
      <w:pPr>
        <w:spacing w:line="241" w:lineRule="auto"/>
      </w:pPr>
    </w:p>
    <w:p>
      <w:pPr>
        <w:spacing w:before="114" w:line="1161" w:lineRule="exact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position w:val="62"/>
          <w:sz w:val="35"/>
          <w:szCs w:val="35"/>
        </w:rPr>
        <w:t>第</w:t>
      </w:r>
      <w:r>
        <w:rPr>
          <w:rFonts w:ascii="黑体" w:hAnsi="黑体" w:eastAsia="黑体" w:cs="黑体"/>
          <w:spacing w:val="4"/>
          <w:position w:val="62"/>
          <w:sz w:val="35"/>
          <w:szCs w:val="35"/>
        </w:rPr>
        <w:t>三</w:t>
      </w:r>
      <w:r>
        <w:rPr>
          <w:rFonts w:ascii="黑体" w:hAnsi="黑体" w:eastAsia="黑体" w:cs="黑体"/>
          <w:spacing w:val="3"/>
          <w:position w:val="62"/>
          <w:sz w:val="35"/>
          <w:szCs w:val="35"/>
        </w:rPr>
        <w:t>部分 2020 年度部门决算情况说明</w:t>
      </w:r>
    </w:p>
    <w:p>
      <w:pPr>
        <w:spacing w:before="2" w:line="226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2"/>
          <w:sz w:val="35"/>
          <w:szCs w:val="35"/>
        </w:rPr>
        <w:t>第</w:t>
      </w:r>
      <w:r>
        <w:rPr>
          <w:rFonts w:ascii="黑体" w:hAnsi="黑体" w:eastAsia="黑体" w:cs="黑体"/>
          <w:spacing w:val="7"/>
          <w:sz w:val="35"/>
          <w:szCs w:val="35"/>
        </w:rPr>
        <w:t>四部分 名词解释</w:t>
      </w:r>
    </w:p>
    <w:p>
      <w:pPr>
        <w:spacing w:line="304" w:lineRule="auto"/>
      </w:pPr>
    </w:p>
    <w:p>
      <w:pPr>
        <w:spacing w:line="304" w:lineRule="auto"/>
      </w:pPr>
    </w:p>
    <w:p>
      <w:pPr>
        <w:spacing w:before="115" w:line="227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第五部分 附</w:t>
      </w:r>
      <w:r>
        <w:rPr>
          <w:rFonts w:ascii="黑体" w:hAnsi="黑体" w:eastAsia="黑体" w:cs="黑体"/>
          <w:spacing w:val="6"/>
          <w:sz w:val="35"/>
          <w:szCs w:val="35"/>
        </w:rPr>
        <w:t>件</w:t>
      </w:r>
    </w:p>
    <w:p>
      <w:pPr>
        <w:sectPr>
          <w:footerReference r:id="rId4" w:type="default"/>
          <w:pgSz w:w="11906" w:h="16839"/>
          <w:pgMar w:top="1431" w:right="1785" w:bottom="1152" w:left="1602" w:header="0" w:footer="993" w:gutter="0"/>
          <w:cols w:space="720" w:num="1"/>
        </w:sectPr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before="166" w:line="225" w:lineRule="auto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5"/>
          <w:sz w:val="51"/>
          <w:szCs w:val="51"/>
        </w:rPr>
        <w:t>第</w:t>
      </w:r>
      <w:r>
        <w:rPr>
          <w:rFonts w:ascii="黑体" w:hAnsi="黑体" w:eastAsia="黑体" w:cs="黑体"/>
          <w:spacing w:val="4"/>
          <w:sz w:val="51"/>
          <w:szCs w:val="51"/>
        </w:rPr>
        <w:t>一部分</w:t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166" w:line="224" w:lineRule="auto"/>
        <w:ind w:left="3391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2"/>
          <w:sz w:val="51"/>
          <w:szCs w:val="51"/>
        </w:rPr>
        <w:t>部</w:t>
      </w:r>
      <w:r>
        <w:rPr>
          <w:rFonts w:ascii="黑体" w:hAnsi="黑体" w:eastAsia="黑体" w:cs="黑体"/>
          <w:spacing w:val="1"/>
          <w:sz w:val="51"/>
          <w:szCs w:val="51"/>
        </w:rPr>
        <w:t>门概况</w:t>
      </w:r>
    </w:p>
    <w:p>
      <w:pPr>
        <w:sectPr>
          <w:footerReference r:id="rId5" w:type="default"/>
          <w:pgSz w:w="11906" w:h="16839"/>
          <w:pgMar w:top="1431" w:right="1785" w:bottom="1152" w:left="1609" w:header="0" w:footer="993" w:gutter="0"/>
          <w:cols w:space="720" w:num="1"/>
        </w:sectPr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before="104" w:line="523" w:lineRule="exact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position w:val="4"/>
          <w:sz w:val="32"/>
          <w:szCs w:val="32"/>
        </w:rPr>
        <w:t>一</w:t>
      </w:r>
      <w:r>
        <w:rPr>
          <w:rFonts w:ascii="黑体" w:hAnsi="黑体" w:eastAsia="黑体" w:cs="黑体"/>
          <w:spacing w:val="-3"/>
          <w:position w:val="4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position w:val="4"/>
          <w:sz w:val="32"/>
          <w:szCs w:val="32"/>
        </w:rPr>
        <w:t>部门职责</w:t>
      </w:r>
    </w:p>
    <w:p>
      <w:pPr>
        <w:spacing w:before="34" w:line="324" w:lineRule="auto"/>
        <w:ind w:left="2" w:firstLine="661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(一) 贯彻执行园林和林业</w:t>
      </w:r>
      <w:r>
        <w:rPr>
          <w:rFonts w:ascii="楷体" w:hAnsi="楷体" w:eastAsia="楷体" w:cs="楷体"/>
          <w:sz w:val="32"/>
          <w:szCs w:val="32"/>
        </w:rPr>
        <w:t>工作法律法规和方针政策。</w:t>
      </w:r>
      <w:r>
        <w:rPr>
          <w:rFonts w:ascii="仿宋" w:hAnsi="仿宋" w:eastAsia="仿宋" w:cs="仿宋"/>
          <w:sz w:val="32"/>
          <w:szCs w:val="32"/>
        </w:rPr>
        <w:t xml:space="preserve">起草 </w:t>
      </w:r>
      <w:r>
        <w:rPr>
          <w:rFonts w:ascii="仿宋" w:hAnsi="仿宋" w:eastAsia="仿宋" w:cs="仿宋"/>
          <w:spacing w:val="-1"/>
          <w:sz w:val="32"/>
          <w:szCs w:val="32"/>
        </w:rPr>
        <w:t>园林和林业的地方性法规、政</w:t>
      </w:r>
      <w:r>
        <w:rPr>
          <w:rFonts w:ascii="仿宋" w:hAnsi="仿宋" w:eastAsia="仿宋" w:cs="仿宋"/>
          <w:sz w:val="32"/>
          <w:szCs w:val="32"/>
        </w:rPr>
        <w:t xml:space="preserve">府规章草案,拟订中长期规划和年 </w:t>
      </w:r>
      <w:r>
        <w:rPr>
          <w:rFonts w:ascii="仿宋" w:hAnsi="仿宋" w:eastAsia="仿宋" w:cs="仿宋"/>
          <w:spacing w:val="-1"/>
          <w:sz w:val="32"/>
          <w:szCs w:val="32"/>
        </w:rPr>
        <w:t>度计划并组织实施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4" w:line="323" w:lineRule="auto"/>
        <w:ind w:left="1" w:firstLine="663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(二) 负责园林和林业行业</w:t>
      </w:r>
      <w:r>
        <w:rPr>
          <w:rFonts w:ascii="楷体" w:hAnsi="楷体" w:eastAsia="楷体" w:cs="楷体"/>
          <w:sz w:val="32"/>
          <w:szCs w:val="32"/>
        </w:rPr>
        <w:t>管理工作。</w:t>
      </w:r>
      <w:r>
        <w:rPr>
          <w:rFonts w:ascii="仿宋" w:hAnsi="仿宋" w:eastAsia="仿宋" w:cs="仿宋"/>
          <w:sz w:val="32"/>
          <w:szCs w:val="32"/>
        </w:rPr>
        <w:t xml:space="preserve">拟订行业政策、地方 </w:t>
      </w:r>
      <w:r>
        <w:rPr>
          <w:rFonts w:ascii="仿宋" w:hAnsi="仿宋" w:eastAsia="仿宋" w:cs="仿宋"/>
          <w:spacing w:val="-1"/>
          <w:sz w:val="32"/>
          <w:szCs w:val="32"/>
        </w:rPr>
        <w:t>标准、计划等并组织实施。</w:t>
      </w:r>
      <w:r>
        <w:rPr>
          <w:rFonts w:ascii="仿宋" w:hAnsi="仿宋" w:eastAsia="仿宋" w:cs="仿宋"/>
          <w:sz w:val="32"/>
          <w:szCs w:val="32"/>
        </w:rPr>
        <w:t xml:space="preserve">培育、引导、规范行业发展,监管市 </w:t>
      </w:r>
      <w:r>
        <w:rPr>
          <w:rFonts w:ascii="仿宋" w:hAnsi="仿宋" w:eastAsia="仿宋" w:cs="仿宋"/>
          <w:spacing w:val="-1"/>
          <w:sz w:val="32"/>
          <w:szCs w:val="32"/>
        </w:rPr>
        <w:t>场主体和从业行为,负</w:t>
      </w:r>
      <w:r>
        <w:rPr>
          <w:rFonts w:ascii="仿宋" w:hAnsi="仿宋" w:eastAsia="仿宋" w:cs="仿宋"/>
          <w:sz w:val="32"/>
          <w:szCs w:val="32"/>
        </w:rPr>
        <w:t xml:space="preserve">责行业安全生产监管工作,履行事中事后 </w:t>
      </w:r>
      <w:r>
        <w:rPr>
          <w:rFonts w:ascii="仿宋" w:hAnsi="仿宋" w:eastAsia="仿宋" w:cs="仿宋"/>
          <w:spacing w:val="-1"/>
          <w:sz w:val="32"/>
          <w:szCs w:val="32"/>
        </w:rPr>
        <w:t>监管职能,配合</w:t>
      </w:r>
      <w:r>
        <w:rPr>
          <w:rFonts w:ascii="仿宋" w:hAnsi="仿宋" w:eastAsia="仿宋" w:cs="仿宋"/>
          <w:sz w:val="32"/>
          <w:szCs w:val="32"/>
        </w:rPr>
        <w:t xml:space="preserve">有关部门承担园林和林业领域优化营商环境相关 </w:t>
      </w:r>
      <w:r>
        <w:rPr>
          <w:rFonts w:ascii="仿宋" w:hAnsi="仿宋" w:eastAsia="仿宋" w:cs="仿宋"/>
          <w:spacing w:val="-1"/>
          <w:sz w:val="32"/>
          <w:szCs w:val="32"/>
        </w:rPr>
        <w:t>工作。负责培育、引导、扶</w:t>
      </w:r>
      <w:r>
        <w:rPr>
          <w:rFonts w:ascii="仿宋" w:hAnsi="仿宋" w:eastAsia="仿宋" w:cs="仿宋"/>
          <w:sz w:val="32"/>
          <w:szCs w:val="32"/>
        </w:rPr>
        <w:t xml:space="preserve">持园林和林业行业协会发展,推进行 </w:t>
      </w:r>
      <w:r>
        <w:rPr>
          <w:rFonts w:ascii="仿宋" w:hAnsi="仿宋" w:eastAsia="仿宋" w:cs="仿宋"/>
          <w:spacing w:val="-1"/>
          <w:sz w:val="32"/>
          <w:szCs w:val="32"/>
        </w:rPr>
        <w:t>业协会自律,发挥服务国家</w:t>
      </w:r>
      <w:r>
        <w:rPr>
          <w:rFonts w:ascii="仿宋" w:hAnsi="仿宋" w:eastAsia="仿宋" w:cs="仿宋"/>
          <w:sz w:val="32"/>
          <w:szCs w:val="32"/>
        </w:rPr>
        <w:t xml:space="preserve">、服务社会、服务群众、服务行业的 </w:t>
      </w:r>
      <w:r>
        <w:rPr>
          <w:rFonts w:ascii="仿宋" w:hAnsi="仿宋" w:eastAsia="仿宋" w:cs="仿宋"/>
          <w:spacing w:val="-8"/>
          <w:sz w:val="32"/>
          <w:szCs w:val="32"/>
        </w:rPr>
        <w:t>作用。</w:t>
      </w:r>
      <w:r>
        <w:rPr>
          <w:rFonts w:ascii="仿宋" w:hAnsi="仿宋" w:eastAsia="仿宋" w:cs="仿宋"/>
          <w:spacing w:val="-4"/>
          <w:sz w:val="32"/>
          <w:szCs w:val="32"/>
        </w:rPr>
        <w:t>承担园林和林业领域招商引资和招才引智相关工作。负责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推动政府向社会力量</w:t>
      </w:r>
      <w:r>
        <w:rPr>
          <w:rFonts w:ascii="仿宋" w:hAnsi="仿宋" w:eastAsia="仿宋" w:cs="仿宋"/>
          <w:sz w:val="32"/>
          <w:szCs w:val="32"/>
        </w:rPr>
        <w:t>购买服务。</w:t>
      </w:r>
    </w:p>
    <w:p>
      <w:pPr>
        <w:spacing w:line="323" w:lineRule="auto"/>
        <w:ind w:left="1" w:right="4" w:firstLine="663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(三) 负责森林</w:t>
      </w:r>
      <w:r>
        <w:rPr>
          <w:rFonts w:ascii="楷体" w:hAnsi="楷体" w:eastAsia="楷体" w:cs="楷体"/>
          <w:sz w:val="32"/>
          <w:szCs w:val="32"/>
        </w:rPr>
        <w:t>、草原(地)、湿地资源的监督管理。</w:t>
      </w:r>
      <w:r>
        <w:rPr>
          <w:rFonts w:ascii="仿宋" w:hAnsi="仿宋" w:eastAsia="仿宋" w:cs="仿宋"/>
          <w:sz w:val="32"/>
          <w:szCs w:val="32"/>
        </w:rPr>
        <w:t xml:space="preserve">负责林 </w:t>
      </w:r>
      <w:r>
        <w:rPr>
          <w:rFonts w:ascii="仿宋" w:hAnsi="仿宋" w:eastAsia="仿宋" w:cs="仿宋"/>
          <w:spacing w:val="1"/>
          <w:sz w:val="32"/>
          <w:szCs w:val="32"/>
        </w:rPr>
        <w:t>地和公益林管理,监督管理退耕还林和草原(地</w:t>
      </w:r>
      <w:r>
        <w:rPr>
          <w:rFonts w:ascii="仿宋" w:hAnsi="仿宋" w:eastAsia="仿宋" w:cs="仿宋"/>
          <w:sz w:val="32"/>
          <w:szCs w:val="32"/>
        </w:rPr>
        <w:t xml:space="preserve">)开发利用工作。 </w:t>
      </w:r>
      <w:r>
        <w:rPr>
          <w:rFonts w:ascii="仿宋" w:hAnsi="仿宋" w:eastAsia="仿宋" w:cs="仿宋"/>
          <w:spacing w:val="-1"/>
          <w:sz w:val="32"/>
          <w:szCs w:val="32"/>
        </w:rPr>
        <w:t>负责湿地保护工作,监</w:t>
      </w:r>
      <w:r>
        <w:rPr>
          <w:rFonts w:ascii="仿宋" w:hAnsi="仿宋" w:eastAsia="仿宋" w:cs="仿宋"/>
          <w:sz w:val="32"/>
          <w:szCs w:val="32"/>
        </w:rPr>
        <w:t>督管理湿地的开发利用。</w:t>
      </w:r>
    </w:p>
    <w:p>
      <w:pPr>
        <w:spacing w:before="7" w:line="322" w:lineRule="auto"/>
        <w:ind w:left="5" w:firstLine="65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(四) 负责园林</w:t>
      </w:r>
      <w:r>
        <w:rPr>
          <w:rFonts w:ascii="楷体" w:hAnsi="楷体" w:eastAsia="楷体" w:cs="楷体"/>
          <w:sz w:val="32"/>
          <w:szCs w:val="32"/>
        </w:rPr>
        <w:t>绿化工作。</w:t>
      </w:r>
      <w:r>
        <w:rPr>
          <w:rFonts w:ascii="仿宋" w:hAnsi="仿宋" w:eastAsia="仿宋" w:cs="仿宋"/>
          <w:sz w:val="32"/>
          <w:szCs w:val="32"/>
        </w:rPr>
        <w:t xml:space="preserve">拟订园林绿化年度建设、维护计 </w:t>
      </w:r>
      <w:r>
        <w:rPr>
          <w:rFonts w:ascii="仿宋" w:hAnsi="仿宋" w:eastAsia="仿宋" w:cs="仿宋"/>
          <w:spacing w:val="-8"/>
          <w:sz w:val="32"/>
          <w:szCs w:val="32"/>
        </w:rPr>
        <w:t>划并组织</w:t>
      </w:r>
      <w:r>
        <w:rPr>
          <w:rFonts w:ascii="仿宋" w:hAnsi="仿宋" w:eastAsia="仿宋" w:cs="仿宋"/>
          <w:spacing w:val="-4"/>
          <w:sz w:val="32"/>
          <w:szCs w:val="32"/>
        </w:rPr>
        <w:t>实施。负责园林绿化建设施工、验收备案和维护养护全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流程质量安全监督管理等工作</w:t>
      </w:r>
      <w:r>
        <w:rPr>
          <w:rFonts w:ascii="仿宋" w:hAnsi="仿宋" w:eastAsia="仿宋" w:cs="仿宋"/>
          <w:sz w:val="32"/>
          <w:szCs w:val="32"/>
        </w:rPr>
        <w:t xml:space="preserve">。监督管理城市绿线和园林资源, </w:t>
      </w:r>
      <w:r>
        <w:rPr>
          <w:rFonts w:ascii="仿宋" w:hAnsi="仿宋" w:eastAsia="仿宋" w:cs="仿宋"/>
          <w:spacing w:val="-1"/>
          <w:sz w:val="32"/>
          <w:szCs w:val="32"/>
        </w:rPr>
        <w:t>组织实施公共绿地建设管理和养护、</w:t>
      </w:r>
      <w:r>
        <w:rPr>
          <w:rFonts w:ascii="仿宋" w:hAnsi="仿宋" w:eastAsia="仿宋" w:cs="仿宋"/>
          <w:sz w:val="32"/>
          <w:szCs w:val="32"/>
        </w:rPr>
        <w:t xml:space="preserve">城乡绿化美化重点工程,负 </w:t>
      </w:r>
      <w:r>
        <w:rPr>
          <w:rFonts w:ascii="仿宋" w:hAnsi="仿宋" w:eastAsia="仿宋" w:cs="仿宋"/>
          <w:spacing w:val="-1"/>
          <w:sz w:val="32"/>
          <w:szCs w:val="32"/>
        </w:rPr>
        <w:t>责临时占用城市绿地审批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2" w:line="329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(五) 负责各类自然保护地</w:t>
      </w:r>
      <w:r>
        <w:rPr>
          <w:rFonts w:ascii="楷体" w:hAnsi="楷体" w:eastAsia="楷体" w:cs="楷体"/>
          <w:sz w:val="32"/>
          <w:szCs w:val="32"/>
        </w:rPr>
        <w:t>的监督管理。</w:t>
      </w:r>
      <w:r>
        <w:rPr>
          <w:rFonts w:ascii="仿宋" w:hAnsi="仿宋" w:eastAsia="仿宋" w:cs="仿宋"/>
          <w:sz w:val="32"/>
          <w:szCs w:val="32"/>
        </w:rPr>
        <w:t xml:space="preserve">组织拟订各类自然 </w:t>
      </w:r>
      <w:r>
        <w:rPr>
          <w:rFonts w:ascii="仿宋" w:hAnsi="仿宋" w:eastAsia="仿宋" w:cs="仿宋"/>
          <w:spacing w:val="-8"/>
          <w:sz w:val="32"/>
          <w:szCs w:val="32"/>
        </w:rPr>
        <w:t>保</w:t>
      </w:r>
      <w:r>
        <w:rPr>
          <w:rFonts w:ascii="仿宋" w:hAnsi="仿宋" w:eastAsia="仿宋" w:cs="仿宋"/>
          <w:spacing w:val="-6"/>
          <w:sz w:val="32"/>
          <w:szCs w:val="32"/>
        </w:rPr>
        <w:t>护</w:t>
      </w:r>
      <w:r>
        <w:rPr>
          <w:rFonts w:ascii="仿宋" w:hAnsi="仿宋" w:eastAsia="仿宋" w:cs="仿宋"/>
          <w:spacing w:val="-4"/>
          <w:sz w:val="32"/>
          <w:szCs w:val="32"/>
        </w:rPr>
        <w:t>地规划,落实国家、省相关标准,提出新建、调整各类国家级</w:t>
      </w:r>
    </w:p>
    <w:p>
      <w:pPr>
        <w:sectPr>
          <w:footerReference r:id="rId6" w:type="default"/>
          <w:pgSz w:w="11906" w:h="16839"/>
          <w:pgMar w:top="1431" w:right="1470" w:bottom="1152" w:left="1597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9" w:right="1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和省市级自然保护地的审核建议和意见,并按照程</w:t>
      </w:r>
      <w:r>
        <w:rPr>
          <w:rFonts w:ascii="仿宋" w:hAnsi="仿宋" w:eastAsia="仿宋" w:cs="仿宋"/>
          <w:sz w:val="32"/>
          <w:szCs w:val="32"/>
        </w:rPr>
        <w:t xml:space="preserve">序报批。负责 </w:t>
      </w:r>
      <w:r>
        <w:rPr>
          <w:rFonts w:ascii="仿宋" w:hAnsi="仿宋" w:eastAsia="仿宋" w:cs="仿宋"/>
          <w:spacing w:val="-1"/>
          <w:sz w:val="32"/>
          <w:szCs w:val="32"/>
        </w:rPr>
        <w:t>世界自然遗产和世界自然与文化双重遗产申报有</w:t>
      </w:r>
      <w:r>
        <w:rPr>
          <w:rFonts w:ascii="仿宋" w:hAnsi="仿宋" w:eastAsia="仿宋" w:cs="仿宋"/>
          <w:sz w:val="32"/>
          <w:szCs w:val="32"/>
        </w:rPr>
        <w:t>关工作。</w:t>
      </w:r>
    </w:p>
    <w:p>
      <w:pPr>
        <w:spacing w:before="9" w:line="322" w:lineRule="auto"/>
        <w:ind w:left="3" w:right="98" w:firstLine="658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(六) 负责陆生</w:t>
      </w:r>
      <w:r>
        <w:rPr>
          <w:rFonts w:ascii="楷体" w:hAnsi="楷体" w:eastAsia="楷体" w:cs="楷体"/>
          <w:sz w:val="32"/>
          <w:szCs w:val="32"/>
        </w:rPr>
        <w:t>野生动植物资源的监督管理。</w:t>
      </w:r>
      <w:r>
        <w:rPr>
          <w:rFonts w:ascii="仿宋" w:hAnsi="仿宋" w:eastAsia="仿宋" w:cs="仿宋"/>
          <w:sz w:val="32"/>
          <w:szCs w:val="32"/>
        </w:rPr>
        <w:t xml:space="preserve">组织开展陆生 </w:t>
      </w:r>
      <w:r>
        <w:rPr>
          <w:rFonts w:ascii="仿宋" w:hAnsi="仿宋" w:eastAsia="仿宋" w:cs="仿宋"/>
          <w:spacing w:val="-8"/>
          <w:sz w:val="32"/>
          <w:szCs w:val="32"/>
        </w:rPr>
        <w:t>野生动植</w:t>
      </w:r>
      <w:r>
        <w:rPr>
          <w:rFonts w:ascii="仿宋" w:hAnsi="仿宋" w:eastAsia="仿宋" w:cs="仿宋"/>
          <w:spacing w:val="-5"/>
          <w:sz w:val="32"/>
          <w:szCs w:val="32"/>
        </w:rPr>
        <w:t>物</w:t>
      </w:r>
      <w:r>
        <w:rPr>
          <w:rFonts w:ascii="仿宋" w:hAnsi="仿宋" w:eastAsia="仿宋" w:cs="仿宋"/>
          <w:spacing w:val="-4"/>
          <w:sz w:val="32"/>
          <w:szCs w:val="32"/>
        </w:rPr>
        <w:t>资源调查，提出国家、省重点保护陆生野生动物、植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物名录调整建议。组织实施并监督</w:t>
      </w:r>
      <w:r>
        <w:rPr>
          <w:rFonts w:ascii="仿宋" w:hAnsi="仿宋" w:eastAsia="仿宋" w:cs="仿宋"/>
          <w:sz w:val="32"/>
          <w:szCs w:val="32"/>
        </w:rPr>
        <w:t xml:space="preserve">指导陆生野生动植物资源保 </w:t>
      </w:r>
      <w:r>
        <w:rPr>
          <w:rFonts w:ascii="仿宋" w:hAnsi="仿宋" w:eastAsia="仿宋" w:cs="仿宋"/>
          <w:spacing w:val="-8"/>
          <w:sz w:val="32"/>
          <w:szCs w:val="32"/>
        </w:rPr>
        <w:t>护、经营利</w:t>
      </w:r>
      <w:r>
        <w:rPr>
          <w:rFonts w:ascii="仿宋" w:hAnsi="仿宋" w:eastAsia="仿宋" w:cs="仿宋"/>
          <w:spacing w:val="-6"/>
          <w:sz w:val="32"/>
          <w:szCs w:val="32"/>
        </w:rPr>
        <w:t>用</w:t>
      </w:r>
      <w:r>
        <w:rPr>
          <w:rFonts w:ascii="仿宋" w:hAnsi="仿宋" w:eastAsia="仿宋" w:cs="仿宋"/>
          <w:spacing w:val="-4"/>
          <w:sz w:val="32"/>
          <w:szCs w:val="32"/>
        </w:rPr>
        <w:t>和疫源疫病监测以及疫病防控工作。监督管理陆生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野生动</w:t>
      </w:r>
      <w:r>
        <w:rPr>
          <w:rFonts w:ascii="仿宋" w:hAnsi="仿宋" w:eastAsia="仿宋" w:cs="仿宋"/>
          <w:spacing w:val="-5"/>
          <w:sz w:val="32"/>
          <w:szCs w:val="32"/>
        </w:rPr>
        <w:t>植</w:t>
      </w:r>
      <w:r>
        <w:rPr>
          <w:rFonts w:ascii="仿宋" w:hAnsi="仿宋" w:eastAsia="仿宋" w:cs="仿宋"/>
          <w:spacing w:val="-4"/>
          <w:sz w:val="32"/>
          <w:szCs w:val="32"/>
        </w:rPr>
        <w:t>物猎捕、采集,驯养繁殖、培植,经营利用等工作。按照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分工监督管理陆生野生动植物进出 口。负责生物多样性保护相</w:t>
      </w:r>
      <w:r>
        <w:rPr>
          <w:rFonts w:ascii="仿宋" w:hAnsi="仿宋" w:eastAsia="仿宋" w:cs="仿宋"/>
          <w:spacing w:val="-9"/>
          <w:sz w:val="32"/>
          <w:szCs w:val="32"/>
        </w:rPr>
        <w:t>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工作,承担园林和林业领域外来物种管</w:t>
      </w:r>
      <w:r>
        <w:rPr>
          <w:rFonts w:ascii="仿宋" w:hAnsi="仿宋" w:eastAsia="仿宋" w:cs="仿宋"/>
          <w:sz w:val="32"/>
          <w:szCs w:val="32"/>
        </w:rPr>
        <w:t>理有关工作。</w:t>
      </w:r>
    </w:p>
    <w:p>
      <w:pPr>
        <w:spacing w:line="323" w:lineRule="auto"/>
        <w:ind w:left="3" w:firstLine="658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</w:rPr>
        <w:t>(七)负责推进林业改革发展相关工作。</w:t>
      </w:r>
      <w:r>
        <w:rPr>
          <w:rFonts w:ascii="仿宋" w:hAnsi="仿宋" w:eastAsia="仿宋" w:cs="仿宋"/>
          <w:spacing w:val="-2"/>
          <w:sz w:val="32"/>
          <w:szCs w:val="32"/>
        </w:rPr>
        <w:t>拟订集体</w:t>
      </w:r>
      <w:r>
        <w:rPr>
          <w:rFonts w:ascii="仿宋" w:hAnsi="仿宋" w:eastAsia="仿宋" w:cs="仿宋"/>
          <w:spacing w:val="-1"/>
          <w:sz w:val="32"/>
          <w:szCs w:val="32"/>
        </w:rPr>
        <w:t>林权制度、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国有林场等</w:t>
      </w:r>
      <w:r>
        <w:rPr>
          <w:rFonts w:ascii="仿宋" w:hAnsi="仿宋" w:eastAsia="仿宋" w:cs="仿宋"/>
          <w:spacing w:val="-6"/>
          <w:sz w:val="32"/>
          <w:szCs w:val="32"/>
        </w:rPr>
        <w:t>改</w:t>
      </w:r>
      <w:r>
        <w:rPr>
          <w:rFonts w:ascii="仿宋" w:hAnsi="仿宋" w:eastAsia="仿宋" w:cs="仿宋"/>
          <w:spacing w:val="-4"/>
          <w:sz w:val="32"/>
          <w:szCs w:val="32"/>
        </w:rPr>
        <w:t>革意见并监督实施。拟订林业发展、维护林业经营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者合法权益的政策措施,指</w:t>
      </w:r>
      <w:r>
        <w:rPr>
          <w:rFonts w:ascii="仿宋" w:hAnsi="仿宋" w:eastAsia="仿宋" w:cs="仿宋"/>
          <w:sz w:val="32"/>
          <w:szCs w:val="32"/>
        </w:rPr>
        <w:t xml:space="preserve">导农村林地承包经营工作。负责林产 </w:t>
      </w:r>
      <w:r>
        <w:rPr>
          <w:rFonts w:ascii="仿宋" w:hAnsi="仿宋" w:eastAsia="仿宋" w:cs="仿宋"/>
          <w:spacing w:val="-8"/>
          <w:sz w:val="32"/>
          <w:szCs w:val="32"/>
        </w:rPr>
        <w:t>品质量监</w:t>
      </w:r>
      <w:r>
        <w:rPr>
          <w:rFonts w:ascii="仿宋" w:hAnsi="仿宋" w:eastAsia="仿宋" w:cs="仿宋"/>
          <w:spacing w:val="-5"/>
          <w:sz w:val="32"/>
          <w:szCs w:val="32"/>
        </w:rPr>
        <w:t>管</w:t>
      </w:r>
      <w:r>
        <w:rPr>
          <w:rFonts w:ascii="仿宋" w:hAnsi="仿宋" w:eastAsia="仿宋" w:cs="仿宋"/>
          <w:spacing w:val="-4"/>
          <w:sz w:val="32"/>
          <w:szCs w:val="32"/>
        </w:rPr>
        <w:t>。监督管理国有林场、苗圃和森林公园。监督管理林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木种苗、</w:t>
      </w:r>
      <w:r>
        <w:rPr>
          <w:rFonts w:ascii="仿宋" w:hAnsi="仿宋" w:eastAsia="仿宋" w:cs="仿宋"/>
          <w:spacing w:val="-5"/>
          <w:sz w:val="32"/>
          <w:szCs w:val="32"/>
        </w:rPr>
        <w:t>花</w:t>
      </w:r>
      <w:r>
        <w:rPr>
          <w:rFonts w:ascii="仿宋" w:hAnsi="仿宋" w:eastAsia="仿宋" w:cs="仿宋"/>
          <w:spacing w:val="-4"/>
          <w:sz w:val="32"/>
          <w:szCs w:val="32"/>
        </w:rPr>
        <w:t>卉、草种质量。监督管理园林林业生物种质资源、植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物新品种、古树名木、珍贵树木保</w:t>
      </w:r>
      <w:r>
        <w:rPr>
          <w:rFonts w:ascii="仿宋" w:hAnsi="仿宋" w:eastAsia="仿宋" w:cs="仿宋"/>
          <w:sz w:val="32"/>
          <w:szCs w:val="32"/>
        </w:rPr>
        <w:t>护和转基因生物安全。</w:t>
      </w:r>
    </w:p>
    <w:p>
      <w:pPr>
        <w:spacing w:before="4" w:line="323" w:lineRule="auto"/>
        <w:ind w:right="49" w:firstLine="661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(八) 负责推动园林和林业</w:t>
      </w:r>
      <w:r>
        <w:rPr>
          <w:rFonts w:ascii="楷体" w:hAnsi="楷体" w:eastAsia="楷体" w:cs="楷体"/>
          <w:sz w:val="32"/>
          <w:szCs w:val="32"/>
        </w:rPr>
        <w:t>领域科技发展。</w:t>
      </w:r>
      <w:r>
        <w:rPr>
          <w:rFonts w:ascii="仿宋" w:hAnsi="仿宋" w:eastAsia="仿宋" w:cs="仿宋"/>
          <w:sz w:val="32"/>
          <w:szCs w:val="32"/>
        </w:rPr>
        <w:t xml:space="preserve">拟订园林和林业 </w:t>
      </w:r>
      <w:r>
        <w:rPr>
          <w:rFonts w:ascii="仿宋" w:hAnsi="仿宋" w:eastAsia="仿宋" w:cs="仿宋"/>
          <w:spacing w:val="-4"/>
          <w:sz w:val="32"/>
          <w:szCs w:val="32"/>
        </w:rPr>
        <w:t>科技发展规划计划、相</w:t>
      </w:r>
      <w:r>
        <w:rPr>
          <w:rFonts w:ascii="仿宋" w:hAnsi="仿宋" w:eastAsia="仿宋" w:cs="仿宋"/>
          <w:spacing w:val="-2"/>
          <w:sz w:val="32"/>
          <w:szCs w:val="32"/>
        </w:rPr>
        <w:t>关市级技术标准、规程规范并组织实施。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组织实施重大科技工程以及创</w:t>
      </w:r>
      <w:r>
        <w:rPr>
          <w:rFonts w:ascii="仿宋" w:hAnsi="仿宋" w:eastAsia="仿宋" w:cs="仿宋"/>
          <w:sz w:val="32"/>
          <w:szCs w:val="32"/>
        </w:rPr>
        <w:t xml:space="preserve">新能力建设,推进园林和林业信息 </w:t>
      </w:r>
      <w:r>
        <w:rPr>
          <w:rFonts w:ascii="仿宋" w:hAnsi="仿宋" w:eastAsia="仿宋" w:cs="仿宋"/>
          <w:spacing w:val="-8"/>
          <w:sz w:val="32"/>
          <w:szCs w:val="32"/>
        </w:rPr>
        <w:t>化建设与</w:t>
      </w:r>
      <w:r>
        <w:rPr>
          <w:rFonts w:ascii="仿宋" w:hAnsi="仿宋" w:eastAsia="仿宋" w:cs="仿宋"/>
          <w:spacing w:val="-6"/>
          <w:sz w:val="32"/>
          <w:szCs w:val="32"/>
        </w:rPr>
        <w:t>公</w:t>
      </w:r>
      <w:r>
        <w:rPr>
          <w:rFonts w:ascii="仿宋" w:hAnsi="仿宋" w:eastAsia="仿宋" w:cs="仿宋"/>
          <w:spacing w:val="-4"/>
          <w:sz w:val="32"/>
          <w:szCs w:val="32"/>
        </w:rPr>
        <w:t>共服务体系建设。组织开展园林和林业领域对外交流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合</w:t>
      </w:r>
      <w:r>
        <w:rPr>
          <w:rFonts w:ascii="仿宋" w:hAnsi="仿宋" w:eastAsia="仿宋" w:cs="仿宋"/>
          <w:spacing w:val="-2"/>
          <w:sz w:val="32"/>
          <w:szCs w:val="32"/>
        </w:rPr>
        <w:t>作。</w:t>
      </w:r>
    </w:p>
    <w:p>
      <w:pPr>
        <w:spacing w:before="1" w:line="329" w:lineRule="auto"/>
        <w:ind w:left="5" w:right="98" w:firstLine="656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 xml:space="preserve">(九) </w:t>
      </w:r>
      <w:r>
        <w:rPr>
          <w:rFonts w:ascii="楷体" w:hAnsi="楷体" w:eastAsia="楷体" w:cs="楷体"/>
          <w:spacing w:val="5"/>
          <w:sz w:val="32"/>
          <w:szCs w:val="32"/>
        </w:rPr>
        <w:t>负</w:t>
      </w:r>
      <w:r>
        <w:rPr>
          <w:rFonts w:ascii="楷体" w:hAnsi="楷体" w:eastAsia="楷体" w:cs="楷体"/>
          <w:spacing w:val="4"/>
          <w:sz w:val="32"/>
          <w:szCs w:val="32"/>
        </w:rPr>
        <w:t>责落实综合防灾减灾规划相关要求,负责森林、草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8"/>
          <w:sz w:val="32"/>
          <w:szCs w:val="32"/>
        </w:rPr>
        <w:t>原(</w:t>
      </w:r>
      <w:r>
        <w:rPr>
          <w:rFonts w:ascii="楷体" w:hAnsi="楷体" w:eastAsia="楷体" w:cs="楷体"/>
          <w:spacing w:val="-6"/>
          <w:sz w:val="32"/>
          <w:szCs w:val="32"/>
        </w:rPr>
        <w:t>地</w:t>
      </w:r>
      <w:r>
        <w:rPr>
          <w:rFonts w:ascii="楷体" w:hAnsi="楷体" w:eastAsia="楷体" w:cs="楷体"/>
          <w:spacing w:val="-4"/>
          <w:sz w:val="32"/>
          <w:szCs w:val="32"/>
        </w:rPr>
        <w:t>)和城市绿地防火相关工作。</w:t>
      </w:r>
      <w:r>
        <w:rPr>
          <w:rFonts w:ascii="仿宋" w:hAnsi="仿宋" w:eastAsia="仿宋" w:cs="仿宋"/>
          <w:spacing w:val="-4"/>
          <w:sz w:val="32"/>
          <w:szCs w:val="32"/>
        </w:rPr>
        <w:t>组织编制森林、草原(地)和城</w:t>
      </w:r>
    </w:p>
    <w:p>
      <w:pPr>
        <w:sectPr>
          <w:footerReference r:id="rId7" w:type="default"/>
          <w:pgSz w:w="11906" w:h="16839"/>
          <w:pgMar w:top="1431" w:right="1372" w:bottom="1150" w:left="1600" w:header="0" w:footer="993" w:gutter="0"/>
          <w:cols w:space="720" w:num="1"/>
        </w:sectPr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before="104" w:line="324" w:lineRule="auto"/>
        <w:ind w:left="11" w:right="98" w:firstLine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市绿地火灾防治规划和防护标准并组织实施。指导开展森林、草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原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(地)和城市绿地防火巡护、火源管理、防火设施建设,组织指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导国有林</w:t>
      </w:r>
      <w:r>
        <w:rPr>
          <w:rFonts w:ascii="仿宋" w:hAnsi="仿宋" w:eastAsia="仿宋" w:cs="仿宋"/>
          <w:spacing w:val="-7"/>
          <w:sz w:val="32"/>
          <w:szCs w:val="32"/>
        </w:rPr>
        <w:t>场</w:t>
      </w:r>
      <w:r>
        <w:rPr>
          <w:rFonts w:ascii="仿宋" w:hAnsi="仿宋" w:eastAsia="仿宋" w:cs="仿宋"/>
          <w:spacing w:val="-4"/>
          <w:sz w:val="32"/>
          <w:szCs w:val="32"/>
        </w:rPr>
        <w:t>和草原(地)开展防火宣传教育、监测预警、督促检查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等工作。承担园林和林业系统安全应急相关工作。指导林业和</w:t>
      </w:r>
      <w:r>
        <w:rPr>
          <w:rFonts w:ascii="仿宋" w:hAnsi="仿宋" w:eastAsia="仿宋" w:cs="仿宋"/>
          <w:sz w:val="32"/>
          <w:szCs w:val="32"/>
        </w:rPr>
        <w:t xml:space="preserve">草 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原 </w:t>
      </w:r>
      <w:r>
        <w:rPr>
          <w:rFonts w:ascii="仿宋" w:hAnsi="仿宋" w:eastAsia="仿宋" w:cs="仿宋"/>
          <w:spacing w:val="-10"/>
          <w:sz w:val="32"/>
          <w:szCs w:val="32"/>
        </w:rPr>
        <w:t>(</w:t>
      </w:r>
      <w:r>
        <w:rPr>
          <w:rFonts w:ascii="仿宋" w:hAnsi="仿宋" w:eastAsia="仿宋" w:cs="仿宋"/>
          <w:spacing w:val="-7"/>
          <w:sz w:val="32"/>
          <w:szCs w:val="32"/>
        </w:rPr>
        <w:t>地)、城市绿地有害生物的防治、检疫工作。</w:t>
      </w:r>
    </w:p>
    <w:p>
      <w:pPr>
        <w:spacing w:before="4" w:line="322" w:lineRule="auto"/>
        <w:ind w:left="2" w:right="98" w:firstLine="66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(十) 负责组织开展造林绿</w:t>
      </w:r>
      <w:r>
        <w:rPr>
          <w:rFonts w:ascii="楷体" w:hAnsi="楷体" w:eastAsia="楷体" w:cs="楷体"/>
          <w:sz w:val="32"/>
          <w:szCs w:val="32"/>
        </w:rPr>
        <w:t>化工作。</w:t>
      </w:r>
      <w:r>
        <w:rPr>
          <w:rFonts w:ascii="仿宋" w:hAnsi="仿宋" w:eastAsia="仿宋" w:cs="仿宋"/>
          <w:sz w:val="32"/>
          <w:szCs w:val="32"/>
        </w:rPr>
        <w:t xml:space="preserve">负责造林、营林质量监 </w:t>
      </w:r>
      <w:r>
        <w:rPr>
          <w:rFonts w:ascii="仿宋" w:hAnsi="仿宋" w:eastAsia="仿宋" w:cs="仿宋"/>
          <w:spacing w:val="-8"/>
          <w:sz w:val="32"/>
          <w:szCs w:val="32"/>
        </w:rPr>
        <w:t>督管理。</w:t>
      </w:r>
      <w:r>
        <w:rPr>
          <w:rFonts w:ascii="仿宋" w:hAnsi="仿宋" w:eastAsia="仿宋" w:cs="仿宋"/>
          <w:spacing w:val="-7"/>
          <w:sz w:val="32"/>
          <w:szCs w:val="32"/>
        </w:rPr>
        <w:t>培</w:t>
      </w:r>
      <w:r>
        <w:rPr>
          <w:rFonts w:ascii="仿宋" w:hAnsi="仿宋" w:eastAsia="仿宋" w:cs="仿宋"/>
          <w:spacing w:val="-4"/>
          <w:sz w:val="32"/>
          <w:szCs w:val="32"/>
        </w:rPr>
        <w:t>育发展公益林和商品林。指导监督全民义务植树、城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乡绿化工作。承担林业应对气候</w:t>
      </w:r>
      <w:r>
        <w:rPr>
          <w:rFonts w:ascii="仿宋" w:hAnsi="仿宋" w:eastAsia="仿宋" w:cs="仿宋"/>
          <w:sz w:val="32"/>
          <w:szCs w:val="32"/>
        </w:rPr>
        <w:t xml:space="preserve">变化,林业、湿地和草原(地)生 </w:t>
      </w:r>
      <w:r>
        <w:rPr>
          <w:rFonts w:ascii="仿宋" w:hAnsi="仿宋" w:eastAsia="仿宋" w:cs="仿宋"/>
          <w:spacing w:val="-1"/>
          <w:sz w:val="32"/>
          <w:szCs w:val="32"/>
        </w:rPr>
        <w:t>态保护修复等工作。监</w:t>
      </w:r>
      <w:r>
        <w:rPr>
          <w:rFonts w:ascii="仿宋" w:hAnsi="仿宋" w:eastAsia="仿宋" w:cs="仿宋"/>
          <w:sz w:val="32"/>
          <w:szCs w:val="32"/>
        </w:rPr>
        <w:t>督管理荒漠化防治工作。</w:t>
      </w:r>
    </w:p>
    <w:p>
      <w:pPr>
        <w:spacing w:line="323" w:lineRule="auto"/>
        <w:ind w:left="6" w:right="98" w:firstLine="656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 xml:space="preserve">(十一) </w:t>
      </w:r>
      <w:r>
        <w:rPr>
          <w:rFonts w:ascii="仿宋" w:hAnsi="仿宋" w:eastAsia="仿宋" w:cs="仿宋"/>
          <w:spacing w:val="1"/>
          <w:sz w:val="32"/>
          <w:szCs w:val="32"/>
        </w:rPr>
        <w:t>承担青岛市绿化委</w:t>
      </w:r>
      <w:r>
        <w:rPr>
          <w:rFonts w:ascii="仿宋" w:hAnsi="仿宋" w:eastAsia="仿宋" w:cs="仿宋"/>
          <w:sz w:val="32"/>
          <w:szCs w:val="32"/>
        </w:rPr>
        <w:t xml:space="preserve">员会、青岛市自然保护区领导小 </w:t>
      </w:r>
      <w:r>
        <w:rPr>
          <w:rFonts w:ascii="仿宋" w:hAnsi="仿宋" w:eastAsia="仿宋" w:cs="仿宋"/>
          <w:spacing w:val="-8"/>
          <w:sz w:val="32"/>
          <w:szCs w:val="32"/>
        </w:rPr>
        <w:t>组、青岛</w:t>
      </w:r>
      <w:r>
        <w:rPr>
          <w:rFonts w:ascii="仿宋" w:hAnsi="仿宋" w:eastAsia="仿宋" w:cs="仿宋"/>
          <w:spacing w:val="-6"/>
          <w:sz w:val="32"/>
          <w:szCs w:val="32"/>
        </w:rPr>
        <w:t>市</w:t>
      </w:r>
      <w:r>
        <w:rPr>
          <w:rFonts w:ascii="仿宋" w:hAnsi="仿宋" w:eastAsia="仿宋" w:cs="仿宋"/>
          <w:spacing w:val="-4"/>
          <w:sz w:val="32"/>
          <w:szCs w:val="32"/>
        </w:rPr>
        <w:t>崂山风景名胜区管理委员会、青岛市集体林权制度改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革工作领</w:t>
      </w:r>
      <w:r>
        <w:rPr>
          <w:rFonts w:ascii="仿宋" w:hAnsi="仿宋" w:eastAsia="仿宋" w:cs="仿宋"/>
          <w:spacing w:val="-1"/>
          <w:sz w:val="32"/>
          <w:szCs w:val="32"/>
        </w:rPr>
        <w:t>导小组的日常工作。</w:t>
      </w:r>
    </w:p>
    <w:p>
      <w:pPr>
        <w:spacing w:before="1" w:line="224" w:lineRule="auto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4"/>
          <w:sz w:val="32"/>
          <w:szCs w:val="32"/>
        </w:rPr>
        <w:t>(十二)</w:t>
      </w:r>
      <w:r>
        <w:rPr>
          <w:rFonts w:ascii="楷体" w:hAnsi="楷体" w:eastAsia="楷体" w:cs="楷体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林业工作由市自然资源和规划局统一领导和管理。</w:t>
      </w:r>
    </w:p>
    <w:p>
      <w:pPr>
        <w:spacing w:before="173" w:line="218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13"/>
          <w:sz w:val="32"/>
          <w:szCs w:val="32"/>
        </w:rPr>
        <w:t>十</w:t>
      </w:r>
      <w:r>
        <w:rPr>
          <w:rFonts w:ascii="仿宋" w:hAnsi="仿宋" w:eastAsia="仿宋" w:cs="仿宋"/>
          <w:spacing w:val="7"/>
          <w:sz w:val="32"/>
          <w:szCs w:val="32"/>
        </w:rPr>
        <w:t>三) 承办市委、市政府交办的其他任务。</w:t>
      </w:r>
    </w:p>
    <w:p>
      <w:pPr>
        <w:spacing w:before="188" w:line="325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(十四)职能转变。按照党中央、</w:t>
      </w:r>
      <w:r>
        <w:rPr>
          <w:rFonts w:ascii="仿宋" w:hAnsi="仿宋" w:eastAsia="仿宋" w:cs="仿宋"/>
          <w:sz w:val="32"/>
          <w:szCs w:val="32"/>
        </w:rPr>
        <w:t xml:space="preserve">国务院关于转变政府职能、 </w:t>
      </w:r>
      <w:r>
        <w:rPr>
          <w:rFonts w:ascii="仿宋" w:hAnsi="仿宋" w:eastAsia="仿宋" w:cs="仿宋"/>
          <w:spacing w:val="-1"/>
          <w:sz w:val="32"/>
          <w:szCs w:val="32"/>
        </w:rPr>
        <w:t>深化放管服改革,深入</w:t>
      </w:r>
      <w:r>
        <w:rPr>
          <w:rFonts w:ascii="仿宋" w:hAnsi="仿宋" w:eastAsia="仿宋" w:cs="仿宋"/>
          <w:sz w:val="32"/>
          <w:szCs w:val="32"/>
        </w:rPr>
        <w:t xml:space="preserve">推进审批服务便民化的决策部署,认真落  </w:t>
      </w:r>
      <w:r>
        <w:rPr>
          <w:rFonts w:ascii="仿宋" w:hAnsi="仿宋" w:eastAsia="仿宋" w:cs="仿宋"/>
          <w:spacing w:val="-8"/>
          <w:sz w:val="32"/>
          <w:szCs w:val="32"/>
        </w:rPr>
        <w:t>实省委、</w:t>
      </w:r>
      <w:r>
        <w:rPr>
          <w:rFonts w:ascii="仿宋" w:hAnsi="仿宋" w:eastAsia="仿宋" w:cs="仿宋"/>
          <w:spacing w:val="-5"/>
          <w:sz w:val="32"/>
          <w:szCs w:val="32"/>
        </w:rPr>
        <w:t>省</w:t>
      </w:r>
      <w:r>
        <w:rPr>
          <w:rFonts w:ascii="仿宋" w:hAnsi="仿宋" w:eastAsia="仿宋" w:cs="仿宋"/>
          <w:spacing w:val="-4"/>
          <w:sz w:val="32"/>
          <w:szCs w:val="32"/>
        </w:rPr>
        <w:t>政府和市委、市政府深化“一次办好”和推进相对集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中行政许可权改</w:t>
      </w:r>
      <w:r>
        <w:rPr>
          <w:rFonts w:ascii="仿宋" w:hAnsi="仿宋" w:eastAsia="仿宋" w:cs="仿宋"/>
          <w:sz w:val="32"/>
          <w:szCs w:val="32"/>
        </w:rPr>
        <w:t xml:space="preserve">革要求,组织推进本系统转变政府职能。进一步 </w:t>
      </w:r>
      <w:r>
        <w:rPr>
          <w:rFonts w:ascii="仿宋" w:hAnsi="仿宋" w:eastAsia="仿宋" w:cs="仿宋"/>
          <w:spacing w:val="-1"/>
          <w:sz w:val="32"/>
          <w:szCs w:val="32"/>
        </w:rPr>
        <w:t>精简下放有关行政审批事项</w:t>
      </w:r>
      <w:r>
        <w:rPr>
          <w:rFonts w:ascii="仿宋" w:hAnsi="仿宋" w:eastAsia="仿宋" w:cs="仿宋"/>
          <w:sz w:val="32"/>
          <w:szCs w:val="32"/>
        </w:rPr>
        <w:t xml:space="preserve">、强化事中事后监管,推进行政审批 </w:t>
      </w:r>
      <w:r>
        <w:rPr>
          <w:rFonts w:ascii="仿宋" w:hAnsi="仿宋" w:eastAsia="仿宋" w:cs="仿宋"/>
          <w:spacing w:val="-1"/>
          <w:sz w:val="32"/>
          <w:szCs w:val="32"/>
        </w:rPr>
        <w:t>和服务的便民高效,充</w:t>
      </w:r>
      <w:r>
        <w:rPr>
          <w:rFonts w:ascii="仿宋" w:hAnsi="仿宋" w:eastAsia="仿宋" w:cs="仿宋"/>
          <w:sz w:val="32"/>
          <w:szCs w:val="32"/>
        </w:rPr>
        <w:t xml:space="preserve">分发挥市场对资源配置的决定性作用,更  </w:t>
      </w:r>
      <w:r>
        <w:rPr>
          <w:rFonts w:ascii="仿宋" w:hAnsi="仿宋" w:eastAsia="仿宋" w:cs="仿宋"/>
          <w:spacing w:val="-1"/>
          <w:sz w:val="32"/>
          <w:szCs w:val="32"/>
        </w:rPr>
        <w:t>好发挥政府作用。统筹城乡</w:t>
      </w:r>
      <w:r>
        <w:rPr>
          <w:rFonts w:ascii="仿宋" w:hAnsi="仿宋" w:eastAsia="仿宋" w:cs="仿宋"/>
          <w:sz w:val="32"/>
          <w:szCs w:val="32"/>
        </w:rPr>
        <w:t xml:space="preserve">园林林业一体化管理,加强森林、草 </w:t>
      </w:r>
      <w:r>
        <w:rPr>
          <w:rFonts w:ascii="仿宋" w:hAnsi="仿宋" w:eastAsia="仿宋" w:cs="仿宋"/>
          <w:spacing w:val="-1"/>
          <w:sz w:val="32"/>
          <w:szCs w:val="32"/>
        </w:rPr>
        <w:t>原 (地) 、</w:t>
      </w:r>
      <w:r>
        <w:rPr>
          <w:rFonts w:ascii="仿宋" w:hAnsi="仿宋" w:eastAsia="仿宋" w:cs="仿宋"/>
          <w:sz w:val="32"/>
          <w:szCs w:val="32"/>
        </w:rPr>
        <w:t>湿地、园林监督管理的统筹协调,强化生态保护修复</w:t>
      </w:r>
    </w:p>
    <w:p>
      <w:pPr>
        <w:sectPr>
          <w:footerReference r:id="rId8" w:type="default"/>
          <w:pgSz w:w="11906" w:h="16839"/>
          <w:pgMar w:top="1431" w:right="1372" w:bottom="1152" w:left="1598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left="7" w:right="155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和造林绿化等职责,切实加大生态系统保护力</w:t>
      </w:r>
      <w:r>
        <w:rPr>
          <w:rFonts w:ascii="仿宋" w:hAnsi="仿宋" w:eastAsia="仿宋" w:cs="仿宋"/>
          <w:sz w:val="32"/>
          <w:szCs w:val="32"/>
        </w:rPr>
        <w:t xml:space="preserve">度,大力推进国土 </w:t>
      </w:r>
      <w:r>
        <w:rPr>
          <w:rFonts w:ascii="仿宋" w:hAnsi="仿宋" w:eastAsia="仿宋" w:cs="仿宋"/>
          <w:spacing w:val="-8"/>
          <w:sz w:val="32"/>
          <w:szCs w:val="32"/>
        </w:rPr>
        <w:t>绿化,</w:t>
      </w:r>
      <w:r>
        <w:rPr>
          <w:rFonts w:ascii="仿宋" w:hAnsi="仿宋" w:eastAsia="仿宋" w:cs="仿宋"/>
          <w:spacing w:val="-7"/>
          <w:sz w:val="32"/>
          <w:szCs w:val="32"/>
        </w:rPr>
        <w:t>保</w:t>
      </w:r>
      <w:r>
        <w:rPr>
          <w:rFonts w:ascii="仿宋" w:hAnsi="仿宋" w:eastAsia="仿宋" w:cs="仿宋"/>
          <w:spacing w:val="-4"/>
          <w:sz w:val="32"/>
          <w:szCs w:val="32"/>
        </w:rPr>
        <w:t>障生态安全。强化自然保护地管理职责,加快建立自然保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护地体系,按照部署落实推进各类</w:t>
      </w:r>
      <w:r>
        <w:rPr>
          <w:rFonts w:ascii="仿宋" w:hAnsi="仿宋" w:eastAsia="仿宋" w:cs="仿宋"/>
          <w:sz w:val="32"/>
          <w:szCs w:val="32"/>
        </w:rPr>
        <w:t xml:space="preserve">自然保护地的清理规范和归并 </w:t>
      </w:r>
      <w:r>
        <w:rPr>
          <w:rFonts w:ascii="仿宋" w:hAnsi="仿宋" w:eastAsia="仿宋" w:cs="仿宋"/>
          <w:spacing w:val="-1"/>
          <w:sz w:val="32"/>
          <w:szCs w:val="32"/>
        </w:rPr>
        <w:t>整合,构建统一规范高效的中国特色国家公园</w:t>
      </w:r>
      <w:r>
        <w:rPr>
          <w:rFonts w:ascii="仿宋" w:hAnsi="仿宋" w:eastAsia="仿宋" w:cs="仿宋"/>
          <w:sz w:val="32"/>
          <w:szCs w:val="32"/>
        </w:rPr>
        <w:t>体制。</w:t>
      </w:r>
    </w:p>
    <w:p>
      <w:pPr>
        <w:spacing w:before="1" w:line="322" w:lineRule="auto"/>
        <w:ind w:left="3" w:right="160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</w:t>
      </w:r>
      <w:r>
        <w:rPr>
          <w:rFonts w:ascii="仿宋" w:hAnsi="仿宋" w:eastAsia="仿宋" w:cs="仿宋"/>
          <w:spacing w:val="6"/>
          <w:sz w:val="32"/>
          <w:szCs w:val="32"/>
        </w:rPr>
        <w:t>十五) 有关职责分工。涉及职责分工的部门,应当建立信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息共享、</w:t>
      </w:r>
      <w:r>
        <w:rPr>
          <w:rFonts w:ascii="仿宋" w:hAnsi="仿宋" w:eastAsia="仿宋" w:cs="仿宋"/>
          <w:spacing w:val="-4"/>
          <w:sz w:val="32"/>
          <w:szCs w:val="32"/>
        </w:rPr>
        <w:t>行政执法联动等机制,加强协调配合和工作衔接,形成监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管</w:t>
      </w:r>
      <w:r>
        <w:rPr>
          <w:rFonts w:ascii="仿宋" w:hAnsi="仿宋" w:eastAsia="仿宋" w:cs="仿宋"/>
          <w:spacing w:val="-3"/>
          <w:sz w:val="32"/>
          <w:szCs w:val="32"/>
        </w:rPr>
        <w:t>合力。</w:t>
      </w:r>
    </w:p>
    <w:p>
      <w:pPr>
        <w:spacing w:before="7" w:line="324" w:lineRule="auto"/>
        <w:ind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1.关于森林、草原 (地) 和城市绿地等火灾防救。市园林和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林业局负责落实</w:t>
      </w:r>
      <w:r>
        <w:rPr>
          <w:rFonts w:ascii="仿宋" w:hAnsi="仿宋" w:eastAsia="仿宋" w:cs="仿宋"/>
          <w:sz w:val="32"/>
          <w:szCs w:val="32"/>
        </w:rPr>
        <w:t xml:space="preserve">综合防灾减灾规划相关要求,组织编制森林、草 </w:t>
      </w:r>
      <w:r>
        <w:rPr>
          <w:rFonts w:ascii="仿宋" w:hAnsi="仿宋" w:eastAsia="仿宋" w:cs="仿宋"/>
          <w:spacing w:val="-8"/>
          <w:sz w:val="32"/>
          <w:szCs w:val="32"/>
        </w:rPr>
        <w:t>原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(地) 和城市绿地火灾防治规划和防护标准并指导实施；指导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开展</w:t>
      </w:r>
      <w:r>
        <w:rPr>
          <w:rFonts w:ascii="仿宋" w:hAnsi="仿宋" w:eastAsia="仿宋" w:cs="仿宋"/>
          <w:spacing w:val="-4"/>
          <w:sz w:val="32"/>
          <w:szCs w:val="32"/>
        </w:rPr>
        <w:t>森林、草原 (地) 和城市绿地防火巡护、火源管理、防火设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施建设,组织指导国有林场</w:t>
      </w:r>
      <w:r>
        <w:rPr>
          <w:rFonts w:ascii="仿宋" w:hAnsi="仿宋" w:eastAsia="仿宋" w:cs="仿宋"/>
          <w:sz w:val="32"/>
          <w:szCs w:val="32"/>
        </w:rPr>
        <w:t xml:space="preserve">和草原 (地) 开展防火宣传教育、监 </w:t>
      </w:r>
      <w:r>
        <w:rPr>
          <w:rFonts w:ascii="仿宋" w:hAnsi="仿宋" w:eastAsia="仿宋" w:cs="仿宋"/>
          <w:spacing w:val="-1"/>
          <w:sz w:val="32"/>
          <w:szCs w:val="32"/>
        </w:rPr>
        <w:t>测预警、督促检查等工作。</w:t>
      </w:r>
      <w:r>
        <w:rPr>
          <w:rFonts w:ascii="仿宋" w:hAnsi="仿宋" w:eastAsia="仿宋" w:cs="仿宋"/>
          <w:sz w:val="32"/>
          <w:szCs w:val="32"/>
        </w:rPr>
        <w:t xml:space="preserve">必要时,市园林和林业局可以提请市 </w:t>
      </w:r>
      <w:r>
        <w:rPr>
          <w:rFonts w:ascii="仿宋" w:hAnsi="仿宋" w:eastAsia="仿宋" w:cs="仿宋"/>
          <w:spacing w:val="-1"/>
          <w:sz w:val="32"/>
          <w:szCs w:val="32"/>
        </w:rPr>
        <w:t>应急局,以市应急指挥机构</w:t>
      </w:r>
      <w:r>
        <w:rPr>
          <w:rFonts w:ascii="仿宋" w:hAnsi="仿宋" w:eastAsia="仿宋" w:cs="仿宋"/>
          <w:sz w:val="32"/>
          <w:szCs w:val="32"/>
        </w:rPr>
        <w:t xml:space="preserve">名义部署相关防治工作。市应急局负 </w:t>
      </w:r>
      <w:r>
        <w:rPr>
          <w:rFonts w:ascii="仿宋" w:hAnsi="仿宋" w:eastAsia="仿宋" w:cs="仿宋"/>
          <w:spacing w:val="-8"/>
          <w:sz w:val="32"/>
          <w:szCs w:val="32"/>
        </w:rPr>
        <w:t>责组织</w:t>
      </w:r>
      <w:r>
        <w:rPr>
          <w:rFonts w:ascii="仿宋" w:hAnsi="仿宋" w:eastAsia="仿宋" w:cs="仿宋"/>
          <w:spacing w:val="-4"/>
          <w:sz w:val="32"/>
          <w:szCs w:val="32"/>
        </w:rPr>
        <w:t>编制市总体应急预案和安全生产类、自然灾害类专项预案,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综合协调应急预案衔接工作</w:t>
      </w:r>
      <w:r>
        <w:rPr>
          <w:rFonts w:ascii="仿宋" w:hAnsi="仿宋" w:eastAsia="仿宋" w:cs="仿宋"/>
          <w:sz w:val="32"/>
          <w:szCs w:val="32"/>
        </w:rPr>
        <w:t xml:space="preserve">,组织开展预案演练；按照分级负责 </w:t>
      </w:r>
      <w:r>
        <w:rPr>
          <w:rFonts w:ascii="仿宋" w:hAnsi="仿宋" w:eastAsia="仿宋" w:cs="仿宋"/>
          <w:spacing w:val="-1"/>
          <w:sz w:val="32"/>
          <w:szCs w:val="32"/>
        </w:rPr>
        <w:t>的原则,负责并指导自</w:t>
      </w:r>
      <w:r>
        <w:rPr>
          <w:rFonts w:ascii="仿宋" w:hAnsi="仿宋" w:eastAsia="仿宋" w:cs="仿宋"/>
          <w:sz w:val="32"/>
          <w:szCs w:val="32"/>
        </w:rPr>
        <w:t xml:space="preserve">然灾害类应急救援,组织协调重大灾害应  </w:t>
      </w:r>
      <w:r>
        <w:rPr>
          <w:rFonts w:ascii="仿宋" w:hAnsi="仿宋" w:eastAsia="仿宋" w:cs="仿宋"/>
          <w:spacing w:val="-1"/>
          <w:sz w:val="32"/>
          <w:szCs w:val="32"/>
        </w:rPr>
        <w:t>急救援工作,并按照权</w:t>
      </w:r>
      <w:r>
        <w:rPr>
          <w:rFonts w:ascii="仿宋" w:hAnsi="仿宋" w:eastAsia="仿宋" w:cs="仿宋"/>
          <w:sz w:val="32"/>
          <w:szCs w:val="32"/>
        </w:rPr>
        <w:t xml:space="preserve">限作出决定,承担重大灾害救援指挥的现  </w:t>
      </w:r>
      <w:r>
        <w:rPr>
          <w:rFonts w:ascii="仿宋" w:hAnsi="仿宋" w:eastAsia="仿宋" w:cs="仿宋"/>
          <w:spacing w:val="-1"/>
          <w:sz w:val="32"/>
          <w:szCs w:val="32"/>
        </w:rPr>
        <w:t>场协调保障工作</w:t>
      </w:r>
      <w:r>
        <w:rPr>
          <w:rFonts w:ascii="仿宋" w:hAnsi="仿宋" w:eastAsia="仿宋" w:cs="仿宋"/>
          <w:sz w:val="32"/>
          <w:szCs w:val="32"/>
        </w:rPr>
        <w:t xml:space="preserve">,协助市委、市政府指定的负责同志组织重大灾 </w:t>
      </w:r>
      <w:r>
        <w:rPr>
          <w:rFonts w:ascii="仿宋" w:hAnsi="仿宋" w:eastAsia="仿宋" w:cs="仿宋"/>
          <w:spacing w:val="-1"/>
          <w:sz w:val="32"/>
          <w:szCs w:val="32"/>
        </w:rPr>
        <w:t>害应急处置工作；组织编制</w:t>
      </w:r>
      <w:r>
        <w:rPr>
          <w:rFonts w:ascii="仿宋" w:hAnsi="仿宋" w:eastAsia="仿宋" w:cs="仿宋"/>
          <w:sz w:val="32"/>
          <w:szCs w:val="32"/>
        </w:rPr>
        <w:t xml:space="preserve">综合防灾减灾规划,指导协调市园林 </w:t>
      </w:r>
      <w:r>
        <w:rPr>
          <w:rFonts w:ascii="仿宋" w:hAnsi="仿宋" w:eastAsia="仿宋" w:cs="仿宋"/>
          <w:spacing w:val="-1"/>
          <w:sz w:val="32"/>
          <w:szCs w:val="32"/>
        </w:rPr>
        <w:t>和林业局森林、草原 (地</w:t>
      </w:r>
      <w:r>
        <w:rPr>
          <w:rFonts w:ascii="仿宋" w:hAnsi="仿宋" w:eastAsia="仿宋" w:cs="仿宋"/>
          <w:sz w:val="32"/>
          <w:szCs w:val="32"/>
        </w:rPr>
        <w:t xml:space="preserve">) 和城市绿地等火灾防治工作;负责森 </w:t>
      </w:r>
      <w:r>
        <w:rPr>
          <w:rFonts w:ascii="仿宋" w:hAnsi="仿宋" w:eastAsia="仿宋" w:cs="仿宋"/>
          <w:spacing w:val="-10"/>
          <w:sz w:val="32"/>
          <w:szCs w:val="32"/>
        </w:rPr>
        <w:t>林、草原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(地) 火情监测预警工作,发布森林、草原 (地) 火险、</w:t>
      </w:r>
    </w:p>
    <w:p>
      <w:pPr>
        <w:sectPr>
          <w:footerReference r:id="rId9" w:type="default"/>
          <w:pgSz w:w="11906" w:h="16839"/>
          <w:pgMar w:top="1431" w:right="1314" w:bottom="1150" w:left="159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18" w:lineRule="auto"/>
        <w:ind w:left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火</w:t>
      </w:r>
      <w:r>
        <w:rPr>
          <w:rFonts w:ascii="仿宋" w:hAnsi="仿宋" w:eastAsia="仿宋" w:cs="仿宋"/>
          <w:spacing w:val="-4"/>
          <w:sz w:val="32"/>
          <w:szCs w:val="32"/>
        </w:rPr>
        <w:t>灾</w:t>
      </w:r>
      <w:r>
        <w:rPr>
          <w:rFonts w:ascii="仿宋" w:hAnsi="仿宋" w:eastAsia="仿宋" w:cs="仿宋"/>
          <w:spacing w:val="-3"/>
          <w:sz w:val="32"/>
          <w:szCs w:val="32"/>
        </w:rPr>
        <w:t>信息。</w:t>
      </w:r>
    </w:p>
    <w:p>
      <w:pPr>
        <w:spacing w:before="183" w:line="323" w:lineRule="auto"/>
        <w:ind w:right="155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.关于食用林产品质量安全监管。市园林和林业局负责食用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林产品 (含干</w:t>
      </w:r>
      <w:r>
        <w:rPr>
          <w:rFonts w:ascii="仿宋" w:hAnsi="仿宋" w:eastAsia="仿宋" w:cs="仿宋"/>
          <w:sz w:val="32"/>
          <w:szCs w:val="32"/>
        </w:rPr>
        <w:t xml:space="preserve">果和管辖范围内的水果,下同) 从种植环节到进入 </w:t>
      </w:r>
      <w:r>
        <w:rPr>
          <w:rFonts w:ascii="仿宋" w:hAnsi="仿宋" w:eastAsia="仿宋" w:cs="仿宋"/>
          <w:spacing w:val="-1"/>
          <w:sz w:val="32"/>
          <w:szCs w:val="32"/>
        </w:rPr>
        <w:t>批发、零售市场</w:t>
      </w:r>
      <w:r>
        <w:rPr>
          <w:rFonts w:ascii="仿宋" w:hAnsi="仿宋" w:eastAsia="仿宋" w:cs="仿宋"/>
          <w:sz w:val="32"/>
          <w:szCs w:val="32"/>
        </w:rPr>
        <w:t xml:space="preserve">或者生产加工企业前的质量安全监督管理,以及 </w:t>
      </w:r>
      <w:r>
        <w:rPr>
          <w:rFonts w:ascii="仿宋" w:hAnsi="仿宋" w:eastAsia="仿宋" w:cs="仿宋"/>
          <w:spacing w:val="-8"/>
          <w:sz w:val="32"/>
          <w:szCs w:val="32"/>
        </w:rPr>
        <w:t>职责范</w:t>
      </w:r>
      <w:r>
        <w:rPr>
          <w:rFonts w:ascii="仿宋" w:hAnsi="仿宋" w:eastAsia="仿宋" w:cs="仿宋"/>
          <w:spacing w:val="-4"/>
          <w:sz w:val="32"/>
          <w:szCs w:val="32"/>
        </w:rPr>
        <w:t>围内的农药、肥料等其他农业投入品使用的监督管理；负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责陆生</w:t>
      </w:r>
      <w:r>
        <w:rPr>
          <w:rFonts w:ascii="仿宋" w:hAnsi="仿宋" w:eastAsia="仿宋" w:cs="仿宋"/>
          <w:spacing w:val="-4"/>
          <w:sz w:val="32"/>
          <w:szCs w:val="32"/>
        </w:rPr>
        <w:t>野生动植物疫源疫病监测以及疫病防控。市市场监管局负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责食用</w:t>
      </w:r>
      <w:r>
        <w:rPr>
          <w:rFonts w:ascii="仿宋" w:hAnsi="仿宋" w:eastAsia="仿宋" w:cs="仿宋"/>
          <w:spacing w:val="-4"/>
          <w:sz w:val="32"/>
          <w:szCs w:val="32"/>
        </w:rPr>
        <w:t>林产品进入批发、零售市场或者生产加工企业后的质量安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全监督管</w:t>
      </w:r>
      <w:r>
        <w:rPr>
          <w:rFonts w:ascii="仿宋" w:hAnsi="仿宋" w:eastAsia="仿宋" w:cs="仿宋"/>
          <w:spacing w:val="-5"/>
          <w:sz w:val="32"/>
          <w:szCs w:val="32"/>
        </w:rPr>
        <w:t>理</w:t>
      </w:r>
      <w:r>
        <w:rPr>
          <w:rFonts w:ascii="仿宋" w:hAnsi="仿宋" w:eastAsia="仿宋" w:cs="仿宋"/>
          <w:spacing w:val="-4"/>
          <w:sz w:val="32"/>
          <w:szCs w:val="32"/>
        </w:rPr>
        <w:t>。两部门应当建立食品安全产地准出、市场准入和追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溯机制,加强协调配合</w:t>
      </w:r>
      <w:r>
        <w:rPr>
          <w:rFonts w:ascii="仿宋" w:hAnsi="仿宋" w:eastAsia="仿宋" w:cs="仿宋"/>
          <w:sz w:val="32"/>
          <w:szCs w:val="32"/>
        </w:rPr>
        <w:t>和工作衔接,形成监管合力。</w:t>
      </w:r>
    </w:p>
    <w:p>
      <w:pPr>
        <w:spacing w:before="3" w:line="323" w:lineRule="auto"/>
        <w:ind w:left="1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3.关于城市维护资</w:t>
      </w:r>
      <w:r>
        <w:rPr>
          <w:rFonts w:ascii="仿宋" w:hAnsi="仿宋" w:eastAsia="仿宋" w:cs="仿宋"/>
          <w:spacing w:val="-1"/>
          <w:sz w:val="32"/>
          <w:szCs w:val="32"/>
        </w:rPr>
        <w:t>金管理。按照财权与事权相匹配的原则,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由市财</w:t>
      </w:r>
      <w:r>
        <w:rPr>
          <w:rFonts w:ascii="仿宋" w:hAnsi="仿宋" w:eastAsia="仿宋" w:cs="仿宋"/>
          <w:spacing w:val="-5"/>
          <w:sz w:val="32"/>
          <w:szCs w:val="32"/>
        </w:rPr>
        <w:t>政</w:t>
      </w:r>
      <w:r>
        <w:rPr>
          <w:rFonts w:ascii="仿宋" w:hAnsi="仿宋" w:eastAsia="仿宋" w:cs="仿宋"/>
          <w:spacing w:val="-4"/>
          <w:sz w:val="32"/>
          <w:szCs w:val="32"/>
        </w:rPr>
        <w:t>局会同市住房城乡建设局、市城市管理局、市水务管理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局、市</w:t>
      </w:r>
      <w:r>
        <w:rPr>
          <w:rFonts w:ascii="仿宋" w:hAnsi="仿宋" w:eastAsia="仿宋" w:cs="仿宋"/>
          <w:spacing w:val="-5"/>
          <w:sz w:val="32"/>
          <w:szCs w:val="32"/>
        </w:rPr>
        <w:t>园</w:t>
      </w:r>
      <w:r>
        <w:rPr>
          <w:rFonts w:ascii="仿宋" w:hAnsi="仿宋" w:eastAsia="仿宋" w:cs="仿宋"/>
          <w:spacing w:val="-4"/>
          <w:sz w:val="32"/>
          <w:szCs w:val="32"/>
        </w:rPr>
        <w:t>林和林业局等部门研究提出城市维护资金年度使用计划,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报市政府研究同意后,由市住</w:t>
      </w:r>
      <w:r>
        <w:rPr>
          <w:rFonts w:ascii="仿宋" w:hAnsi="仿宋" w:eastAsia="仿宋" w:cs="仿宋"/>
          <w:sz w:val="32"/>
          <w:szCs w:val="32"/>
        </w:rPr>
        <w:t xml:space="preserve">房城乡建设局、市城市管理局、市 </w:t>
      </w:r>
      <w:r>
        <w:rPr>
          <w:rFonts w:ascii="仿宋" w:hAnsi="仿宋" w:eastAsia="仿宋" w:cs="仿宋"/>
          <w:spacing w:val="-1"/>
          <w:sz w:val="32"/>
          <w:szCs w:val="32"/>
        </w:rPr>
        <w:t>水务管理局、市园</w:t>
      </w:r>
      <w:r>
        <w:rPr>
          <w:rFonts w:ascii="仿宋" w:hAnsi="仿宋" w:eastAsia="仿宋" w:cs="仿宋"/>
          <w:sz w:val="32"/>
          <w:szCs w:val="32"/>
        </w:rPr>
        <w:t>林和林业局等部门分别使用。</w:t>
      </w:r>
    </w:p>
    <w:p>
      <w:pPr>
        <w:spacing w:before="2" w:line="325" w:lineRule="auto"/>
        <w:ind w:left="3" w:right="43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4</w:t>
      </w:r>
      <w:r>
        <w:rPr>
          <w:rFonts w:ascii="仿宋" w:hAnsi="仿宋" w:eastAsia="仿宋" w:cs="仿宋"/>
          <w:spacing w:val="-6"/>
          <w:sz w:val="32"/>
          <w:szCs w:val="32"/>
        </w:rPr>
        <w:t>.</w:t>
      </w:r>
      <w:r>
        <w:rPr>
          <w:rFonts w:ascii="仿宋" w:hAnsi="仿宋" w:eastAsia="仿宋" w:cs="仿宋"/>
          <w:spacing w:val="-5"/>
          <w:sz w:val="32"/>
          <w:szCs w:val="32"/>
        </w:rPr>
        <w:t>市行政审批局和审批服务事项划出部门应当坚持“谁审批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谁负责、谁主管谁监管”的原则,按照《中共青</w:t>
      </w:r>
      <w:r>
        <w:rPr>
          <w:rFonts w:ascii="仿宋" w:hAnsi="仿宋" w:eastAsia="仿宋" w:cs="仿宋"/>
          <w:sz w:val="32"/>
          <w:szCs w:val="32"/>
        </w:rPr>
        <w:t xml:space="preserve">岛市委办公厅、 </w:t>
      </w:r>
      <w:r>
        <w:rPr>
          <w:rFonts w:ascii="仿宋" w:hAnsi="仿宋" w:eastAsia="仿宋" w:cs="仿宋"/>
          <w:spacing w:val="-8"/>
          <w:sz w:val="32"/>
          <w:szCs w:val="32"/>
        </w:rPr>
        <w:t>青岛市人民</w:t>
      </w:r>
      <w:r>
        <w:rPr>
          <w:rFonts w:ascii="仿宋" w:hAnsi="仿宋" w:eastAsia="仿宋" w:cs="仿宋"/>
          <w:spacing w:val="-4"/>
          <w:sz w:val="32"/>
          <w:szCs w:val="32"/>
        </w:rPr>
        <w:t>政府办公厅印发〈关于推进相对集中行政许可权改革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组建青岛</w:t>
      </w:r>
      <w:r>
        <w:rPr>
          <w:rFonts w:ascii="仿宋" w:hAnsi="仿宋" w:eastAsia="仿宋" w:cs="仿宋"/>
          <w:spacing w:val="-4"/>
          <w:sz w:val="32"/>
          <w:szCs w:val="32"/>
        </w:rPr>
        <w:t>市行政审批服务局改革方案〉的通知》文件执行。市行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政审批局对划转的行政许可和相关</w:t>
      </w:r>
      <w:r>
        <w:rPr>
          <w:rFonts w:ascii="仿宋" w:hAnsi="仿宋" w:eastAsia="仿宋" w:cs="仿宋"/>
          <w:sz w:val="32"/>
          <w:szCs w:val="32"/>
        </w:rPr>
        <w:t xml:space="preserve">政务服务事项,依法履行职责, </w:t>
      </w:r>
      <w:r>
        <w:rPr>
          <w:rFonts w:ascii="仿宋" w:hAnsi="仿宋" w:eastAsia="仿宋" w:cs="仿宋"/>
          <w:spacing w:val="-1"/>
          <w:sz w:val="32"/>
          <w:szCs w:val="32"/>
        </w:rPr>
        <w:t>并对行政审批行为承担相应的法律责</w:t>
      </w:r>
      <w:r>
        <w:rPr>
          <w:rFonts w:ascii="仿宋" w:hAnsi="仿宋" w:eastAsia="仿宋" w:cs="仿宋"/>
          <w:sz w:val="32"/>
          <w:szCs w:val="32"/>
        </w:rPr>
        <w:t xml:space="preserve">任;履行市行政审批服务工 </w:t>
      </w:r>
      <w:r>
        <w:rPr>
          <w:rFonts w:ascii="仿宋" w:hAnsi="仿宋" w:eastAsia="仿宋" w:cs="仿宋"/>
          <w:spacing w:val="-1"/>
          <w:sz w:val="32"/>
          <w:szCs w:val="32"/>
        </w:rPr>
        <w:t>作领导小组办公室职责,</w:t>
      </w:r>
      <w:r>
        <w:rPr>
          <w:rFonts w:ascii="仿宋" w:hAnsi="仿宋" w:eastAsia="仿宋" w:cs="仿宋"/>
          <w:sz w:val="32"/>
          <w:szCs w:val="32"/>
        </w:rPr>
        <w:t xml:space="preserve">牵头建立完善协调与其他审批部门、监 </w:t>
      </w:r>
      <w:r>
        <w:rPr>
          <w:rFonts w:ascii="仿宋" w:hAnsi="仿宋" w:eastAsia="仿宋" w:cs="仿宋"/>
          <w:spacing w:val="-1"/>
          <w:sz w:val="32"/>
          <w:szCs w:val="32"/>
        </w:rPr>
        <w:t>管部门、执法机构的关系,研究解决</w:t>
      </w:r>
      <w:r>
        <w:rPr>
          <w:rFonts w:ascii="仿宋" w:hAnsi="仿宋" w:eastAsia="仿宋" w:cs="仿宋"/>
          <w:sz w:val="32"/>
          <w:szCs w:val="32"/>
        </w:rPr>
        <w:t>现场踏勘、审图验收等环节</w:t>
      </w:r>
    </w:p>
    <w:p>
      <w:pPr>
        <w:sectPr>
          <w:footerReference r:id="rId10" w:type="default"/>
          <w:pgSz w:w="11906" w:h="16839"/>
          <w:pgMar w:top="1431" w:right="1314" w:bottom="1152" w:left="1598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left="9" w:right="141" w:firstLine="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的衔接措施。审批服务事项</w:t>
      </w:r>
      <w:r>
        <w:rPr>
          <w:rFonts w:ascii="仿宋" w:hAnsi="仿宋" w:eastAsia="仿宋" w:cs="仿宋"/>
          <w:spacing w:val="-1"/>
          <w:sz w:val="32"/>
          <w:szCs w:val="32"/>
        </w:rPr>
        <w:t>划出部门应当全方位做好监管工作,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突出加强事中事后监管</w:t>
      </w:r>
      <w:r>
        <w:rPr>
          <w:rFonts w:ascii="仿宋" w:hAnsi="仿宋" w:eastAsia="仿宋" w:cs="仿宋"/>
          <w:sz w:val="32"/>
          <w:szCs w:val="32"/>
        </w:rPr>
        <w:t xml:space="preserve">,依法对市行政审批局实施的审批行为和 </w:t>
      </w:r>
      <w:r>
        <w:rPr>
          <w:rFonts w:ascii="仿宋" w:hAnsi="仿宋" w:eastAsia="仿宋" w:cs="仿宋"/>
          <w:spacing w:val="-1"/>
          <w:sz w:val="32"/>
          <w:szCs w:val="32"/>
        </w:rPr>
        <w:t>行政相对人行使行政许可权利进</w:t>
      </w:r>
      <w:r>
        <w:rPr>
          <w:rFonts w:ascii="仿宋" w:hAnsi="仿宋" w:eastAsia="仿宋" w:cs="仿宋"/>
          <w:sz w:val="32"/>
          <w:szCs w:val="32"/>
        </w:rPr>
        <w:t xml:space="preserve">行监督,依法确定和调整行政审 </w:t>
      </w:r>
      <w:r>
        <w:rPr>
          <w:rFonts w:ascii="仿宋" w:hAnsi="仿宋" w:eastAsia="仿宋" w:cs="仿宋"/>
          <w:spacing w:val="-1"/>
          <w:sz w:val="32"/>
          <w:szCs w:val="32"/>
        </w:rPr>
        <w:t>批实施所需的审批条件、技术标</w:t>
      </w:r>
      <w:r>
        <w:rPr>
          <w:rFonts w:ascii="仿宋" w:hAnsi="仿宋" w:eastAsia="仿宋" w:cs="仿宋"/>
          <w:sz w:val="32"/>
          <w:szCs w:val="32"/>
        </w:rPr>
        <w:t xml:space="preserve">准等审批规范,明确行政相对人 </w:t>
      </w:r>
      <w:r>
        <w:rPr>
          <w:rFonts w:ascii="仿宋" w:hAnsi="仿宋" w:eastAsia="仿宋" w:cs="仿宋"/>
          <w:spacing w:val="-1"/>
          <w:sz w:val="32"/>
          <w:szCs w:val="32"/>
        </w:rPr>
        <w:t>行使行政许可权利的要求、规则</w:t>
      </w:r>
      <w:r>
        <w:rPr>
          <w:rFonts w:ascii="仿宋" w:hAnsi="仿宋" w:eastAsia="仿宋" w:cs="仿宋"/>
          <w:sz w:val="32"/>
          <w:szCs w:val="32"/>
        </w:rPr>
        <w:t xml:space="preserve">和限制性规定等,及时调整和完 </w:t>
      </w:r>
      <w:r>
        <w:rPr>
          <w:rFonts w:ascii="仿宋" w:hAnsi="仿宋" w:eastAsia="仿宋" w:cs="仿宋"/>
          <w:spacing w:val="-1"/>
          <w:sz w:val="32"/>
          <w:szCs w:val="32"/>
        </w:rPr>
        <w:t>善行政权力清单、责任清单,严</w:t>
      </w:r>
      <w:r>
        <w:rPr>
          <w:rFonts w:ascii="仿宋" w:hAnsi="仿宋" w:eastAsia="仿宋" w:cs="仿宋"/>
          <w:sz w:val="32"/>
          <w:szCs w:val="32"/>
        </w:rPr>
        <w:t xml:space="preserve">格落实监管职责。各部门应当加 </w:t>
      </w:r>
      <w:r>
        <w:rPr>
          <w:rFonts w:ascii="仿宋" w:hAnsi="仿宋" w:eastAsia="仿宋" w:cs="仿宋"/>
          <w:spacing w:val="-1"/>
          <w:sz w:val="32"/>
          <w:szCs w:val="32"/>
        </w:rPr>
        <w:t>强衔接配合,决不允许推卸责任</w:t>
      </w:r>
      <w:r>
        <w:rPr>
          <w:rFonts w:ascii="仿宋" w:hAnsi="仿宋" w:eastAsia="仿宋" w:cs="仿宋"/>
          <w:sz w:val="32"/>
          <w:szCs w:val="32"/>
        </w:rPr>
        <w:t>、决不允许出现监管空白。</w:t>
      </w:r>
    </w:p>
    <w:p>
      <w:pPr>
        <w:spacing w:line="218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市园林和林业局设</w:t>
      </w:r>
      <w:r>
        <w:rPr>
          <w:rFonts w:ascii="仿宋" w:hAnsi="仿宋" w:eastAsia="仿宋" w:cs="仿宋"/>
          <w:spacing w:val="-1"/>
          <w:sz w:val="32"/>
          <w:szCs w:val="32"/>
        </w:rPr>
        <w:t>下列内设机构:</w:t>
      </w:r>
    </w:p>
    <w:p>
      <w:pPr>
        <w:spacing w:before="183" w:line="323" w:lineRule="auto"/>
        <w:ind w:right="43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(</w:t>
      </w:r>
      <w:r>
        <w:rPr>
          <w:rFonts w:ascii="仿宋" w:hAnsi="仿宋" w:eastAsia="仿宋" w:cs="仿宋"/>
          <w:spacing w:val="-9"/>
          <w:sz w:val="32"/>
          <w:szCs w:val="32"/>
        </w:rPr>
        <w:t>一) 办公室。组织协调局机关日常工作。负责局机关文电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会务</w:t>
      </w:r>
      <w:r>
        <w:rPr>
          <w:rFonts w:ascii="仿宋" w:hAnsi="仿宋" w:eastAsia="仿宋" w:cs="仿宋"/>
          <w:spacing w:val="-3"/>
          <w:sz w:val="32"/>
          <w:szCs w:val="32"/>
        </w:rPr>
        <w:t>、</w:t>
      </w:r>
      <w:r>
        <w:rPr>
          <w:rFonts w:ascii="仿宋" w:hAnsi="仿宋" w:eastAsia="仿宋" w:cs="仿宋"/>
          <w:spacing w:val="-2"/>
          <w:sz w:val="32"/>
          <w:szCs w:val="32"/>
        </w:rPr>
        <w:t>政务公开、督查督办、信息宣传、机要保密、值班管理、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信</w:t>
      </w:r>
      <w:r>
        <w:rPr>
          <w:rFonts w:ascii="仿宋" w:hAnsi="仿宋" w:eastAsia="仿宋" w:cs="仿宋"/>
          <w:spacing w:val="-4"/>
          <w:sz w:val="32"/>
          <w:szCs w:val="32"/>
        </w:rPr>
        <w:t>访舆情、建议提案办理、综合性文稿的起草、对外联络、信息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化建设</w:t>
      </w:r>
      <w:r>
        <w:rPr>
          <w:rFonts w:ascii="仿宋" w:hAnsi="仿宋" w:eastAsia="仿宋" w:cs="仿宋"/>
          <w:sz w:val="32"/>
          <w:szCs w:val="32"/>
        </w:rPr>
        <w:t xml:space="preserve">和后勤保障等工作。组织起草园林和林业相关地方性法 </w:t>
      </w:r>
      <w:r>
        <w:rPr>
          <w:rFonts w:ascii="仿宋" w:hAnsi="仿宋" w:eastAsia="仿宋" w:cs="仿宋"/>
          <w:spacing w:val="2"/>
          <w:sz w:val="32"/>
          <w:szCs w:val="32"/>
        </w:rPr>
        <w:t>规、政府规</w:t>
      </w:r>
      <w:r>
        <w:rPr>
          <w:rFonts w:ascii="仿宋" w:hAnsi="仿宋" w:eastAsia="仿宋" w:cs="仿宋"/>
          <w:spacing w:val="1"/>
          <w:sz w:val="32"/>
          <w:szCs w:val="32"/>
        </w:rPr>
        <w:t>章草案,拟订综合性政策措施。组织开展依法行政、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普法宣传</w:t>
      </w:r>
      <w:r>
        <w:rPr>
          <w:rFonts w:ascii="仿宋" w:hAnsi="仿宋" w:eastAsia="仿宋" w:cs="仿宋"/>
          <w:sz w:val="32"/>
          <w:szCs w:val="32"/>
        </w:rPr>
        <w:t xml:space="preserve">教育,承担行政复议、行政应诉、行政执法监督等相关 </w:t>
      </w:r>
      <w:r>
        <w:rPr>
          <w:rFonts w:ascii="仿宋" w:hAnsi="仿宋" w:eastAsia="仿宋" w:cs="仿宋"/>
          <w:spacing w:val="-1"/>
          <w:sz w:val="32"/>
          <w:szCs w:val="32"/>
        </w:rPr>
        <w:t>工作,承</w:t>
      </w:r>
      <w:r>
        <w:rPr>
          <w:rFonts w:ascii="仿宋" w:hAnsi="仿宋" w:eastAsia="仿宋" w:cs="仿宋"/>
          <w:sz w:val="32"/>
          <w:szCs w:val="32"/>
        </w:rPr>
        <w:t xml:space="preserve">担行政决策、规范性文件合法性审查工作。负责重大林 </w:t>
      </w:r>
      <w:r>
        <w:rPr>
          <w:rFonts w:ascii="仿宋" w:hAnsi="仿宋" w:eastAsia="仿宋" w:cs="仿宋"/>
          <w:spacing w:val="-8"/>
          <w:sz w:val="32"/>
          <w:szCs w:val="32"/>
        </w:rPr>
        <w:t>业</w:t>
      </w:r>
      <w:r>
        <w:rPr>
          <w:rFonts w:ascii="仿宋" w:hAnsi="仿宋" w:eastAsia="仿宋" w:cs="仿宋"/>
          <w:spacing w:val="-4"/>
          <w:sz w:val="32"/>
          <w:szCs w:val="32"/>
        </w:rPr>
        <w:t>园林违法违规案件的行政执法工作。协调推进园林和林业系统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职能转</w:t>
      </w:r>
      <w:r>
        <w:rPr>
          <w:rFonts w:ascii="仿宋" w:hAnsi="仿宋" w:eastAsia="仿宋" w:cs="仿宋"/>
          <w:sz w:val="32"/>
          <w:szCs w:val="32"/>
        </w:rPr>
        <w:t xml:space="preserve">变和行政审批制度改革工作,办理行政审批服务事项,组 </w:t>
      </w:r>
      <w:r>
        <w:rPr>
          <w:rFonts w:ascii="仿宋" w:hAnsi="仿宋" w:eastAsia="仿宋" w:cs="仿宋"/>
          <w:spacing w:val="1"/>
          <w:sz w:val="32"/>
          <w:szCs w:val="32"/>
        </w:rPr>
        <w:t>织</w:t>
      </w:r>
      <w:r>
        <w:rPr>
          <w:rFonts w:ascii="仿宋" w:hAnsi="仿宋" w:eastAsia="仿宋" w:cs="仿宋"/>
          <w:sz w:val="32"/>
          <w:szCs w:val="32"/>
        </w:rPr>
        <w:t xml:space="preserve">编制权责清单,深化简政放权,加强事中事后监管,优化权力运 </w:t>
      </w:r>
      <w:r>
        <w:rPr>
          <w:rFonts w:ascii="仿宋" w:hAnsi="仿宋" w:eastAsia="仿宋" w:cs="仿宋"/>
          <w:spacing w:val="-1"/>
          <w:sz w:val="32"/>
          <w:szCs w:val="32"/>
        </w:rPr>
        <w:t>行流程</w:t>
      </w:r>
      <w:r>
        <w:rPr>
          <w:rFonts w:ascii="仿宋" w:hAnsi="仿宋" w:eastAsia="仿宋" w:cs="仿宋"/>
          <w:sz w:val="32"/>
          <w:szCs w:val="32"/>
        </w:rPr>
        <w:t>,推进园林和林业领域政务服务标准化。</w:t>
      </w:r>
    </w:p>
    <w:p>
      <w:pPr>
        <w:spacing w:before="2" w:line="328" w:lineRule="auto"/>
        <w:ind w:left="16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(二)人事处。负责局机关和所属</w:t>
      </w:r>
      <w:r>
        <w:rPr>
          <w:rFonts w:ascii="仿宋" w:hAnsi="仿宋" w:eastAsia="仿宋" w:cs="仿宋"/>
          <w:sz w:val="32"/>
          <w:szCs w:val="32"/>
        </w:rPr>
        <w:t xml:space="preserve">单位人事管理、机构编制、 </w:t>
      </w:r>
      <w:r>
        <w:rPr>
          <w:rFonts w:ascii="仿宋" w:hAnsi="仿宋" w:eastAsia="仿宋" w:cs="仿宋"/>
          <w:spacing w:val="-8"/>
          <w:sz w:val="32"/>
          <w:szCs w:val="32"/>
        </w:rPr>
        <w:t>社会保障等</w:t>
      </w:r>
      <w:r>
        <w:rPr>
          <w:rFonts w:ascii="仿宋" w:hAnsi="仿宋" w:eastAsia="仿宋" w:cs="仿宋"/>
          <w:spacing w:val="-5"/>
          <w:sz w:val="32"/>
          <w:szCs w:val="32"/>
        </w:rPr>
        <w:t>工</w:t>
      </w:r>
      <w:r>
        <w:rPr>
          <w:rFonts w:ascii="仿宋" w:hAnsi="仿宋" w:eastAsia="仿宋" w:cs="仿宋"/>
          <w:spacing w:val="-4"/>
          <w:sz w:val="32"/>
          <w:szCs w:val="32"/>
        </w:rPr>
        <w:t>作。负责干部队伍建设和教育培训工作。负责局机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关和所属单位人员出国 (境) 管理等工作。负责培育、引导、</w:t>
      </w:r>
      <w:r>
        <w:rPr>
          <w:rFonts w:ascii="仿宋" w:hAnsi="仿宋" w:eastAsia="仿宋" w:cs="仿宋"/>
          <w:spacing w:val="-3"/>
          <w:sz w:val="32"/>
          <w:szCs w:val="32"/>
        </w:rPr>
        <w:t>扶</w:t>
      </w:r>
    </w:p>
    <w:p>
      <w:pPr>
        <w:sectPr>
          <w:footerReference r:id="rId11" w:type="default"/>
          <w:pgSz w:w="11906" w:h="16839"/>
          <w:pgMar w:top="1431" w:right="1372" w:bottom="1152" w:left="1591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持园林和林业行业</w:t>
      </w:r>
      <w:r>
        <w:rPr>
          <w:rFonts w:ascii="仿宋" w:hAnsi="仿宋" w:eastAsia="仿宋" w:cs="仿宋"/>
          <w:spacing w:val="-3"/>
          <w:sz w:val="32"/>
          <w:szCs w:val="32"/>
        </w:rPr>
        <w:t>协</w:t>
      </w:r>
      <w:r>
        <w:rPr>
          <w:rFonts w:ascii="仿宋" w:hAnsi="仿宋" w:eastAsia="仿宋" w:cs="仿宋"/>
          <w:spacing w:val="-2"/>
          <w:sz w:val="32"/>
          <w:szCs w:val="32"/>
        </w:rPr>
        <w:t>会发展,推进行业协会自律,发挥服务国家、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服务社会、服务群众、服务行</w:t>
      </w:r>
      <w:r>
        <w:rPr>
          <w:rFonts w:ascii="仿宋" w:hAnsi="仿宋" w:eastAsia="仿宋" w:cs="仿宋"/>
          <w:sz w:val="32"/>
          <w:szCs w:val="32"/>
        </w:rPr>
        <w:t>业的作用。</w:t>
      </w:r>
    </w:p>
    <w:p>
      <w:pPr>
        <w:spacing w:line="323" w:lineRule="auto"/>
        <w:ind w:right="54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(</w:t>
      </w:r>
      <w:r>
        <w:rPr>
          <w:rFonts w:ascii="仿宋" w:hAnsi="仿宋" w:eastAsia="仿宋" w:cs="仿宋"/>
          <w:spacing w:val="-9"/>
          <w:sz w:val="32"/>
          <w:szCs w:val="32"/>
        </w:rPr>
        <w:t>三) 财务审计处。拟订有关财务、国有资产管理办法。承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担有关</w:t>
      </w:r>
      <w:r>
        <w:rPr>
          <w:rFonts w:ascii="仿宋" w:hAnsi="仿宋" w:eastAsia="仿宋" w:cs="仿宋"/>
          <w:spacing w:val="-6"/>
          <w:sz w:val="32"/>
          <w:szCs w:val="32"/>
        </w:rPr>
        <w:t>专</w:t>
      </w:r>
      <w:r>
        <w:rPr>
          <w:rFonts w:ascii="仿宋" w:hAnsi="仿宋" w:eastAsia="仿宋" w:cs="仿宋"/>
          <w:spacing w:val="-4"/>
          <w:sz w:val="32"/>
          <w:szCs w:val="32"/>
        </w:rPr>
        <w:t>项资金、基金的管理工作和部门预决算、绩效评价管理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等工作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  <w:r>
        <w:rPr>
          <w:rFonts w:ascii="仿宋" w:hAnsi="仿宋" w:eastAsia="仿宋" w:cs="仿宋"/>
          <w:spacing w:val="-4"/>
          <w:sz w:val="32"/>
          <w:szCs w:val="32"/>
        </w:rPr>
        <w:t>组织实施生态扶贫和相关生态补偿制度。负责局机关财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务和国有资产管理</w:t>
      </w:r>
      <w:r>
        <w:rPr>
          <w:rFonts w:ascii="仿宋" w:hAnsi="仿宋" w:eastAsia="仿宋" w:cs="仿宋"/>
          <w:sz w:val="32"/>
          <w:szCs w:val="32"/>
        </w:rPr>
        <w:t xml:space="preserve">工作,开展内部审计和监督管理,指导所属单 </w:t>
      </w:r>
      <w:r>
        <w:rPr>
          <w:rFonts w:ascii="仿宋" w:hAnsi="仿宋" w:eastAsia="仿宋" w:cs="仿宋"/>
          <w:spacing w:val="-8"/>
          <w:sz w:val="32"/>
          <w:szCs w:val="32"/>
        </w:rPr>
        <w:t>位财务</w:t>
      </w:r>
      <w:r>
        <w:rPr>
          <w:rFonts w:ascii="仿宋" w:hAnsi="仿宋" w:eastAsia="仿宋" w:cs="仿宋"/>
          <w:spacing w:val="-6"/>
          <w:sz w:val="32"/>
          <w:szCs w:val="32"/>
        </w:rPr>
        <w:t>和</w:t>
      </w:r>
      <w:r>
        <w:rPr>
          <w:rFonts w:ascii="仿宋" w:hAnsi="仿宋" w:eastAsia="仿宋" w:cs="仿宋"/>
          <w:spacing w:val="-4"/>
          <w:sz w:val="32"/>
          <w:szCs w:val="32"/>
        </w:rPr>
        <w:t>国有资产管理工作。组织开展园林和林业领域对口支援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和扶贫工</w:t>
      </w:r>
      <w:r>
        <w:rPr>
          <w:rFonts w:ascii="仿宋" w:hAnsi="仿宋" w:eastAsia="仿宋" w:cs="仿宋"/>
          <w:sz w:val="32"/>
          <w:szCs w:val="32"/>
        </w:rPr>
        <w:t>作。</w:t>
      </w:r>
    </w:p>
    <w:p>
      <w:pPr>
        <w:spacing w:before="4" w:line="322" w:lineRule="auto"/>
        <w:ind w:left="3" w:right="59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(</w:t>
      </w:r>
      <w:r>
        <w:rPr>
          <w:rFonts w:ascii="仿宋" w:hAnsi="仿宋" w:eastAsia="仿宋" w:cs="仿宋"/>
          <w:spacing w:val="-9"/>
          <w:sz w:val="32"/>
          <w:szCs w:val="32"/>
        </w:rPr>
        <w:t>四) 规划和科技处。拟订园林和林业发展战略、中长期规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划、年度</w:t>
      </w:r>
      <w:r>
        <w:rPr>
          <w:rFonts w:ascii="仿宋" w:hAnsi="仿宋" w:eastAsia="仿宋" w:cs="仿宋"/>
          <w:spacing w:val="-6"/>
          <w:sz w:val="32"/>
          <w:szCs w:val="32"/>
        </w:rPr>
        <w:t>计</w:t>
      </w:r>
      <w:r>
        <w:rPr>
          <w:rFonts w:ascii="仿宋" w:hAnsi="仿宋" w:eastAsia="仿宋" w:cs="仿宋"/>
          <w:spacing w:val="-4"/>
          <w:sz w:val="32"/>
          <w:szCs w:val="32"/>
        </w:rPr>
        <w:t>划、科技发展规划并组织实施。负责科技项目管理和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科技成果推广应用,推动科技</w:t>
      </w:r>
      <w:r>
        <w:rPr>
          <w:rFonts w:ascii="仿宋" w:hAnsi="仿宋" w:eastAsia="仿宋" w:cs="仿宋"/>
          <w:sz w:val="32"/>
          <w:szCs w:val="32"/>
        </w:rPr>
        <w:t xml:space="preserve">创新。组织实施、协调推进生态文 </w:t>
      </w:r>
      <w:r>
        <w:rPr>
          <w:rFonts w:ascii="仿宋" w:hAnsi="仿宋" w:eastAsia="仿宋" w:cs="仿宋"/>
          <w:spacing w:val="-1"/>
          <w:sz w:val="32"/>
          <w:szCs w:val="32"/>
        </w:rPr>
        <w:t>明建设工作。指导园林</w:t>
      </w:r>
      <w:r>
        <w:rPr>
          <w:rFonts w:ascii="仿宋" w:hAnsi="仿宋" w:eastAsia="仿宋" w:cs="仿宋"/>
          <w:sz w:val="32"/>
          <w:szCs w:val="32"/>
        </w:rPr>
        <w:t>和林业科技队伍建设。</w:t>
      </w:r>
    </w:p>
    <w:p>
      <w:pPr>
        <w:spacing w:before="13" w:line="324" w:lineRule="auto"/>
        <w:ind w:left="5" w:right="54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</w:t>
      </w:r>
      <w:r>
        <w:rPr>
          <w:rFonts w:ascii="仿宋" w:hAnsi="仿宋" w:eastAsia="仿宋" w:cs="仿宋"/>
          <w:spacing w:val="14"/>
          <w:sz w:val="32"/>
          <w:szCs w:val="32"/>
        </w:rPr>
        <w:t>五)森林资源和湿地保护监督处(挂野生动植物保护处牌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子 </w:t>
      </w:r>
      <w:r>
        <w:rPr>
          <w:rFonts w:ascii="仿宋" w:hAnsi="仿宋" w:eastAsia="仿宋" w:cs="仿宋"/>
          <w:spacing w:val="-9"/>
          <w:sz w:val="32"/>
          <w:szCs w:val="32"/>
        </w:rPr>
        <w:t>)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。承担森林、草原 (地) 资源保护发展和管理工作,拟订相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关规划并组织实施。编制森林资</w:t>
      </w:r>
      <w:r>
        <w:rPr>
          <w:rFonts w:ascii="仿宋" w:hAnsi="仿宋" w:eastAsia="仿宋" w:cs="仿宋"/>
          <w:sz w:val="32"/>
          <w:szCs w:val="32"/>
        </w:rPr>
        <w:t xml:space="preserve">源采伐限额和林地定额,监督管 </w:t>
      </w:r>
      <w:r>
        <w:rPr>
          <w:rFonts w:ascii="仿宋" w:hAnsi="仿宋" w:eastAsia="仿宋" w:cs="仿宋"/>
          <w:spacing w:val="-8"/>
          <w:sz w:val="32"/>
          <w:szCs w:val="32"/>
        </w:rPr>
        <w:t>理林木</w:t>
      </w:r>
      <w:r>
        <w:rPr>
          <w:rFonts w:ascii="仿宋" w:hAnsi="仿宋" w:eastAsia="仿宋" w:cs="仿宋"/>
          <w:spacing w:val="-6"/>
          <w:sz w:val="32"/>
          <w:szCs w:val="32"/>
        </w:rPr>
        <w:t>凭</w:t>
      </w:r>
      <w:r>
        <w:rPr>
          <w:rFonts w:ascii="仿宋" w:hAnsi="仿宋" w:eastAsia="仿宋" w:cs="仿宋"/>
          <w:spacing w:val="-4"/>
          <w:sz w:val="32"/>
          <w:szCs w:val="32"/>
        </w:rPr>
        <w:t>证采伐与运输。组织编制森林经营方案并监督实施。负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责公益林管理,监管建设项目林</w:t>
      </w:r>
      <w:r>
        <w:rPr>
          <w:rFonts w:ascii="仿宋" w:hAnsi="仿宋" w:eastAsia="仿宋" w:cs="仿宋"/>
          <w:sz w:val="32"/>
          <w:szCs w:val="32"/>
        </w:rPr>
        <w:t xml:space="preserve">地使用工作。承担草原 (地) 开 </w:t>
      </w:r>
      <w:r>
        <w:rPr>
          <w:rFonts w:ascii="仿宋" w:hAnsi="仿宋" w:eastAsia="仿宋" w:cs="仿宋"/>
          <w:spacing w:val="-1"/>
          <w:sz w:val="32"/>
          <w:szCs w:val="32"/>
        </w:rPr>
        <w:t>发利用的监管工作。承担湿地保</w:t>
      </w:r>
      <w:r>
        <w:rPr>
          <w:rFonts w:ascii="仿宋" w:hAnsi="仿宋" w:eastAsia="仿宋" w:cs="仿宋"/>
          <w:sz w:val="32"/>
          <w:szCs w:val="32"/>
        </w:rPr>
        <w:t xml:space="preserve">护工作,拟订湿地保护规划并组 </w:t>
      </w:r>
      <w:r>
        <w:rPr>
          <w:rFonts w:ascii="仿宋" w:hAnsi="仿宋" w:eastAsia="仿宋" w:cs="仿宋"/>
          <w:spacing w:val="-1"/>
          <w:sz w:val="32"/>
          <w:szCs w:val="32"/>
        </w:rPr>
        <w:t>织实施。承担陆生野</w:t>
      </w:r>
      <w:r>
        <w:rPr>
          <w:rFonts w:ascii="仿宋" w:hAnsi="仿宋" w:eastAsia="仿宋" w:cs="仿宋"/>
          <w:sz w:val="32"/>
          <w:szCs w:val="32"/>
        </w:rPr>
        <w:t xml:space="preserve">生动植物保护相关工作,组织开展陆生野生 </w:t>
      </w:r>
      <w:r>
        <w:rPr>
          <w:rFonts w:ascii="仿宋" w:hAnsi="仿宋" w:eastAsia="仿宋" w:cs="仿宋"/>
          <w:spacing w:val="-1"/>
          <w:sz w:val="32"/>
          <w:szCs w:val="32"/>
        </w:rPr>
        <w:t>动植物资源调查,提出</w:t>
      </w:r>
      <w:r>
        <w:rPr>
          <w:rFonts w:ascii="仿宋" w:hAnsi="仿宋" w:eastAsia="仿宋" w:cs="仿宋"/>
          <w:sz w:val="32"/>
          <w:szCs w:val="32"/>
        </w:rPr>
        <w:t xml:space="preserve">国家、省重点保护陆生野生动物、植物名 </w:t>
      </w:r>
      <w:r>
        <w:rPr>
          <w:rFonts w:ascii="仿宋" w:hAnsi="仿宋" w:eastAsia="仿宋" w:cs="仿宋"/>
          <w:spacing w:val="-8"/>
          <w:sz w:val="32"/>
          <w:szCs w:val="32"/>
        </w:rPr>
        <w:t>录调整</w:t>
      </w:r>
      <w:r>
        <w:rPr>
          <w:rFonts w:ascii="仿宋" w:hAnsi="仿宋" w:eastAsia="仿宋" w:cs="仿宋"/>
          <w:spacing w:val="-6"/>
          <w:sz w:val="32"/>
          <w:szCs w:val="32"/>
        </w:rPr>
        <w:t>建</w:t>
      </w:r>
      <w:r>
        <w:rPr>
          <w:rFonts w:ascii="仿宋" w:hAnsi="仿宋" w:eastAsia="仿宋" w:cs="仿宋"/>
          <w:spacing w:val="-4"/>
          <w:sz w:val="32"/>
          <w:szCs w:val="32"/>
        </w:rPr>
        <w:t>议。组织实施并监督指导陆生野生动植物资源保护、经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营利用和</w:t>
      </w:r>
      <w:r>
        <w:rPr>
          <w:rFonts w:ascii="仿宋" w:hAnsi="仿宋" w:eastAsia="仿宋" w:cs="仿宋"/>
          <w:spacing w:val="-4"/>
          <w:sz w:val="32"/>
          <w:szCs w:val="32"/>
        </w:rPr>
        <w:t>疫源疫病监测以及疫病防控工作。监督管理陆生野生动</w:t>
      </w:r>
    </w:p>
    <w:p>
      <w:pPr>
        <w:sectPr>
          <w:footerReference r:id="rId12" w:type="default"/>
          <w:pgSz w:w="11906" w:h="16839"/>
          <w:pgMar w:top="1431" w:right="1415" w:bottom="1152" w:left="1596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4" w:right="157" w:hanging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植</w:t>
      </w:r>
      <w:r>
        <w:rPr>
          <w:rFonts w:ascii="仿宋" w:hAnsi="仿宋" w:eastAsia="仿宋" w:cs="仿宋"/>
          <w:spacing w:val="-4"/>
          <w:sz w:val="32"/>
          <w:szCs w:val="32"/>
        </w:rPr>
        <w:t>物猎捕、采集,驯养繁殖、培植,经营利用等工作。承担陆生野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生动植物</w:t>
      </w:r>
      <w:r>
        <w:rPr>
          <w:rFonts w:ascii="仿宋" w:hAnsi="仿宋" w:eastAsia="仿宋" w:cs="仿宋"/>
          <w:spacing w:val="-5"/>
          <w:sz w:val="32"/>
          <w:szCs w:val="32"/>
        </w:rPr>
        <w:t>进</w:t>
      </w:r>
      <w:r>
        <w:rPr>
          <w:rFonts w:ascii="仿宋" w:hAnsi="仿宋" w:eastAsia="仿宋" w:cs="仿宋"/>
          <w:spacing w:val="-4"/>
          <w:sz w:val="32"/>
          <w:szCs w:val="32"/>
        </w:rPr>
        <w:t>出口方面相关监管工作。负责落实园林和林业资源督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察</w:t>
      </w:r>
      <w:r>
        <w:rPr>
          <w:rFonts w:ascii="仿宋" w:hAnsi="仿宋" w:eastAsia="仿宋" w:cs="仿宋"/>
          <w:spacing w:val="-2"/>
          <w:sz w:val="32"/>
          <w:szCs w:val="32"/>
        </w:rPr>
        <w:t>制度。</w:t>
      </w:r>
    </w:p>
    <w:p>
      <w:pPr>
        <w:spacing w:before="4" w:line="323" w:lineRule="auto"/>
        <w:ind w:left="3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</w:t>
      </w:r>
      <w:r>
        <w:rPr>
          <w:rFonts w:ascii="仿宋" w:hAnsi="仿宋" w:eastAsia="仿宋" w:cs="仿宋"/>
          <w:spacing w:val="-4"/>
          <w:sz w:val="32"/>
          <w:szCs w:val="32"/>
        </w:rPr>
        <w:t>六) 园林和林业建设处 (挂市绿化委员会办公室牌子) 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拟订</w:t>
      </w:r>
      <w:r>
        <w:rPr>
          <w:rFonts w:ascii="仿宋" w:hAnsi="仿宋" w:eastAsia="仿宋" w:cs="仿宋"/>
          <w:spacing w:val="-6"/>
          <w:sz w:val="32"/>
          <w:szCs w:val="32"/>
        </w:rPr>
        <w:t>园</w:t>
      </w:r>
      <w:r>
        <w:rPr>
          <w:rFonts w:ascii="仿宋" w:hAnsi="仿宋" w:eastAsia="仿宋" w:cs="仿宋"/>
          <w:spacing w:val="-4"/>
          <w:sz w:val="32"/>
          <w:szCs w:val="32"/>
        </w:rPr>
        <w:t>林绿化年度建设维护计划、养护基数测算并组织实施。组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织园林</w:t>
      </w:r>
      <w:r>
        <w:rPr>
          <w:rFonts w:ascii="仿宋" w:hAnsi="仿宋" w:eastAsia="仿宋" w:cs="仿宋"/>
          <w:spacing w:val="-7"/>
          <w:sz w:val="32"/>
          <w:szCs w:val="32"/>
        </w:rPr>
        <w:t>建</w:t>
      </w:r>
      <w:r>
        <w:rPr>
          <w:rFonts w:ascii="仿宋" w:hAnsi="仿宋" w:eastAsia="仿宋" w:cs="仿宋"/>
          <w:spacing w:val="-4"/>
          <w:sz w:val="32"/>
          <w:szCs w:val="32"/>
        </w:rPr>
        <w:t>设项目的可行性研究。负责园林绿化建设施工、验收备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案和</w:t>
      </w:r>
      <w:r>
        <w:rPr>
          <w:rFonts w:ascii="仿宋" w:hAnsi="仿宋" w:eastAsia="仿宋" w:cs="仿宋"/>
          <w:spacing w:val="-5"/>
          <w:sz w:val="32"/>
          <w:szCs w:val="32"/>
        </w:rPr>
        <w:t>维</w:t>
      </w:r>
      <w:r>
        <w:rPr>
          <w:rFonts w:ascii="仿宋" w:hAnsi="仿宋" w:eastAsia="仿宋" w:cs="仿宋"/>
          <w:spacing w:val="-4"/>
          <w:sz w:val="32"/>
          <w:szCs w:val="32"/>
        </w:rPr>
        <w:t>护养护全流程质量安全监督管理等工作。指导监督区(市)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绿化建</w:t>
      </w:r>
      <w:r>
        <w:rPr>
          <w:rFonts w:ascii="仿宋" w:hAnsi="仿宋" w:eastAsia="仿宋" w:cs="仿宋"/>
          <w:spacing w:val="-7"/>
          <w:sz w:val="32"/>
          <w:szCs w:val="32"/>
        </w:rPr>
        <w:t>设</w:t>
      </w:r>
      <w:r>
        <w:rPr>
          <w:rFonts w:ascii="仿宋" w:hAnsi="仿宋" w:eastAsia="仿宋" w:cs="仿宋"/>
          <w:spacing w:val="-4"/>
          <w:sz w:val="32"/>
          <w:szCs w:val="32"/>
        </w:rPr>
        <w:t>工作。组织实施城乡绿化美化重点工程。承担以植树种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草等</w:t>
      </w:r>
      <w:r>
        <w:rPr>
          <w:rFonts w:ascii="仿宋" w:hAnsi="仿宋" w:eastAsia="仿宋" w:cs="仿宋"/>
          <w:spacing w:val="-6"/>
          <w:sz w:val="32"/>
          <w:szCs w:val="32"/>
        </w:rPr>
        <w:t>生</w:t>
      </w:r>
      <w:r>
        <w:rPr>
          <w:rFonts w:ascii="仿宋" w:hAnsi="仿宋" w:eastAsia="仿宋" w:cs="仿宋"/>
          <w:spacing w:val="-4"/>
          <w:sz w:val="32"/>
          <w:szCs w:val="32"/>
        </w:rPr>
        <w:t>物措施防治水土流失和防沙治沙等工作。组织、指导植树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造林</w:t>
      </w:r>
      <w:r>
        <w:rPr>
          <w:rFonts w:ascii="仿宋" w:hAnsi="仿宋" w:eastAsia="仿宋" w:cs="仿宋"/>
          <w:spacing w:val="-6"/>
          <w:sz w:val="32"/>
          <w:szCs w:val="32"/>
        </w:rPr>
        <w:t>、</w:t>
      </w:r>
      <w:r>
        <w:rPr>
          <w:rFonts w:ascii="仿宋" w:hAnsi="仿宋" w:eastAsia="仿宋" w:cs="仿宋"/>
          <w:spacing w:val="-4"/>
          <w:sz w:val="32"/>
          <w:szCs w:val="32"/>
        </w:rPr>
        <w:t>封山育林、退耕还林还草、城乡绿化、森林城市建设等工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作。</w:t>
      </w:r>
      <w:r>
        <w:rPr>
          <w:rFonts w:ascii="仿宋" w:hAnsi="仿宋" w:eastAsia="仿宋" w:cs="仿宋"/>
          <w:spacing w:val="-5"/>
          <w:sz w:val="32"/>
          <w:szCs w:val="32"/>
        </w:rPr>
        <w:t>承</w:t>
      </w:r>
      <w:r>
        <w:rPr>
          <w:rFonts w:ascii="仿宋" w:hAnsi="仿宋" w:eastAsia="仿宋" w:cs="仿宋"/>
          <w:spacing w:val="-4"/>
          <w:sz w:val="32"/>
          <w:szCs w:val="32"/>
        </w:rPr>
        <w:t>担造林、营林质量监督管理,培育和发展公益林和商品林。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监督</w:t>
      </w:r>
      <w:r>
        <w:rPr>
          <w:rFonts w:ascii="仿宋" w:hAnsi="仿宋" w:eastAsia="仿宋" w:cs="仿宋"/>
          <w:spacing w:val="-6"/>
          <w:sz w:val="32"/>
          <w:szCs w:val="32"/>
        </w:rPr>
        <w:t>管</w:t>
      </w:r>
      <w:r>
        <w:rPr>
          <w:rFonts w:ascii="仿宋" w:hAnsi="仿宋" w:eastAsia="仿宋" w:cs="仿宋"/>
          <w:spacing w:val="-4"/>
          <w:sz w:val="32"/>
          <w:szCs w:val="32"/>
        </w:rPr>
        <w:t>理古树名木、珍稀树木保护工作。承担林业应对气候变化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相关工作。参与农村人</w:t>
      </w:r>
      <w:r>
        <w:rPr>
          <w:rFonts w:ascii="仿宋" w:hAnsi="仿宋" w:eastAsia="仿宋" w:cs="仿宋"/>
          <w:sz w:val="32"/>
          <w:szCs w:val="32"/>
        </w:rPr>
        <w:t xml:space="preserve">居环境整治,负责绿色生态村庄建设和乡 </w:t>
      </w:r>
      <w:r>
        <w:rPr>
          <w:rFonts w:ascii="仿宋" w:hAnsi="仿宋" w:eastAsia="仿宋" w:cs="仿宋"/>
          <w:spacing w:val="-1"/>
          <w:sz w:val="32"/>
          <w:szCs w:val="32"/>
        </w:rPr>
        <w:t>村绿化等工作</w:t>
      </w:r>
      <w:r>
        <w:rPr>
          <w:rFonts w:ascii="仿宋" w:hAnsi="仿宋" w:eastAsia="仿宋" w:cs="仿宋"/>
          <w:sz w:val="32"/>
          <w:szCs w:val="32"/>
        </w:rPr>
        <w:t>。承担市绿化委员会办公室的具体工作。</w:t>
      </w:r>
    </w:p>
    <w:p>
      <w:pPr>
        <w:spacing w:before="4" w:line="322" w:lineRule="auto"/>
        <w:ind w:left="7" w:right="65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(七) 园林绿化管理处。拟订城市园林、公</w:t>
      </w:r>
      <w:r>
        <w:rPr>
          <w:rFonts w:ascii="仿宋" w:hAnsi="仿宋" w:eastAsia="仿宋" w:cs="仿宋"/>
          <w:spacing w:val="1"/>
          <w:sz w:val="32"/>
          <w:szCs w:val="32"/>
        </w:rPr>
        <w:t>园管理的发展规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划</w:t>
      </w:r>
      <w:r>
        <w:rPr>
          <w:rFonts w:ascii="仿宋" w:hAnsi="仿宋" w:eastAsia="仿宋" w:cs="仿宋"/>
          <w:spacing w:val="-12"/>
          <w:sz w:val="32"/>
          <w:szCs w:val="32"/>
        </w:rPr>
        <w:t>、政策措施、技术规范等并组织实施。负责城市绿线管理工作。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参与审核</w:t>
      </w:r>
      <w:r>
        <w:rPr>
          <w:rFonts w:ascii="仿宋" w:hAnsi="仿宋" w:eastAsia="仿宋" w:cs="仿宋"/>
          <w:spacing w:val="-7"/>
          <w:sz w:val="32"/>
          <w:szCs w:val="32"/>
        </w:rPr>
        <w:t>重</w:t>
      </w:r>
      <w:r>
        <w:rPr>
          <w:rFonts w:ascii="仿宋" w:hAnsi="仿宋" w:eastAsia="仿宋" w:cs="仿宋"/>
          <w:spacing w:val="-4"/>
          <w:sz w:val="32"/>
          <w:szCs w:val="32"/>
        </w:rPr>
        <w:t>点建设项目设计方案中的绿化比例和布局等。指导监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督市属公园的养护工作。</w:t>
      </w:r>
    </w:p>
    <w:p>
      <w:pPr>
        <w:spacing w:before="3" w:line="327" w:lineRule="auto"/>
        <w:ind w:left="7" w:right="59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(八</w:t>
      </w:r>
      <w:r>
        <w:rPr>
          <w:rFonts w:ascii="仿宋" w:hAnsi="仿宋" w:eastAsia="仿宋" w:cs="仿宋"/>
          <w:spacing w:val="5"/>
          <w:sz w:val="32"/>
          <w:szCs w:val="32"/>
        </w:rPr>
        <w:t>) 自然保护地管理处。负责自然保护区、风景名胜区、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自然遗产、地质公园等各类自然保护地监督管理工作。提出新建、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调整各类</w:t>
      </w:r>
      <w:r>
        <w:rPr>
          <w:rFonts w:ascii="仿宋" w:hAnsi="仿宋" w:eastAsia="仿宋" w:cs="仿宋"/>
          <w:spacing w:val="-7"/>
          <w:sz w:val="32"/>
          <w:szCs w:val="32"/>
        </w:rPr>
        <w:t>国</w:t>
      </w:r>
      <w:r>
        <w:rPr>
          <w:rFonts w:ascii="仿宋" w:hAnsi="仿宋" w:eastAsia="仿宋" w:cs="仿宋"/>
          <w:spacing w:val="-4"/>
          <w:sz w:val="32"/>
          <w:szCs w:val="32"/>
        </w:rPr>
        <w:t>家级和省市级自然保护地的审核建议和意见。承担世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界自然</w:t>
      </w:r>
      <w:r>
        <w:rPr>
          <w:rFonts w:ascii="仿宋" w:hAnsi="仿宋" w:eastAsia="仿宋" w:cs="仿宋"/>
          <w:spacing w:val="-6"/>
          <w:sz w:val="32"/>
          <w:szCs w:val="32"/>
        </w:rPr>
        <w:t>遗</w:t>
      </w:r>
      <w:r>
        <w:rPr>
          <w:rFonts w:ascii="仿宋" w:hAnsi="仿宋" w:eastAsia="仿宋" w:cs="仿宋"/>
          <w:spacing w:val="-4"/>
          <w:sz w:val="32"/>
          <w:szCs w:val="32"/>
        </w:rPr>
        <w:t>产和世界自然与文化双重遗产申报有关工作。承担生物</w:t>
      </w:r>
    </w:p>
    <w:p>
      <w:pPr>
        <w:sectPr>
          <w:footerReference r:id="rId13" w:type="default"/>
          <w:pgSz w:w="11906" w:h="16839"/>
          <w:pgMar w:top="1431" w:right="1313" w:bottom="1152" w:left="1593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22" w:right="4"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多</w:t>
      </w:r>
      <w:r>
        <w:rPr>
          <w:rFonts w:ascii="仿宋" w:hAnsi="仿宋" w:eastAsia="仿宋" w:cs="仿宋"/>
          <w:spacing w:val="-7"/>
          <w:sz w:val="32"/>
          <w:szCs w:val="32"/>
        </w:rPr>
        <w:t>样</w:t>
      </w:r>
      <w:r>
        <w:rPr>
          <w:rFonts w:ascii="仿宋" w:hAnsi="仿宋" w:eastAsia="仿宋" w:cs="仿宋"/>
          <w:spacing w:val="-5"/>
          <w:sz w:val="32"/>
          <w:szCs w:val="32"/>
        </w:rPr>
        <w:t>性保护相关工作。承担青岛市自然保护区领导小组、青岛市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崂山风景名胜</w:t>
      </w:r>
      <w:r>
        <w:rPr>
          <w:rFonts w:ascii="仿宋" w:hAnsi="仿宋" w:eastAsia="仿宋" w:cs="仿宋"/>
          <w:spacing w:val="-1"/>
          <w:sz w:val="32"/>
          <w:szCs w:val="32"/>
        </w:rPr>
        <w:t>区管理委员会办公室等的具体工作。</w:t>
      </w:r>
    </w:p>
    <w:p>
      <w:pPr>
        <w:spacing w:before="21" w:line="322" w:lineRule="auto"/>
        <w:ind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(九</w:t>
      </w:r>
      <w:r>
        <w:rPr>
          <w:rFonts w:ascii="仿宋" w:hAnsi="仿宋" w:eastAsia="仿宋" w:cs="仿宋"/>
          <w:spacing w:val="11"/>
          <w:sz w:val="32"/>
          <w:szCs w:val="32"/>
        </w:rPr>
        <w:t>)</w:t>
      </w:r>
      <w:r>
        <w:rPr>
          <w:rFonts w:ascii="仿宋" w:hAnsi="仿宋" w:eastAsia="仿宋" w:cs="仿宋"/>
          <w:spacing w:val="7"/>
          <w:sz w:val="32"/>
          <w:szCs w:val="32"/>
        </w:rPr>
        <w:t>市场配置促进和改革发展处(挂林产品质量安全监管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处牌</w:t>
      </w:r>
      <w:r>
        <w:rPr>
          <w:rFonts w:ascii="仿宋" w:hAnsi="仿宋" w:eastAsia="仿宋" w:cs="仿宋"/>
          <w:spacing w:val="-4"/>
          <w:sz w:val="32"/>
          <w:szCs w:val="32"/>
        </w:rPr>
        <w:t>子) 。研究拟订园林和林业领域通过市场机制配置资源、鼓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励社会力量参与</w:t>
      </w:r>
      <w:r>
        <w:rPr>
          <w:rFonts w:ascii="仿宋" w:hAnsi="仿宋" w:eastAsia="仿宋" w:cs="仿宋"/>
          <w:sz w:val="32"/>
          <w:szCs w:val="32"/>
        </w:rPr>
        <w:t xml:space="preserve">绿化事业,引导民间资本参与资源供给等政策措 </w:t>
      </w:r>
      <w:r>
        <w:rPr>
          <w:rFonts w:ascii="仿宋" w:hAnsi="仿宋" w:eastAsia="仿宋" w:cs="仿宋"/>
          <w:spacing w:val="-1"/>
          <w:sz w:val="32"/>
          <w:szCs w:val="32"/>
        </w:rPr>
        <w:t>施,</w:t>
      </w:r>
      <w:r>
        <w:rPr>
          <w:rFonts w:ascii="仿宋" w:hAnsi="仿宋" w:eastAsia="仿宋" w:cs="仿宋"/>
          <w:sz w:val="32"/>
          <w:szCs w:val="32"/>
        </w:rPr>
        <w:t xml:space="preserve">并协调落实。负责推动政府向社会力量购买服务。负责集体 </w:t>
      </w:r>
      <w:r>
        <w:rPr>
          <w:rFonts w:ascii="仿宋" w:hAnsi="仿宋" w:eastAsia="仿宋" w:cs="仿宋"/>
          <w:spacing w:val="-4"/>
          <w:sz w:val="32"/>
          <w:szCs w:val="32"/>
        </w:rPr>
        <w:t>林权制度、国有林场、草原 (地) 改革等相关工作。指导监督</w:t>
      </w:r>
      <w:r>
        <w:rPr>
          <w:rFonts w:ascii="仿宋" w:hAnsi="仿宋" w:eastAsia="仿宋" w:cs="仿宋"/>
          <w:spacing w:val="-3"/>
          <w:sz w:val="32"/>
          <w:szCs w:val="32"/>
        </w:rPr>
        <w:t>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体林地</w:t>
      </w:r>
      <w:r>
        <w:rPr>
          <w:rFonts w:ascii="仿宋" w:hAnsi="仿宋" w:eastAsia="仿宋" w:cs="仿宋"/>
          <w:spacing w:val="-4"/>
          <w:sz w:val="32"/>
          <w:szCs w:val="32"/>
        </w:rPr>
        <w:t>、林木承包经营和流转工作。承担青岛市集体林权制度改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革</w:t>
      </w:r>
      <w:r>
        <w:rPr>
          <w:rFonts w:ascii="仿宋" w:hAnsi="仿宋" w:eastAsia="仿宋" w:cs="仿宋"/>
          <w:spacing w:val="-7"/>
          <w:sz w:val="32"/>
          <w:szCs w:val="32"/>
        </w:rPr>
        <w:t>工</w:t>
      </w:r>
      <w:r>
        <w:rPr>
          <w:rFonts w:ascii="仿宋" w:hAnsi="仿宋" w:eastAsia="仿宋" w:cs="仿宋"/>
          <w:spacing w:val="-4"/>
          <w:sz w:val="32"/>
          <w:szCs w:val="32"/>
        </w:rPr>
        <w:t>作领导小组办公室的具体工作。负责林木种苗、花卉、草种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的监</w:t>
      </w:r>
      <w:r>
        <w:rPr>
          <w:rFonts w:ascii="仿宋" w:hAnsi="仿宋" w:eastAsia="仿宋" w:cs="仿宋"/>
          <w:sz w:val="32"/>
          <w:szCs w:val="32"/>
        </w:rPr>
        <w:t xml:space="preserve">督管理工作,承担良种选育、审定、示范、推广等工作。指 </w:t>
      </w:r>
      <w:r>
        <w:rPr>
          <w:rFonts w:ascii="仿宋" w:hAnsi="仿宋" w:eastAsia="仿宋" w:cs="仿宋"/>
          <w:spacing w:val="-8"/>
          <w:sz w:val="32"/>
          <w:szCs w:val="32"/>
        </w:rPr>
        <w:t>导</w:t>
      </w:r>
      <w:r>
        <w:rPr>
          <w:rFonts w:ascii="仿宋" w:hAnsi="仿宋" w:eastAsia="仿宋" w:cs="仿宋"/>
          <w:spacing w:val="-7"/>
          <w:sz w:val="32"/>
          <w:szCs w:val="32"/>
        </w:rPr>
        <w:t>国</w:t>
      </w:r>
      <w:r>
        <w:rPr>
          <w:rFonts w:ascii="仿宋" w:hAnsi="仿宋" w:eastAsia="仿宋" w:cs="仿宋"/>
          <w:spacing w:val="-4"/>
          <w:sz w:val="32"/>
          <w:szCs w:val="32"/>
        </w:rPr>
        <w:t>有林场、良种基地、苗圃和森林公园建设。负责林产品质量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监督管理工作。监督管理林业和草原 (地) 生物种质资源、转</w:t>
      </w:r>
      <w:r>
        <w:rPr>
          <w:rFonts w:ascii="仿宋" w:hAnsi="仿宋" w:eastAsia="仿宋" w:cs="仿宋"/>
          <w:spacing w:val="-3"/>
          <w:sz w:val="32"/>
          <w:szCs w:val="32"/>
        </w:rPr>
        <w:t>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因</w:t>
      </w:r>
      <w:r>
        <w:rPr>
          <w:rFonts w:ascii="仿宋" w:hAnsi="仿宋" w:eastAsia="仿宋" w:cs="仿宋"/>
          <w:spacing w:val="-7"/>
          <w:sz w:val="32"/>
          <w:szCs w:val="32"/>
        </w:rPr>
        <w:t>生</w:t>
      </w:r>
      <w:r>
        <w:rPr>
          <w:rFonts w:ascii="仿宋" w:hAnsi="仿宋" w:eastAsia="仿宋" w:cs="仿宋"/>
          <w:spacing w:val="-4"/>
          <w:sz w:val="32"/>
          <w:szCs w:val="32"/>
        </w:rPr>
        <w:t>物安全。负责园林和林业领域的对外合作与交流。承担园林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和林业领域招商</w:t>
      </w:r>
      <w:r>
        <w:rPr>
          <w:rFonts w:ascii="仿宋" w:hAnsi="仿宋" w:eastAsia="仿宋" w:cs="仿宋"/>
          <w:sz w:val="32"/>
          <w:szCs w:val="32"/>
        </w:rPr>
        <w:t xml:space="preserve">引资、招才引智相关工作,配合有关部门承担优 </w:t>
      </w:r>
      <w:r>
        <w:rPr>
          <w:rFonts w:ascii="仿宋" w:hAnsi="仿宋" w:eastAsia="仿宋" w:cs="仿宋"/>
          <w:spacing w:val="-1"/>
          <w:sz w:val="32"/>
          <w:szCs w:val="32"/>
        </w:rPr>
        <w:t>化营商环境</w:t>
      </w:r>
      <w:r>
        <w:rPr>
          <w:rFonts w:ascii="仿宋" w:hAnsi="仿宋" w:eastAsia="仿宋" w:cs="仿宋"/>
          <w:sz w:val="32"/>
          <w:szCs w:val="32"/>
        </w:rPr>
        <w:t>相关工作。</w:t>
      </w:r>
    </w:p>
    <w:p>
      <w:pPr>
        <w:spacing w:before="5" w:line="325" w:lineRule="auto"/>
        <w:ind w:left="4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(十) 防灾减灾工作处。负责落</w:t>
      </w:r>
      <w:r>
        <w:rPr>
          <w:rFonts w:ascii="仿宋" w:hAnsi="仿宋" w:eastAsia="仿宋" w:cs="仿宋"/>
          <w:spacing w:val="1"/>
          <w:sz w:val="32"/>
          <w:szCs w:val="32"/>
        </w:rPr>
        <w:t>实综合防灾减灾规划相关要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求,组织编制森</w:t>
      </w:r>
      <w:r>
        <w:rPr>
          <w:rFonts w:ascii="仿宋" w:hAnsi="仿宋" w:eastAsia="仿宋" w:cs="仿宋"/>
          <w:sz w:val="32"/>
          <w:szCs w:val="32"/>
        </w:rPr>
        <w:t xml:space="preserve">林、草原 (地) 和城市绿地火灾防治规划和防护 </w:t>
      </w:r>
      <w:r>
        <w:rPr>
          <w:rFonts w:ascii="仿宋" w:hAnsi="仿宋" w:eastAsia="仿宋" w:cs="仿宋"/>
          <w:spacing w:val="-1"/>
          <w:sz w:val="32"/>
          <w:szCs w:val="32"/>
        </w:rPr>
        <w:t>标准并指导实施</w:t>
      </w:r>
      <w:r>
        <w:rPr>
          <w:rFonts w:ascii="仿宋" w:hAnsi="仿宋" w:eastAsia="仿宋" w:cs="仿宋"/>
          <w:sz w:val="32"/>
          <w:szCs w:val="32"/>
        </w:rPr>
        <w:t xml:space="preserve">;指导开展森林、草原 (地) 和城市绿地防火巡 </w:t>
      </w:r>
      <w:r>
        <w:rPr>
          <w:rFonts w:ascii="仿宋" w:hAnsi="仿宋" w:eastAsia="仿宋" w:cs="仿宋"/>
          <w:spacing w:val="-1"/>
          <w:sz w:val="32"/>
          <w:szCs w:val="32"/>
        </w:rPr>
        <w:t>护、火源管理、防火设施建设</w:t>
      </w:r>
      <w:r>
        <w:rPr>
          <w:rFonts w:ascii="仿宋" w:hAnsi="仿宋" w:eastAsia="仿宋" w:cs="仿宋"/>
          <w:sz w:val="32"/>
          <w:szCs w:val="32"/>
        </w:rPr>
        <w:t xml:space="preserve">,组织指导国有林场和草原 (地) </w:t>
      </w:r>
      <w:r>
        <w:rPr>
          <w:rFonts w:ascii="仿宋" w:hAnsi="仿宋" w:eastAsia="仿宋" w:cs="仿宋"/>
          <w:spacing w:val="-8"/>
          <w:sz w:val="32"/>
          <w:szCs w:val="32"/>
        </w:rPr>
        <w:t>开展防火</w:t>
      </w:r>
      <w:r>
        <w:rPr>
          <w:rFonts w:ascii="仿宋" w:hAnsi="仿宋" w:eastAsia="仿宋" w:cs="仿宋"/>
          <w:spacing w:val="-5"/>
          <w:sz w:val="32"/>
          <w:szCs w:val="32"/>
        </w:rPr>
        <w:t>宣</w:t>
      </w:r>
      <w:r>
        <w:rPr>
          <w:rFonts w:ascii="仿宋" w:hAnsi="仿宋" w:eastAsia="仿宋" w:cs="仿宋"/>
          <w:spacing w:val="-4"/>
          <w:sz w:val="32"/>
          <w:szCs w:val="32"/>
        </w:rPr>
        <w:t>传教育、监测预警、督促检查等工作。承担园林和林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业</w:t>
      </w:r>
      <w:r>
        <w:rPr>
          <w:rFonts w:ascii="仿宋" w:hAnsi="仿宋" w:eastAsia="仿宋" w:cs="仿宋"/>
          <w:spacing w:val="-4"/>
          <w:sz w:val="32"/>
          <w:szCs w:val="32"/>
        </w:rPr>
        <w:t>安全应急相关工作。指导林业和草原 (地) 、城市绿地有害生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物的防治、检疫工作</w:t>
      </w:r>
      <w:r>
        <w:rPr>
          <w:rFonts w:ascii="仿宋" w:hAnsi="仿宋" w:eastAsia="仿宋" w:cs="仿宋"/>
          <w:sz w:val="32"/>
          <w:szCs w:val="32"/>
        </w:rPr>
        <w:t>,承担园林和林业领域外来物种管理有关工</w:t>
      </w:r>
    </w:p>
    <w:p>
      <w:pPr>
        <w:sectPr>
          <w:footerReference r:id="rId14" w:type="default"/>
          <w:pgSz w:w="11906" w:h="16839"/>
          <w:pgMar w:top="1431" w:right="1470" w:bottom="1152" w:left="1593" w:header="0" w:footer="993" w:gutter="0"/>
          <w:cols w:space="720" w:num="1"/>
        </w:sectPr>
      </w:pPr>
    </w:p>
    <w:p>
      <w:pPr>
        <w:spacing w:line="318" w:lineRule="auto"/>
      </w:pPr>
    </w:p>
    <w:p>
      <w:pPr>
        <w:spacing w:line="319" w:lineRule="auto"/>
      </w:pPr>
    </w:p>
    <w:p>
      <w:pPr>
        <w:spacing w:line="319" w:lineRule="auto"/>
      </w:pPr>
    </w:p>
    <w:p>
      <w:pPr>
        <w:spacing w:before="104" w:line="139" w:lineRule="exact"/>
        <w:ind w:left="349"/>
        <w:rPr>
          <w:rFonts w:ascii="仿宋" w:hAnsi="仿宋" w:eastAsia="仿宋" w:cs="仿宋"/>
          <w:sz w:val="32"/>
          <w:szCs w:val="32"/>
        </w:rPr>
      </w:pPr>
      <w:r>
        <w:pict>
          <v:shape id="_x0000_s1026" o:spid="_x0000_s1026" o:spt="202" type="#_x0000_t202" style="position:absolute;left:0pt;margin-left:-0.5pt;margin-top:-7.15pt;height:20.75pt;width:17.3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216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z w:val="32"/>
                      <w:szCs w:val="32"/>
                    </w:rPr>
                    <w:t>作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position w:val="2"/>
          <w:sz w:val="32"/>
          <w:szCs w:val="32"/>
        </w:rPr>
        <w:t>。</w:t>
      </w:r>
    </w:p>
    <w:p>
      <w:pPr>
        <w:spacing w:before="195" w:line="323" w:lineRule="auto"/>
        <w:ind w:left="12" w:right="98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(十一 ) 行</w:t>
      </w:r>
      <w:r>
        <w:rPr>
          <w:rFonts w:ascii="仿宋" w:hAnsi="仿宋" w:eastAsia="仿宋" w:cs="仿宋"/>
          <w:spacing w:val="-5"/>
          <w:sz w:val="32"/>
          <w:szCs w:val="32"/>
        </w:rPr>
        <w:t>政</w:t>
      </w:r>
      <w:r>
        <w:rPr>
          <w:rFonts w:ascii="仿宋" w:hAnsi="仿宋" w:eastAsia="仿宋" w:cs="仿宋"/>
          <w:spacing w:val="-3"/>
          <w:sz w:val="32"/>
          <w:szCs w:val="32"/>
        </w:rPr>
        <w:t>执法处 (加挂政策法规处牌子) 。主要负责市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南区、市北</w:t>
      </w:r>
      <w:r>
        <w:rPr>
          <w:rFonts w:ascii="仿宋" w:hAnsi="仿宋" w:eastAsia="仿宋" w:cs="仿宋"/>
          <w:spacing w:val="-6"/>
          <w:sz w:val="32"/>
          <w:szCs w:val="32"/>
        </w:rPr>
        <w:t>区</w:t>
      </w:r>
      <w:r>
        <w:rPr>
          <w:rFonts w:ascii="仿宋" w:hAnsi="仿宋" w:eastAsia="仿宋" w:cs="仿宋"/>
          <w:spacing w:val="-4"/>
          <w:sz w:val="32"/>
          <w:szCs w:val="32"/>
        </w:rPr>
        <w:t>、北沧区范围内的林业、湿地和陆地野生动物行政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执法；负责</w:t>
      </w:r>
      <w:r>
        <w:rPr>
          <w:rFonts w:ascii="仿宋" w:hAnsi="仿宋" w:eastAsia="仿宋" w:cs="仿宋"/>
          <w:spacing w:val="-6"/>
          <w:sz w:val="32"/>
          <w:szCs w:val="32"/>
        </w:rPr>
        <w:t>重</w:t>
      </w:r>
      <w:r>
        <w:rPr>
          <w:rFonts w:ascii="仿宋" w:hAnsi="仿宋" w:eastAsia="仿宋" w:cs="仿宋"/>
          <w:spacing w:val="-4"/>
          <w:sz w:val="32"/>
          <w:szCs w:val="32"/>
        </w:rPr>
        <w:t>大和跨区域园林和林业领域的行政执法，指导全市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园林和林业</w:t>
      </w:r>
      <w:r>
        <w:rPr>
          <w:rFonts w:ascii="仿宋" w:hAnsi="仿宋" w:eastAsia="仿宋" w:cs="仿宋"/>
          <w:spacing w:val="-6"/>
          <w:sz w:val="32"/>
          <w:szCs w:val="32"/>
        </w:rPr>
        <w:t>行</w:t>
      </w:r>
      <w:r>
        <w:rPr>
          <w:rFonts w:ascii="仿宋" w:hAnsi="仿宋" w:eastAsia="仿宋" w:cs="仿宋"/>
          <w:spacing w:val="-4"/>
          <w:sz w:val="32"/>
          <w:szCs w:val="32"/>
        </w:rPr>
        <w:t>政执行工作；组织起草园林和林业地方相关地方性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法规、规章草案并组织实施；承担行政复议、行政应诉、行政</w:t>
      </w:r>
      <w:r>
        <w:rPr>
          <w:rFonts w:ascii="仿宋" w:hAnsi="仿宋" w:eastAsia="仿宋" w:cs="仿宋"/>
          <w:spacing w:val="-4"/>
          <w:sz w:val="32"/>
          <w:szCs w:val="32"/>
        </w:rPr>
        <w:t>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法监督等相关工作，并承担规范性文件合法</w:t>
      </w:r>
      <w:r>
        <w:rPr>
          <w:rFonts w:ascii="仿宋" w:hAnsi="仿宋" w:eastAsia="仿宋" w:cs="仿宋"/>
          <w:sz w:val="32"/>
          <w:szCs w:val="32"/>
        </w:rPr>
        <w:t>性审查。</w:t>
      </w:r>
    </w:p>
    <w:p>
      <w:pPr>
        <w:spacing w:line="218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机关党委。负责局机关</w:t>
      </w:r>
      <w:r>
        <w:rPr>
          <w:rFonts w:ascii="仿宋" w:hAnsi="仿宋" w:eastAsia="仿宋" w:cs="仿宋"/>
          <w:sz w:val="32"/>
          <w:szCs w:val="32"/>
        </w:rPr>
        <w:t>和所属单位党的建设和群团工作。</w:t>
      </w:r>
    </w:p>
    <w:p>
      <w:pPr>
        <w:spacing w:before="181" w:line="323" w:lineRule="auto"/>
        <w:ind w:left="9" w:right="98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离退</w:t>
      </w:r>
      <w:r>
        <w:rPr>
          <w:rFonts w:ascii="仿宋" w:hAnsi="仿宋" w:eastAsia="仿宋" w:cs="仿宋"/>
          <w:spacing w:val="-7"/>
          <w:sz w:val="32"/>
          <w:szCs w:val="32"/>
        </w:rPr>
        <w:t>休</w:t>
      </w:r>
      <w:r>
        <w:rPr>
          <w:rFonts w:ascii="仿宋" w:hAnsi="仿宋" w:eastAsia="仿宋" w:cs="仿宋"/>
          <w:spacing w:val="-5"/>
          <w:sz w:val="32"/>
          <w:szCs w:val="32"/>
        </w:rPr>
        <w:t>工作处。负责局机关并指导所属单位离退休人员的管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理</w:t>
      </w:r>
      <w:r>
        <w:rPr>
          <w:rFonts w:ascii="仿宋" w:hAnsi="仿宋" w:eastAsia="仿宋" w:cs="仿宋"/>
          <w:spacing w:val="-2"/>
          <w:sz w:val="32"/>
          <w:szCs w:val="32"/>
        </w:rPr>
        <w:t>服务工作。</w:t>
      </w:r>
    </w:p>
    <w:p>
      <w:pPr>
        <w:spacing w:before="2" w:line="323" w:lineRule="auto"/>
        <w:ind w:right="98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市</w:t>
      </w:r>
      <w:r>
        <w:rPr>
          <w:rFonts w:ascii="仿宋" w:hAnsi="仿宋" w:eastAsia="仿宋" w:cs="仿宋"/>
          <w:spacing w:val="-14"/>
          <w:sz w:val="32"/>
          <w:szCs w:val="32"/>
        </w:rPr>
        <w:t>园林和林业局机关行政编制 63 名。设局长 1 名,副局长 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名;正处级领导职数 14 名 (含总工程师 1 名、机关党委专职副</w:t>
      </w:r>
      <w:r>
        <w:rPr>
          <w:rFonts w:ascii="仿宋" w:hAnsi="仿宋" w:eastAsia="仿宋" w:cs="仿宋"/>
          <w:spacing w:val="-12"/>
          <w:sz w:val="32"/>
          <w:szCs w:val="32"/>
        </w:rPr>
        <w:t>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记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1 名、离退休工作处处长 1 名 ) ,副处级领导职数 8 名 (含机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sz w:val="32"/>
          <w:szCs w:val="32"/>
        </w:rPr>
        <w:t>关</w:t>
      </w:r>
      <w:r>
        <w:rPr>
          <w:rFonts w:ascii="仿宋" w:hAnsi="仿宋" w:eastAsia="仿宋" w:cs="仿宋"/>
          <w:spacing w:val="-26"/>
          <w:sz w:val="32"/>
          <w:szCs w:val="32"/>
        </w:rPr>
        <w:t>纪委书记 1 名 ) 。</w:t>
      </w:r>
    </w:p>
    <w:p>
      <w:pPr>
        <w:spacing w:before="1" w:line="326" w:lineRule="auto"/>
        <w:ind w:left="15" w:right="102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市园</w:t>
      </w:r>
      <w:r>
        <w:rPr>
          <w:rFonts w:ascii="仿宋" w:hAnsi="仿宋" w:eastAsia="仿宋" w:cs="仿宋"/>
          <w:spacing w:val="-8"/>
          <w:sz w:val="32"/>
          <w:szCs w:val="32"/>
        </w:rPr>
        <w:t>林</w:t>
      </w:r>
      <w:r>
        <w:rPr>
          <w:rFonts w:ascii="仿宋" w:hAnsi="仿宋" w:eastAsia="仿宋" w:cs="仿宋"/>
          <w:spacing w:val="-5"/>
          <w:sz w:val="32"/>
          <w:szCs w:val="32"/>
        </w:rPr>
        <w:t>和林业局所属事业单位的设置、职责和编制事项另行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规</w:t>
      </w:r>
      <w:r>
        <w:rPr>
          <w:rFonts w:ascii="仿宋" w:hAnsi="仿宋" w:eastAsia="仿宋" w:cs="仿宋"/>
          <w:spacing w:val="-6"/>
          <w:sz w:val="32"/>
          <w:szCs w:val="32"/>
        </w:rPr>
        <w:t>定。</w:t>
      </w:r>
    </w:p>
    <w:p>
      <w:pPr>
        <w:spacing w:line="423" w:lineRule="exact"/>
        <w:ind w:left="7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position w:val="2"/>
          <w:sz w:val="32"/>
          <w:szCs w:val="32"/>
        </w:rPr>
        <w:t>二</w:t>
      </w:r>
      <w:r>
        <w:rPr>
          <w:rFonts w:ascii="黑体" w:hAnsi="黑体" w:eastAsia="黑体" w:cs="黑体"/>
          <w:spacing w:val="-3"/>
          <w:position w:val="2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position w:val="2"/>
          <w:sz w:val="32"/>
          <w:szCs w:val="32"/>
        </w:rPr>
        <w:t>机构设置</w:t>
      </w:r>
    </w:p>
    <w:p>
      <w:pPr>
        <w:spacing w:before="146" w:line="327" w:lineRule="auto"/>
        <w:ind w:left="15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青</w:t>
      </w:r>
      <w:r>
        <w:rPr>
          <w:rFonts w:ascii="仿宋" w:hAnsi="仿宋" w:eastAsia="仿宋" w:cs="仿宋"/>
          <w:spacing w:val="-11"/>
          <w:sz w:val="32"/>
          <w:szCs w:val="32"/>
        </w:rPr>
        <w:t>岛</w:t>
      </w:r>
      <w:r>
        <w:rPr>
          <w:rFonts w:ascii="仿宋" w:hAnsi="仿宋" w:eastAsia="仿宋" w:cs="仿宋"/>
          <w:spacing w:val="-6"/>
          <w:sz w:val="32"/>
          <w:szCs w:val="32"/>
        </w:rPr>
        <w:t>市园林和林业局部门内设机构共 14 个，分别为：办公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室</w:t>
      </w:r>
      <w:r>
        <w:rPr>
          <w:rFonts w:ascii="仿宋" w:hAnsi="仿宋" w:eastAsia="仿宋" w:cs="仿宋"/>
          <w:spacing w:val="-5"/>
          <w:sz w:val="32"/>
          <w:szCs w:val="32"/>
        </w:rPr>
        <w:t>、人事处、财务审计处、规划和科技处、森林资源和湿地保护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监督处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(挂野生动植物保护处牌子) 、园林和林业建设处 (挂市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绿化委员会办公室牌子)、园林绿化管理处、自然保护地管理处</w:t>
      </w:r>
      <w:r>
        <w:rPr>
          <w:rFonts w:ascii="仿宋" w:hAnsi="仿宋" w:eastAsia="仿宋" w:cs="仿宋"/>
          <w:spacing w:val="-2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市场配置促进和改革发</w:t>
      </w:r>
      <w:r>
        <w:rPr>
          <w:rFonts w:ascii="仿宋" w:hAnsi="仿宋" w:eastAsia="仿宋" w:cs="仿宋"/>
          <w:spacing w:val="-3"/>
          <w:sz w:val="32"/>
          <w:szCs w:val="32"/>
        </w:rPr>
        <w:t>展</w:t>
      </w:r>
      <w:r>
        <w:rPr>
          <w:rFonts w:ascii="仿宋" w:hAnsi="仿宋" w:eastAsia="仿宋" w:cs="仿宋"/>
          <w:spacing w:val="-2"/>
          <w:sz w:val="32"/>
          <w:szCs w:val="32"/>
        </w:rPr>
        <w:t>处 (挂林产品质量安全监管处牌子) 、</w:t>
      </w:r>
    </w:p>
    <w:p>
      <w:pPr>
        <w:sectPr>
          <w:footerReference r:id="rId15" w:type="default"/>
          <w:pgSz w:w="11906" w:h="16839"/>
          <w:pgMar w:top="1431" w:right="1372" w:bottom="1152" w:left="1596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8" w:lineRule="auto"/>
        <w:ind w:left="2" w:firstLine="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防</w:t>
      </w:r>
      <w:r>
        <w:rPr>
          <w:rFonts w:ascii="仿宋" w:hAnsi="仿宋" w:eastAsia="仿宋" w:cs="仿宋"/>
          <w:spacing w:val="-7"/>
          <w:sz w:val="32"/>
          <w:szCs w:val="32"/>
        </w:rPr>
        <w:t>灾减灾工作处、行政执法处(挂政策法规处牌子) 、机关党委、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机关纪委、离退</w:t>
      </w:r>
      <w:r>
        <w:rPr>
          <w:rFonts w:ascii="仿宋" w:hAnsi="仿宋" w:eastAsia="仿宋" w:cs="仿宋"/>
          <w:sz w:val="32"/>
          <w:szCs w:val="32"/>
        </w:rPr>
        <w:t>休工作处。</w:t>
      </w:r>
    </w:p>
    <w:p>
      <w:pPr>
        <w:spacing w:line="335" w:lineRule="auto"/>
        <w:ind w:left="5" w:right="98" w:firstLine="5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从决算单位构成看，青岛市园林和</w:t>
      </w:r>
      <w:r>
        <w:rPr>
          <w:rFonts w:ascii="仿宋" w:hAnsi="仿宋" w:eastAsia="仿宋" w:cs="仿宋"/>
          <w:spacing w:val="-1"/>
          <w:sz w:val="32"/>
          <w:szCs w:val="32"/>
        </w:rPr>
        <w:t>林业局部门决算包括：局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本级决算、局属事业单位</w:t>
      </w:r>
      <w:r>
        <w:rPr>
          <w:rFonts w:ascii="仿宋" w:hAnsi="仿宋" w:eastAsia="仿宋" w:cs="仿宋"/>
          <w:sz w:val="32"/>
          <w:szCs w:val="32"/>
        </w:rPr>
        <w:t>决算。</w:t>
      </w:r>
    </w:p>
    <w:p>
      <w:pPr>
        <w:spacing w:before="2" w:line="333" w:lineRule="auto"/>
        <w:ind w:right="98" w:firstLine="4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纳入青岛市园林和林业局 2020 年度部门决算汇编</w:t>
      </w:r>
      <w:r>
        <w:rPr>
          <w:rFonts w:ascii="仿宋" w:hAnsi="仿宋" w:eastAsia="仿宋" w:cs="仿宋"/>
          <w:sz w:val="32"/>
          <w:szCs w:val="32"/>
        </w:rPr>
        <w:t xml:space="preserve">范围的单 </w:t>
      </w:r>
      <w:r>
        <w:rPr>
          <w:rFonts w:ascii="仿宋" w:hAnsi="仿宋" w:eastAsia="仿宋" w:cs="仿宋"/>
          <w:spacing w:val="-22"/>
          <w:sz w:val="32"/>
          <w:szCs w:val="32"/>
        </w:rPr>
        <w:t>位</w:t>
      </w:r>
      <w:r>
        <w:rPr>
          <w:rFonts w:ascii="仿宋" w:hAnsi="仿宋" w:eastAsia="仿宋" w:cs="仿宋"/>
          <w:spacing w:val="-16"/>
          <w:sz w:val="32"/>
          <w:szCs w:val="32"/>
        </w:rPr>
        <w:t>共 8 个，包括：</w:t>
      </w:r>
    </w:p>
    <w:p>
      <w:pPr>
        <w:spacing w:line="576" w:lineRule="exact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9"/>
          <w:sz w:val="32"/>
          <w:szCs w:val="32"/>
        </w:rPr>
        <w:t>1.青岛市园林和林业局 (本级</w:t>
      </w:r>
      <w:r>
        <w:rPr>
          <w:rFonts w:ascii="仿宋" w:hAnsi="仿宋" w:eastAsia="仿宋" w:cs="仿宋"/>
          <w:spacing w:val="-1"/>
          <w:position w:val="19"/>
          <w:sz w:val="32"/>
          <w:szCs w:val="32"/>
        </w:rPr>
        <w:t>)</w:t>
      </w:r>
    </w:p>
    <w:p>
      <w:pPr>
        <w:spacing w:before="1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2.青岛市森林</w:t>
      </w:r>
      <w:r>
        <w:rPr>
          <w:rFonts w:ascii="仿宋" w:hAnsi="仿宋" w:eastAsia="仿宋" w:cs="仿宋"/>
          <w:spacing w:val="-1"/>
          <w:sz w:val="32"/>
          <w:szCs w:val="32"/>
        </w:rPr>
        <w:t>防火监测预警中心</w:t>
      </w:r>
    </w:p>
    <w:p>
      <w:pPr>
        <w:spacing w:before="167" w:line="237" w:lineRule="auto"/>
        <w:ind w:left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3.青岛市园林绿化工程质量安全监督</w:t>
      </w:r>
      <w:r>
        <w:rPr>
          <w:rFonts w:ascii="仿宋" w:hAnsi="仿宋" w:eastAsia="仿宋" w:cs="仿宋"/>
          <w:spacing w:val="-1"/>
          <w:sz w:val="32"/>
          <w:szCs w:val="32"/>
        </w:rPr>
        <w:t>站</w:t>
      </w:r>
    </w:p>
    <w:p>
      <w:pPr>
        <w:spacing w:before="171" w:line="238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4.青岛市林业工作</w:t>
      </w:r>
      <w:r>
        <w:rPr>
          <w:rFonts w:ascii="仿宋" w:hAnsi="仿宋" w:eastAsia="仿宋" w:cs="仿宋"/>
          <w:spacing w:val="-1"/>
          <w:sz w:val="32"/>
          <w:szCs w:val="32"/>
        </w:rPr>
        <w:t>站</w:t>
      </w:r>
    </w:p>
    <w:p>
      <w:pPr>
        <w:spacing w:before="168" w:line="237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5.青岛市野生动植物保护</w:t>
      </w:r>
      <w:r>
        <w:rPr>
          <w:rFonts w:ascii="仿宋" w:hAnsi="仿宋" w:eastAsia="仿宋" w:cs="仿宋"/>
          <w:sz w:val="32"/>
          <w:szCs w:val="32"/>
        </w:rPr>
        <w:t>站</w:t>
      </w:r>
    </w:p>
    <w:p>
      <w:pPr>
        <w:spacing w:before="170" w:line="237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6</w:t>
      </w:r>
      <w:r>
        <w:rPr>
          <w:rFonts w:ascii="仿宋" w:hAnsi="仿宋" w:eastAsia="仿宋" w:cs="仿宋"/>
          <w:spacing w:val="-3"/>
          <w:sz w:val="32"/>
          <w:szCs w:val="32"/>
        </w:rPr>
        <w:t>.</w:t>
      </w:r>
      <w:r>
        <w:rPr>
          <w:rFonts w:ascii="仿宋" w:hAnsi="仿宋" w:eastAsia="仿宋" w:cs="仿宋"/>
          <w:spacing w:val="-2"/>
          <w:sz w:val="32"/>
          <w:szCs w:val="32"/>
        </w:rPr>
        <w:t>青岛市林木种苗站</w:t>
      </w:r>
    </w:p>
    <w:p>
      <w:pPr>
        <w:spacing w:before="165" w:line="237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7.青岛市森林病虫害</w:t>
      </w:r>
      <w:r>
        <w:rPr>
          <w:rFonts w:ascii="仿宋" w:hAnsi="仿宋" w:eastAsia="仿宋" w:cs="仿宋"/>
          <w:spacing w:val="-1"/>
          <w:sz w:val="32"/>
          <w:szCs w:val="32"/>
        </w:rPr>
        <w:t>防治工作站</w:t>
      </w:r>
    </w:p>
    <w:p>
      <w:pPr>
        <w:spacing w:before="170" w:line="237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8.青岛市园林林业技</w:t>
      </w:r>
      <w:r>
        <w:rPr>
          <w:rFonts w:ascii="仿宋" w:hAnsi="仿宋" w:eastAsia="仿宋" w:cs="仿宋"/>
          <w:spacing w:val="-1"/>
          <w:sz w:val="32"/>
          <w:szCs w:val="32"/>
        </w:rPr>
        <w:t>术学校</w:t>
      </w:r>
    </w:p>
    <w:p>
      <w:pPr>
        <w:sectPr>
          <w:footerReference r:id="rId16" w:type="default"/>
          <w:pgSz w:w="11906" w:h="16839"/>
          <w:pgMar w:top="1431" w:right="1372" w:bottom="1152" w:left="1596" w:header="0" w:footer="993" w:gutter="0"/>
          <w:cols w:space="720" w:num="1"/>
        </w:sectPr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before="166" w:line="225" w:lineRule="auto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5"/>
          <w:sz w:val="51"/>
          <w:szCs w:val="51"/>
        </w:rPr>
        <w:t>第</w:t>
      </w:r>
      <w:r>
        <w:rPr>
          <w:rFonts w:ascii="黑体" w:hAnsi="黑体" w:eastAsia="黑体" w:cs="黑体"/>
          <w:spacing w:val="4"/>
          <w:sz w:val="51"/>
          <w:szCs w:val="51"/>
        </w:rPr>
        <w:t>二部分</w:t>
      </w:r>
    </w:p>
    <w:p>
      <w:pPr>
        <w:spacing w:line="244" w:lineRule="auto"/>
      </w:pPr>
    </w:p>
    <w:p>
      <w:pPr>
        <w:spacing w:line="244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before="166" w:line="225" w:lineRule="auto"/>
        <w:ind w:left="2011"/>
        <w:rPr>
          <w:rFonts w:hint="eastAsia" w:ascii="黑体" w:hAnsi="黑体" w:eastAsia="黑体" w:cs="黑体"/>
          <w:sz w:val="51"/>
          <w:szCs w:val="51"/>
        </w:rPr>
        <w:sectPr>
          <w:footerReference r:id="rId17" w:type="default"/>
          <w:pgSz w:w="11906" w:h="16839"/>
          <w:pgMar w:top="1431" w:right="1785" w:bottom="1152" w:left="1609" w:header="0" w:footer="993" w:gutter="0"/>
          <w:cols w:space="720" w:num="1"/>
        </w:sectPr>
      </w:pPr>
      <w:r>
        <w:rPr>
          <w:rFonts w:ascii="黑体" w:hAnsi="黑体" w:eastAsia="黑体" w:cs="黑体"/>
          <w:spacing w:val="-8"/>
          <w:sz w:val="51"/>
          <w:szCs w:val="51"/>
        </w:rPr>
        <w:t>2</w:t>
      </w:r>
      <w:r>
        <w:rPr>
          <w:rFonts w:ascii="黑体" w:hAnsi="黑体" w:eastAsia="黑体" w:cs="黑体"/>
          <w:spacing w:val="-4"/>
          <w:sz w:val="51"/>
          <w:szCs w:val="51"/>
        </w:rPr>
        <w:t>020 年度部门决算表</w:t>
      </w:r>
    </w:p>
    <w:p>
      <w:pPr>
        <w:rPr>
          <w:rFonts w:hint="eastAsia" w:eastAsiaTheme="minorEastAsia"/>
        </w:rPr>
      </w:pPr>
    </w:p>
    <w:p>
      <w:pPr>
        <w:spacing w:line="169" w:lineRule="exact"/>
      </w:pPr>
    </w:p>
    <w:p>
      <w:pPr>
        <w:sectPr>
          <w:footerReference r:id="rId18" w:type="default"/>
          <w:pgSz w:w="11906" w:h="16839"/>
          <w:pgMar w:top="1431" w:right="1450" w:bottom="1152" w:left="1568" w:header="0" w:footer="993" w:gutter="0"/>
          <w:cols w:equalWidth="0" w:num="1">
            <w:col w:w="8888"/>
          </w:cols>
        </w:sectPr>
      </w:pPr>
    </w:p>
    <w:p>
      <w:pPr>
        <w:spacing w:before="64" w:line="223" w:lineRule="auto"/>
        <w:ind w:left="31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收入支出决算总表</w:t>
      </w:r>
    </w:p>
    <w:p>
      <w:pPr>
        <w:spacing w:line="410" w:lineRule="auto"/>
      </w:pPr>
    </w:p>
    <w:p>
      <w:pPr>
        <w:spacing w:before="55" w:line="192" w:lineRule="auto"/>
        <w:ind w:left="118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6"/>
          <w:sz w:val="17"/>
          <w:szCs w:val="17"/>
        </w:rPr>
        <w:t>部门：青</w:t>
      </w:r>
      <w:r>
        <w:rPr>
          <w:rFonts w:ascii="仿宋" w:hAnsi="仿宋" w:eastAsia="仿宋" w:cs="仿宋"/>
          <w:spacing w:val="3"/>
          <w:sz w:val="17"/>
          <w:szCs w:val="17"/>
        </w:rPr>
        <w:t>岛市园林和林业局 ( 汇总)       2020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73" w:lineRule="auto"/>
      </w:pPr>
    </w:p>
    <w:p>
      <w:pPr>
        <w:spacing w:line="273" w:lineRule="auto"/>
      </w:pPr>
    </w:p>
    <w:p>
      <w:pPr>
        <w:spacing w:before="55" w:line="266" w:lineRule="auto"/>
        <w:ind w:right="116" w:firstLine="1"/>
        <w:rPr>
          <w:rFonts w:ascii="仿宋" w:hAnsi="仿宋" w:eastAsia="仿宋" w:cs="仿宋"/>
          <w:sz w:val="17"/>
          <w:szCs w:val="17"/>
        </w:rPr>
      </w:pPr>
      <w:r>
        <w:rPr>
          <w:rFonts w:ascii="宋体" w:hAnsi="宋体" w:eastAsia="宋体" w:cs="宋体"/>
          <w:spacing w:val="-8"/>
          <w:sz w:val="17"/>
          <w:szCs w:val="17"/>
        </w:rPr>
        <w:t>公开 01 表</w:t>
      </w:r>
      <w:r>
        <w:rPr>
          <w:rFonts w:ascii="宋体" w:hAnsi="宋体" w:eastAsia="宋体" w:cs="宋体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-11"/>
          <w:sz w:val="17"/>
          <w:szCs w:val="17"/>
        </w:rPr>
        <w:t>单位：万元</w:t>
      </w:r>
    </w:p>
    <w:p>
      <w:pPr>
        <w:sectPr>
          <w:type w:val="continuous"/>
          <w:pgSz w:w="11906" w:h="16839"/>
          <w:pgMar w:top="1431" w:right="1450" w:bottom="1152" w:left="1568" w:header="0" w:footer="993" w:gutter="0"/>
          <w:cols w:equalWidth="0" w:num="2">
            <w:col w:w="7876" w:space="100"/>
            <w:col w:w="912"/>
          </w:cols>
        </w:sectPr>
      </w:pPr>
    </w:p>
    <w:p>
      <w:pPr>
        <w:spacing w:line="65" w:lineRule="exact"/>
      </w:pPr>
    </w:p>
    <w:tbl>
      <w:tblPr>
        <w:tblStyle w:val="7"/>
        <w:tblW w:w="88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486"/>
        <w:gridCol w:w="1182"/>
        <w:gridCol w:w="2875"/>
        <w:gridCol w:w="520"/>
        <w:gridCol w:w="1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441" w:type="dxa"/>
            <w:gridSpan w:val="3"/>
          </w:tcPr>
          <w:p>
            <w:pPr>
              <w:spacing w:before="72" w:line="229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收入</w:t>
            </w:r>
          </w:p>
        </w:tc>
        <w:tc>
          <w:tcPr>
            <w:tcW w:w="4441" w:type="dxa"/>
            <w:gridSpan w:val="3"/>
          </w:tcPr>
          <w:p>
            <w:pPr>
              <w:spacing w:before="72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支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73" w:type="dxa"/>
          </w:tcPr>
          <w:p>
            <w:pPr>
              <w:spacing w:before="226" w:line="229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目</w:t>
            </w:r>
          </w:p>
        </w:tc>
        <w:tc>
          <w:tcPr>
            <w:tcW w:w="486" w:type="dxa"/>
            <w:textDirection w:val="tbRlV"/>
          </w:tcPr>
          <w:p>
            <w:pPr>
              <w:spacing w:before="151" w:line="213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行 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次</w:t>
            </w:r>
          </w:p>
        </w:tc>
        <w:tc>
          <w:tcPr>
            <w:tcW w:w="1182" w:type="dxa"/>
          </w:tcPr>
          <w:p>
            <w:pPr>
              <w:spacing w:before="227" w:line="227" w:lineRule="auto"/>
              <w:ind w:left="4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额</w:t>
            </w:r>
          </w:p>
        </w:tc>
        <w:tc>
          <w:tcPr>
            <w:tcW w:w="2875" w:type="dxa"/>
          </w:tcPr>
          <w:p>
            <w:pPr>
              <w:spacing w:before="226" w:line="229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目</w:t>
            </w:r>
          </w:p>
        </w:tc>
        <w:tc>
          <w:tcPr>
            <w:tcW w:w="520" w:type="dxa"/>
            <w:textDirection w:val="tbRlV"/>
          </w:tcPr>
          <w:p>
            <w:pPr>
              <w:spacing w:before="168" w:line="213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行 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次</w:t>
            </w:r>
          </w:p>
        </w:tc>
        <w:tc>
          <w:tcPr>
            <w:tcW w:w="1046" w:type="dxa"/>
          </w:tcPr>
          <w:p>
            <w:pPr>
              <w:spacing w:before="227" w:line="227" w:lineRule="auto"/>
              <w:ind w:left="3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>
            <w:pPr>
              <w:spacing w:before="69" w:line="229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栏次</w:t>
            </w:r>
          </w:p>
        </w:tc>
        <w:tc>
          <w:tcPr>
            <w:tcW w:w="486" w:type="dxa"/>
          </w:tcPr>
          <w:p/>
        </w:tc>
        <w:tc>
          <w:tcPr>
            <w:tcW w:w="1182" w:type="dxa"/>
          </w:tcPr>
          <w:p>
            <w:pPr>
              <w:spacing w:before="96" w:line="193" w:lineRule="auto"/>
              <w:ind w:left="5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875" w:type="dxa"/>
          </w:tcPr>
          <w:p>
            <w:pPr>
              <w:spacing w:before="69" w:line="229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栏次</w:t>
            </w:r>
          </w:p>
        </w:tc>
        <w:tc>
          <w:tcPr>
            <w:tcW w:w="520" w:type="dxa"/>
          </w:tcPr>
          <w:p/>
        </w:tc>
        <w:tc>
          <w:tcPr>
            <w:tcW w:w="1046" w:type="dxa"/>
          </w:tcPr>
          <w:p>
            <w:pPr>
              <w:spacing w:before="97" w:line="192" w:lineRule="auto"/>
              <w:ind w:left="4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73" w:type="dxa"/>
          </w:tcPr>
          <w:p>
            <w:pPr>
              <w:spacing w:before="68" w:line="247" w:lineRule="exact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一、一般公共预算财政拨款收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入</w:t>
            </w:r>
          </w:p>
        </w:tc>
        <w:tc>
          <w:tcPr>
            <w:tcW w:w="486" w:type="dxa"/>
          </w:tcPr>
          <w:p>
            <w:pPr>
              <w:spacing w:before="96" w:line="193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182" w:type="dxa"/>
          </w:tcPr>
          <w:p>
            <w:pPr>
              <w:spacing w:before="96" w:line="191" w:lineRule="auto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19707.1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9</w:t>
            </w:r>
          </w:p>
        </w:tc>
        <w:tc>
          <w:tcPr>
            <w:tcW w:w="2875" w:type="dxa"/>
          </w:tcPr>
          <w:p>
            <w:pPr>
              <w:spacing w:before="68" w:line="247" w:lineRule="exact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、一般公共服务支出</w:t>
            </w:r>
          </w:p>
        </w:tc>
        <w:tc>
          <w:tcPr>
            <w:tcW w:w="520" w:type="dxa"/>
          </w:tcPr>
          <w:p>
            <w:pPr>
              <w:spacing w:before="96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73" w:type="dxa"/>
          </w:tcPr>
          <w:p>
            <w:pPr>
              <w:spacing w:before="74" w:line="287" w:lineRule="auto"/>
              <w:ind w:left="113" w:right="145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二、政府性基金预算财政拨款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入</w:t>
            </w:r>
          </w:p>
        </w:tc>
        <w:tc>
          <w:tcPr>
            <w:tcW w:w="486" w:type="dxa"/>
          </w:tcPr>
          <w:p>
            <w:pPr>
              <w:spacing w:before="256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227" w:line="234" w:lineRule="exact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7"/>
                <w:position w:val="1"/>
                <w:sz w:val="17"/>
                <w:szCs w:val="17"/>
              </w:rPr>
              <w:t>、外交支出</w:t>
            </w:r>
          </w:p>
        </w:tc>
        <w:tc>
          <w:tcPr>
            <w:tcW w:w="520" w:type="dxa"/>
          </w:tcPr>
          <w:p>
            <w:pPr>
              <w:spacing w:before="255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73" w:type="dxa"/>
          </w:tcPr>
          <w:p>
            <w:pPr>
              <w:spacing w:before="74" w:line="284" w:lineRule="auto"/>
              <w:ind w:left="119" w:right="145" w:hanging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三、 国有资本经营预算财政拨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收入</w:t>
            </w:r>
          </w:p>
        </w:tc>
        <w:tc>
          <w:tcPr>
            <w:tcW w:w="486" w:type="dxa"/>
          </w:tcPr>
          <w:p>
            <w:pPr>
              <w:spacing w:before="256" w:line="191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228" w:line="23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、 国防支出</w:t>
            </w:r>
          </w:p>
        </w:tc>
        <w:tc>
          <w:tcPr>
            <w:tcW w:w="520" w:type="dxa"/>
          </w:tcPr>
          <w:p>
            <w:pPr>
              <w:spacing w:before="256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73" w:type="dxa"/>
          </w:tcPr>
          <w:p>
            <w:pPr>
              <w:spacing w:before="75" w:line="232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、上级补助收入</w:t>
            </w:r>
          </w:p>
        </w:tc>
        <w:tc>
          <w:tcPr>
            <w:tcW w:w="486" w:type="dxa"/>
          </w:tcPr>
          <w:p>
            <w:pPr>
              <w:spacing w:before="103" w:line="192" w:lineRule="auto"/>
              <w:ind w:left="2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5" w:line="232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四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、公共安全支出</w:t>
            </w:r>
          </w:p>
        </w:tc>
        <w:tc>
          <w:tcPr>
            <w:tcW w:w="520" w:type="dxa"/>
          </w:tcPr>
          <w:p>
            <w:pPr>
              <w:spacing w:before="103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>
            <w:pPr>
              <w:spacing w:before="75" w:line="239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、事业收入</w:t>
            </w:r>
          </w:p>
        </w:tc>
        <w:tc>
          <w:tcPr>
            <w:tcW w:w="486" w:type="dxa"/>
          </w:tcPr>
          <w:p>
            <w:pPr>
              <w:spacing w:before="105" w:line="189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182" w:type="dxa"/>
          </w:tcPr>
          <w:p>
            <w:pPr>
              <w:spacing w:before="103" w:line="193" w:lineRule="auto"/>
              <w:ind w:left="6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21.8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</w:t>
            </w:r>
          </w:p>
        </w:tc>
        <w:tc>
          <w:tcPr>
            <w:tcW w:w="2875" w:type="dxa"/>
          </w:tcPr>
          <w:p>
            <w:pPr>
              <w:spacing w:before="75" w:line="239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、教育支出</w:t>
            </w:r>
          </w:p>
        </w:tc>
        <w:tc>
          <w:tcPr>
            <w:tcW w:w="520" w:type="dxa"/>
          </w:tcPr>
          <w:p>
            <w:pPr>
              <w:spacing w:before="103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046" w:type="dxa"/>
          </w:tcPr>
          <w:p>
            <w:pPr>
              <w:spacing w:before="103" w:line="191" w:lineRule="auto"/>
              <w:ind w:left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>
            <w:pPr>
              <w:spacing w:before="75" w:line="233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六、经营收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入</w:t>
            </w:r>
          </w:p>
        </w:tc>
        <w:tc>
          <w:tcPr>
            <w:tcW w:w="486" w:type="dxa"/>
          </w:tcPr>
          <w:p>
            <w:pPr>
              <w:spacing w:before="103" w:line="191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5" w:line="233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、科学技术支出</w:t>
            </w:r>
          </w:p>
        </w:tc>
        <w:tc>
          <w:tcPr>
            <w:tcW w:w="520" w:type="dxa"/>
          </w:tcPr>
          <w:p>
            <w:pPr>
              <w:spacing w:before="103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>
            <w:pPr>
              <w:spacing w:before="75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七、附属单位上缴收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入</w:t>
            </w:r>
          </w:p>
        </w:tc>
        <w:tc>
          <w:tcPr>
            <w:tcW w:w="486" w:type="dxa"/>
          </w:tcPr>
          <w:p>
            <w:pPr>
              <w:spacing w:before="104" w:line="189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5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、文化旅游体育与传媒支出</w:t>
            </w:r>
          </w:p>
        </w:tc>
        <w:tc>
          <w:tcPr>
            <w:tcW w:w="520" w:type="dxa"/>
          </w:tcPr>
          <w:p>
            <w:pPr>
              <w:spacing w:before="103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>
            <w:pPr>
              <w:spacing w:before="74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八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、其他收入</w:t>
            </w:r>
          </w:p>
        </w:tc>
        <w:tc>
          <w:tcPr>
            <w:tcW w:w="486" w:type="dxa"/>
          </w:tcPr>
          <w:p>
            <w:pPr>
              <w:spacing w:before="102" w:line="191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182" w:type="dxa"/>
          </w:tcPr>
          <w:p>
            <w:pPr>
              <w:spacing w:before="102" w:line="191" w:lineRule="auto"/>
              <w:ind w:left="5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164.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72</w:t>
            </w:r>
          </w:p>
        </w:tc>
        <w:tc>
          <w:tcPr>
            <w:tcW w:w="2875" w:type="dxa"/>
          </w:tcPr>
          <w:p>
            <w:pPr>
              <w:spacing w:before="74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八、社会保障和就业支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出</w:t>
            </w:r>
          </w:p>
        </w:tc>
        <w:tc>
          <w:tcPr>
            <w:tcW w:w="520" w:type="dxa"/>
          </w:tcPr>
          <w:p>
            <w:pPr>
              <w:spacing w:before="102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046" w:type="dxa"/>
          </w:tcPr>
          <w:p>
            <w:pPr>
              <w:spacing w:before="102" w:line="191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2" w:line="191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4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九、卫生健康支出</w:t>
            </w:r>
          </w:p>
        </w:tc>
        <w:tc>
          <w:tcPr>
            <w:tcW w:w="520" w:type="dxa"/>
          </w:tcPr>
          <w:p>
            <w:pPr>
              <w:spacing w:before="102" w:line="191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1" w:line="191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4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、节能环保支出</w:t>
            </w:r>
          </w:p>
        </w:tc>
        <w:tc>
          <w:tcPr>
            <w:tcW w:w="520" w:type="dxa"/>
          </w:tcPr>
          <w:p>
            <w:pPr>
              <w:spacing w:before="101" w:line="193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0" w:line="193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11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3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十一、城乡社区支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出</w:t>
            </w:r>
          </w:p>
        </w:tc>
        <w:tc>
          <w:tcPr>
            <w:tcW w:w="520" w:type="dxa"/>
          </w:tcPr>
          <w:p>
            <w:pPr>
              <w:spacing w:before="101" w:line="192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</w:p>
        </w:tc>
        <w:tc>
          <w:tcPr>
            <w:tcW w:w="1046" w:type="dxa"/>
          </w:tcPr>
          <w:p>
            <w:pPr>
              <w:spacing w:before="101" w:line="191" w:lineRule="auto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1253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0" w:line="193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12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3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二、农林水支出</w:t>
            </w:r>
          </w:p>
        </w:tc>
        <w:tc>
          <w:tcPr>
            <w:tcW w:w="520" w:type="dxa"/>
          </w:tcPr>
          <w:p>
            <w:pPr>
              <w:spacing w:before="101" w:line="191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</w:t>
            </w:r>
          </w:p>
        </w:tc>
        <w:tc>
          <w:tcPr>
            <w:tcW w:w="1046" w:type="dxa"/>
          </w:tcPr>
          <w:p>
            <w:pPr>
              <w:spacing w:before="101" w:line="191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16758.4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0" w:line="191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13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3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十三、交通运输支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出</w:t>
            </w:r>
          </w:p>
        </w:tc>
        <w:tc>
          <w:tcPr>
            <w:tcW w:w="520" w:type="dxa"/>
          </w:tcPr>
          <w:p>
            <w:pPr>
              <w:spacing w:before="101" w:line="192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4" w:line="193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14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7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四、资源勘探工业信息等支出</w:t>
            </w:r>
          </w:p>
        </w:tc>
        <w:tc>
          <w:tcPr>
            <w:tcW w:w="520" w:type="dxa"/>
          </w:tcPr>
          <w:p>
            <w:pPr>
              <w:spacing w:before="105" w:line="191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4" w:line="191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7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五、商业服务业等支出</w:t>
            </w:r>
          </w:p>
        </w:tc>
        <w:tc>
          <w:tcPr>
            <w:tcW w:w="520" w:type="dxa"/>
          </w:tcPr>
          <w:p>
            <w:pPr>
              <w:spacing w:before="104" w:line="191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4" w:line="191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16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6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六、金融支出</w:t>
            </w:r>
          </w:p>
        </w:tc>
        <w:tc>
          <w:tcPr>
            <w:tcW w:w="520" w:type="dxa"/>
          </w:tcPr>
          <w:p>
            <w:pPr>
              <w:spacing w:before="104" w:line="191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3" w:line="191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6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七、援助其他地区支出</w:t>
            </w:r>
          </w:p>
        </w:tc>
        <w:tc>
          <w:tcPr>
            <w:tcW w:w="520" w:type="dxa"/>
          </w:tcPr>
          <w:p>
            <w:pPr>
              <w:spacing w:before="103" w:line="191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8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3" w:line="191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18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6" w:line="227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十八、 自然资源海洋气象等支</w:t>
            </w:r>
            <w:r>
              <w:rPr>
                <w:rFonts w:ascii="宋体" w:hAnsi="宋体" w:eastAsia="宋体" w:cs="宋体"/>
                <w:sz w:val="17"/>
                <w:szCs w:val="17"/>
              </w:rPr>
              <w:t>出</w:t>
            </w:r>
          </w:p>
        </w:tc>
        <w:tc>
          <w:tcPr>
            <w:tcW w:w="520" w:type="dxa"/>
          </w:tcPr>
          <w:p>
            <w:pPr>
              <w:spacing w:before="103" w:line="191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9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3" w:line="191" w:lineRule="auto"/>
              <w:ind w:left="1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19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5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十九、住房保障支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出</w:t>
            </w:r>
          </w:p>
        </w:tc>
        <w:tc>
          <w:tcPr>
            <w:tcW w:w="520" w:type="dxa"/>
          </w:tcPr>
          <w:p>
            <w:pPr>
              <w:spacing w:before="103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46" w:type="dxa"/>
          </w:tcPr>
          <w:p>
            <w:pPr>
              <w:spacing w:before="103" w:line="191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19.02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2" w:line="191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5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二十、粮油物资储备支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出</w:t>
            </w:r>
          </w:p>
        </w:tc>
        <w:tc>
          <w:tcPr>
            <w:tcW w:w="520" w:type="dxa"/>
          </w:tcPr>
          <w:p>
            <w:pPr>
              <w:spacing w:before="102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1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4" w:line="227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二十一、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国有资本经营预算支出</w:t>
            </w:r>
          </w:p>
        </w:tc>
        <w:tc>
          <w:tcPr>
            <w:tcW w:w="520" w:type="dxa"/>
          </w:tcPr>
          <w:p>
            <w:pPr>
              <w:spacing w:before="102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2" w:line="192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4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二、灾害防治及应急管理支出</w:t>
            </w:r>
          </w:p>
        </w:tc>
        <w:tc>
          <w:tcPr>
            <w:tcW w:w="520" w:type="dxa"/>
          </w:tcPr>
          <w:p>
            <w:pPr>
              <w:spacing w:before="101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1" w:line="191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3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十三、其他支出</w:t>
            </w:r>
          </w:p>
        </w:tc>
        <w:tc>
          <w:tcPr>
            <w:tcW w:w="520" w:type="dxa"/>
          </w:tcPr>
          <w:p>
            <w:pPr>
              <w:spacing w:before="101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46" w:type="dxa"/>
          </w:tcPr>
          <w:p>
            <w:pPr>
              <w:spacing w:before="101" w:line="192" w:lineRule="auto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1" w:line="192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3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十四、债务还本支出</w:t>
            </w:r>
          </w:p>
        </w:tc>
        <w:tc>
          <w:tcPr>
            <w:tcW w:w="520" w:type="dxa"/>
          </w:tcPr>
          <w:p>
            <w:pPr>
              <w:spacing w:before="102" w:line="189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0" w:line="191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3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十五、债务付息支出</w:t>
            </w:r>
          </w:p>
        </w:tc>
        <w:tc>
          <w:tcPr>
            <w:tcW w:w="520" w:type="dxa"/>
          </w:tcPr>
          <w:p>
            <w:pPr>
              <w:spacing w:before="100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105" w:line="191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7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六、抗疫特别国债安排的支出</w:t>
            </w:r>
          </w:p>
        </w:tc>
        <w:tc>
          <w:tcPr>
            <w:tcW w:w="520" w:type="dxa"/>
          </w:tcPr>
          <w:p>
            <w:pPr>
              <w:spacing w:before="106" w:line="189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73" w:type="dxa"/>
          </w:tcPr>
          <w:p>
            <w:pPr>
              <w:spacing w:before="76" w:line="228" w:lineRule="auto"/>
              <w:ind w:left="8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年收入合计</w:t>
            </w:r>
          </w:p>
        </w:tc>
        <w:tc>
          <w:tcPr>
            <w:tcW w:w="486" w:type="dxa"/>
          </w:tcPr>
          <w:p>
            <w:pPr>
              <w:spacing w:before="104" w:line="191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182" w:type="dxa"/>
          </w:tcPr>
          <w:p>
            <w:pPr>
              <w:spacing w:before="104" w:line="191" w:lineRule="auto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9893.78</w:t>
            </w:r>
          </w:p>
        </w:tc>
        <w:tc>
          <w:tcPr>
            <w:tcW w:w="2875" w:type="dxa"/>
          </w:tcPr>
          <w:p>
            <w:pPr>
              <w:spacing w:before="76" w:line="228" w:lineRule="auto"/>
              <w:ind w:left="9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年支出合计</w:t>
            </w:r>
          </w:p>
        </w:tc>
        <w:tc>
          <w:tcPr>
            <w:tcW w:w="520" w:type="dxa"/>
          </w:tcPr>
          <w:p>
            <w:pPr>
              <w:spacing w:before="104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46" w:type="dxa"/>
          </w:tcPr>
          <w:p>
            <w:pPr>
              <w:spacing w:before="104" w:line="191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9839.63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73" w:type="dxa"/>
          </w:tcPr>
          <w:p>
            <w:pPr>
              <w:spacing w:before="76" w:line="229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使用非财政拨款结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余</w:t>
            </w:r>
          </w:p>
        </w:tc>
        <w:tc>
          <w:tcPr>
            <w:tcW w:w="486" w:type="dxa"/>
          </w:tcPr>
          <w:p>
            <w:pPr>
              <w:spacing w:before="104" w:line="191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>
            <w:pPr>
              <w:spacing w:before="76" w:line="230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结余分配</w:t>
            </w:r>
          </w:p>
        </w:tc>
        <w:tc>
          <w:tcPr>
            <w:tcW w:w="520" w:type="dxa"/>
          </w:tcPr>
          <w:p>
            <w:pPr>
              <w:spacing w:before="104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046" w:type="dxa"/>
          </w:tcPr>
          <w:p>
            <w:pPr>
              <w:spacing w:before="104" w:line="191" w:lineRule="auto"/>
              <w:ind w:left="5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.13</w:t>
            </w:r>
          </w:p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1906" w:h="16839"/>
          <w:pgMar w:top="1431" w:right="1450" w:bottom="1152" w:left="1568" w:header="0" w:footer="993" w:gutter="0"/>
          <w:cols w:equalWidth="0" w:num="1">
            <w:col w:w="8888"/>
          </w:cols>
        </w:sectPr>
      </w:pPr>
    </w:p>
    <w:p/>
    <w:p/>
    <w:p>
      <w:pPr>
        <w:spacing w:line="183" w:lineRule="exact"/>
      </w:pPr>
    </w:p>
    <w:tbl>
      <w:tblPr>
        <w:tblStyle w:val="7"/>
        <w:tblW w:w="88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486"/>
        <w:gridCol w:w="1182"/>
        <w:gridCol w:w="2875"/>
        <w:gridCol w:w="520"/>
        <w:gridCol w:w="1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73" w:type="dxa"/>
            <w:tcBorders>
              <w:top w:val="nil"/>
            </w:tcBorders>
          </w:tcPr>
          <w:p>
            <w:pPr>
              <w:spacing w:before="78" w:line="227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初结转和结余</w:t>
            </w:r>
          </w:p>
        </w:tc>
        <w:tc>
          <w:tcPr>
            <w:tcW w:w="486" w:type="dxa"/>
            <w:tcBorders>
              <w:top w:val="nil"/>
            </w:tcBorders>
          </w:tcPr>
          <w:p>
            <w:pPr>
              <w:spacing w:before="105" w:line="191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spacing w:before="105" w:line="193" w:lineRule="auto"/>
              <w:ind w:left="5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11.21</w:t>
            </w:r>
          </w:p>
        </w:tc>
        <w:tc>
          <w:tcPr>
            <w:tcW w:w="2875" w:type="dxa"/>
            <w:tcBorders>
              <w:top w:val="nil"/>
            </w:tcBorders>
          </w:tcPr>
          <w:p>
            <w:pPr>
              <w:spacing w:before="78" w:line="227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末结转和结余</w:t>
            </w:r>
          </w:p>
        </w:tc>
        <w:tc>
          <w:tcPr>
            <w:tcW w:w="520" w:type="dxa"/>
            <w:tcBorders>
              <w:top w:val="nil"/>
            </w:tcBorders>
          </w:tcPr>
          <w:p>
            <w:pPr>
              <w:spacing w:before="105" w:line="191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46" w:type="dxa"/>
            <w:tcBorders>
              <w:top w:val="nil"/>
            </w:tcBorders>
          </w:tcPr>
          <w:p>
            <w:pPr>
              <w:spacing w:before="105" w:line="191" w:lineRule="auto"/>
              <w:ind w:left="4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65.23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773" w:type="dxa"/>
          </w:tcPr>
          <w:p/>
        </w:tc>
        <w:tc>
          <w:tcPr>
            <w:tcW w:w="486" w:type="dxa"/>
          </w:tcPr>
          <w:p>
            <w:pPr>
              <w:spacing w:before="97" w:line="191" w:lineRule="auto"/>
              <w:ind w:lef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182" w:type="dxa"/>
          </w:tcPr>
          <w:p/>
        </w:tc>
        <w:tc>
          <w:tcPr>
            <w:tcW w:w="2875" w:type="dxa"/>
          </w:tcPr>
          <w:p/>
        </w:tc>
        <w:tc>
          <w:tcPr>
            <w:tcW w:w="520" w:type="dxa"/>
          </w:tcPr>
          <w:p>
            <w:pPr>
              <w:spacing w:before="97" w:line="191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0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73" w:type="dxa"/>
          </w:tcPr>
          <w:p>
            <w:pPr>
              <w:spacing w:before="71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486" w:type="dxa"/>
          </w:tcPr>
          <w:p>
            <w:pPr>
              <w:spacing w:before="99" w:line="191" w:lineRule="auto"/>
              <w:ind w:lef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</w:p>
        </w:tc>
        <w:tc>
          <w:tcPr>
            <w:tcW w:w="1182" w:type="dxa"/>
          </w:tcPr>
          <w:p>
            <w:pPr>
              <w:spacing w:before="99" w:line="191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0104.98</w:t>
            </w:r>
          </w:p>
        </w:tc>
        <w:tc>
          <w:tcPr>
            <w:tcW w:w="2875" w:type="dxa"/>
          </w:tcPr>
          <w:p>
            <w:pPr>
              <w:spacing w:before="71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520" w:type="dxa"/>
          </w:tcPr>
          <w:p>
            <w:pPr>
              <w:spacing w:before="99" w:line="191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46" w:type="dxa"/>
          </w:tcPr>
          <w:p>
            <w:pPr>
              <w:spacing w:before="99" w:line="191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0104.98</w:t>
            </w:r>
          </w:p>
        </w:tc>
      </w:tr>
    </w:tbl>
    <w:p>
      <w:pPr>
        <w:spacing w:before="67" w:line="231" w:lineRule="auto"/>
        <w:ind w:left="118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0"/>
          <w:sz w:val="17"/>
          <w:szCs w:val="17"/>
        </w:rPr>
        <w:t>注：本表反映部门本年度的总收支和年末结转结余情况</w:t>
      </w:r>
      <w:r>
        <w:rPr>
          <w:rFonts w:ascii="宋体" w:hAnsi="宋体" w:eastAsia="宋体" w:cs="宋体"/>
          <w:spacing w:val="7"/>
          <w:sz w:val="17"/>
          <w:szCs w:val="17"/>
        </w:rPr>
        <w:t>。</w:t>
      </w:r>
    </w:p>
    <w:p>
      <w:pPr>
        <w:sectPr>
          <w:footerReference r:id="rId19" w:type="default"/>
          <w:pgSz w:w="11906" w:h="16839"/>
          <w:pgMar w:top="1431" w:right="1450" w:bottom="1152" w:left="1568" w:header="0" w:footer="993" w:gutter="0"/>
          <w:cols w:space="720" w:num="1"/>
        </w:sectPr>
      </w:pPr>
    </w:p>
    <w:p/>
    <w:p/>
    <w:p>
      <w:pPr>
        <w:spacing w:line="210" w:lineRule="exact"/>
      </w:pPr>
    </w:p>
    <w:p>
      <w:pPr>
        <w:sectPr>
          <w:footerReference r:id="rId20" w:type="default"/>
          <w:pgSz w:w="16839" w:h="11906"/>
          <w:pgMar w:top="1012" w:right="2084" w:bottom="1155" w:left="1964" w:header="0" w:footer="996" w:gutter="0"/>
          <w:cols w:equalWidth="0" w:num="1">
            <w:col w:w="12790"/>
          </w:cols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71" w:line="186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部门：青岛市园林和</w:t>
      </w:r>
      <w:r>
        <w:rPr>
          <w:rFonts w:ascii="宋体" w:hAnsi="宋体" w:eastAsia="宋体" w:cs="宋体"/>
          <w:sz w:val="22"/>
          <w:szCs w:val="22"/>
        </w:rPr>
        <w:t>林业局 (汇总)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收</w:t>
      </w:r>
      <w:r>
        <w:rPr>
          <w:rFonts w:ascii="黑体" w:hAnsi="黑体" w:eastAsia="黑体" w:cs="黑体"/>
          <w:spacing w:val="7"/>
          <w:sz w:val="29"/>
          <w:szCs w:val="29"/>
        </w:rPr>
        <w:t>入决算表</w:t>
      </w:r>
    </w:p>
    <w:p>
      <w:pPr>
        <w:spacing w:line="261" w:lineRule="auto"/>
      </w:pPr>
    </w:p>
    <w:p>
      <w:pPr>
        <w:spacing w:line="262" w:lineRule="auto"/>
      </w:pPr>
    </w:p>
    <w:p>
      <w:pPr>
        <w:spacing w:before="71" w:line="186" w:lineRule="auto"/>
        <w:ind w:left="28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2</w:t>
      </w:r>
      <w:r>
        <w:rPr>
          <w:rFonts w:ascii="宋体" w:hAnsi="宋体" w:eastAsia="宋体" w:cs="宋体"/>
          <w:spacing w:val="-9"/>
          <w:sz w:val="22"/>
          <w:szCs w:val="22"/>
        </w:rPr>
        <w:t>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0" w:lineRule="auto"/>
      </w:pPr>
    </w:p>
    <w:p>
      <w:pPr>
        <w:spacing w:line="260" w:lineRule="auto"/>
      </w:pPr>
    </w:p>
    <w:p>
      <w:pPr>
        <w:spacing w:before="72" w:line="418" w:lineRule="exact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position w:val="14"/>
          <w:sz w:val="22"/>
          <w:szCs w:val="22"/>
        </w:rPr>
        <w:t>公</w:t>
      </w:r>
      <w:r>
        <w:rPr>
          <w:rFonts w:ascii="宋体" w:hAnsi="宋体" w:eastAsia="宋体" w:cs="宋体"/>
          <w:spacing w:val="-16"/>
          <w:position w:val="14"/>
          <w:sz w:val="22"/>
          <w:szCs w:val="22"/>
        </w:rPr>
        <w:t>开 02 表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金</w:t>
      </w:r>
      <w:r>
        <w:rPr>
          <w:rFonts w:ascii="宋体" w:hAnsi="宋体" w:eastAsia="宋体" w:cs="宋体"/>
          <w:spacing w:val="-10"/>
          <w:sz w:val="22"/>
          <w:szCs w:val="22"/>
        </w:rPr>
        <w:t>额单位：万元</w:t>
      </w:r>
    </w:p>
    <w:p>
      <w:pPr>
        <w:sectPr>
          <w:type w:val="continuous"/>
          <w:pgSz w:w="16839" w:h="11906"/>
          <w:pgMar w:top="1012" w:right="2084" w:bottom="1155" w:left="1964" w:header="0" w:footer="996" w:gutter="0"/>
          <w:cols w:equalWidth="0" w:num="3">
            <w:col w:w="5641" w:space="100"/>
            <w:col w:w="5416" w:space="100"/>
            <w:col w:w="1534"/>
          </w:cols>
        </w:sectPr>
      </w:pPr>
    </w:p>
    <w:p/>
    <w:p>
      <w:pPr>
        <w:spacing w:line="206" w:lineRule="exact"/>
      </w:pPr>
    </w:p>
    <w:tbl>
      <w:tblPr>
        <w:tblStyle w:val="7"/>
        <w:tblW w:w="12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2729"/>
        <w:gridCol w:w="1499"/>
        <w:gridCol w:w="1589"/>
        <w:gridCol w:w="1245"/>
        <w:gridCol w:w="1289"/>
        <w:gridCol w:w="1215"/>
        <w:gridCol w:w="885"/>
        <w:gridCol w:w="10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963" w:type="dxa"/>
            <w:gridSpan w:val="2"/>
          </w:tcPr>
          <w:p>
            <w:pPr>
              <w:spacing w:before="75" w:line="222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</w:p>
        </w:tc>
        <w:tc>
          <w:tcPr>
            <w:tcW w:w="1499" w:type="dxa"/>
            <w:vMerge w:val="restart"/>
            <w:tcBorders>
              <w:bottom w:val="nil"/>
            </w:tcBorders>
          </w:tcPr>
          <w:p>
            <w:pPr>
              <w:spacing w:line="340" w:lineRule="auto"/>
            </w:pPr>
          </w:p>
          <w:p>
            <w:pPr>
              <w:spacing w:before="65" w:line="221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本年收入合计</w:t>
            </w:r>
          </w:p>
        </w:tc>
        <w:tc>
          <w:tcPr>
            <w:tcW w:w="1589" w:type="dxa"/>
            <w:vMerge w:val="restart"/>
            <w:tcBorders>
              <w:bottom w:val="nil"/>
            </w:tcBorders>
          </w:tcPr>
          <w:p>
            <w:pPr>
              <w:spacing w:line="339" w:lineRule="auto"/>
            </w:pPr>
          </w:p>
          <w:p>
            <w:pPr>
              <w:spacing w:before="65" w:line="222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财政拨款收入</w:t>
            </w:r>
          </w:p>
        </w:tc>
        <w:tc>
          <w:tcPr>
            <w:tcW w:w="1245" w:type="dxa"/>
            <w:vMerge w:val="restart"/>
            <w:tcBorders>
              <w:bottom w:val="nil"/>
            </w:tcBorders>
          </w:tcPr>
          <w:p>
            <w:pPr>
              <w:spacing w:line="339" w:lineRule="auto"/>
            </w:pPr>
          </w:p>
          <w:p>
            <w:pPr>
              <w:spacing w:before="65" w:line="222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上级补助收入</w:t>
            </w:r>
          </w:p>
        </w:tc>
        <w:tc>
          <w:tcPr>
            <w:tcW w:w="1289" w:type="dxa"/>
            <w:vMerge w:val="restart"/>
            <w:tcBorders>
              <w:bottom w:val="nil"/>
            </w:tcBorders>
          </w:tcPr>
          <w:p>
            <w:pPr>
              <w:spacing w:line="339" w:lineRule="auto"/>
            </w:pPr>
          </w:p>
          <w:p>
            <w:pPr>
              <w:spacing w:before="65" w:line="222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收入</w:t>
            </w: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>
            <w:pPr>
              <w:spacing w:line="339" w:lineRule="auto"/>
            </w:pPr>
          </w:p>
          <w:p>
            <w:pPr>
              <w:spacing w:before="65" w:line="222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经营收入</w:t>
            </w:r>
          </w:p>
        </w:tc>
        <w:tc>
          <w:tcPr>
            <w:tcW w:w="885" w:type="dxa"/>
            <w:vMerge w:val="restart"/>
            <w:tcBorders>
              <w:bottom w:val="nil"/>
            </w:tcBorders>
          </w:tcPr>
          <w:p>
            <w:pPr>
              <w:spacing w:before="254" w:line="300" w:lineRule="auto"/>
              <w:ind w:left="51" w:right="36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附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属单位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上缴收入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>
            <w:pPr>
              <w:spacing w:line="339" w:lineRule="auto"/>
            </w:pPr>
          </w:p>
          <w:p>
            <w:pPr>
              <w:spacing w:before="65" w:line="220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其他收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34" w:type="dxa"/>
          </w:tcPr>
          <w:p>
            <w:pPr>
              <w:spacing w:before="70" w:line="255" w:lineRule="auto"/>
              <w:ind w:left="425" w:right="15" w:hanging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功能分类科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2729" w:type="dxa"/>
          </w:tcPr>
          <w:p>
            <w:pPr>
              <w:spacing w:before="228" w:line="221" w:lineRule="auto"/>
              <w:ind w:left="9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名称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/>
        </w:tc>
        <w:tc>
          <w:tcPr>
            <w:tcW w:w="1589" w:type="dxa"/>
            <w:vMerge w:val="continue"/>
            <w:tcBorders>
              <w:top w:val="nil"/>
            </w:tcBorders>
          </w:tcPr>
          <w:p/>
        </w:tc>
        <w:tc>
          <w:tcPr>
            <w:tcW w:w="1245" w:type="dxa"/>
            <w:vMerge w:val="continue"/>
            <w:tcBorders>
              <w:top w:val="nil"/>
            </w:tcBorders>
          </w:tcPr>
          <w:p/>
        </w:tc>
        <w:tc>
          <w:tcPr>
            <w:tcW w:w="1289" w:type="dxa"/>
            <w:vMerge w:val="continue"/>
            <w:tcBorders>
              <w:top w:val="nil"/>
            </w:tcBorders>
          </w:tcPr>
          <w:p/>
        </w:tc>
        <w:tc>
          <w:tcPr>
            <w:tcW w:w="1215" w:type="dxa"/>
            <w:vMerge w:val="continue"/>
            <w:tcBorders>
              <w:top w:val="nil"/>
            </w:tcBorders>
          </w:tcPr>
          <w:p/>
        </w:tc>
        <w:tc>
          <w:tcPr>
            <w:tcW w:w="885" w:type="dxa"/>
            <w:vMerge w:val="continue"/>
            <w:tcBorders>
              <w:top w:val="nil"/>
            </w:tcBorders>
          </w:tcPr>
          <w:p/>
        </w:tc>
        <w:tc>
          <w:tcPr>
            <w:tcW w:w="1099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963" w:type="dxa"/>
            <w:gridSpan w:val="2"/>
          </w:tcPr>
          <w:p>
            <w:pPr>
              <w:spacing w:before="74" w:line="222" w:lineRule="auto"/>
              <w:ind w:left="17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栏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次</w:t>
            </w:r>
          </w:p>
        </w:tc>
        <w:tc>
          <w:tcPr>
            <w:tcW w:w="1499" w:type="dxa"/>
          </w:tcPr>
          <w:p>
            <w:pPr>
              <w:spacing w:before="105" w:line="188" w:lineRule="auto"/>
              <w:ind w:left="7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>
            <w:pPr>
              <w:spacing w:before="106" w:line="187" w:lineRule="auto"/>
              <w:ind w:left="7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>
            <w:pPr>
              <w:spacing w:before="105" w:line="186" w:lineRule="auto"/>
              <w:ind w:left="5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>
            <w:pPr>
              <w:spacing w:before="106" w:line="187" w:lineRule="auto"/>
              <w:ind w:left="5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215" w:type="dxa"/>
          </w:tcPr>
          <w:p>
            <w:pPr>
              <w:spacing w:before="107" w:line="185" w:lineRule="auto"/>
              <w:ind w:left="5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>
            <w:pPr>
              <w:spacing w:before="105" w:line="186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099" w:type="dxa"/>
          </w:tcPr>
          <w:p>
            <w:pPr>
              <w:spacing w:before="107" w:line="185" w:lineRule="auto"/>
              <w:ind w:left="5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963" w:type="dxa"/>
            <w:gridSpan w:val="2"/>
          </w:tcPr>
          <w:p>
            <w:pPr>
              <w:spacing w:before="74" w:line="22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1499" w:type="dxa"/>
          </w:tcPr>
          <w:p>
            <w:pPr>
              <w:spacing w:before="104" w:line="187" w:lineRule="auto"/>
              <w:ind w:left="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9893.77</w:t>
            </w:r>
          </w:p>
        </w:tc>
        <w:tc>
          <w:tcPr>
            <w:tcW w:w="1589" w:type="dxa"/>
          </w:tcPr>
          <w:p>
            <w:pPr>
              <w:spacing w:before="104" w:line="187" w:lineRule="auto"/>
              <w:ind w:left="7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9707.19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>
            <w:pPr>
              <w:spacing w:before="104" w:line="188" w:lineRule="auto"/>
              <w:ind w:left="7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.85</w:t>
            </w:r>
          </w:p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4" w:line="187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164.72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3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05</w:t>
            </w:r>
          </w:p>
        </w:tc>
        <w:tc>
          <w:tcPr>
            <w:tcW w:w="2729" w:type="dxa"/>
          </w:tcPr>
          <w:p>
            <w:pPr>
              <w:spacing w:before="72" w:line="222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教育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支出</w:t>
            </w:r>
          </w:p>
        </w:tc>
        <w:tc>
          <w:tcPr>
            <w:tcW w:w="1499" w:type="dxa"/>
          </w:tcPr>
          <w:p>
            <w:pPr>
              <w:spacing w:before="102" w:line="187" w:lineRule="auto"/>
              <w:ind w:left="8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989.</w:t>
            </w: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589" w:type="dxa"/>
          </w:tcPr>
          <w:p>
            <w:pPr>
              <w:spacing w:before="102" w:line="187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956.</w:t>
            </w: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>
            <w:pPr>
              <w:spacing w:before="103" w:line="188" w:lineRule="auto"/>
              <w:ind w:left="7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.85</w:t>
            </w:r>
          </w:p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3" w:line="188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6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503</w:t>
            </w:r>
          </w:p>
        </w:tc>
        <w:tc>
          <w:tcPr>
            <w:tcW w:w="2729" w:type="dxa"/>
          </w:tcPr>
          <w:p>
            <w:pPr>
              <w:spacing w:before="75" w:line="22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职业教育</w:t>
            </w:r>
          </w:p>
        </w:tc>
        <w:tc>
          <w:tcPr>
            <w:tcW w:w="1499" w:type="dxa"/>
          </w:tcPr>
          <w:p>
            <w:pPr>
              <w:spacing w:before="105" w:line="187" w:lineRule="auto"/>
              <w:ind w:left="8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989.</w:t>
            </w: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589" w:type="dxa"/>
          </w:tcPr>
          <w:p>
            <w:pPr>
              <w:spacing w:before="105" w:line="187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956.</w:t>
            </w: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>
            <w:pPr>
              <w:spacing w:before="106" w:line="188" w:lineRule="auto"/>
              <w:ind w:left="7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.85</w:t>
            </w:r>
          </w:p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6" w:line="188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5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205030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>
            <w:pPr>
              <w:spacing w:before="73" w:line="222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技校教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育</w:t>
            </w:r>
          </w:p>
        </w:tc>
        <w:tc>
          <w:tcPr>
            <w:tcW w:w="1499" w:type="dxa"/>
          </w:tcPr>
          <w:p>
            <w:pPr>
              <w:spacing w:before="104" w:line="187" w:lineRule="auto"/>
              <w:ind w:left="8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989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.10</w:t>
            </w:r>
          </w:p>
        </w:tc>
        <w:tc>
          <w:tcPr>
            <w:tcW w:w="1589" w:type="dxa"/>
          </w:tcPr>
          <w:p>
            <w:pPr>
              <w:spacing w:before="104" w:line="187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956.1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>
            <w:pPr>
              <w:spacing w:before="104" w:line="188" w:lineRule="auto"/>
              <w:ind w:left="7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.85</w:t>
            </w:r>
          </w:p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4" w:line="188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3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08</w:t>
            </w:r>
          </w:p>
        </w:tc>
        <w:tc>
          <w:tcPr>
            <w:tcW w:w="2729" w:type="dxa"/>
          </w:tcPr>
          <w:p>
            <w:pPr>
              <w:spacing w:before="72" w:line="218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社会保障和就业支出</w:t>
            </w:r>
          </w:p>
        </w:tc>
        <w:tc>
          <w:tcPr>
            <w:tcW w:w="1499" w:type="dxa"/>
          </w:tcPr>
          <w:p>
            <w:pPr>
              <w:spacing w:before="103" w:line="186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589" w:type="dxa"/>
          </w:tcPr>
          <w:p>
            <w:pPr>
              <w:spacing w:before="103" w:line="186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6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805</w:t>
            </w:r>
          </w:p>
        </w:tc>
        <w:tc>
          <w:tcPr>
            <w:tcW w:w="2729" w:type="dxa"/>
          </w:tcPr>
          <w:p>
            <w:pPr>
              <w:spacing w:before="75" w:line="222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>事业单位养老支出</w:t>
            </w:r>
          </w:p>
        </w:tc>
        <w:tc>
          <w:tcPr>
            <w:tcW w:w="1499" w:type="dxa"/>
          </w:tcPr>
          <w:p>
            <w:pPr>
              <w:spacing w:before="106" w:line="186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589" w:type="dxa"/>
          </w:tcPr>
          <w:p>
            <w:pPr>
              <w:spacing w:before="106" w:line="186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34" w:type="dxa"/>
          </w:tcPr>
          <w:p>
            <w:pPr>
              <w:spacing w:before="258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208050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729" w:type="dxa"/>
          </w:tcPr>
          <w:p>
            <w:pPr>
              <w:spacing w:before="72" w:line="255" w:lineRule="auto"/>
              <w:ind w:left="19" w:right="114" w:firstLine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机关事业单位基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本养老保险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费支出</w:t>
            </w:r>
          </w:p>
        </w:tc>
        <w:tc>
          <w:tcPr>
            <w:tcW w:w="1499" w:type="dxa"/>
          </w:tcPr>
          <w:p>
            <w:pPr>
              <w:spacing w:before="258" w:line="186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350.06</w:t>
            </w:r>
          </w:p>
        </w:tc>
        <w:tc>
          <w:tcPr>
            <w:tcW w:w="1589" w:type="dxa"/>
          </w:tcPr>
          <w:p>
            <w:pPr>
              <w:spacing w:before="258" w:line="186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0.06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34" w:type="dxa"/>
          </w:tcPr>
          <w:p>
            <w:pPr>
              <w:spacing w:before="263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208050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729" w:type="dxa"/>
          </w:tcPr>
          <w:p>
            <w:pPr>
              <w:spacing w:before="73" w:line="255" w:lineRule="auto"/>
              <w:ind w:left="21" w:right="114" w:firstLine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机关事业单位职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业年金缴费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出</w:t>
            </w:r>
          </w:p>
        </w:tc>
        <w:tc>
          <w:tcPr>
            <w:tcW w:w="1499" w:type="dxa"/>
          </w:tcPr>
          <w:p>
            <w:pPr>
              <w:spacing w:before="262" w:line="187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4.62</w:t>
            </w:r>
          </w:p>
        </w:tc>
        <w:tc>
          <w:tcPr>
            <w:tcW w:w="1589" w:type="dxa"/>
          </w:tcPr>
          <w:p>
            <w:pPr>
              <w:spacing w:before="262" w:line="187" w:lineRule="auto"/>
              <w:ind w:left="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74.62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34" w:type="dxa"/>
          </w:tcPr>
          <w:p>
            <w:pPr>
              <w:spacing w:before="108" w:line="18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</w:t>
            </w:r>
          </w:p>
        </w:tc>
        <w:tc>
          <w:tcPr>
            <w:tcW w:w="2729" w:type="dxa"/>
          </w:tcPr>
          <w:p>
            <w:pPr>
              <w:spacing w:before="77" w:line="220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</w:t>
            </w:r>
            <w:r>
              <w:rPr>
                <w:rFonts w:ascii="宋体" w:hAnsi="宋体" w:eastAsia="宋体" w:cs="宋体"/>
                <w:sz w:val="20"/>
                <w:szCs w:val="20"/>
              </w:rPr>
              <w:t>区支出</w:t>
            </w:r>
          </w:p>
        </w:tc>
        <w:tc>
          <w:tcPr>
            <w:tcW w:w="1499" w:type="dxa"/>
          </w:tcPr>
          <w:p>
            <w:pPr>
              <w:spacing w:before="107" w:line="187" w:lineRule="auto"/>
              <w:ind w:left="8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53.31</w:t>
            </w:r>
          </w:p>
        </w:tc>
        <w:tc>
          <w:tcPr>
            <w:tcW w:w="1589" w:type="dxa"/>
          </w:tcPr>
          <w:p>
            <w:pPr>
              <w:spacing w:before="107" w:line="187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53.31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7" w:line="187" w:lineRule="auto"/>
              <w:ind w:left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202</w:t>
            </w:r>
          </w:p>
        </w:tc>
        <w:tc>
          <w:tcPr>
            <w:tcW w:w="2729" w:type="dxa"/>
          </w:tcPr>
          <w:p>
            <w:pPr>
              <w:spacing w:before="77" w:line="220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城乡</w:t>
            </w:r>
            <w:r>
              <w:rPr>
                <w:rFonts w:ascii="宋体" w:hAnsi="宋体" w:eastAsia="宋体" w:cs="宋体"/>
                <w:sz w:val="20"/>
                <w:szCs w:val="20"/>
              </w:rPr>
              <w:t>社区规划与管理</w:t>
            </w:r>
          </w:p>
        </w:tc>
        <w:tc>
          <w:tcPr>
            <w:tcW w:w="1499" w:type="dxa"/>
          </w:tcPr>
          <w:p>
            <w:pPr>
              <w:spacing w:before="107" w:line="187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  <w:tc>
          <w:tcPr>
            <w:tcW w:w="1589" w:type="dxa"/>
          </w:tcPr>
          <w:p>
            <w:pPr>
              <w:spacing w:before="107" w:line="187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>
            <w:pPr>
              <w:spacing w:before="75" w:line="220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城乡社区规</w:t>
            </w:r>
            <w:r>
              <w:rPr>
                <w:rFonts w:ascii="宋体" w:hAnsi="宋体" w:eastAsia="宋体" w:cs="宋体"/>
                <w:sz w:val="20"/>
                <w:szCs w:val="20"/>
              </w:rPr>
              <w:t>划与管理</w:t>
            </w:r>
          </w:p>
        </w:tc>
        <w:tc>
          <w:tcPr>
            <w:tcW w:w="1499" w:type="dxa"/>
          </w:tcPr>
          <w:p>
            <w:pPr>
              <w:spacing w:before="105" w:line="187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312.60</w:t>
            </w:r>
          </w:p>
        </w:tc>
        <w:tc>
          <w:tcPr>
            <w:tcW w:w="1589" w:type="dxa"/>
          </w:tcPr>
          <w:p>
            <w:pPr>
              <w:spacing w:before="105" w:line="187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2.60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205</w:t>
            </w:r>
          </w:p>
        </w:tc>
        <w:tc>
          <w:tcPr>
            <w:tcW w:w="2729" w:type="dxa"/>
          </w:tcPr>
          <w:p>
            <w:pPr>
              <w:spacing w:before="78" w:line="220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城乡社区环境卫生</w:t>
            </w:r>
          </w:p>
        </w:tc>
        <w:tc>
          <w:tcPr>
            <w:tcW w:w="1499" w:type="dxa"/>
          </w:tcPr>
          <w:p>
            <w:pPr>
              <w:spacing w:before="109" w:line="186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589" w:type="dxa"/>
          </w:tcPr>
          <w:p>
            <w:pPr>
              <w:spacing w:before="109" w:line="186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212050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>
            <w:pPr>
              <w:spacing w:before="77" w:line="220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城乡社区环</w:t>
            </w:r>
            <w:r>
              <w:rPr>
                <w:rFonts w:ascii="宋体" w:hAnsi="宋体" w:eastAsia="宋体" w:cs="宋体"/>
                <w:sz w:val="20"/>
                <w:szCs w:val="20"/>
              </w:rPr>
              <w:t>境卫生</w:t>
            </w:r>
          </w:p>
        </w:tc>
        <w:tc>
          <w:tcPr>
            <w:tcW w:w="1499" w:type="dxa"/>
          </w:tcPr>
          <w:p>
            <w:pPr>
              <w:spacing w:before="108" w:line="186" w:lineRule="auto"/>
              <w:ind w:left="8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649.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</w:t>
            </w:r>
          </w:p>
        </w:tc>
        <w:tc>
          <w:tcPr>
            <w:tcW w:w="1589" w:type="dxa"/>
          </w:tcPr>
          <w:p>
            <w:pPr>
              <w:spacing w:before="108" w:line="186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649.00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34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206</w:t>
            </w:r>
          </w:p>
        </w:tc>
        <w:tc>
          <w:tcPr>
            <w:tcW w:w="2729" w:type="dxa"/>
          </w:tcPr>
          <w:p>
            <w:pPr>
              <w:spacing w:before="75" w:line="222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z w:val="20"/>
                <w:szCs w:val="20"/>
              </w:rPr>
              <w:t>设市场管理与监督</w:t>
            </w:r>
          </w:p>
        </w:tc>
        <w:tc>
          <w:tcPr>
            <w:tcW w:w="1499" w:type="dxa"/>
          </w:tcPr>
          <w:p>
            <w:pPr>
              <w:spacing w:before="105" w:line="187" w:lineRule="auto"/>
              <w:ind w:left="8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291.71</w:t>
            </w:r>
          </w:p>
        </w:tc>
        <w:tc>
          <w:tcPr>
            <w:tcW w:w="1589" w:type="dxa"/>
          </w:tcPr>
          <w:p>
            <w:pPr>
              <w:spacing w:before="105" w:line="187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291.71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5" w:line="187" w:lineRule="auto"/>
              <w:ind w:left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6839" w:h="11906"/>
          <w:pgMar w:top="1012" w:right="2084" w:bottom="1155" w:left="1964" w:header="0" w:footer="996" w:gutter="0"/>
          <w:cols w:equalWidth="0" w:num="1">
            <w:col w:w="12790"/>
          </w:cols>
        </w:sectPr>
      </w:pPr>
    </w:p>
    <w:p/>
    <w:p/>
    <w:p>
      <w:pPr>
        <w:spacing w:line="93" w:lineRule="exact"/>
      </w:pPr>
    </w:p>
    <w:tbl>
      <w:tblPr>
        <w:tblStyle w:val="7"/>
        <w:tblW w:w="12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2729"/>
        <w:gridCol w:w="1499"/>
        <w:gridCol w:w="1589"/>
        <w:gridCol w:w="1245"/>
        <w:gridCol w:w="1289"/>
        <w:gridCol w:w="1215"/>
        <w:gridCol w:w="885"/>
        <w:gridCol w:w="10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34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212060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>
            <w:pPr>
              <w:spacing w:before="77" w:line="22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建设市场管理与</w:t>
            </w:r>
            <w:r>
              <w:rPr>
                <w:rFonts w:ascii="宋体" w:hAnsi="宋体" w:eastAsia="宋体" w:cs="宋体"/>
                <w:sz w:val="20"/>
                <w:szCs w:val="20"/>
              </w:rPr>
              <w:t>监督</w:t>
            </w:r>
          </w:p>
        </w:tc>
        <w:tc>
          <w:tcPr>
            <w:tcW w:w="1499" w:type="dxa"/>
          </w:tcPr>
          <w:p>
            <w:pPr>
              <w:spacing w:before="108" w:line="187" w:lineRule="auto"/>
              <w:ind w:left="8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291.7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>
            <w:pPr>
              <w:spacing w:before="108" w:line="187" w:lineRule="auto"/>
              <w:ind w:left="9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91.71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8" w:line="187" w:lineRule="auto"/>
              <w:ind w:left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2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</w:t>
            </w:r>
          </w:p>
        </w:tc>
        <w:tc>
          <w:tcPr>
            <w:tcW w:w="2729" w:type="dxa"/>
          </w:tcPr>
          <w:p>
            <w:pPr>
              <w:spacing w:before="71" w:line="222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农林水支出</w:t>
            </w:r>
          </w:p>
        </w:tc>
        <w:tc>
          <w:tcPr>
            <w:tcW w:w="1499" w:type="dxa"/>
          </w:tcPr>
          <w:p>
            <w:pPr>
              <w:spacing w:before="110" w:line="191" w:lineRule="auto"/>
              <w:ind w:left="7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6807.66</w:t>
            </w:r>
          </w:p>
        </w:tc>
        <w:tc>
          <w:tcPr>
            <w:tcW w:w="1589" w:type="dxa"/>
          </w:tcPr>
          <w:p>
            <w:pPr>
              <w:spacing w:before="110" w:line="191" w:lineRule="auto"/>
              <w:ind w:left="8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6654.06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2" w:line="187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153.59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1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302</w:t>
            </w:r>
          </w:p>
        </w:tc>
        <w:tc>
          <w:tcPr>
            <w:tcW w:w="2729" w:type="dxa"/>
          </w:tcPr>
          <w:p>
            <w:pPr>
              <w:spacing w:before="70" w:line="22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业和草原</w:t>
            </w:r>
          </w:p>
        </w:tc>
        <w:tc>
          <w:tcPr>
            <w:tcW w:w="1499" w:type="dxa"/>
          </w:tcPr>
          <w:p>
            <w:pPr>
              <w:spacing w:before="114" w:line="191" w:lineRule="auto"/>
              <w:ind w:left="7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6687.70</w:t>
            </w:r>
          </w:p>
        </w:tc>
        <w:tc>
          <w:tcPr>
            <w:tcW w:w="1589" w:type="dxa"/>
          </w:tcPr>
          <w:p>
            <w:pPr>
              <w:spacing w:before="114" w:line="191" w:lineRule="auto"/>
              <w:ind w:left="8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6534.11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1" w:line="187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153.59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34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>
            <w:pPr>
              <w:spacing w:before="73" w:line="223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政运行</w:t>
            </w:r>
          </w:p>
        </w:tc>
        <w:tc>
          <w:tcPr>
            <w:tcW w:w="1499" w:type="dxa"/>
          </w:tcPr>
          <w:p>
            <w:pPr>
              <w:spacing w:before="104" w:line="188" w:lineRule="auto"/>
              <w:ind w:left="7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1.75</w:t>
            </w:r>
          </w:p>
        </w:tc>
        <w:tc>
          <w:tcPr>
            <w:tcW w:w="1589" w:type="dxa"/>
          </w:tcPr>
          <w:p>
            <w:pPr>
              <w:spacing w:before="105" w:line="186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2406.3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4" w:line="187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34" w:type="dxa"/>
          </w:tcPr>
          <w:p>
            <w:pPr>
              <w:spacing w:before="10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213020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>
            <w:pPr>
              <w:spacing w:before="73" w:line="221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机构</w:t>
            </w:r>
          </w:p>
        </w:tc>
        <w:tc>
          <w:tcPr>
            <w:tcW w:w="1499" w:type="dxa"/>
          </w:tcPr>
          <w:p>
            <w:pPr>
              <w:spacing w:before="103" w:line="187" w:lineRule="auto"/>
              <w:ind w:left="8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305.60</w:t>
            </w:r>
          </w:p>
        </w:tc>
        <w:tc>
          <w:tcPr>
            <w:tcW w:w="1589" w:type="dxa"/>
          </w:tcPr>
          <w:p>
            <w:pPr>
              <w:spacing w:before="103" w:line="187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05.44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3" w:line="187" w:lineRule="auto"/>
              <w:ind w:left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34" w:type="dxa"/>
          </w:tcPr>
          <w:p>
            <w:pPr>
              <w:spacing w:before="10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213021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>
            <w:pPr>
              <w:spacing w:before="72" w:line="222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植物保护</w:t>
            </w:r>
          </w:p>
        </w:tc>
        <w:tc>
          <w:tcPr>
            <w:tcW w:w="1499" w:type="dxa"/>
          </w:tcPr>
          <w:p>
            <w:pPr>
              <w:spacing w:before="104" w:line="186" w:lineRule="auto"/>
              <w:ind w:left="9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49.</w:t>
            </w:r>
            <w:r>
              <w:rPr>
                <w:rFonts w:ascii="宋体" w:hAnsi="宋体" w:eastAsia="宋体" w:cs="宋体"/>
                <w:sz w:val="20"/>
                <w:szCs w:val="20"/>
              </w:rPr>
              <w:t>88</w:t>
            </w:r>
          </w:p>
        </w:tc>
        <w:tc>
          <w:tcPr>
            <w:tcW w:w="1589" w:type="dxa"/>
          </w:tcPr>
          <w:p>
            <w:pPr>
              <w:spacing w:before="104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49.8</w:t>
            </w: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213023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>
            <w:pPr>
              <w:spacing w:before="76" w:line="222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林业草原防灾</w:t>
            </w:r>
            <w:r>
              <w:rPr>
                <w:rFonts w:ascii="宋体" w:hAnsi="宋体" w:eastAsia="宋体" w:cs="宋体"/>
                <w:sz w:val="20"/>
                <w:szCs w:val="20"/>
              </w:rPr>
              <w:t>减灾</w:t>
            </w:r>
          </w:p>
        </w:tc>
        <w:tc>
          <w:tcPr>
            <w:tcW w:w="1499" w:type="dxa"/>
          </w:tcPr>
          <w:p>
            <w:pPr>
              <w:spacing w:before="107" w:line="187" w:lineRule="auto"/>
              <w:ind w:left="8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918.54</w:t>
            </w:r>
          </w:p>
        </w:tc>
        <w:tc>
          <w:tcPr>
            <w:tcW w:w="1589" w:type="dxa"/>
          </w:tcPr>
          <w:p>
            <w:pPr>
              <w:spacing w:before="107" w:line="187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18.54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213029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729" w:type="dxa"/>
          </w:tcPr>
          <w:p>
            <w:pPr>
              <w:spacing w:before="74" w:line="220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其他林业和草</w:t>
            </w:r>
            <w:r>
              <w:rPr>
                <w:rFonts w:ascii="宋体" w:hAnsi="宋体" w:eastAsia="宋体" w:cs="宋体"/>
                <w:sz w:val="20"/>
                <w:szCs w:val="20"/>
              </w:rPr>
              <w:t>原支出</w:t>
            </w:r>
          </w:p>
        </w:tc>
        <w:tc>
          <w:tcPr>
            <w:tcW w:w="1499" w:type="dxa"/>
          </w:tcPr>
          <w:p>
            <w:pPr>
              <w:spacing w:before="105" w:line="187" w:lineRule="auto"/>
              <w:ind w:left="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109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91.93</w:t>
            </w:r>
          </w:p>
        </w:tc>
        <w:tc>
          <w:tcPr>
            <w:tcW w:w="1589" w:type="dxa"/>
          </w:tcPr>
          <w:p>
            <w:pPr>
              <w:spacing w:before="105" w:line="187" w:lineRule="auto"/>
              <w:ind w:left="7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108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53.93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>
            <w:pPr>
              <w:spacing w:before="105" w:line="187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308</w:t>
            </w:r>
          </w:p>
        </w:tc>
        <w:tc>
          <w:tcPr>
            <w:tcW w:w="2729" w:type="dxa"/>
          </w:tcPr>
          <w:p>
            <w:pPr>
              <w:spacing w:before="73" w:line="222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普</w:t>
            </w:r>
            <w:r>
              <w:rPr>
                <w:rFonts w:ascii="宋体" w:hAnsi="宋体" w:eastAsia="宋体" w:cs="宋体"/>
                <w:sz w:val="20"/>
                <w:szCs w:val="20"/>
              </w:rPr>
              <w:t>惠金融发展支出</w:t>
            </w:r>
          </w:p>
        </w:tc>
        <w:tc>
          <w:tcPr>
            <w:tcW w:w="1499" w:type="dxa"/>
          </w:tcPr>
          <w:p>
            <w:pPr>
              <w:spacing w:before="104" w:line="187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  <w:tc>
          <w:tcPr>
            <w:tcW w:w="1589" w:type="dxa"/>
          </w:tcPr>
          <w:p>
            <w:pPr>
              <w:spacing w:before="104" w:line="187" w:lineRule="auto"/>
              <w:ind w:left="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34" w:type="dxa"/>
          </w:tcPr>
          <w:p>
            <w:pPr>
              <w:spacing w:before="10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213080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>
            <w:pPr>
              <w:spacing w:before="76" w:line="221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农业保险保</w:t>
            </w:r>
            <w:r>
              <w:rPr>
                <w:rFonts w:ascii="宋体" w:hAnsi="宋体" w:eastAsia="宋体" w:cs="宋体"/>
                <w:sz w:val="20"/>
                <w:szCs w:val="20"/>
              </w:rPr>
              <w:t>费补贴</w:t>
            </w:r>
          </w:p>
        </w:tc>
        <w:tc>
          <w:tcPr>
            <w:tcW w:w="1499" w:type="dxa"/>
          </w:tcPr>
          <w:p>
            <w:pPr>
              <w:spacing w:before="107" w:line="187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9.95</w:t>
            </w:r>
          </w:p>
        </w:tc>
        <w:tc>
          <w:tcPr>
            <w:tcW w:w="1589" w:type="dxa"/>
          </w:tcPr>
          <w:p>
            <w:pPr>
              <w:spacing w:before="107" w:line="187" w:lineRule="auto"/>
              <w:ind w:left="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19.95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7" w:line="18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</w:p>
        </w:tc>
        <w:tc>
          <w:tcPr>
            <w:tcW w:w="2729" w:type="dxa"/>
          </w:tcPr>
          <w:p>
            <w:pPr>
              <w:spacing w:before="76" w:line="222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</w:t>
            </w:r>
            <w:r>
              <w:rPr>
                <w:rFonts w:ascii="宋体" w:hAnsi="宋体" w:eastAsia="宋体" w:cs="宋体"/>
                <w:sz w:val="20"/>
                <w:szCs w:val="20"/>
              </w:rPr>
              <w:t>保障支出</w:t>
            </w:r>
          </w:p>
        </w:tc>
        <w:tc>
          <w:tcPr>
            <w:tcW w:w="1499" w:type="dxa"/>
          </w:tcPr>
          <w:p>
            <w:pPr>
              <w:spacing w:before="106" w:line="187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1589" w:type="dxa"/>
          </w:tcPr>
          <w:p>
            <w:pPr>
              <w:spacing w:before="106" w:line="187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34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102</w:t>
            </w:r>
          </w:p>
        </w:tc>
        <w:tc>
          <w:tcPr>
            <w:tcW w:w="2729" w:type="dxa"/>
          </w:tcPr>
          <w:p>
            <w:pPr>
              <w:spacing w:before="74" w:line="222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</w:t>
            </w:r>
            <w:r>
              <w:rPr>
                <w:rFonts w:ascii="宋体" w:hAnsi="宋体" w:eastAsia="宋体" w:cs="宋体"/>
                <w:sz w:val="20"/>
                <w:szCs w:val="20"/>
              </w:rPr>
              <w:t>改革支出</w:t>
            </w:r>
          </w:p>
        </w:tc>
        <w:tc>
          <w:tcPr>
            <w:tcW w:w="1499" w:type="dxa"/>
          </w:tcPr>
          <w:p>
            <w:pPr>
              <w:spacing w:before="105" w:line="187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1589" w:type="dxa"/>
          </w:tcPr>
          <w:p>
            <w:pPr>
              <w:spacing w:before="105" w:line="187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34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221020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>
            <w:pPr>
              <w:spacing w:before="77" w:line="222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住房公积</w:t>
            </w:r>
            <w:r>
              <w:rPr>
                <w:rFonts w:ascii="宋体" w:hAnsi="宋体" w:eastAsia="宋体" w:cs="宋体"/>
                <w:sz w:val="20"/>
                <w:szCs w:val="20"/>
              </w:rPr>
              <w:t>金</w:t>
            </w:r>
          </w:p>
        </w:tc>
        <w:tc>
          <w:tcPr>
            <w:tcW w:w="1499" w:type="dxa"/>
          </w:tcPr>
          <w:p>
            <w:pPr>
              <w:spacing w:before="108" w:line="187" w:lineRule="auto"/>
              <w:ind w:left="8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319.02</w:t>
            </w:r>
          </w:p>
        </w:tc>
        <w:tc>
          <w:tcPr>
            <w:tcW w:w="1589" w:type="dxa"/>
          </w:tcPr>
          <w:p>
            <w:pPr>
              <w:spacing w:before="108" w:line="187" w:lineRule="auto"/>
              <w:ind w:left="9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9.02</w:t>
            </w:r>
          </w:p>
        </w:tc>
        <w:tc>
          <w:tcPr>
            <w:tcW w:w="1245" w:type="dxa"/>
          </w:tcPr>
          <w:p/>
        </w:tc>
        <w:tc>
          <w:tcPr>
            <w:tcW w:w="1289" w:type="dxa"/>
          </w:tcPr>
          <w:p/>
        </w:tc>
        <w:tc>
          <w:tcPr>
            <w:tcW w:w="1215" w:type="dxa"/>
          </w:tcPr>
          <w:p/>
        </w:tc>
        <w:tc>
          <w:tcPr>
            <w:tcW w:w="885" w:type="dxa"/>
          </w:tcPr>
          <w:p/>
        </w:tc>
        <w:tc>
          <w:tcPr>
            <w:tcW w:w="1099" w:type="dxa"/>
          </w:tcPr>
          <w:p/>
        </w:tc>
      </w:tr>
    </w:tbl>
    <w:p/>
    <w:p>
      <w:pPr>
        <w:sectPr>
          <w:footerReference r:id="rId21" w:type="default"/>
          <w:pgSz w:w="16839" w:h="11906"/>
          <w:pgMar w:top="1012" w:right="2084" w:bottom="1155" w:left="1964" w:header="0" w:footer="996" w:gutter="0"/>
          <w:cols w:space="720" w:num="1"/>
        </w:sectPr>
      </w:pPr>
    </w:p>
    <w:p/>
    <w:p/>
    <w:p>
      <w:pPr>
        <w:spacing w:line="210" w:lineRule="exact"/>
      </w:pPr>
    </w:p>
    <w:p>
      <w:pPr>
        <w:sectPr>
          <w:footerReference r:id="rId22" w:type="default"/>
          <w:pgSz w:w="16839" w:h="11906"/>
          <w:pgMar w:top="1012" w:right="2131" w:bottom="1155" w:left="1964" w:header="0" w:footer="996" w:gutter="0"/>
          <w:cols w:equalWidth="0" w:num="1">
            <w:col w:w="12743"/>
          </w:cols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71" w:line="186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部门：青岛市园林和</w:t>
      </w:r>
      <w:r>
        <w:rPr>
          <w:rFonts w:ascii="宋体" w:hAnsi="宋体" w:eastAsia="宋体" w:cs="宋体"/>
          <w:sz w:val="22"/>
          <w:szCs w:val="22"/>
        </w:rPr>
        <w:t>林业局 (汇总)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支</w:t>
      </w:r>
      <w:r>
        <w:rPr>
          <w:rFonts w:ascii="黑体" w:hAnsi="黑体" w:eastAsia="黑体" w:cs="黑体"/>
          <w:spacing w:val="5"/>
          <w:sz w:val="29"/>
          <w:szCs w:val="29"/>
        </w:rPr>
        <w:t>出决算表</w:t>
      </w:r>
    </w:p>
    <w:p>
      <w:pPr>
        <w:spacing w:line="261" w:lineRule="auto"/>
      </w:pPr>
    </w:p>
    <w:p>
      <w:pPr>
        <w:spacing w:line="262" w:lineRule="auto"/>
      </w:pPr>
    </w:p>
    <w:p>
      <w:pPr>
        <w:spacing w:before="71" w:line="186" w:lineRule="auto"/>
        <w:ind w:left="2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2</w:t>
      </w:r>
      <w:r>
        <w:rPr>
          <w:rFonts w:ascii="宋体" w:hAnsi="宋体" w:eastAsia="宋体" w:cs="宋体"/>
          <w:spacing w:val="-9"/>
          <w:sz w:val="22"/>
          <w:szCs w:val="22"/>
        </w:rPr>
        <w:t>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0" w:lineRule="auto"/>
      </w:pPr>
    </w:p>
    <w:p>
      <w:pPr>
        <w:spacing w:line="260" w:lineRule="auto"/>
      </w:pPr>
    </w:p>
    <w:p>
      <w:pPr>
        <w:spacing w:before="72" w:line="418" w:lineRule="exact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position w:val="14"/>
          <w:sz w:val="22"/>
          <w:szCs w:val="22"/>
        </w:rPr>
        <w:t>公</w:t>
      </w:r>
      <w:r>
        <w:rPr>
          <w:rFonts w:ascii="宋体" w:hAnsi="宋体" w:eastAsia="宋体" w:cs="宋体"/>
          <w:spacing w:val="-16"/>
          <w:position w:val="14"/>
          <w:sz w:val="22"/>
          <w:szCs w:val="22"/>
        </w:rPr>
        <w:t>开 03 表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金</w:t>
      </w:r>
      <w:r>
        <w:rPr>
          <w:rFonts w:ascii="宋体" w:hAnsi="宋体" w:eastAsia="宋体" w:cs="宋体"/>
          <w:spacing w:val="-10"/>
          <w:sz w:val="22"/>
          <w:szCs w:val="22"/>
        </w:rPr>
        <w:t>额单位：万元</w:t>
      </w:r>
    </w:p>
    <w:p>
      <w:pPr>
        <w:sectPr>
          <w:type w:val="continuous"/>
          <w:pgSz w:w="16839" w:h="11906"/>
          <w:pgMar w:top="1012" w:right="2131" w:bottom="1155" w:left="1964" w:header="0" w:footer="996" w:gutter="0"/>
          <w:cols w:equalWidth="0" w:num="3">
            <w:col w:w="5652" w:space="100"/>
            <w:col w:w="5405" w:space="100"/>
            <w:col w:w="1487"/>
          </w:cols>
        </w:sectPr>
      </w:pPr>
    </w:p>
    <w:p>
      <w:pPr>
        <w:spacing w:line="136" w:lineRule="exact"/>
      </w:pPr>
    </w:p>
    <w:tbl>
      <w:tblPr>
        <w:tblStyle w:val="7"/>
        <w:tblW w:w="127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4122"/>
        <w:gridCol w:w="1879"/>
        <w:gridCol w:w="1011"/>
        <w:gridCol w:w="1010"/>
        <w:gridCol w:w="1011"/>
        <w:gridCol w:w="1011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800" w:type="dxa"/>
            <w:gridSpan w:val="2"/>
          </w:tcPr>
          <w:p>
            <w:pPr>
              <w:spacing w:before="75" w:line="222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</w:p>
        </w:tc>
        <w:tc>
          <w:tcPr>
            <w:tcW w:w="1879" w:type="dxa"/>
            <w:vMerge w:val="restart"/>
            <w:tcBorders>
              <w:bottom w:val="nil"/>
            </w:tcBorders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5" w:line="221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本年支出合计</w:t>
            </w:r>
          </w:p>
        </w:tc>
        <w:tc>
          <w:tcPr>
            <w:tcW w:w="1011" w:type="dxa"/>
            <w:vMerge w:val="restart"/>
            <w:tcBorders>
              <w:bottom w:val="nil"/>
            </w:tcBorders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5" w:line="22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支出</w:t>
            </w:r>
          </w:p>
        </w:tc>
        <w:tc>
          <w:tcPr>
            <w:tcW w:w="1010" w:type="dxa"/>
            <w:vMerge w:val="restart"/>
            <w:tcBorders>
              <w:bottom w:val="nil"/>
            </w:tcBorders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5" w:line="222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目支出</w:t>
            </w:r>
          </w:p>
        </w:tc>
        <w:tc>
          <w:tcPr>
            <w:tcW w:w="1011" w:type="dxa"/>
            <w:vMerge w:val="restart"/>
            <w:tcBorders>
              <w:bottom w:val="nil"/>
            </w:tcBorders>
          </w:tcPr>
          <w:p>
            <w:pPr>
              <w:spacing w:line="363" w:lineRule="auto"/>
            </w:pPr>
          </w:p>
          <w:p>
            <w:pPr>
              <w:spacing w:before="65" w:line="301" w:lineRule="auto"/>
              <w:ind w:left="314" w:right="98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上缴上级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出</w:t>
            </w:r>
          </w:p>
        </w:tc>
        <w:tc>
          <w:tcPr>
            <w:tcW w:w="1011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before="65" w:line="223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经营支出</w:t>
            </w:r>
          </w:p>
        </w:tc>
        <w:tc>
          <w:tcPr>
            <w:tcW w:w="1015" w:type="dxa"/>
            <w:vMerge w:val="restart"/>
            <w:tcBorders>
              <w:bottom w:val="nil"/>
            </w:tcBorders>
          </w:tcPr>
          <w:p>
            <w:pPr>
              <w:spacing w:before="272" w:line="22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对附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属单</w:t>
            </w:r>
          </w:p>
          <w:p>
            <w:pPr>
              <w:spacing w:before="71" w:line="223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位补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助支</w:t>
            </w:r>
          </w:p>
          <w:p>
            <w:pPr>
              <w:spacing w:before="70" w:line="226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678" w:type="dxa"/>
          </w:tcPr>
          <w:p>
            <w:pPr>
              <w:spacing w:line="339" w:lineRule="auto"/>
            </w:pPr>
          </w:p>
          <w:p>
            <w:pPr>
              <w:spacing w:before="65" w:line="221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功能分类科目编码</w:t>
            </w:r>
          </w:p>
        </w:tc>
        <w:tc>
          <w:tcPr>
            <w:tcW w:w="4122" w:type="dxa"/>
          </w:tcPr>
          <w:p>
            <w:pPr>
              <w:spacing w:line="339" w:lineRule="auto"/>
            </w:pPr>
          </w:p>
          <w:p>
            <w:pPr>
              <w:spacing w:before="65" w:line="221" w:lineRule="auto"/>
              <w:ind w:left="1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名称</w:t>
            </w:r>
          </w:p>
        </w:tc>
        <w:tc>
          <w:tcPr>
            <w:tcW w:w="1879" w:type="dxa"/>
            <w:vMerge w:val="continue"/>
            <w:tcBorders>
              <w:top w:val="nil"/>
            </w:tcBorders>
          </w:tcPr>
          <w:p/>
        </w:tc>
        <w:tc>
          <w:tcPr>
            <w:tcW w:w="1011" w:type="dxa"/>
            <w:vMerge w:val="continue"/>
            <w:tcBorders>
              <w:top w:val="nil"/>
            </w:tcBorders>
          </w:tcPr>
          <w:p/>
        </w:tc>
        <w:tc>
          <w:tcPr>
            <w:tcW w:w="1010" w:type="dxa"/>
            <w:vMerge w:val="continue"/>
            <w:tcBorders>
              <w:top w:val="nil"/>
            </w:tcBorders>
          </w:tcPr>
          <w:p/>
        </w:tc>
        <w:tc>
          <w:tcPr>
            <w:tcW w:w="1011" w:type="dxa"/>
            <w:vMerge w:val="continue"/>
            <w:tcBorders>
              <w:top w:val="nil"/>
            </w:tcBorders>
          </w:tcPr>
          <w:p/>
        </w:tc>
        <w:tc>
          <w:tcPr>
            <w:tcW w:w="1011" w:type="dxa"/>
            <w:vMerge w:val="continue"/>
            <w:tcBorders>
              <w:top w:val="nil"/>
            </w:tcBorders>
          </w:tcPr>
          <w:p/>
        </w:tc>
        <w:tc>
          <w:tcPr>
            <w:tcW w:w="1015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800" w:type="dxa"/>
            <w:gridSpan w:val="2"/>
          </w:tcPr>
          <w:p>
            <w:pPr>
              <w:spacing w:before="73" w:line="222" w:lineRule="auto"/>
              <w:ind w:left="2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栏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次</w:t>
            </w:r>
          </w:p>
        </w:tc>
        <w:tc>
          <w:tcPr>
            <w:tcW w:w="1879" w:type="dxa"/>
          </w:tcPr>
          <w:p>
            <w:pPr>
              <w:spacing w:before="104" w:line="188" w:lineRule="auto"/>
              <w:ind w:left="9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spacing w:before="105" w:line="187" w:lineRule="auto"/>
              <w:ind w:left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>
            <w:pPr>
              <w:spacing w:before="105" w:line="186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>
            <w:pPr>
              <w:spacing w:before="105" w:line="187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>
            <w:pPr>
              <w:spacing w:before="106" w:line="185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15" w:type="dxa"/>
          </w:tcPr>
          <w:p>
            <w:pPr>
              <w:spacing w:before="105" w:line="186" w:lineRule="auto"/>
              <w:ind w:left="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800" w:type="dxa"/>
            <w:gridSpan w:val="2"/>
          </w:tcPr>
          <w:p>
            <w:pPr>
              <w:spacing w:before="72" w:line="22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1879" w:type="dxa"/>
          </w:tcPr>
          <w:p>
            <w:pPr>
              <w:spacing w:before="102" w:line="187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9839.63</w:t>
            </w:r>
          </w:p>
        </w:tc>
        <w:tc>
          <w:tcPr>
            <w:tcW w:w="1011" w:type="dxa"/>
          </w:tcPr>
          <w:p>
            <w:pPr>
              <w:spacing w:before="103" w:line="186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6403</w:t>
            </w:r>
            <w:r>
              <w:rPr>
                <w:rFonts w:ascii="宋体" w:hAnsi="宋体" w:eastAsia="宋体" w:cs="宋体"/>
                <w:sz w:val="20"/>
                <w:szCs w:val="20"/>
              </w:rPr>
              <w:t>.89</w:t>
            </w:r>
          </w:p>
        </w:tc>
        <w:tc>
          <w:tcPr>
            <w:tcW w:w="1010" w:type="dxa"/>
          </w:tcPr>
          <w:p>
            <w:pPr>
              <w:spacing w:before="102" w:line="187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3435.73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1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05</w:t>
            </w:r>
          </w:p>
        </w:tc>
        <w:tc>
          <w:tcPr>
            <w:tcW w:w="4122" w:type="dxa"/>
          </w:tcPr>
          <w:p>
            <w:pPr>
              <w:spacing w:before="70" w:line="222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教育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支出</w:t>
            </w:r>
          </w:p>
        </w:tc>
        <w:tc>
          <w:tcPr>
            <w:tcW w:w="1879" w:type="dxa"/>
          </w:tcPr>
          <w:p>
            <w:pPr>
              <w:spacing w:before="100" w:line="187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982.</w:t>
            </w:r>
            <w:r>
              <w:rPr>
                <w:rFonts w:ascii="宋体" w:hAnsi="宋体" w:eastAsia="宋体" w:cs="宋体"/>
                <w:sz w:val="20"/>
                <w:szCs w:val="20"/>
              </w:rPr>
              <w:t>01</w:t>
            </w:r>
          </w:p>
        </w:tc>
        <w:tc>
          <w:tcPr>
            <w:tcW w:w="1011" w:type="dxa"/>
          </w:tcPr>
          <w:p>
            <w:pPr>
              <w:spacing w:before="101" w:line="186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7.97</w:t>
            </w:r>
          </w:p>
        </w:tc>
        <w:tc>
          <w:tcPr>
            <w:tcW w:w="1010" w:type="dxa"/>
          </w:tcPr>
          <w:p>
            <w:pPr>
              <w:spacing w:before="101" w:line="18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204.04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6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503</w:t>
            </w:r>
          </w:p>
        </w:tc>
        <w:tc>
          <w:tcPr>
            <w:tcW w:w="4122" w:type="dxa"/>
          </w:tcPr>
          <w:p>
            <w:pPr>
              <w:spacing w:before="74" w:line="222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职业教育</w:t>
            </w:r>
          </w:p>
        </w:tc>
        <w:tc>
          <w:tcPr>
            <w:tcW w:w="1879" w:type="dxa"/>
          </w:tcPr>
          <w:p>
            <w:pPr>
              <w:spacing w:before="105" w:line="187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982.</w:t>
            </w:r>
            <w:r>
              <w:rPr>
                <w:rFonts w:ascii="宋体" w:hAnsi="宋体" w:eastAsia="宋体" w:cs="宋体"/>
                <w:sz w:val="20"/>
                <w:szCs w:val="20"/>
              </w:rPr>
              <w:t>01</w:t>
            </w:r>
          </w:p>
        </w:tc>
        <w:tc>
          <w:tcPr>
            <w:tcW w:w="1011" w:type="dxa"/>
          </w:tcPr>
          <w:p>
            <w:pPr>
              <w:spacing w:before="106" w:line="186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7.97</w:t>
            </w:r>
          </w:p>
        </w:tc>
        <w:tc>
          <w:tcPr>
            <w:tcW w:w="1010" w:type="dxa"/>
          </w:tcPr>
          <w:p>
            <w:pPr>
              <w:spacing w:before="106" w:line="18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204.04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4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205030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122" w:type="dxa"/>
          </w:tcPr>
          <w:p>
            <w:pPr>
              <w:spacing w:before="72" w:line="222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技校教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育</w:t>
            </w:r>
          </w:p>
        </w:tc>
        <w:tc>
          <w:tcPr>
            <w:tcW w:w="1879" w:type="dxa"/>
          </w:tcPr>
          <w:p>
            <w:pPr>
              <w:spacing w:before="103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982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.01</w:t>
            </w:r>
          </w:p>
        </w:tc>
        <w:tc>
          <w:tcPr>
            <w:tcW w:w="1011" w:type="dxa"/>
          </w:tcPr>
          <w:p>
            <w:pPr>
              <w:spacing w:before="104" w:line="186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7.97</w:t>
            </w:r>
          </w:p>
        </w:tc>
        <w:tc>
          <w:tcPr>
            <w:tcW w:w="1010" w:type="dxa"/>
          </w:tcPr>
          <w:p>
            <w:pPr>
              <w:spacing w:before="104" w:line="18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204.04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2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08</w:t>
            </w:r>
          </w:p>
        </w:tc>
        <w:tc>
          <w:tcPr>
            <w:tcW w:w="4122" w:type="dxa"/>
          </w:tcPr>
          <w:p>
            <w:pPr>
              <w:spacing w:before="71" w:line="218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社会保障和就业支出</w:t>
            </w:r>
          </w:p>
        </w:tc>
        <w:tc>
          <w:tcPr>
            <w:tcW w:w="1879" w:type="dxa"/>
          </w:tcPr>
          <w:p>
            <w:pPr>
              <w:spacing w:before="102" w:line="186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011" w:type="dxa"/>
          </w:tcPr>
          <w:p>
            <w:pPr>
              <w:spacing w:before="102" w:line="18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6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805</w:t>
            </w:r>
          </w:p>
        </w:tc>
        <w:tc>
          <w:tcPr>
            <w:tcW w:w="4122" w:type="dxa"/>
          </w:tcPr>
          <w:p>
            <w:pPr>
              <w:spacing w:before="74" w:line="22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>事业单位养老支出</w:t>
            </w:r>
          </w:p>
        </w:tc>
        <w:tc>
          <w:tcPr>
            <w:tcW w:w="1879" w:type="dxa"/>
          </w:tcPr>
          <w:p>
            <w:pPr>
              <w:spacing w:before="106" w:line="186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011" w:type="dxa"/>
          </w:tcPr>
          <w:p>
            <w:pPr>
              <w:spacing w:before="106" w:line="18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4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208050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4122" w:type="dxa"/>
          </w:tcPr>
          <w:p>
            <w:pPr>
              <w:spacing w:before="73" w:line="221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机关事业单位</w:t>
            </w:r>
            <w:r>
              <w:rPr>
                <w:rFonts w:ascii="宋体" w:hAnsi="宋体" w:eastAsia="宋体" w:cs="宋体"/>
                <w:sz w:val="20"/>
                <w:szCs w:val="20"/>
              </w:rPr>
              <w:t>基本养老保险缴费支出</w:t>
            </w:r>
          </w:p>
        </w:tc>
        <w:tc>
          <w:tcPr>
            <w:tcW w:w="1879" w:type="dxa"/>
          </w:tcPr>
          <w:p>
            <w:pPr>
              <w:spacing w:before="104" w:line="186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350.06</w:t>
            </w:r>
          </w:p>
        </w:tc>
        <w:tc>
          <w:tcPr>
            <w:tcW w:w="1011" w:type="dxa"/>
          </w:tcPr>
          <w:p>
            <w:pPr>
              <w:spacing w:before="104" w:line="186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50.06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3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208050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4122" w:type="dxa"/>
          </w:tcPr>
          <w:p>
            <w:pPr>
              <w:spacing w:before="72" w:line="221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机关事业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单位职业年金缴费支出</w:t>
            </w:r>
          </w:p>
        </w:tc>
        <w:tc>
          <w:tcPr>
            <w:tcW w:w="1879" w:type="dxa"/>
          </w:tcPr>
          <w:p>
            <w:pPr>
              <w:spacing w:before="102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4.62</w:t>
            </w:r>
          </w:p>
        </w:tc>
        <w:tc>
          <w:tcPr>
            <w:tcW w:w="1011" w:type="dxa"/>
          </w:tcPr>
          <w:p>
            <w:pPr>
              <w:spacing w:before="102" w:line="187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174.62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6" w:line="18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</w:t>
            </w:r>
          </w:p>
        </w:tc>
        <w:tc>
          <w:tcPr>
            <w:tcW w:w="4122" w:type="dxa"/>
          </w:tcPr>
          <w:p>
            <w:pPr>
              <w:spacing w:before="76" w:line="220" w:lineRule="auto"/>
              <w:ind w:lef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</w:t>
            </w:r>
            <w:r>
              <w:rPr>
                <w:rFonts w:ascii="宋体" w:hAnsi="宋体" w:eastAsia="宋体" w:cs="宋体"/>
                <w:sz w:val="20"/>
                <w:szCs w:val="20"/>
              </w:rPr>
              <w:t>区支出</w:t>
            </w:r>
          </w:p>
        </w:tc>
        <w:tc>
          <w:tcPr>
            <w:tcW w:w="1879" w:type="dxa"/>
          </w:tcPr>
          <w:p>
            <w:pPr>
              <w:spacing w:before="106" w:line="187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53.31</w:t>
            </w:r>
          </w:p>
        </w:tc>
        <w:tc>
          <w:tcPr>
            <w:tcW w:w="1011" w:type="dxa"/>
          </w:tcPr>
          <w:p>
            <w:pPr>
              <w:spacing w:before="106" w:line="187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940.</w:t>
            </w:r>
            <w:r>
              <w:rPr>
                <w:rFonts w:ascii="宋体" w:hAnsi="宋体" w:eastAsia="宋体" w:cs="宋体"/>
                <w:sz w:val="20"/>
                <w:szCs w:val="20"/>
              </w:rPr>
              <w:t>71</w:t>
            </w:r>
          </w:p>
        </w:tc>
        <w:tc>
          <w:tcPr>
            <w:tcW w:w="1010" w:type="dxa"/>
          </w:tcPr>
          <w:p>
            <w:pPr>
              <w:spacing w:before="106" w:line="187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202</w:t>
            </w:r>
          </w:p>
        </w:tc>
        <w:tc>
          <w:tcPr>
            <w:tcW w:w="4122" w:type="dxa"/>
          </w:tcPr>
          <w:p>
            <w:pPr>
              <w:spacing w:before="75" w:line="220" w:lineRule="auto"/>
              <w:ind w:lef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城乡</w:t>
            </w:r>
            <w:r>
              <w:rPr>
                <w:rFonts w:ascii="宋体" w:hAnsi="宋体" w:eastAsia="宋体" w:cs="宋体"/>
                <w:sz w:val="20"/>
                <w:szCs w:val="20"/>
              </w:rPr>
              <w:t>社区规划与管理</w:t>
            </w:r>
          </w:p>
        </w:tc>
        <w:tc>
          <w:tcPr>
            <w:tcW w:w="1879" w:type="dxa"/>
          </w:tcPr>
          <w:p>
            <w:pPr>
              <w:spacing w:before="105" w:line="187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5" w:line="187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122" w:type="dxa"/>
          </w:tcPr>
          <w:p>
            <w:pPr>
              <w:spacing w:before="73" w:line="220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城乡社区规</w:t>
            </w:r>
            <w:r>
              <w:rPr>
                <w:rFonts w:ascii="宋体" w:hAnsi="宋体" w:eastAsia="宋体" w:cs="宋体"/>
                <w:sz w:val="20"/>
                <w:szCs w:val="20"/>
              </w:rPr>
              <w:t>划与管理</w:t>
            </w:r>
          </w:p>
        </w:tc>
        <w:tc>
          <w:tcPr>
            <w:tcW w:w="1879" w:type="dxa"/>
          </w:tcPr>
          <w:p>
            <w:pPr>
              <w:spacing w:before="103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312.60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3" w:line="187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205</w:t>
            </w:r>
          </w:p>
        </w:tc>
        <w:tc>
          <w:tcPr>
            <w:tcW w:w="4122" w:type="dxa"/>
          </w:tcPr>
          <w:p>
            <w:pPr>
              <w:spacing w:before="77" w:line="220" w:lineRule="auto"/>
              <w:ind w:lef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城乡社区环境卫生</w:t>
            </w:r>
          </w:p>
        </w:tc>
        <w:tc>
          <w:tcPr>
            <w:tcW w:w="1879" w:type="dxa"/>
          </w:tcPr>
          <w:p>
            <w:pPr>
              <w:spacing w:before="108" w:line="186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>
            <w:pPr>
              <w:spacing w:before="108" w:line="186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6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212050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122" w:type="dxa"/>
          </w:tcPr>
          <w:p>
            <w:pPr>
              <w:spacing w:before="76" w:line="220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城乡社区环</w:t>
            </w:r>
            <w:r>
              <w:rPr>
                <w:rFonts w:ascii="宋体" w:hAnsi="宋体" w:eastAsia="宋体" w:cs="宋体"/>
                <w:sz w:val="20"/>
                <w:szCs w:val="20"/>
              </w:rPr>
              <w:t>境卫生</w:t>
            </w:r>
          </w:p>
        </w:tc>
        <w:tc>
          <w:tcPr>
            <w:tcW w:w="1879" w:type="dxa"/>
          </w:tcPr>
          <w:p>
            <w:pPr>
              <w:spacing w:before="107" w:line="186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649.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</w:t>
            </w:r>
          </w:p>
        </w:tc>
        <w:tc>
          <w:tcPr>
            <w:tcW w:w="1011" w:type="dxa"/>
          </w:tcPr>
          <w:p>
            <w:pPr>
              <w:spacing w:before="107" w:line="186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206</w:t>
            </w:r>
          </w:p>
        </w:tc>
        <w:tc>
          <w:tcPr>
            <w:tcW w:w="4122" w:type="dxa"/>
          </w:tcPr>
          <w:p>
            <w:pPr>
              <w:spacing w:before="74" w:line="222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z w:val="20"/>
                <w:szCs w:val="20"/>
              </w:rPr>
              <w:t>设市场管理与监督</w:t>
            </w:r>
          </w:p>
        </w:tc>
        <w:tc>
          <w:tcPr>
            <w:tcW w:w="1879" w:type="dxa"/>
          </w:tcPr>
          <w:p>
            <w:pPr>
              <w:spacing w:before="104" w:line="187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91.71</w:t>
            </w:r>
          </w:p>
        </w:tc>
        <w:tc>
          <w:tcPr>
            <w:tcW w:w="1011" w:type="dxa"/>
          </w:tcPr>
          <w:p>
            <w:pPr>
              <w:spacing w:before="104" w:line="187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291.71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212060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122" w:type="dxa"/>
          </w:tcPr>
          <w:p>
            <w:pPr>
              <w:spacing w:before="77" w:line="222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建设市场管理与</w:t>
            </w:r>
            <w:r>
              <w:rPr>
                <w:rFonts w:ascii="宋体" w:hAnsi="宋体" w:eastAsia="宋体" w:cs="宋体"/>
                <w:sz w:val="20"/>
                <w:szCs w:val="20"/>
              </w:rPr>
              <w:t>监督</w:t>
            </w:r>
          </w:p>
        </w:tc>
        <w:tc>
          <w:tcPr>
            <w:tcW w:w="1879" w:type="dxa"/>
          </w:tcPr>
          <w:p>
            <w:pPr>
              <w:spacing w:before="108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291.7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spacing w:before="108" w:line="187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91.71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6839" w:h="11906"/>
          <w:pgMar w:top="1012" w:right="2131" w:bottom="1155" w:left="1964" w:header="0" w:footer="996" w:gutter="0"/>
          <w:cols w:equalWidth="0" w:num="1">
            <w:col w:w="12743"/>
          </w:cols>
        </w:sectPr>
      </w:pPr>
    </w:p>
    <w:p/>
    <w:p/>
    <w:p>
      <w:pPr>
        <w:spacing w:line="93" w:lineRule="exact"/>
      </w:pPr>
    </w:p>
    <w:tbl>
      <w:tblPr>
        <w:tblStyle w:val="7"/>
        <w:tblW w:w="127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4122"/>
        <w:gridCol w:w="1879"/>
        <w:gridCol w:w="1011"/>
        <w:gridCol w:w="1010"/>
        <w:gridCol w:w="1011"/>
        <w:gridCol w:w="1011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678" w:type="dxa"/>
            <w:tcBorders>
              <w:top w:val="nil"/>
            </w:tcBorders>
          </w:tcPr>
          <w:p>
            <w:pPr>
              <w:spacing w:before="11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</w:t>
            </w:r>
          </w:p>
        </w:tc>
        <w:tc>
          <w:tcPr>
            <w:tcW w:w="4122" w:type="dxa"/>
            <w:tcBorders>
              <w:top w:val="nil"/>
            </w:tcBorders>
          </w:tcPr>
          <w:p>
            <w:pPr>
              <w:spacing w:before="82" w:line="222" w:lineRule="auto"/>
              <w:ind w:lef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农林水支出</w:t>
            </w:r>
          </w:p>
        </w:tc>
        <w:tc>
          <w:tcPr>
            <w:tcW w:w="1879" w:type="dxa"/>
            <w:tcBorders>
              <w:top w:val="nil"/>
            </w:tcBorders>
          </w:tcPr>
          <w:p>
            <w:pPr>
              <w:spacing w:before="121" w:line="19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6758.40</w:t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spacing w:before="113" w:line="187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3841.51</w:t>
            </w:r>
          </w:p>
        </w:tc>
        <w:tc>
          <w:tcPr>
            <w:tcW w:w="1010" w:type="dxa"/>
            <w:tcBorders>
              <w:top w:val="nil"/>
            </w:tcBorders>
          </w:tcPr>
          <w:p>
            <w:pPr>
              <w:spacing w:before="121" w:line="191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2916.89</w:t>
            </w:r>
          </w:p>
        </w:tc>
        <w:tc>
          <w:tcPr>
            <w:tcW w:w="1011" w:type="dxa"/>
            <w:tcBorders>
              <w:top w:val="nil"/>
            </w:tcBorders>
          </w:tcPr>
          <w:p/>
        </w:tc>
        <w:tc>
          <w:tcPr>
            <w:tcW w:w="1011" w:type="dxa"/>
            <w:tcBorders>
              <w:top w:val="nil"/>
            </w:tcBorders>
          </w:tcPr>
          <w:p/>
        </w:tc>
        <w:tc>
          <w:tcPr>
            <w:tcW w:w="1015" w:type="dxa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2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302</w:t>
            </w:r>
          </w:p>
        </w:tc>
        <w:tc>
          <w:tcPr>
            <w:tcW w:w="4122" w:type="dxa"/>
          </w:tcPr>
          <w:p>
            <w:pPr>
              <w:spacing w:before="71" w:line="222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业和草原</w:t>
            </w:r>
          </w:p>
        </w:tc>
        <w:tc>
          <w:tcPr>
            <w:tcW w:w="1879" w:type="dxa"/>
          </w:tcPr>
          <w:p>
            <w:pPr>
              <w:spacing w:before="110" w:line="19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6638.45</w:t>
            </w:r>
          </w:p>
        </w:tc>
        <w:tc>
          <w:tcPr>
            <w:tcW w:w="1011" w:type="dxa"/>
          </w:tcPr>
          <w:p>
            <w:pPr>
              <w:spacing w:before="102" w:line="187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3841.51</w:t>
            </w:r>
          </w:p>
        </w:tc>
        <w:tc>
          <w:tcPr>
            <w:tcW w:w="1010" w:type="dxa"/>
          </w:tcPr>
          <w:p>
            <w:pPr>
              <w:spacing w:before="110" w:line="191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12796.9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1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122" w:type="dxa"/>
          </w:tcPr>
          <w:p>
            <w:pPr>
              <w:spacing w:before="70" w:line="223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政运行</w:t>
            </w:r>
          </w:p>
        </w:tc>
        <w:tc>
          <w:tcPr>
            <w:tcW w:w="1879" w:type="dxa"/>
          </w:tcPr>
          <w:p>
            <w:pPr>
              <w:spacing w:before="101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6.41</w:t>
            </w:r>
          </w:p>
        </w:tc>
        <w:tc>
          <w:tcPr>
            <w:tcW w:w="1011" w:type="dxa"/>
          </w:tcPr>
          <w:p>
            <w:pPr>
              <w:spacing w:before="101" w:line="187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2406.4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213020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4122" w:type="dxa"/>
          </w:tcPr>
          <w:p>
            <w:pPr>
              <w:spacing w:before="73" w:line="221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机构</w:t>
            </w:r>
          </w:p>
        </w:tc>
        <w:tc>
          <w:tcPr>
            <w:tcW w:w="1879" w:type="dxa"/>
          </w:tcPr>
          <w:p>
            <w:pPr>
              <w:spacing w:before="104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308.14</w:t>
            </w:r>
          </w:p>
        </w:tc>
        <w:tc>
          <w:tcPr>
            <w:tcW w:w="1011" w:type="dxa"/>
          </w:tcPr>
          <w:p>
            <w:pPr>
              <w:spacing w:before="104" w:line="187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08.14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213021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122" w:type="dxa"/>
          </w:tcPr>
          <w:p>
            <w:pPr>
              <w:spacing w:before="73" w:line="222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植物保护</w:t>
            </w:r>
          </w:p>
        </w:tc>
        <w:tc>
          <w:tcPr>
            <w:tcW w:w="1879" w:type="dxa"/>
          </w:tcPr>
          <w:p>
            <w:pPr>
              <w:spacing w:before="104" w:line="186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49.</w:t>
            </w:r>
            <w:r>
              <w:rPr>
                <w:rFonts w:ascii="宋体" w:hAnsi="宋体" w:eastAsia="宋体" w:cs="宋体"/>
                <w:sz w:val="20"/>
                <w:szCs w:val="20"/>
              </w:rPr>
              <w:t>88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4" w:line="186" w:lineRule="auto"/>
              <w:ind w:left="5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49.8</w:t>
            </w: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213023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4122" w:type="dxa"/>
          </w:tcPr>
          <w:p>
            <w:pPr>
              <w:spacing w:before="72" w:line="222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林业草原防灾</w:t>
            </w:r>
            <w:r>
              <w:rPr>
                <w:rFonts w:ascii="宋体" w:hAnsi="宋体" w:eastAsia="宋体" w:cs="宋体"/>
                <w:sz w:val="20"/>
                <w:szCs w:val="20"/>
              </w:rPr>
              <w:t>减灾</w:t>
            </w:r>
          </w:p>
        </w:tc>
        <w:tc>
          <w:tcPr>
            <w:tcW w:w="1879" w:type="dxa"/>
          </w:tcPr>
          <w:p>
            <w:pPr>
              <w:spacing w:before="103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918.54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3" w:line="187" w:lineRule="auto"/>
              <w:ind w:left="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18.54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6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213029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4122" w:type="dxa"/>
          </w:tcPr>
          <w:p>
            <w:pPr>
              <w:spacing w:before="75" w:line="220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其他林业和草</w:t>
            </w:r>
            <w:r>
              <w:rPr>
                <w:rFonts w:ascii="宋体" w:hAnsi="宋体" w:eastAsia="宋体" w:cs="宋体"/>
                <w:sz w:val="20"/>
                <w:szCs w:val="20"/>
              </w:rPr>
              <w:t>原支出</w:t>
            </w:r>
          </w:p>
        </w:tc>
        <w:tc>
          <w:tcPr>
            <w:tcW w:w="1879" w:type="dxa"/>
          </w:tcPr>
          <w:p>
            <w:pPr>
              <w:spacing w:before="106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109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55.48</w:t>
            </w:r>
          </w:p>
        </w:tc>
        <w:tc>
          <w:tcPr>
            <w:tcW w:w="1011" w:type="dxa"/>
          </w:tcPr>
          <w:p>
            <w:pPr>
              <w:spacing w:before="106" w:line="187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126.96</w:t>
            </w:r>
          </w:p>
        </w:tc>
        <w:tc>
          <w:tcPr>
            <w:tcW w:w="1010" w:type="dxa"/>
          </w:tcPr>
          <w:p>
            <w:pPr>
              <w:spacing w:before="106" w:line="187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108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28.52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308</w:t>
            </w:r>
          </w:p>
        </w:tc>
        <w:tc>
          <w:tcPr>
            <w:tcW w:w="4122" w:type="dxa"/>
          </w:tcPr>
          <w:p>
            <w:pPr>
              <w:spacing w:before="74" w:line="222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普</w:t>
            </w:r>
            <w:r>
              <w:rPr>
                <w:rFonts w:ascii="宋体" w:hAnsi="宋体" w:eastAsia="宋体" w:cs="宋体"/>
                <w:sz w:val="20"/>
                <w:szCs w:val="20"/>
              </w:rPr>
              <w:t>惠金融发展支出</w:t>
            </w:r>
          </w:p>
        </w:tc>
        <w:tc>
          <w:tcPr>
            <w:tcW w:w="1879" w:type="dxa"/>
          </w:tcPr>
          <w:p>
            <w:pPr>
              <w:spacing w:before="104" w:line="187" w:lineRule="auto"/>
              <w:ind w:right="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4" w:line="187" w:lineRule="auto"/>
              <w:ind w:left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213080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122" w:type="dxa"/>
          </w:tcPr>
          <w:p>
            <w:pPr>
              <w:spacing w:before="72" w:line="221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农业保险保</w:t>
            </w:r>
            <w:r>
              <w:rPr>
                <w:rFonts w:ascii="宋体" w:hAnsi="宋体" w:eastAsia="宋体" w:cs="宋体"/>
                <w:sz w:val="20"/>
                <w:szCs w:val="20"/>
              </w:rPr>
              <w:t>费补贴</w:t>
            </w:r>
          </w:p>
        </w:tc>
        <w:tc>
          <w:tcPr>
            <w:tcW w:w="1879" w:type="dxa"/>
          </w:tcPr>
          <w:p>
            <w:pPr>
              <w:spacing w:before="103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9.95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3" w:line="187" w:lineRule="auto"/>
              <w:ind w:left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7" w:line="18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</w:p>
        </w:tc>
        <w:tc>
          <w:tcPr>
            <w:tcW w:w="4122" w:type="dxa"/>
          </w:tcPr>
          <w:p>
            <w:pPr>
              <w:spacing w:before="76" w:line="222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</w:t>
            </w:r>
            <w:r>
              <w:rPr>
                <w:rFonts w:ascii="宋体" w:hAnsi="宋体" w:eastAsia="宋体" w:cs="宋体"/>
                <w:sz w:val="20"/>
                <w:szCs w:val="20"/>
              </w:rPr>
              <w:t>保障支出</w:t>
            </w:r>
          </w:p>
        </w:tc>
        <w:tc>
          <w:tcPr>
            <w:tcW w:w="1879" w:type="dxa"/>
          </w:tcPr>
          <w:p>
            <w:pPr>
              <w:spacing w:before="107" w:line="187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9.02</w:t>
            </w:r>
          </w:p>
        </w:tc>
        <w:tc>
          <w:tcPr>
            <w:tcW w:w="1011" w:type="dxa"/>
          </w:tcPr>
          <w:p>
            <w:pPr>
              <w:spacing w:before="107" w:line="187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102</w:t>
            </w:r>
          </w:p>
        </w:tc>
        <w:tc>
          <w:tcPr>
            <w:tcW w:w="4122" w:type="dxa"/>
          </w:tcPr>
          <w:p>
            <w:pPr>
              <w:spacing w:before="75" w:line="222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</w:t>
            </w:r>
            <w:r>
              <w:rPr>
                <w:rFonts w:ascii="宋体" w:hAnsi="宋体" w:eastAsia="宋体" w:cs="宋体"/>
                <w:sz w:val="20"/>
                <w:szCs w:val="20"/>
              </w:rPr>
              <w:t>改革支出</w:t>
            </w:r>
          </w:p>
        </w:tc>
        <w:tc>
          <w:tcPr>
            <w:tcW w:w="1879" w:type="dxa"/>
          </w:tcPr>
          <w:p>
            <w:pPr>
              <w:spacing w:before="105" w:line="187" w:lineRule="auto"/>
              <w:ind w:right="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9.02</w:t>
            </w:r>
          </w:p>
        </w:tc>
        <w:tc>
          <w:tcPr>
            <w:tcW w:w="1011" w:type="dxa"/>
          </w:tcPr>
          <w:p>
            <w:pPr>
              <w:spacing w:before="105" w:line="187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221020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122" w:type="dxa"/>
          </w:tcPr>
          <w:p>
            <w:pPr>
              <w:spacing w:before="73" w:line="22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住房公积</w:t>
            </w:r>
            <w:r>
              <w:rPr>
                <w:rFonts w:ascii="宋体" w:hAnsi="宋体" w:eastAsia="宋体" w:cs="宋体"/>
                <w:sz w:val="20"/>
                <w:szCs w:val="20"/>
              </w:rPr>
              <w:t>金</w:t>
            </w:r>
          </w:p>
        </w:tc>
        <w:tc>
          <w:tcPr>
            <w:tcW w:w="1879" w:type="dxa"/>
          </w:tcPr>
          <w:p>
            <w:pPr>
              <w:spacing w:before="104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319.02</w:t>
            </w:r>
          </w:p>
        </w:tc>
        <w:tc>
          <w:tcPr>
            <w:tcW w:w="1011" w:type="dxa"/>
          </w:tcPr>
          <w:p>
            <w:pPr>
              <w:spacing w:before="104" w:line="187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9.02</w:t>
            </w:r>
          </w:p>
        </w:tc>
        <w:tc>
          <w:tcPr>
            <w:tcW w:w="1010" w:type="dxa"/>
          </w:tcPr>
          <w:p/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78" w:type="dxa"/>
          </w:tcPr>
          <w:p>
            <w:pPr>
              <w:spacing w:before="108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29</w:t>
            </w:r>
          </w:p>
        </w:tc>
        <w:tc>
          <w:tcPr>
            <w:tcW w:w="4122" w:type="dxa"/>
          </w:tcPr>
          <w:p>
            <w:pPr>
              <w:spacing w:before="76" w:line="220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其他支出</w:t>
            </w:r>
          </w:p>
        </w:tc>
        <w:tc>
          <w:tcPr>
            <w:tcW w:w="1879" w:type="dxa"/>
          </w:tcPr>
          <w:p>
            <w:pPr>
              <w:spacing w:before="108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8" w:line="187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78" w:type="dxa"/>
          </w:tcPr>
          <w:p>
            <w:pPr>
              <w:spacing w:before="106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999</w:t>
            </w:r>
          </w:p>
        </w:tc>
        <w:tc>
          <w:tcPr>
            <w:tcW w:w="4122" w:type="dxa"/>
          </w:tcPr>
          <w:p>
            <w:pPr>
              <w:spacing w:before="74" w:line="220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其他支出</w:t>
            </w:r>
          </w:p>
        </w:tc>
        <w:tc>
          <w:tcPr>
            <w:tcW w:w="1879" w:type="dxa"/>
          </w:tcPr>
          <w:p>
            <w:pPr>
              <w:spacing w:before="107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7" w:line="187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78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229990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122" w:type="dxa"/>
          </w:tcPr>
          <w:p>
            <w:pPr>
              <w:spacing w:before="74" w:line="220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出</w:t>
            </w:r>
          </w:p>
        </w:tc>
        <w:tc>
          <w:tcPr>
            <w:tcW w:w="1879" w:type="dxa"/>
          </w:tcPr>
          <w:p>
            <w:pPr>
              <w:spacing w:before="106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/>
        </w:tc>
        <w:tc>
          <w:tcPr>
            <w:tcW w:w="1010" w:type="dxa"/>
          </w:tcPr>
          <w:p>
            <w:pPr>
              <w:spacing w:before="106" w:line="187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/>
        </w:tc>
        <w:tc>
          <w:tcPr>
            <w:tcW w:w="1011" w:type="dxa"/>
          </w:tcPr>
          <w:p/>
        </w:tc>
        <w:tc>
          <w:tcPr>
            <w:tcW w:w="1015" w:type="dxa"/>
          </w:tcPr>
          <w:p/>
        </w:tc>
      </w:tr>
    </w:tbl>
    <w:p>
      <w:pPr>
        <w:spacing w:before="73" w:line="224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注：本表反</w:t>
      </w:r>
      <w:r>
        <w:rPr>
          <w:rFonts w:ascii="宋体" w:hAnsi="宋体" w:eastAsia="宋体" w:cs="宋体"/>
          <w:sz w:val="20"/>
          <w:szCs w:val="20"/>
        </w:rPr>
        <w:t>映部门本年度各项支出情况。</w:t>
      </w:r>
    </w:p>
    <w:p>
      <w:pPr>
        <w:sectPr>
          <w:footerReference r:id="rId23" w:type="default"/>
          <w:pgSz w:w="16839" w:h="11906"/>
          <w:pgMar w:top="1012" w:right="2131" w:bottom="1155" w:left="1964" w:header="0" w:footer="996" w:gutter="0"/>
          <w:cols w:space="720" w:num="1"/>
        </w:sectPr>
      </w:pPr>
    </w:p>
    <w:p/>
    <w:p/>
    <w:p>
      <w:pPr>
        <w:spacing w:line="210" w:lineRule="exact"/>
      </w:pPr>
    </w:p>
    <w:p>
      <w:pPr>
        <w:sectPr>
          <w:footerReference r:id="rId24" w:type="default"/>
          <w:pgSz w:w="16839" w:h="11906"/>
          <w:pgMar w:top="1012" w:right="2132" w:bottom="1155" w:left="1964" w:header="0" w:footer="996" w:gutter="0"/>
          <w:cols w:equalWidth="0" w:num="1">
            <w:col w:w="12742"/>
          </w:cols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71" w:line="186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部门：青岛市园林和</w:t>
      </w:r>
      <w:r>
        <w:rPr>
          <w:rFonts w:ascii="宋体" w:hAnsi="宋体" w:eastAsia="宋体" w:cs="宋体"/>
          <w:sz w:val="22"/>
          <w:szCs w:val="22"/>
        </w:rPr>
        <w:t>林业局 (汇总)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3"/>
          <w:sz w:val="29"/>
          <w:szCs w:val="29"/>
        </w:rPr>
        <w:t>财</w:t>
      </w:r>
      <w:r>
        <w:rPr>
          <w:rFonts w:ascii="黑体" w:hAnsi="黑体" w:eastAsia="黑体" w:cs="黑体"/>
          <w:spacing w:val="8"/>
          <w:sz w:val="29"/>
          <w:szCs w:val="29"/>
        </w:rPr>
        <w:t>政拨款收入支出决算总表</w:t>
      </w:r>
    </w:p>
    <w:p>
      <w:pPr>
        <w:spacing w:line="261" w:lineRule="auto"/>
      </w:pPr>
    </w:p>
    <w:p>
      <w:pPr>
        <w:spacing w:line="262" w:lineRule="auto"/>
      </w:pPr>
    </w:p>
    <w:p>
      <w:pPr>
        <w:spacing w:before="71" w:line="186" w:lineRule="auto"/>
        <w:ind w:left="121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2</w:t>
      </w:r>
      <w:r>
        <w:rPr>
          <w:rFonts w:ascii="宋体" w:hAnsi="宋体" w:eastAsia="宋体" w:cs="宋体"/>
          <w:spacing w:val="-9"/>
          <w:sz w:val="22"/>
          <w:szCs w:val="22"/>
        </w:rPr>
        <w:t>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0" w:lineRule="auto"/>
      </w:pPr>
    </w:p>
    <w:p>
      <w:pPr>
        <w:spacing w:line="260" w:lineRule="auto"/>
      </w:pPr>
    </w:p>
    <w:p>
      <w:pPr>
        <w:spacing w:before="72" w:line="418" w:lineRule="exact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position w:val="14"/>
          <w:sz w:val="22"/>
          <w:szCs w:val="22"/>
        </w:rPr>
        <w:t>公</w:t>
      </w:r>
      <w:r>
        <w:rPr>
          <w:rFonts w:ascii="宋体" w:hAnsi="宋体" w:eastAsia="宋体" w:cs="宋体"/>
          <w:spacing w:val="-16"/>
          <w:position w:val="14"/>
          <w:sz w:val="22"/>
          <w:szCs w:val="22"/>
        </w:rPr>
        <w:t>开 04 表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金</w:t>
      </w:r>
      <w:r>
        <w:rPr>
          <w:rFonts w:ascii="宋体" w:hAnsi="宋体" w:eastAsia="宋体" w:cs="宋体"/>
          <w:spacing w:val="-10"/>
          <w:sz w:val="22"/>
          <w:szCs w:val="22"/>
        </w:rPr>
        <w:t>额单位：万元</w:t>
      </w:r>
    </w:p>
    <w:p>
      <w:pPr>
        <w:sectPr>
          <w:type w:val="continuous"/>
          <w:pgSz w:w="16839" w:h="11906"/>
          <w:pgMar w:top="1012" w:right="2132" w:bottom="1155" w:left="1964" w:header="0" w:footer="996" w:gutter="0"/>
          <w:cols w:equalWidth="0" w:num="3">
            <w:col w:w="4713" w:space="100"/>
            <w:col w:w="6343" w:space="100"/>
            <w:col w:w="1486"/>
          </w:cols>
        </w:sectPr>
      </w:pPr>
    </w:p>
    <w:p>
      <w:pPr>
        <w:spacing w:line="136" w:lineRule="exact"/>
      </w:pPr>
    </w:p>
    <w:tbl>
      <w:tblPr>
        <w:tblStyle w:val="7"/>
        <w:tblW w:w="127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468"/>
        <w:gridCol w:w="1957"/>
        <w:gridCol w:w="2435"/>
        <w:gridCol w:w="532"/>
        <w:gridCol w:w="1331"/>
        <w:gridCol w:w="1530"/>
        <w:gridCol w:w="1319"/>
        <w:gridCol w:w="13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238" w:type="dxa"/>
            <w:gridSpan w:val="3"/>
          </w:tcPr>
          <w:p>
            <w:pPr>
              <w:spacing w:before="75" w:line="222" w:lineRule="auto"/>
              <w:ind w:left="16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收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   入</w:t>
            </w:r>
          </w:p>
        </w:tc>
        <w:tc>
          <w:tcPr>
            <w:tcW w:w="8498" w:type="dxa"/>
            <w:gridSpan w:val="6"/>
          </w:tcPr>
          <w:p>
            <w:pPr>
              <w:spacing w:before="75" w:line="223" w:lineRule="auto"/>
              <w:ind w:left="38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 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13" w:type="dxa"/>
          </w:tcPr>
          <w:p>
            <w:pPr>
              <w:spacing w:line="310" w:lineRule="auto"/>
            </w:pPr>
          </w:p>
          <w:p>
            <w:pPr>
              <w:spacing w:before="65" w:line="222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</w:p>
        </w:tc>
        <w:tc>
          <w:tcPr>
            <w:tcW w:w="468" w:type="dxa"/>
          </w:tcPr>
          <w:p>
            <w:pPr>
              <w:spacing w:line="310" w:lineRule="auto"/>
            </w:pPr>
          </w:p>
          <w:p>
            <w:pPr>
              <w:spacing w:before="65" w:line="222" w:lineRule="auto"/>
              <w:ind w:lef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</w:t>
            </w:r>
          </w:p>
        </w:tc>
        <w:tc>
          <w:tcPr>
            <w:tcW w:w="1957" w:type="dxa"/>
          </w:tcPr>
          <w:p>
            <w:pPr>
              <w:spacing w:line="310" w:lineRule="auto"/>
            </w:pPr>
          </w:p>
          <w:p>
            <w:pPr>
              <w:spacing w:before="65" w:line="220" w:lineRule="auto"/>
              <w:ind w:left="7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金额</w:t>
            </w:r>
          </w:p>
        </w:tc>
        <w:tc>
          <w:tcPr>
            <w:tcW w:w="2435" w:type="dxa"/>
          </w:tcPr>
          <w:p>
            <w:pPr>
              <w:spacing w:line="307" w:lineRule="auto"/>
            </w:pPr>
          </w:p>
          <w:p>
            <w:pPr>
              <w:spacing w:line="308" w:lineRule="auto"/>
            </w:pPr>
          </w:p>
          <w:p>
            <w:pPr>
              <w:spacing w:before="65" w:line="222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</w:p>
        </w:tc>
        <w:tc>
          <w:tcPr>
            <w:tcW w:w="532" w:type="dxa"/>
          </w:tcPr>
          <w:p>
            <w:pPr>
              <w:spacing w:line="310" w:lineRule="auto"/>
            </w:pPr>
          </w:p>
          <w:p>
            <w:pPr>
              <w:spacing w:before="65" w:line="222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</w:t>
            </w:r>
          </w:p>
        </w:tc>
        <w:tc>
          <w:tcPr>
            <w:tcW w:w="1331" w:type="dxa"/>
          </w:tcPr>
          <w:p>
            <w:pPr>
              <w:spacing w:line="310" w:lineRule="auto"/>
            </w:pPr>
          </w:p>
          <w:p>
            <w:pPr>
              <w:spacing w:before="65" w:line="223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1530" w:type="dxa"/>
          </w:tcPr>
          <w:p>
            <w:pPr>
              <w:spacing w:before="224" w:line="300" w:lineRule="auto"/>
              <w:ind w:left="469" w:right="58" w:hanging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一般公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共预算财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拨款</w:t>
            </w:r>
          </w:p>
        </w:tc>
        <w:tc>
          <w:tcPr>
            <w:tcW w:w="1319" w:type="dxa"/>
          </w:tcPr>
          <w:p>
            <w:pPr>
              <w:spacing w:before="224" w:line="300" w:lineRule="auto"/>
              <w:ind w:left="165" w:right="52" w:hanging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府性基金预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财政拨款</w:t>
            </w:r>
          </w:p>
        </w:tc>
        <w:tc>
          <w:tcPr>
            <w:tcW w:w="1351" w:type="dxa"/>
          </w:tcPr>
          <w:p>
            <w:pPr>
              <w:spacing w:before="224" w:line="300" w:lineRule="auto"/>
              <w:ind w:left="80" w:right="74" w:firstLine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有资本经营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预算财政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>
            <w:pPr>
              <w:spacing w:before="70" w:line="22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栏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次</w:t>
            </w:r>
          </w:p>
        </w:tc>
        <w:tc>
          <w:tcPr>
            <w:tcW w:w="468" w:type="dxa"/>
          </w:tcPr>
          <w:p/>
        </w:tc>
        <w:tc>
          <w:tcPr>
            <w:tcW w:w="1957" w:type="dxa"/>
          </w:tcPr>
          <w:p>
            <w:pPr>
              <w:spacing w:before="101" w:line="188" w:lineRule="auto"/>
              <w:ind w:left="9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435" w:type="dxa"/>
          </w:tcPr>
          <w:p>
            <w:pPr>
              <w:spacing w:before="70" w:line="22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栏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次</w:t>
            </w:r>
          </w:p>
        </w:tc>
        <w:tc>
          <w:tcPr>
            <w:tcW w:w="532" w:type="dxa"/>
          </w:tcPr>
          <w:p/>
        </w:tc>
        <w:tc>
          <w:tcPr>
            <w:tcW w:w="1331" w:type="dxa"/>
          </w:tcPr>
          <w:p>
            <w:pPr>
              <w:spacing w:before="103" w:line="187" w:lineRule="auto"/>
              <w:ind w:left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>
            <w:pPr>
              <w:spacing w:before="102" w:line="186" w:lineRule="auto"/>
              <w:ind w:left="7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19" w:type="dxa"/>
          </w:tcPr>
          <w:p>
            <w:pPr>
              <w:spacing w:before="103" w:line="187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51" w:type="dxa"/>
          </w:tcPr>
          <w:p>
            <w:pPr>
              <w:spacing w:before="103" w:line="185" w:lineRule="auto"/>
              <w:ind w:left="6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>
            <w:pPr>
              <w:spacing w:before="74" w:line="255" w:lineRule="auto"/>
              <w:ind w:left="20" w:right="13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、一般公共预算财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拨款</w:t>
            </w:r>
          </w:p>
        </w:tc>
        <w:tc>
          <w:tcPr>
            <w:tcW w:w="468" w:type="dxa"/>
          </w:tcPr>
          <w:p>
            <w:pPr>
              <w:spacing w:before="258" w:line="18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957" w:type="dxa"/>
          </w:tcPr>
          <w:p>
            <w:pPr>
              <w:spacing w:before="258" w:line="187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197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07.19</w:t>
            </w:r>
          </w:p>
        </w:tc>
        <w:tc>
          <w:tcPr>
            <w:tcW w:w="2435" w:type="dxa"/>
          </w:tcPr>
          <w:p>
            <w:pPr>
              <w:spacing w:before="227" w:line="337" w:lineRule="exact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0"/>
                <w:szCs w:val="20"/>
              </w:rPr>
              <w:t>一、一般公共服务支出</w:t>
            </w:r>
          </w:p>
        </w:tc>
        <w:tc>
          <w:tcPr>
            <w:tcW w:w="532" w:type="dxa"/>
          </w:tcPr>
          <w:p>
            <w:pPr>
              <w:spacing w:before="259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/>
        </w:tc>
        <w:tc>
          <w:tcPr>
            <w:tcW w:w="1530" w:type="dxa"/>
          </w:tcPr>
          <w:p/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>
            <w:pPr>
              <w:spacing w:before="73" w:line="255" w:lineRule="auto"/>
              <w:ind w:left="21" w:right="1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、政府性基金预算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财政拨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款</w:t>
            </w:r>
          </w:p>
        </w:tc>
        <w:tc>
          <w:tcPr>
            <w:tcW w:w="468" w:type="dxa"/>
          </w:tcPr>
          <w:p>
            <w:pPr>
              <w:spacing w:before="259" w:line="187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227" w:line="267" w:lineRule="exact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外交支出</w:t>
            </w:r>
          </w:p>
        </w:tc>
        <w:tc>
          <w:tcPr>
            <w:tcW w:w="532" w:type="dxa"/>
          </w:tcPr>
          <w:p>
            <w:pPr>
              <w:spacing w:before="258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/>
        </w:tc>
        <w:tc>
          <w:tcPr>
            <w:tcW w:w="1530" w:type="dxa"/>
          </w:tcPr>
          <w:p/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>
            <w:pPr>
              <w:spacing w:before="72" w:line="255" w:lineRule="auto"/>
              <w:ind w:left="22" w:right="1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三、国有资本经营预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财政拨款</w:t>
            </w:r>
          </w:p>
        </w:tc>
        <w:tc>
          <w:tcPr>
            <w:tcW w:w="468" w:type="dxa"/>
          </w:tcPr>
          <w:p>
            <w:pPr>
              <w:spacing w:before="262" w:line="186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231" w:line="239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三、国防支</w:t>
            </w:r>
            <w:r>
              <w:rPr>
                <w:rFonts w:ascii="宋体" w:hAnsi="宋体" w:eastAsia="宋体" w:cs="宋体"/>
                <w:sz w:val="20"/>
                <w:szCs w:val="20"/>
              </w:rPr>
              <w:t>出</w:t>
            </w:r>
          </w:p>
        </w:tc>
        <w:tc>
          <w:tcPr>
            <w:tcW w:w="532" w:type="dxa"/>
          </w:tcPr>
          <w:p>
            <w:pPr>
              <w:spacing w:before="262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/>
        </w:tc>
        <w:tc>
          <w:tcPr>
            <w:tcW w:w="1530" w:type="dxa"/>
          </w:tcPr>
          <w:p/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9" w:line="187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6" w:line="225" w:lineRule="auto"/>
              <w:ind w:lef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四、公共安全支出</w:t>
            </w:r>
          </w:p>
        </w:tc>
        <w:tc>
          <w:tcPr>
            <w:tcW w:w="532" w:type="dxa"/>
          </w:tcPr>
          <w:p>
            <w:pPr>
              <w:spacing w:before="108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/>
        </w:tc>
        <w:tc>
          <w:tcPr>
            <w:tcW w:w="1530" w:type="dxa"/>
          </w:tcPr>
          <w:p/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8" w:line="185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5" w:line="232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五、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教育支出</w:t>
            </w:r>
          </w:p>
        </w:tc>
        <w:tc>
          <w:tcPr>
            <w:tcW w:w="532" w:type="dxa"/>
          </w:tcPr>
          <w:p>
            <w:pPr>
              <w:spacing w:before="107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7</w:t>
            </w:r>
          </w:p>
        </w:tc>
        <w:tc>
          <w:tcPr>
            <w:tcW w:w="1331" w:type="dxa"/>
          </w:tcPr>
          <w:p>
            <w:pPr>
              <w:spacing w:before="106" w:line="187" w:lineRule="auto"/>
              <w:ind w:left="7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956.1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>
            <w:pPr>
              <w:spacing w:before="106" w:line="187" w:lineRule="auto"/>
              <w:ind w:left="9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956.1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5" w:line="186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4" w:line="22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六、科学技术</w:t>
            </w:r>
            <w:r>
              <w:rPr>
                <w:rFonts w:ascii="宋体" w:hAnsi="宋体" w:eastAsia="宋体" w:cs="宋体"/>
                <w:sz w:val="20"/>
                <w:szCs w:val="20"/>
              </w:rPr>
              <w:t>支出</w:t>
            </w:r>
          </w:p>
        </w:tc>
        <w:tc>
          <w:tcPr>
            <w:tcW w:w="532" w:type="dxa"/>
          </w:tcPr>
          <w:p>
            <w:pPr>
              <w:spacing w:before="105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/>
        </w:tc>
        <w:tc>
          <w:tcPr>
            <w:tcW w:w="1530" w:type="dxa"/>
          </w:tcPr>
          <w:p/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263" w:line="185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6" w:line="257" w:lineRule="auto"/>
              <w:ind w:left="38" w:right="16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七、文化旅游体</w:t>
            </w:r>
            <w:r>
              <w:rPr>
                <w:rFonts w:ascii="宋体" w:hAnsi="宋体" w:eastAsia="宋体" w:cs="宋体"/>
                <w:sz w:val="20"/>
                <w:szCs w:val="20"/>
              </w:rPr>
              <w:t>育与传媒支 出</w:t>
            </w:r>
          </w:p>
        </w:tc>
        <w:tc>
          <w:tcPr>
            <w:tcW w:w="532" w:type="dxa"/>
          </w:tcPr>
          <w:p>
            <w:pPr>
              <w:spacing w:before="262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9</w:t>
            </w:r>
          </w:p>
        </w:tc>
        <w:tc>
          <w:tcPr>
            <w:tcW w:w="1331" w:type="dxa"/>
          </w:tcPr>
          <w:p/>
        </w:tc>
        <w:tc>
          <w:tcPr>
            <w:tcW w:w="1530" w:type="dxa"/>
          </w:tcPr>
          <w:p/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8" w:line="186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6" w:line="223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八、社会保障和就</w:t>
            </w:r>
            <w:r>
              <w:rPr>
                <w:rFonts w:ascii="宋体" w:hAnsi="宋体" w:eastAsia="宋体" w:cs="宋体"/>
                <w:sz w:val="20"/>
                <w:szCs w:val="20"/>
              </w:rPr>
              <w:t>业支出</w:t>
            </w:r>
          </w:p>
        </w:tc>
        <w:tc>
          <w:tcPr>
            <w:tcW w:w="532" w:type="dxa"/>
          </w:tcPr>
          <w:p>
            <w:pPr>
              <w:spacing w:before="108" w:line="186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>
            <w:pPr>
              <w:spacing w:before="108" w:line="186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530" w:type="dxa"/>
          </w:tcPr>
          <w:p>
            <w:pPr>
              <w:spacing w:before="108" w:line="186" w:lineRule="auto"/>
              <w:ind w:left="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6" w:line="186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4" w:line="225" w:lineRule="auto"/>
              <w:ind w:left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九、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卫生健康支出</w:t>
            </w:r>
          </w:p>
        </w:tc>
        <w:tc>
          <w:tcPr>
            <w:tcW w:w="532" w:type="dxa"/>
          </w:tcPr>
          <w:p>
            <w:pPr>
              <w:spacing w:before="105" w:line="18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/>
        </w:tc>
        <w:tc>
          <w:tcPr>
            <w:tcW w:w="1530" w:type="dxa"/>
          </w:tcPr>
          <w:p/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8" w:line="18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0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8" w:line="223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十、节能环保</w:t>
            </w:r>
            <w:r>
              <w:rPr>
                <w:rFonts w:ascii="宋体" w:hAnsi="宋体" w:eastAsia="宋体" w:cs="宋体"/>
                <w:sz w:val="20"/>
                <w:szCs w:val="20"/>
              </w:rPr>
              <w:t>支出</w:t>
            </w:r>
          </w:p>
        </w:tc>
        <w:tc>
          <w:tcPr>
            <w:tcW w:w="532" w:type="dxa"/>
          </w:tcPr>
          <w:p>
            <w:pPr>
              <w:spacing w:before="110" w:line="187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/>
        </w:tc>
        <w:tc>
          <w:tcPr>
            <w:tcW w:w="1530" w:type="dxa"/>
          </w:tcPr>
          <w:p/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7" w:line="18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6" w:line="223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十一、城乡社</w:t>
            </w:r>
            <w:r>
              <w:rPr>
                <w:rFonts w:ascii="宋体" w:hAnsi="宋体" w:eastAsia="宋体" w:cs="宋体"/>
                <w:sz w:val="20"/>
                <w:szCs w:val="20"/>
              </w:rPr>
              <w:t>区支出</w:t>
            </w:r>
          </w:p>
        </w:tc>
        <w:tc>
          <w:tcPr>
            <w:tcW w:w="532" w:type="dxa"/>
          </w:tcPr>
          <w:p>
            <w:pPr>
              <w:spacing w:before="108" w:line="186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>
            <w:pPr>
              <w:spacing w:before="107" w:line="187" w:lineRule="auto"/>
              <w:ind w:left="6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53.31</w:t>
            </w:r>
          </w:p>
        </w:tc>
        <w:tc>
          <w:tcPr>
            <w:tcW w:w="1530" w:type="dxa"/>
          </w:tcPr>
          <w:p>
            <w:pPr>
              <w:spacing w:before="107" w:line="187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53.31</w:t>
            </w:r>
          </w:p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5" w:line="18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2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5" w:line="223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十二、农林水</w:t>
            </w:r>
            <w:r>
              <w:rPr>
                <w:rFonts w:ascii="宋体" w:hAnsi="宋体" w:eastAsia="宋体" w:cs="宋体"/>
                <w:sz w:val="20"/>
                <w:szCs w:val="20"/>
              </w:rPr>
              <w:t>支出</w:t>
            </w:r>
          </w:p>
        </w:tc>
        <w:tc>
          <w:tcPr>
            <w:tcW w:w="532" w:type="dxa"/>
          </w:tcPr>
          <w:p>
            <w:pPr>
              <w:spacing w:before="107" w:line="187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>
            <w:pPr>
              <w:spacing w:before="105" w:line="187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166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54.06</w:t>
            </w:r>
          </w:p>
        </w:tc>
        <w:tc>
          <w:tcPr>
            <w:tcW w:w="1530" w:type="dxa"/>
          </w:tcPr>
          <w:p>
            <w:pPr>
              <w:spacing w:before="105" w:line="187" w:lineRule="auto"/>
              <w:ind w:left="7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166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54.06</w:t>
            </w:r>
          </w:p>
        </w:tc>
        <w:tc>
          <w:tcPr>
            <w:tcW w:w="1319" w:type="dxa"/>
          </w:tcPr>
          <w:p/>
        </w:tc>
        <w:tc>
          <w:tcPr>
            <w:tcW w:w="1351" w:type="dxa"/>
          </w:tcPr>
          <w:p/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6839" w:h="11906"/>
          <w:pgMar w:top="1012" w:right="2132" w:bottom="1155" w:left="1964" w:header="0" w:footer="996" w:gutter="0"/>
          <w:cols w:equalWidth="0" w:num="1">
            <w:col w:w="12742"/>
          </w:cols>
        </w:sectPr>
      </w:pPr>
    </w:p>
    <w:p/>
    <w:p/>
    <w:p>
      <w:pPr>
        <w:spacing w:line="93" w:lineRule="exact"/>
      </w:pPr>
    </w:p>
    <w:tbl>
      <w:tblPr>
        <w:tblStyle w:val="7"/>
        <w:tblW w:w="12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468"/>
        <w:gridCol w:w="1957"/>
        <w:gridCol w:w="2435"/>
        <w:gridCol w:w="532"/>
        <w:gridCol w:w="1330"/>
        <w:gridCol w:w="1298"/>
        <w:gridCol w:w="1552"/>
        <w:gridCol w:w="13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8" w:line="18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3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8" w:line="223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十三、交通运</w:t>
            </w:r>
            <w:r>
              <w:rPr>
                <w:rFonts w:ascii="宋体" w:hAnsi="宋体" w:eastAsia="宋体" w:cs="宋体"/>
                <w:sz w:val="20"/>
                <w:szCs w:val="20"/>
              </w:rPr>
              <w:t>输支出</w:t>
            </w:r>
          </w:p>
        </w:tc>
        <w:tc>
          <w:tcPr>
            <w:tcW w:w="532" w:type="dxa"/>
          </w:tcPr>
          <w:p>
            <w:pPr>
              <w:spacing w:before="109" w:line="186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256" w:line="18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4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2" w:line="255" w:lineRule="auto"/>
              <w:ind w:left="22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十四、资源勘探工业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信息等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出</w:t>
            </w:r>
          </w:p>
        </w:tc>
        <w:tc>
          <w:tcPr>
            <w:tcW w:w="532" w:type="dxa"/>
          </w:tcPr>
          <w:p>
            <w:pPr>
              <w:spacing w:before="257" w:line="186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1" w:line="18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0" w:line="223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十五、商业服</w:t>
            </w:r>
            <w:r>
              <w:rPr>
                <w:rFonts w:ascii="宋体" w:hAnsi="宋体" w:eastAsia="宋体" w:cs="宋体"/>
                <w:sz w:val="20"/>
                <w:szCs w:val="20"/>
              </w:rPr>
              <w:t>务业等支出</w:t>
            </w:r>
          </w:p>
        </w:tc>
        <w:tc>
          <w:tcPr>
            <w:tcW w:w="532" w:type="dxa"/>
          </w:tcPr>
          <w:p>
            <w:pPr>
              <w:spacing w:before="102" w:line="186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4" w:line="18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6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4" w:line="223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十六、金融支出</w:t>
            </w:r>
          </w:p>
        </w:tc>
        <w:tc>
          <w:tcPr>
            <w:tcW w:w="532" w:type="dxa"/>
          </w:tcPr>
          <w:p>
            <w:pPr>
              <w:spacing w:before="105" w:line="186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2" w:line="18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7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2" w:line="223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十七、援助其</w:t>
            </w:r>
            <w:r>
              <w:rPr>
                <w:rFonts w:ascii="宋体" w:hAnsi="宋体" w:eastAsia="宋体" w:cs="宋体"/>
                <w:sz w:val="20"/>
                <w:szCs w:val="20"/>
              </w:rPr>
              <w:t>他地区支出</w:t>
            </w:r>
          </w:p>
        </w:tc>
        <w:tc>
          <w:tcPr>
            <w:tcW w:w="532" w:type="dxa"/>
          </w:tcPr>
          <w:p>
            <w:pPr>
              <w:spacing w:before="103" w:line="186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259" w:line="18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8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1" w:line="255" w:lineRule="auto"/>
              <w:ind w:left="22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十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八、 自然资源海洋气象等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出</w:t>
            </w:r>
          </w:p>
        </w:tc>
        <w:tc>
          <w:tcPr>
            <w:tcW w:w="532" w:type="dxa"/>
          </w:tcPr>
          <w:p>
            <w:pPr>
              <w:spacing w:before="260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0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4" w:line="18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9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4" w:line="223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十九、住房保</w:t>
            </w:r>
            <w:r>
              <w:rPr>
                <w:rFonts w:ascii="宋体" w:hAnsi="宋体" w:eastAsia="宋体" w:cs="宋体"/>
                <w:sz w:val="20"/>
                <w:szCs w:val="20"/>
              </w:rPr>
              <w:t>障支出</w:t>
            </w:r>
          </w:p>
        </w:tc>
        <w:tc>
          <w:tcPr>
            <w:tcW w:w="532" w:type="dxa"/>
          </w:tcPr>
          <w:p>
            <w:pPr>
              <w:spacing w:before="104" w:line="187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>
            <w:pPr>
              <w:spacing w:before="104" w:line="187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9.02</w:t>
            </w:r>
          </w:p>
        </w:tc>
        <w:tc>
          <w:tcPr>
            <w:tcW w:w="1298" w:type="dxa"/>
          </w:tcPr>
          <w:p>
            <w:pPr>
              <w:spacing w:before="104" w:line="187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3" w:line="186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0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2" w:line="223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二十、粮油物资储</w:t>
            </w:r>
            <w:r>
              <w:rPr>
                <w:rFonts w:ascii="宋体" w:hAnsi="宋体" w:eastAsia="宋体" w:cs="宋体"/>
                <w:sz w:val="20"/>
                <w:szCs w:val="20"/>
              </w:rPr>
              <w:t>备支出</w:t>
            </w:r>
          </w:p>
        </w:tc>
        <w:tc>
          <w:tcPr>
            <w:tcW w:w="532" w:type="dxa"/>
          </w:tcPr>
          <w:p>
            <w:pPr>
              <w:spacing w:before="103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259" w:line="188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1" w:line="255" w:lineRule="auto"/>
              <w:ind w:left="22" w:right="16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二十一、国有资本经营预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算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出</w:t>
            </w:r>
          </w:p>
        </w:tc>
        <w:tc>
          <w:tcPr>
            <w:tcW w:w="532" w:type="dxa"/>
          </w:tcPr>
          <w:p>
            <w:pPr>
              <w:spacing w:before="260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260" w:line="187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5" w:line="255" w:lineRule="auto"/>
              <w:ind w:left="23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二十二、灾害防治及应急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管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支出</w:t>
            </w:r>
          </w:p>
        </w:tc>
        <w:tc>
          <w:tcPr>
            <w:tcW w:w="532" w:type="dxa"/>
          </w:tcPr>
          <w:p>
            <w:pPr>
              <w:spacing w:before="259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4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4" w:line="186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3" w:line="223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二十三、其他支出</w:t>
            </w:r>
          </w:p>
        </w:tc>
        <w:tc>
          <w:tcPr>
            <w:tcW w:w="532" w:type="dxa"/>
          </w:tcPr>
          <w:p>
            <w:pPr>
              <w:spacing w:before="105" w:line="185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5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3" w:line="187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1" w:line="223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二十四、债务还本支出</w:t>
            </w:r>
          </w:p>
        </w:tc>
        <w:tc>
          <w:tcPr>
            <w:tcW w:w="532" w:type="dxa"/>
          </w:tcPr>
          <w:p>
            <w:pPr>
              <w:spacing w:before="103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6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106" w:line="186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5" w:line="223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二十五、债务付息支出</w:t>
            </w:r>
          </w:p>
        </w:tc>
        <w:tc>
          <w:tcPr>
            <w:tcW w:w="532" w:type="dxa"/>
          </w:tcPr>
          <w:p>
            <w:pPr>
              <w:spacing w:before="107" w:line="185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7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/>
        </w:tc>
        <w:tc>
          <w:tcPr>
            <w:tcW w:w="468" w:type="dxa"/>
          </w:tcPr>
          <w:p>
            <w:pPr>
              <w:spacing w:before="258" w:line="186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>
            <w:pPr>
              <w:spacing w:before="73" w:line="255" w:lineRule="auto"/>
              <w:ind w:left="37" w:right="16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二十六、抗疫特别国债安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排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的支出</w:t>
            </w:r>
          </w:p>
        </w:tc>
        <w:tc>
          <w:tcPr>
            <w:tcW w:w="532" w:type="dxa"/>
          </w:tcPr>
          <w:p>
            <w:pPr>
              <w:spacing w:before="258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8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13" w:type="dxa"/>
          </w:tcPr>
          <w:p>
            <w:pPr>
              <w:spacing w:before="72" w:line="22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本年收入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468" w:type="dxa"/>
          </w:tcPr>
          <w:p>
            <w:pPr>
              <w:spacing w:before="104" w:line="186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</w:p>
        </w:tc>
        <w:tc>
          <w:tcPr>
            <w:tcW w:w="1957" w:type="dxa"/>
          </w:tcPr>
          <w:p>
            <w:pPr>
              <w:spacing w:before="103" w:line="187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197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07.19</w:t>
            </w:r>
          </w:p>
        </w:tc>
        <w:tc>
          <w:tcPr>
            <w:tcW w:w="2435" w:type="dxa"/>
          </w:tcPr>
          <w:p>
            <w:pPr>
              <w:spacing w:before="72" w:line="221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本年支出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532" w:type="dxa"/>
          </w:tcPr>
          <w:p>
            <w:pPr>
              <w:spacing w:before="104" w:line="186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9</w:t>
            </w:r>
          </w:p>
        </w:tc>
        <w:tc>
          <w:tcPr>
            <w:tcW w:w="1330" w:type="dxa"/>
          </w:tcPr>
          <w:p>
            <w:pPr>
              <w:spacing w:before="103" w:line="187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197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07.19</w:t>
            </w:r>
          </w:p>
        </w:tc>
        <w:tc>
          <w:tcPr>
            <w:tcW w:w="1298" w:type="dxa"/>
          </w:tcPr>
          <w:p>
            <w:pPr>
              <w:spacing w:before="103" w:line="187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197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07.19</w:t>
            </w:r>
          </w:p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>
            <w:pPr>
              <w:spacing w:before="76" w:line="255" w:lineRule="auto"/>
              <w:ind w:left="21" w:righ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年初财政拨款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结转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和结余</w:t>
            </w:r>
          </w:p>
        </w:tc>
        <w:tc>
          <w:tcPr>
            <w:tcW w:w="468" w:type="dxa"/>
          </w:tcPr>
          <w:p>
            <w:pPr>
              <w:spacing w:before="260" w:line="186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</w:t>
            </w:r>
          </w:p>
        </w:tc>
        <w:tc>
          <w:tcPr>
            <w:tcW w:w="1957" w:type="dxa"/>
          </w:tcPr>
          <w:p>
            <w:pPr>
              <w:spacing w:before="260" w:line="186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2435" w:type="dxa"/>
          </w:tcPr>
          <w:p>
            <w:pPr>
              <w:spacing w:before="229" w:line="220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年末财政拨款</w:t>
            </w:r>
            <w:r>
              <w:rPr>
                <w:rFonts w:ascii="宋体" w:hAnsi="宋体" w:eastAsia="宋体" w:cs="宋体"/>
                <w:sz w:val="20"/>
                <w:szCs w:val="20"/>
              </w:rPr>
              <w:t>结转和结余</w:t>
            </w:r>
          </w:p>
        </w:tc>
        <w:tc>
          <w:tcPr>
            <w:tcW w:w="532" w:type="dxa"/>
          </w:tcPr>
          <w:p>
            <w:pPr>
              <w:spacing w:before="260" w:line="186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60</w:t>
            </w:r>
          </w:p>
        </w:tc>
        <w:tc>
          <w:tcPr>
            <w:tcW w:w="1330" w:type="dxa"/>
          </w:tcPr>
          <w:p>
            <w:pPr>
              <w:spacing w:before="260" w:line="186" w:lineRule="auto"/>
              <w:ind w:left="9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298" w:type="dxa"/>
          </w:tcPr>
          <w:p>
            <w:pPr>
              <w:spacing w:before="260" w:line="186" w:lineRule="auto"/>
              <w:ind w:left="8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>
            <w:pPr>
              <w:spacing w:before="74" w:line="255" w:lineRule="auto"/>
              <w:ind w:left="20" w:right="191" w:firstLine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一般公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共预算财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拨款</w:t>
            </w:r>
          </w:p>
        </w:tc>
        <w:tc>
          <w:tcPr>
            <w:tcW w:w="468" w:type="dxa"/>
          </w:tcPr>
          <w:p>
            <w:pPr>
              <w:spacing w:before="260" w:line="186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9</w:t>
            </w:r>
          </w:p>
        </w:tc>
        <w:tc>
          <w:tcPr>
            <w:tcW w:w="1957" w:type="dxa"/>
          </w:tcPr>
          <w:p>
            <w:pPr>
              <w:spacing w:before="260" w:line="186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2435" w:type="dxa"/>
          </w:tcPr>
          <w:p/>
        </w:tc>
        <w:tc>
          <w:tcPr>
            <w:tcW w:w="532" w:type="dxa"/>
          </w:tcPr>
          <w:p>
            <w:pPr>
              <w:spacing w:before="259" w:line="187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61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13" w:type="dxa"/>
          </w:tcPr>
          <w:p>
            <w:pPr>
              <w:spacing w:before="74" w:line="255" w:lineRule="auto"/>
              <w:ind w:left="21" w:right="191" w:firstLine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政府性基金预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算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财政拨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款</w:t>
            </w:r>
          </w:p>
        </w:tc>
        <w:tc>
          <w:tcPr>
            <w:tcW w:w="468" w:type="dxa"/>
          </w:tcPr>
          <w:p>
            <w:pPr>
              <w:spacing w:before="264" w:line="186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0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/>
        </w:tc>
        <w:tc>
          <w:tcPr>
            <w:tcW w:w="532" w:type="dxa"/>
          </w:tcPr>
          <w:p>
            <w:pPr>
              <w:spacing w:before="264" w:line="186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62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</w:tbl>
    <w:p/>
    <w:p>
      <w:pPr>
        <w:sectPr>
          <w:footerReference r:id="rId25" w:type="default"/>
          <w:pgSz w:w="16839" w:h="11906"/>
          <w:pgMar w:top="1012" w:right="2144" w:bottom="1155" w:left="1964" w:header="0" w:footer="996" w:gutter="0"/>
          <w:cols w:space="720" w:num="1"/>
        </w:sectPr>
      </w:pPr>
    </w:p>
    <w:p/>
    <w:p/>
    <w:p>
      <w:pPr>
        <w:spacing w:line="93" w:lineRule="exact"/>
      </w:pPr>
    </w:p>
    <w:tbl>
      <w:tblPr>
        <w:tblStyle w:val="7"/>
        <w:tblW w:w="12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468"/>
        <w:gridCol w:w="1957"/>
        <w:gridCol w:w="2435"/>
        <w:gridCol w:w="532"/>
        <w:gridCol w:w="1330"/>
        <w:gridCol w:w="1298"/>
        <w:gridCol w:w="1552"/>
        <w:gridCol w:w="13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13" w:type="dxa"/>
          </w:tcPr>
          <w:p>
            <w:pPr>
              <w:spacing w:before="77" w:line="255" w:lineRule="auto"/>
              <w:ind w:left="22" w:right="191" w:firstLine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资本经营预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财政拨款</w:t>
            </w:r>
          </w:p>
        </w:tc>
        <w:tc>
          <w:tcPr>
            <w:tcW w:w="468" w:type="dxa"/>
          </w:tcPr>
          <w:p>
            <w:pPr>
              <w:spacing w:before="261" w:line="187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</w:t>
            </w:r>
          </w:p>
        </w:tc>
        <w:tc>
          <w:tcPr>
            <w:tcW w:w="1957" w:type="dxa"/>
          </w:tcPr>
          <w:p/>
        </w:tc>
        <w:tc>
          <w:tcPr>
            <w:tcW w:w="2435" w:type="dxa"/>
          </w:tcPr>
          <w:p/>
        </w:tc>
        <w:tc>
          <w:tcPr>
            <w:tcW w:w="532" w:type="dxa"/>
          </w:tcPr>
          <w:p>
            <w:pPr>
              <w:spacing w:before="262" w:line="186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63</w:t>
            </w:r>
          </w:p>
        </w:tc>
        <w:tc>
          <w:tcPr>
            <w:tcW w:w="1330" w:type="dxa"/>
          </w:tcPr>
          <w:p/>
        </w:tc>
        <w:tc>
          <w:tcPr>
            <w:tcW w:w="1298" w:type="dxa"/>
          </w:tcPr>
          <w:p/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3" w:type="dxa"/>
          </w:tcPr>
          <w:p>
            <w:pPr>
              <w:spacing w:before="75" w:line="223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计</w:t>
            </w:r>
          </w:p>
        </w:tc>
        <w:tc>
          <w:tcPr>
            <w:tcW w:w="468" w:type="dxa"/>
          </w:tcPr>
          <w:p>
            <w:pPr>
              <w:spacing w:before="106" w:line="186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2</w:t>
            </w:r>
          </w:p>
        </w:tc>
        <w:tc>
          <w:tcPr>
            <w:tcW w:w="1957" w:type="dxa"/>
          </w:tcPr>
          <w:p>
            <w:pPr>
              <w:spacing w:before="105" w:line="187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197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07.26</w:t>
            </w:r>
          </w:p>
        </w:tc>
        <w:tc>
          <w:tcPr>
            <w:tcW w:w="2435" w:type="dxa"/>
          </w:tcPr>
          <w:p>
            <w:pPr>
              <w:spacing w:before="75" w:line="223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计</w:t>
            </w:r>
          </w:p>
        </w:tc>
        <w:tc>
          <w:tcPr>
            <w:tcW w:w="532" w:type="dxa"/>
          </w:tcPr>
          <w:p>
            <w:pPr>
              <w:spacing w:before="106" w:line="186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64</w:t>
            </w:r>
          </w:p>
        </w:tc>
        <w:tc>
          <w:tcPr>
            <w:tcW w:w="1330" w:type="dxa"/>
          </w:tcPr>
          <w:p>
            <w:pPr>
              <w:spacing w:before="105" w:line="187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19707.2634</w:t>
            </w:r>
          </w:p>
        </w:tc>
        <w:tc>
          <w:tcPr>
            <w:tcW w:w="1298" w:type="dxa"/>
          </w:tcPr>
          <w:p>
            <w:pPr>
              <w:spacing w:before="105" w:line="187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197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07.26</w:t>
            </w:r>
          </w:p>
        </w:tc>
        <w:tc>
          <w:tcPr>
            <w:tcW w:w="1552" w:type="dxa"/>
          </w:tcPr>
          <w:p/>
        </w:tc>
        <w:tc>
          <w:tcPr>
            <w:tcW w:w="1339" w:type="dxa"/>
          </w:tcPr>
          <w:p/>
        </w:tc>
      </w:tr>
    </w:tbl>
    <w:p>
      <w:pPr>
        <w:spacing w:before="69" w:line="301" w:lineRule="auto"/>
        <w:ind w:left="24" w:right="1349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注：本表反映部门本年度一般公共预算财政拨款、政府性基金预算财政拨款和国有资本经营预算财政拨款的</w:t>
      </w:r>
      <w:r>
        <w:rPr>
          <w:rFonts w:ascii="宋体" w:hAnsi="宋体" w:eastAsia="宋体" w:cs="宋体"/>
          <w:sz w:val="20"/>
          <w:szCs w:val="20"/>
        </w:rPr>
        <w:t xml:space="preserve">总收支和年末结转结余 </w:t>
      </w:r>
      <w:r>
        <w:rPr>
          <w:rFonts w:ascii="宋体" w:hAnsi="宋体" w:eastAsia="宋体" w:cs="宋体"/>
          <w:spacing w:val="-1"/>
          <w:sz w:val="20"/>
          <w:szCs w:val="20"/>
        </w:rPr>
        <w:t>情况。</w:t>
      </w:r>
    </w:p>
    <w:p>
      <w:pPr>
        <w:sectPr>
          <w:footerReference r:id="rId26" w:type="default"/>
          <w:pgSz w:w="16839" w:h="11906"/>
          <w:pgMar w:top="1012" w:right="2144" w:bottom="1155" w:left="1964" w:header="0" w:footer="996" w:gutter="0"/>
          <w:cols w:space="720" w:num="1"/>
        </w:sectPr>
      </w:pPr>
    </w:p>
    <w:p/>
    <w:p/>
    <w:p>
      <w:pPr>
        <w:spacing w:line="210" w:lineRule="exact"/>
      </w:pPr>
    </w:p>
    <w:p>
      <w:pPr>
        <w:sectPr>
          <w:footerReference r:id="rId27" w:type="default"/>
          <w:pgSz w:w="16839" w:h="11906"/>
          <w:pgMar w:top="1012" w:right="2149" w:bottom="1155" w:left="1964" w:header="0" w:footer="996" w:gutter="0"/>
          <w:cols w:equalWidth="0" w:num="1">
            <w:col w:w="12724"/>
          </w:cols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71" w:line="186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部门：青岛市园林和</w:t>
      </w:r>
      <w:r>
        <w:rPr>
          <w:rFonts w:ascii="宋体" w:hAnsi="宋体" w:eastAsia="宋体" w:cs="宋体"/>
          <w:sz w:val="22"/>
          <w:szCs w:val="22"/>
        </w:rPr>
        <w:t>林业局 (汇总)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9" w:line="479" w:lineRule="exact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6"/>
          <w:position w:val="4"/>
          <w:sz w:val="29"/>
          <w:szCs w:val="29"/>
        </w:rPr>
        <w:t>一</w:t>
      </w:r>
      <w:r>
        <w:rPr>
          <w:rFonts w:ascii="黑体" w:hAnsi="黑体" w:eastAsia="黑体" w:cs="黑体"/>
          <w:spacing w:val="11"/>
          <w:position w:val="4"/>
          <w:sz w:val="29"/>
          <w:szCs w:val="29"/>
        </w:rPr>
        <w:t>般</w:t>
      </w:r>
      <w:r>
        <w:rPr>
          <w:rFonts w:ascii="黑体" w:hAnsi="黑体" w:eastAsia="黑体" w:cs="黑体"/>
          <w:spacing w:val="8"/>
          <w:position w:val="4"/>
          <w:sz w:val="29"/>
          <w:szCs w:val="29"/>
        </w:rPr>
        <w:t>公共预算财政拨款支出决算表</w:t>
      </w:r>
    </w:p>
    <w:p>
      <w:pPr>
        <w:spacing w:line="400" w:lineRule="auto"/>
      </w:pPr>
    </w:p>
    <w:p>
      <w:pPr>
        <w:spacing w:before="72" w:line="186" w:lineRule="auto"/>
        <w:ind w:left="16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2</w:t>
      </w:r>
      <w:r>
        <w:rPr>
          <w:rFonts w:ascii="宋体" w:hAnsi="宋体" w:eastAsia="宋体" w:cs="宋体"/>
          <w:spacing w:val="-9"/>
          <w:sz w:val="22"/>
          <w:szCs w:val="22"/>
        </w:rPr>
        <w:t>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0" w:lineRule="auto"/>
      </w:pPr>
    </w:p>
    <w:p>
      <w:pPr>
        <w:spacing w:line="260" w:lineRule="auto"/>
      </w:pPr>
    </w:p>
    <w:p>
      <w:pPr>
        <w:spacing w:before="72" w:line="418" w:lineRule="exact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position w:val="14"/>
          <w:sz w:val="22"/>
          <w:szCs w:val="22"/>
        </w:rPr>
        <w:t>公</w:t>
      </w:r>
      <w:r>
        <w:rPr>
          <w:rFonts w:ascii="宋体" w:hAnsi="宋体" w:eastAsia="宋体" w:cs="宋体"/>
          <w:spacing w:val="-16"/>
          <w:position w:val="14"/>
          <w:sz w:val="22"/>
          <w:szCs w:val="22"/>
        </w:rPr>
        <w:t>开 05 表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金</w:t>
      </w:r>
      <w:r>
        <w:rPr>
          <w:rFonts w:ascii="宋体" w:hAnsi="宋体" w:eastAsia="宋体" w:cs="宋体"/>
          <w:spacing w:val="-10"/>
          <w:sz w:val="22"/>
          <w:szCs w:val="22"/>
        </w:rPr>
        <w:t>额单位：万元</w:t>
      </w:r>
    </w:p>
    <w:p>
      <w:pPr>
        <w:sectPr>
          <w:type w:val="continuous"/>
          <w:pgSz w:w="16839" w:h="11906"/>
          <w:pgMar w:top="1012" w:right="2149" w:bottom="1155" w:left="1964" w:header="0" w:footer="996" w:gutter="0"/>
          <w:cols w:equalWidth="0" w:num="3">
            <w:col w:w="4269" w:space="100"/>
            <w:col w:w="6787" w:space="100"/>
            <w:col w:w="1469"/>
          </w:cols>
        </w:sectPr>
      </w:pPr>
    </w:p>
    <w:p>
      <w:pPr>
        <w:spacing w:line="136" w:lineRule="exact"/>
      </w:pPr>
    </w:p>
    <w:tbl>
      <w:tblPr>
        <w:tblStyle w:val="7"/>
        <w:tblW w:w="12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4333"/>
        <w:gridCol w:w="2069"/>
        <w:gridCol w:w="2459"/>
        <w:gridCol w:w="20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077" w:type="dxa"/>
            <w:gridSpan w:val="2"/>
          </w:tcPr>
          <w:p>
            <w:pPr>
              <w:spacing w:before="75" w:line="222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</w:p>
        </w:tc>
        <w:tc>
          <w:tcPr>
            <w:tcW w:w="6587" w:type="dxa"/>
            <w:gridSpan w:val="3"/>
          </w:tcPr>
          <w:p>
            <w:pPr>
              <w:spacing w:before="75" w:line="221" w:lineRule="auto"/>
              <w:ind w:left="28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70" w:line="221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功能分类科目编码</w:t>
            </w:r>
          </w:p>
        </w:tc>
        <w:tc>
          <w:tcPr>
            <w:tcW w:w="4333" w:type="dxa"/>
          </w:tcPr>
          <w:p>
            <w:pPr>
              <w:spacing w:before="70" w:line="221" w:lineRule="auto"/>
              <w:ind w:left="17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名称</w:t>
            </w:r>
          </w:p>
        </w:tc>
        <w:tc>
          <w:tcPr>
            <w:tcW w:w="2069" w:type="dxa"/>
          </w:tcPr>
          <w:p>
            <w:pPr>
              <w:spacing w:before="70" w:line="223" w:lineRule="auto"/>
              <w:ind w:left="8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小计</w:t>
            </w:r>
          </w:p>
        </w:tc>
        <w:tc>
          <w:tcPr>
            <w:tcW w:w="2459" w:type="dxa"/>
          </w:tcPr>
          <w:p>
            <w:pPr>
              <w:spacing w:before="70" w:line="221" w:lineRule="auto"/>
              <w:ind w:left="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支出</w:t>
            </w:r>
          </w:p>
        </w:tc>
        <w:tc>
          <w:tcPr>
            <w:tcW w:w="2059" w:type="dxa"/>
          </w:tcPr>
          <w:p>
            <w:pPr>
              <w:spacing w:before="70" w:line="222" w:lineRule="auto"/>
              <w:ind w:left="6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/>
        </w:tc>
        <w:tc>
          <w:tcPr>
            <w:tcW w:w="4333" w:type="dxa"/>
          </w:tcPr>
          <w:p/>
        </w:tc>
        <w:tc>
          <w:tcPr>
            <w:tcW w:w="2069" w:type="dxa"/>
          </w:tcPr>
          <w:p/>
        </w:tc>
        <w:tc>
          <w:tcPr>
            <w:tcW w:w="2459" w:type="dxa"/>
          </w:tcPr>
          <w:p/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744" w:type="dxa"/>
          </w:tcPr>
          <w:p/>
        </w:tc>
        <w:tc>
          <w:tcPr>
            <w:tcW w:w="4333" w:type="dxa"/>
          </w:tcPr>
          <w:p/>
        </w:tc>
        <w:tc>
          <w:tcPr>
            <w:tcW w:w="2069" w:type="dxa"/>
          </w:tcPr>
          <w:p/>
        </w:tc>
        <w:tc>
          <w:tcPr>
            <w:tcW w:w="2459" w:type="dxa"/>
          </w:tcPr>
          <w:p/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077" w:type="dxa"/>
            <w:gridSpan w:val="2"/>
          </w:tcPr>
          <w:p>
            <w:pPr>
              <w:spacing w:before="71" w:line="222" w:lineRule="auto"/>
              <w:ind w:left="28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栏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次</w:t>
            </w:r>
          </w:p>
        </w:tc>
        <w:tc>
          <w:tcPr>
            <w:tcW w:w="2069" w:type="dxa"/>
          </w:tcPr>
          <w:p>
            <w:pPr>
              <w:spacing w:before="102" w:line="188" w:lineRule="auto"/>
              <w:ind w:left="10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459" w:type="dxa"/>
          </w:tcPr>
          <w:p>
            <w:pPr>
              <w:spacing w:before="103" w:line="187" w:lineRule="auto"/>
              <w:ind w:left="1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059" w:type="dxa"/>
          </w:tcPr>
          <w:p>
            <w:pPr>
              <w:spacing w:before="102" w:line="186" w:lineRule="auto"/>
              <w:ind w:left="9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077" w:type="dxa"/>
            <w:gridSpan w:val="2"/>
          </w:tcPr>
          <w:p>
            <w:pPr>
              <w:spacing w:before="74" w:line="22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2069" w:type="dxa"/>
          </w:tcPr>
          <w:p>
            <w:pPr>
              <w:spacing w:before="104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9707.19</w:t>
            </w:r>
          </w:p>
        </w:tc>
        <w:tc>
          <w:tcPr>
            <w:tcW w:w="2459" w:type="dxa"/>
          </w:tcPr>
          <w:p>
            <w:pPr>
              <w:spacing w:before="105" w:line="186" w:lineRule="auto"/>
              <w:ind w:right="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6379</w:t>
            </w:r>
            <w:r>
              <w:rPr>
                <w:rFonts w:ascii="宋体" w:hAnsi="宋体" w:eastAsia="宋体" w:cs="宋体"/>
                <w:sz w:val="20"/>
                <w:szCs w:val="20"/>
              </w:rPr>
              <w:t>.25</w:t>
            </w:r>
          </w:p>
        </w:tc>
        <w:tc>
          <w:tcPr>
            <w:tcW w:w="2059" w:type="dxa"/>
          </w:tcPr>
          <w:p>
            <w:pPr>
              <w:spacing w:before="104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3327.94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744" w:type="dxa"/>
          </w:tcPr>
          <w:p>
            <w:pPr>
              <w:spacing w:before="105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05</w:t>
            </w:r>
          </w:p>
        </w:tc>
        <w:tc>
          <w:tcPr>
            <w:tcW w:w="4333" w:type="dxa"/>
          </w:tcPr>
          <w:p>
            <w:pPr>
              <w:spacing w:before="73" w:line="22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教育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支出</w:t>
            </w:r>
          </w:p>
        </w:tc>
        <w:tc>
          <w:tcPr>
            <w:tcW w:w="2069" w:type="dxa"/>
          </w:tcPr>
          <w:p>
            <w:pPr>
              <w:spacing w:before="104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956.</w:t>
            </w: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2459" w:type="dxa"/>
          </w:tcPr>
          <w:p>
            <w:pPr>
              <w:spacing w:before="104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6.12</w:t>
            </w:r>
          </w:p>
        </w:tc>
        <w:tc>
          <w:tcPr>
            <w:tcW w:w="2059" w:type="dxa"/>
          </w:tcPr>
          <w:p>
            <w:pPr>
              <w:spacing w:before="105" w:line="186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4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503</w:t>
            </w:r>
          </w:p>
        </w:tc>
        <w:tc>
          <w:tcPr>
            <w:tcW w:w="4333" w:type="dxa"/>
          </w:tcPr>
          <w:p>
            <w:pPr>
              <w:spacing w:before="73" w:line="222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职业教育</w:t>
            </w:r>
          </w:p>
        </w:tc>
        <w:tc>
          <w:tcPr>
            <w:tcW w:w="2069" w:type="dxa"/>
          </w:tcPr>
          <w:p>
            <w:pPr>
              <w:spacing w:before="103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956.</w:t>
            </w: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2459" w:type="dxa"/>
          </w:tcPr>
          <w:p>
            <w:pPr>
              <w:spacing w:before="103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6.12</w:t>
            </w:r>
          </w:p>
        </w:tc>
        <w:tc>
          <w:tcPr>
            <w:tcW w:w="2059" w:type="dxa"/>
          </w:tcPr>
          <w:p>
            <w:pPr>
              <w:spacing w:before="104" w:line="186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744" w:type="dxa"/>
          </w:tcPr>
          <w:p>
            <w:pPr>
              <w:spacing w:before="107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205030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333" w:type="dxa"/>
          </w:tcPr>
          <w:p>
            <w:pPr>
              <w:spacing w:before="76" w:line="222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技校教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育</w:t>
            </w:r>
          </w:p>
        </w:tc>
        <w:tc>
          <w:tcPr>
            <w:tcW w:w="2069" w:type="dxa"/>
          </w:tcPr>
          <w:p>
            <w:pPr>
              <w:spacing w:before="106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956.</w:t>
            </w: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2459" w:type="dxa"/>
          </w:tcPr>
          <w:p>
            <w:pPr>
              <w:spacing w:before="106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6.12</w:t>
            </w:r>
          </w:p>
        </w:tc>
        <w:tc>
          <w:tcPr>
            <w:tcW w:w="2059" w:type="dxa"/>
          </w:tcPr>
          <w:p>
            <w:pPr>
              <w:spacing w:before="107" w:line="186" w:lineRule="auto"/>
              <w:ind w:right="1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7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08</w:t>
            </w:r>
          </w:p>
        </w:tc>
        <w:tc>
          <w:tcPr>
            <w:tcW w:w="4333" w:type="dxa"/>
          </w:tcPr>
          <w:p>
            <w:pPr>
              <w:spacing w:before="76" w:line="21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社会保障和就业支出</w:t>
            </w:r>
          </w:p>
        </w:tc>
        <w:tc>
          <w:tcPr>
            <w:tcW w:w="2069" w:type="dxa"/>
          </w:tcPr>
          <w:p>
            <w:pPr>
              <w:spacing w:before="107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2459" w:type="dxa"/>
          </w:tcPr>
          <w:p>
            <w:pPr>
              <w:spacing w:before="107" w:line="186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744" w:type="dxa"/>
          </w:tcPr>
          <w:p>
            <w:pPr>
              <w:spacing w:before="105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805</w:t>
            </w:r>
          </w:p>
        </w:tc>
        <w:tc>
          <w:tcPr>
            <w:tcW w:w="4333" w:type="dxa"/>
          </w:tcPr>
          <w:p>
            <w:pPr>
              <w:spacing w:before="74" w:line="222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>事业单位养老支出</w:t>
            </w:r>
          </w:p>
        </w:tc>
        <w:tc>
          <w:tcPr>
            <w:tcW w:w="2069" w:type="dxa"/>
          </w:tcPr>
          <w:p>
            <w:pPr>
              <w:spacing w:before="105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2459" w:type="dxa"/>
          </w:tcPr>
          <w:p>
            <w:pPr>
              <w:spacing w:before="105" w:line="186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24.68</w:t>
            </w:r>
          </w:p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9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208050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4333" w:type="dxa"/>
          </w:tcPr>
          <w:p>
            <w:pPr>
              <w:spacing w:before="78" w:line="221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机关事业单位</w:t>
            </w:r>
            <w:r>
              <w:rPr>
                <w:rFonts w:ascii="宋体" w:hAnsi="宋体" w:eastAsia="宋体" w:cs="宋体"/>
                <w:sz w:val="20"/>
                <w:szCs w:val="20"/>
              </w:rPr>
              <w:t>基本养老保险缴费支出</w:t>
            </w:r>
          </w:p>
        </w:tc>
        <w:tc>
          <w:tcPr>
            <w:tcW w:w="2069" w:type="dxa"/>
          </w:tcPr>
          <w:p>
            <w:pPr>
              <w:spacing w:before="109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50.06</w:t>
            </w:r>
          </w:p>
        </w:tc>
        <w:tc>
          <w:tcPr>
            <w:tcW w:w="2459" w:type="dxa"/>
          </w:tcPr>
          <w:p>
            <w:pPr>
              <w:spacing w:before="109" w:line="186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50.06</w:t>
            </w:r>
          </w:p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8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208050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4333" w:type="dxa"/>
          </w:tcPr>
          <w:p>
            <w:pPr>
              <w:spacing w:before="76" w:line="221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机关事业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单位职业年金缴费支出</w:t>
            </w:r>
          </w:p>
        </w:tc>
        <w:tc>
          <w:tcPr>
            <w:tcW w:w="2069" w:type="dxa"/>
          </w:tcPr>
          <w:p>
            <w:pPr>
              <w:spacing w:before="107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174.62</w:t>
            </w:r>
          </w:p>
        </w:tc>
        <w:tc>
          <w:tcPr>
            <w:tcW w:w="2459" w:type="dxa"/>
          </w:tcPr>
          <w:p>
            <w:pPr>
              <w:spacing w:before="107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174.62</w:t>
            </w:r>
          </w:p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6" w:line="18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</w:t>
            </w:r>
          </w:p>
        </w:tc>
        <w:tc>
          <w:tcPr>
            <w:tcW w:w="4333" w:type="dxa"/>
          </w:tcPr>
          <w:p>
            <w:pPr>
              <w:spacing w:before="75" w:line="220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</w:t>
            </w:r>
            <w:r>
              <w:rPr>
                <w:rFonts w:ascii="宋体" w:hAnsi="宋体" w:eastAsia="宋体" w:cs="宋体"/>
                <w:sz w:val="20"/>
                <w:szCs w:val="20"/>
              </w:rPr>
              <w:t>区支出</w:t>
            </w:r>
          </w:p>
        </w:tc>
        <w:tc>
          <w:tcPr>
            <w:tcW w:w="2069" w:type="dxa"/>
          </w:tcPr>
          <w:p>
            <w:pPr>
              <w:spacing w:before="105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53.31</w:t>
            </w:r>
          </w:p>
        </w:tc>
        <w:tc>
          <w:tcPr>
            <w:tcW w:w="2459" w:type="dxa"/>
          </w:tcPr>
          <w:p>
            <w:pPr>
              <w:spacing w:before="105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940.</w:t>
            </w:r>
            <w:r>
              <w:rPr>
                <w:rFonts w:ascii="宋体" w:hAnsi="宋体" w:eastAsia="宋体" w:cs="宋体"/>
                <w:sz w:val="20"/>
                <w:szCs w:val="20"/>
              </w:rPr>
              <w:t>71</w:t>
            </w:r>
          </w:p>
        </w:tc>
        <w:tc>
          <w:tcPr>
            <w:tcW w:w="2059" w:type="dxa"/>
          </w:tcPr>
          <w:p>
            <w:pPr>
              <w:spacing w:before="105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202</w:t>
            </w:r>
          </w:p>
        </w:tc>
        <w:tc>
          <w:tcPr>
            <w:tcW w:w="4333" w:type="dxa"/>
          </w:tcPr>
          <w:p>
            <w:pPr>
              <w:spacing w:before="78" w:line="220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城乡</w:t>
            </w:r>
            <w:r>
              <w:rPr>
                <w:rFonts w:ascii="宋体" w:hAnsi="宋体" w:eastAsia="宋体" w:cs="宋体"/>
                <w:sz w:val="20"/>
                <w:szCs w:val="20"/>
              </w:rPr>
              <w:t>社区规划与管理</w:t>
            </w:r>
          </w:p>
        </w:tc>
        <w:tc>
          <w:tcPr>
            <w:tcW w:w="2069" w:type="dxa"/>
          </w:tcPr>
          <w:p>
            <w:pPr>
              <w:spacing w:before="108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  <w:tc>
          <w:tcPr>
            <w:tcW w:w="2459" w:type="dxa"/>
          </w:tcPr>
          <w:p/>
        </w:tc>
        <w:tc>
          <w:tcPr>
            <w:tcW w:w="2059" w:type="dxa"/>
          </w:tcPr>
          <w:p>
            <w:pPr>
              <w:spacing w:before="108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333" w:type="dxa"/>
          </w:tcPr>
          <w:p>
            <w:pPr>
              <w:spacing w:before="77" w:line="220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城乡社区规</w:t>
            </w:r>
            <w:r>
              <w:rPr>
                <w:rFonts w:ascii="宋体" w:hAnsi="宋体" w:eastAsia="宋体" w:cs="宋体"/>
                <w:sz w:val="20"/>
                <w:szCs w:val="20"/>
              </w:rPr>
              <w:t>划与管理</w:t>
            </w:r>
          </w:p>
        </w:tc>
        <w:tc>
          <w:tcPr>
            <w:tcW w:w="2069" w:type="dxa"/>
          </w:tcPr>
          <w:p>
            <w:pPr>
              <w:spacing w:before="107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12.60</w:t>
            </w:r>
          </w:p>
        </w:tc>
        <w:tc>
          <w:tcPr>
            <w:tcW w:w="2459" w:type="dxa"/>
          </w:tcPr>
          <w:p/>
        </w:tc>
        <w:tc>
          <w:tcPr>
            <w:tcW w:w="2059" w:type="dxa"/>
          </w:tcPr>
          <w:p>
            <w:pPr>
              <w:spacing w:before="107" w:line="187" w:lineRule="auto"/>
              <w:ind w:right="1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312.60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205</w:t>
            </w:r>
          </w:p>
        </w:tc>
        <w:tc>
          <w:tcPr>
            <w:tcW w:w="4333" w:type="dxa"/>
          </w:tcPr>
          <w:p>
            <w:pPr>
              <w:spacing w:before="75" w:line="220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城乡社区环境卫生</w:t>
            </w:r>
          </w:p>
        </w:tc>
        <w:tc>
          <w:tcPr>
            <w:tcW w:w="2069" w:type="dxa"/>
          </w:tcPr>
          <w:p>
            <w:pPr>
              <w:spacing w:before="106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59" w:type="dxa"/>
          </w:tcPr>
          <w:p>
            <w:pPr>
              <w:spacing w:before="106" w:line="186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212050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333" w:type="dxa"/>
          </w:tcPr>
          <w:p>
            <w:pPr>
              <w:spacing w:before="78" w:line="220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城乡社区环</w:t>
            </w:r>
            <w:r>
              <w:rPr>
                <w:rFonts w:ascii="宋体" w:hAnsi="宋体" w:eastAsia="宋体" w:cs="宋体"/>
                <w:sz w:val="20"/>
                <w:szCs w:val="20"/>
              </w:rPr>
              <w:t>境卫生</w:t>
            </w:r>
          </w:p>
        </w:tc>
        <w:tc>
          <w:tcPr>
            <w:tcW w:w="2069" w:type="dxa"/>
          </w:tcPr>
          <w:p>
            <w:pPr>
              <w:spacing w:before="109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59" w:type="dxa"/>
          </w:tcPr>
          <w:p>
            <w:pPr>
              <w:spacing w:before="109" w:line="186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649.0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44" w:type="dxa"/>
          </w:tcPr>
          <w:p>
            <w:pPr>
              <w:spacing w:before="10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206</w:t>
            </w:r>
          </w:p>
        </w:tc>
        <w:tc>
          <w:tcPr>
            <w:tcW w:w="4333" w:type="dxa"/>
          </w:tcPr>
          <w:p>
            <w:pPr>
              <w:spacing w:before="76" w:line="222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z w:val="20"/>
                <w:szCs w:val="20"/>
              </w:rPr>
              <w:t>设市场管理与监督</w:t>
            </w:r>
          </w:p>
        </w:tc>
        <w:tc>
          <w:tcPr>
            <w:tcW w:w="2069" w:type="dxa"/>
          </w:tcPr>
          <w:p>
            <w:pPr>
              <w:spacing w:before="107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291.71</w:t>
            </w:r>
          </w:p>
        </w:tc>
        <w:tc>
          <w:tcPr>
            <w:tcW w:w="2459" w:type="dxa"/>
          </w:tcPr>
          <w:p>
            <w:pPr>
              <w:spacing w:before="107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291.71</w:t>
            </w:r>
          </w:p>
        </w:tc>
        <w:tc>
          <w:tcPr>
            <w:tcW w:w="205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744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212060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333" w:type="dxa"/>
          </w:tcPr>
          <w:p>
            <w:pPr>
              <w:spacing w:before="75" w:line="222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建设市场管理与</w:t>
            </w:r>
            <w:r>
              <w:rPr>
                <w:rFonts w:ascii="宋体" w:hAnsi="宋体" w:eastAsia="宋体" w:cs="宋体"/>
                <w:sz w:val="20"/>
                <w:szCs w:val="20"/>
              </w:rPr>
              <w:t>监督</w:t>
            </w:r>
          </w:p>
        </w:tc>
        <w:tc>
          <w:tcPr>
            <w:tcW w:w="2069" w:type="dxa"/>
          </w:tcPr>
          <w:p>
            <w:pPr>
              <w:spacing w:before="105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291.71</w:t>
            </w:r>
          </w:p>
        </w:tc>
        <w:tc>
          <w:tcPr>
            <w:tcW w:w="2459" w:type="dxa"/>
          </w:tcPr>
          <w:p>
            <w:pPr>
              <w:spacing w:before="105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291.71</w:t>
            </w:r>
          </w:p>
        </w:tc>
        <w:tc>
          <w:tcPr>
            <w:tcW w:w="2059" w:type="dxa"/>
          </w:tcPr>
          <w:p/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6839" w:h="11906"/>
          <w:pgMar w:top="1012" w:right="2149" w:bottom="1155" w:left="1964" w:header="0" w:footer="996" w:gutter="0"/>
          <w:cols w:equalWidth="0" w:num="1">
            <w:col w:w="12724"/>
          </w:cols>
        </w:sectPr>
      </w:pPr>
    </w:p>
    <w:p/>
    <w:p/>
    <w:p>
      <w:pPr>
        <w:spacing w:line="93" w:lineRule="exact"/>
      </w:pPr>
    </w:p>
    <w:tbl>
      <w:tblPr>
        <w:tblStyle w:val="7"/>
        <w:tblW w:w="12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4561"/>
        <w:gridCol w:w="2069"/>
        <w:gridCol w:w="2309"/>
        <w:gridCol w:w="2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16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</w:t>
            </w:r>
          </w:p>
        </w:tc>
        <w:tc>
          <w:tcPr>
            <w:tcW w:w="4561" w:type="dxa"/>
          </w:tcPr>
          <w:p>
            <w:pPr>
              <w:spacing w:before="77" w:line="222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农林水支出</w:t>
            </w:r>
          </w:p>
        </w:tc>
        <w:tc>
          <w:tcPr>
            <w:tcW w:w="2069" w:type="dxa"/>
          </w:tcPr>
          <w:p>
            <w:pPr>
              <w:spacing w:before="108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6654.06</w:t>
            </w:r>
          </w:p>
        </w:tc>
        <w:tc>
          <w:tcPr>
            <w:tcW w:w="2309" w:type="dxa"/>
          </w:tcPr>
          <w:p>
            <w:pPr>
              <w:spacing w:before="109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3838.72</w:t>
            </w:r>
          </w:p>
        </w:tc>
        <w:tc>
          <w:tcPr>
            <w:tcW w:w="2029" w:type="dxa"/>
          </w:tcPr>
          <w:p>
            <w:pPr>
              <w:spacing w:before="108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2815.34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16" w:type="dxa"/>
          </w:tcPr>
          <w:p>
            <w:pPr>
              <w:spacing w:before="102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302</w:t>
            </w:r>
          </w:p>
        </w:tc>
        <w:tc>
          <w:tcPr>
            <w:tcW w:w="4561" w:type="dxa"/>
          </w:tcPr>
          <w:p>
            <w:pPr>
              <w:spacing w:before="71" w:line="222" w:lineRule="auto"/>
              <w:ind w:lef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业和草原</w:t>
            </w:r>
          </w:p>
        </w:tc>
        <w:tc>
          <w:tcPr>
            <w:tcW w:w="2069" w:type="dxa"/>
          </w:tcPr>
          <w:p>
            <w:pPr>
              <w:spacing w:before="102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6534.11</w:t>
            </w:r>
          </w:p>
        </w:tc>
        <w:tc>
          <w:tcPr>
            <w:tcW w:w="2309" w:type="dxa"/>
          </w:tcPr>
          <w:p>
            <w:pPr>
              <w:spacing w:before="103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3838.72</w:t>
            </w:r>
          </w:p>
        </w:tc>
        <w:tc>
          <w:tcPr>
            <w:tcW w:w="2029" w:type="dxa"/>
          </w:tcPr>
          <w:p>
            <w:pPr>
              <w:spacing w:before="102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2695.39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16" w:type="dxa"/>
          </w:tcPr>
          <w:p>
            <w:pPr>
              <w:spacing w:before="101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561" w:type="dxa"/>
          </w:tcPr>
          <w:p>
            <w:pPr>
              <w:spacing w:before="70" w:line="223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政运行</w:t>
            </w:r>
          </w:p>
        </w:tc>
        <w:tc>
          <w:tcPr>
            <w:tcW w:w="2069" w:type="dxa"/>
          </w:tcPr>
          <w:p>
            <w:pPr>
              <w:spacing w:before="102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2406.3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309" w:type="dxa"/>
          </w:tcPr>
          <w:p>
            <w:pPr>
              <w:spacing w:before="102" w:line="186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2406.3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0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16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213020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4561" w:type="dxa"/>
          </w:tcPr>
          <w:p>
            <w:pPr>
              <w:spacing w:before="73" w:line="221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机构</w:t>
            </w:r>
          </w:p>
        </w:tc>
        <w:tc>
          <w:tcPr>
            <w:tcW w:w="2069" w:type="dxa"/>
          </w:tcPr>
          <w:p>
            <w:pPr>
              <w:spacing w:before="104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05.44</w:t>
            </w:r>
          </w:p>
        </w:tc>
        <w:tc>
          <w:tcPr>
            <w:tcW w:w="2309" w:type="dxa"/>
          </w:tcPr>
          <w:p>
            <w:pPr>
              <w:spacing w:before="104" w:line="187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05.44</w:t>
            </w:r>
          </w:p>
        </w:tc>
        <w:tc>
          <w:tcPr>
            <w:tcW w:w="20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16" w:type="dxa"/>
          </w:tcPr>
          <w:p>
            <w:pPr>
              <w:spacing w:before="10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213021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561" w:type="dxa"/>
          </w:tcPr>
          <w:p>
            <w:pPr>
              <w:spacing w:before="73" w:line="22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植物保护</w:t>
            </w:r>
          </w:p>
        </w:tc>
        <w:tc>
          <w:tcPr>
            <w:tcW w:w="2069" w:type="dxa"/>
          </w:tcPr>
          <w:p>
            <w:pPr>
              <w:spacing w:before="104" w:line="186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49.</w:t>
            </w:r>
            <w:r>
              <w:rPr>
                <w:rFonts w:ascii="宋体" w:hAnsi="宋体" w:eastAsia="宋体" w:cs="宋体"/>
                <w:sz w:val="20"/>
                <w:szCs w:val="20"/>
              </w:rPr>
              <w:t>88</w:t>
            </w:r>
          </w:p>
        </w:tc>
        <w:tc>
          <w:tcPr>
            <w:tcW w:w="2309" w:type="dxa"/>
          </w:tcPr>
          <w:p/>
        </w:tc>
        <w:tc>
          <w:tcPr>
            <w:tcW w:w="2029" w:type="dxa"/>
          </w:tcPr>
          <w:p>
            <w:pPr>
              <w:spacing w:before="104" w:line="186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49.</w:t>
            </w:r>
            <w:r>
              <w:rPr>
                <w:rFonts w:ascii="宋体" w:hAnsi="宋体" w:eastAsia="宋体" w:cs="宋体"/>
                <w:sz w:val="20"/>
                <w:szCs w:val="20"/>
              </w:rPr>
              <w:t>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16" w:type="dxa"/>
          </w:tcPr>
          <w:p>
            <w:pPr>
              <w:spacing w:before="102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213023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4561" w:type="dxa"/>
          </w:tcPr>
          <w:p>
            <w:pPr>
              <w:spacing w:before="71" w:line="22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林业草原防灾</w:t>
            </w:r>
            <w:r>
              <w:rPr>
                <w:rFonts w:ascii="宋体" w:hAnsi="宋体" w:eastAsia="宋体" w:cs="宋体"/>
                <w:sz w:val="20"/>
                <w:szCs w:val="20"/>
              </w:rPr>
              <w:t>减灾</w:t>
            </w:r>
          </w:p>
        </w:tc>
        <w:tc>
          <w:tcPr>
            <w:tcW w:w="2069" w:type="dxa"/>
          </w:tcPr>
          <w:p>
            <w:pPr>
              <w:spacing w:before="102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18.54</w:t>
            </w:r>
          </w:p>
        </w:tc>
        <w:tc>
          <w:tcPr>
            <w:tcW w:w="2309" w:type="dxa"/>
          </w:tcPr>
          <w:p/>
        </w:tc>
        <w:tc>
          <w:tcPr>
            <w:tcW w:w="2029" w:type="dxa"/>
          </w:tcPr>
          <w:p>
            <w:pPr>
              <w:spacing w:before="102" w:line="187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16" w:type="dxa"/>
          </w:tcPr>
          <w:p>
            <w:pPr>
              <w:spacing w:before="106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213029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4561" w:type="dxa"/>
          </w:tcPr>
          <w:p>
            <w:pPr>
              <w:spacing w:before="75" w:line="220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其他林业和草</w:t>
            </w:r>
            <w:r>
              <w:rPr>
                <w:rFonts w:ascii="宋体" w:hAnsi="宋体" w:eastAsia="宋体" w:cs="宋体"/>
                <w:sz w:val="20"/>
                <w:szCs w:val="20"/>
              </w:rPr>
              <w:t>原支出</w:t>
            </w:r>
          </w:p>
        </w:tc>
        <w:tc>
          <w:tcPr>
            <w:tcW w:w="2069" w:type="dxa"/>
          </w:tcPr>
          <w:p>
            <w:pPr>
              <w:spacing w:before="106" w:line="187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108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53.93</w:t>
            </w:r>
          </w:p>
        </w:tc>
        <w:tc>
          <w:tcPr>
            <w:tcW w:w="2309" w:type="dxa"/>
          </w:tcPr>
          <w:p>
            <w:pPr>
              <w:spacing w:before="106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126.96</w:t>
            </w:r>
          </w:p>
        </w:tc>
        <w:tc>
          <w:tcPr>
            <w:tcW w:w="2029" w:type="dxa"/>
          </w:tcPr>
          <w:p>
            <w:pPr>
              <w:spacing w:before="106" w:line="187" w:lineRule="auto"/>
              <w:ind w:right="14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107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16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308</w:t>
            </w:r>
          </w:p>
        </w:tc>
        <w:tc>
          <w:tcPr>
            <w:tcW w:w="4561" w:type="dxa"/>
          </w:tcPr>
          <w:p>
            <w:pPr>
              <w:spacing w:before="74" w:line="222" w:lineRule="auto"/>
              <w:ind w:lef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普</w:t>
            </w:r>
            <w:r>
              <w:rPr>
                <w:rFonts w:ascii="宋体" w:hAnsi="宋体" w:eastAsia="宋体" w:cs="宋体"/>
                <w:sz w:val="20"/>
                <w:szCs w:val="20"/>
              </w:rPr>
              <w:t>惠金融发展支出</w:t>
            </w:r>
          </w:p>
        </w:tc>
        <w:tc>
          <w:tcPr>
            <w:tcW w:w="2069" w:type="dxa"/>
          </w:tcPr>
          <w:p>
            <w:pPr>
              <w:spacing w:before="104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  <w:tc>
          <w:tcPr>
            <w:tcW w:w="2309" w:type="dxa"/>
          </w:tcPr>
          <w:p/>
        </w:tc>
        <w:tc>
          <w:tcPr>
            <w:tcW w:w="2029" w:type="dxa"/>
          </w:tcPr>
          <w:p>
            <w:pPr>
              <w:spacing w:before="104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16" w:type="dxa"/>
          </w:tcPr>
          <w:p>
            <w:pPr>
              <w:spacing w:before="10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213080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561" w:type="dxa"/>
          </w:tcPr>
          <w:p>
            <w:pPr>
              <w:spacing w:before="72" w:line="221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农业保险保</w:t>
            </w:r>
            <w:r>
              <w:rPr>
                <w:rFonts w:ascii="宋体" w:hAnsi="宋体" w:eastAsia="宋体" w:cs="宋体"/>
                <w:sz w:val="20"/>
                <w:szCs w:val="20"/>
              </w:rPr>
              <w:t>费补贴</w:t>
            </w:r>
          </w:p>
        </w:tc>
        <w:tc>
          <w:tcPr>
            <w:tcW w:w="2069" w:type="dxa"/>
          </w:tcPr>
          <w:p>
            <w:pPr>
              <w:spacing w:before="103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  <w:tc>
          <w:tcPr>
            <w:tcW w:w="2309" w:type="dxa"/>
          </w:tcPr>
          <w:p/>
        </w:tc>
        <w:tc>
          <w:tcPr>
            <w:tcW w:w="2029" w:type="dxa"/>
          </w:tcPr>
          <w:p>
            <w:pPr>
              <w:spacing w:before="103" w:line="187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16" w:type="dxa"/>
          </w:tcPr>
          <w:p>
            <w:pPr>
              <w:spacing w:before="107" w:line="18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</w:p>
        </w:tc>
        <w:tc>
          <w:tcPr>
            <w:tcW w:w="4561" w:type="dxa"/>
          </w:tcPr>
          <w:p>
            <w:pPr>
              <w:spacing w:before="76" w:line="222" w:lineRule="auto"/>
              <w:ind w:lef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</w:t>
            </w:r>
            <w:r>
              <w:rPr>
                <w:rFonts w:ascii="宋体" w:hAnsi="宋体" w:eastAsia="宋体" w:cs="宋体"/>
                <w:sz w:val="20"/>
                <w:szCs w:val="20"/>
              </w:rPr>
              <w:t>保障支出</w:t>
            </w:r>
          </w:p>
        </w:tc>
        <w:tc>
          <w:tcPr>
            <w:tcW w:w="2069" w:type="dxa"/>
          </w:tcPr>
          <w:p>
            <w:pPr>
              <w:spacing w:before="107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2309" w:type="dxa"/>
          </w:tcPr>
          <w:p>
            <w:pPr>
              <w:spacing w:before="107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20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16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102</w:t>
            </w:r>
          </w:p>
        </w:tc>
        <w:tc>
          <w:tcPr>
            <w:tcW w:w="4561" w:type="dxa"/>
          </w:tcPr>
          <w:p>
            <w:pPr>
              <w:spacing w:before="75" w:line="222" w:lineRule="auto"/>
              <w:ind w:lef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</w:t>
            </w:r>
            <w:r>
              <w:rPr>
                <w:rFonts w:ascii="宋体" w:hAnsi="宋体" w:eastAsia="宋体" w:cs="宋体"/>
                <w:sz w:val="20"/>
                <w:szCs w:val="20"/>
              </w:rPr>
              <w:t>改革支出</w:t>
            </w:r>
          </w:p>
        </w:tc>
        <w:tc>
          <w:tcPr>
            <w:tcW w:w="2069" w:type="dxa"/>
          </w:tcPr>
          <w:p>
            <w:pPr>
              <w:spacing w:before="105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2309" w:type="dxa"/>
          </w:tcPr>
          <w:p>
            <w:pPr>
              <w:spacing w:before="105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20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16" w:type="dxa"/>
          </w:tcPr>
          <w:p>
            <w:pPr>
              <w:spacing w:before="105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221020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561" w:type="dxa"/>
          </w:tcPr>
          <w:p>
            <w:pPr>
              <w:spacing w:before="74" w:line="222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住房公积</w:t>
            </w:r>
            <w:r>
              <w:rPr>
                <w:rFonts w:ascii="宋体" w:hAnsi="宋体" w:eastAsia="宋体" w:cs="宋体"/>
                <w:sz w:val="20"/>
                <w:szCs w:val="20"/>
              </w:rPr>
              <w:t>金</w:t>
            </w:r>
          </w:p>
        </w:tc>
        <w:tc>
          <w:tcPr>
            <w:tcW w:w="2069" w:type="dxa"/>
          </w:tcPr>
          <w:p>
            <w:pPr>
              <w:spacing w:before="105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2309" w:type="dxa"/>
          </w:tcPr>
          <w:p>
            <w:pPr>
              <w:spacing w:before="105" w:line="187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19.02</w:t>
            </w:r>
          </w:p>
        </w:tc>
        <w:tc>
          <w:tcPr>
            <w:tcW w:w="2029" w:type="dxa"/>
          </w:tcPr>
          <w:p/>
        </w:tc>
      </w:tr>
    </w:tbl>
    <w:p>
      <w:pPr>
        <w:spacing w:before="73" w:line="224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注：本表反映</w:t>
      </w:r>
      <w:r>
        <w:rPr>
          <w:rFonts w:ascii="宋体" w:hAnsi="宋体" w:eastAsia="宋体" w:cs="宋体"/>
          <w:sz w:val="20"/>
          <w:szCs w:val="20"/>
        </w:rPr>
        <w:t>部门本年度一般公共预算财政拨款支出情况。</w:t>
      </w:r>
    </w:p>
    <w:p>
      <w:pPr>
        <w:sectPr>
          <w:footerReference r:id="rId28" w:type="default"/>
          <w:pgSz w:w="16839" w:h="11906"/>
          <w:pgMar w:top="1012" w:right="2384" w:bottom="1155" w:left="1964" w:header="0" w:footer="996" w:gutter="0"/>
          <w:cols w:space="720" w:num="1"/>
        </w:sectPr>
      </w:pPr>
    </w:p>
    <w:p/>
    <w:p/>
    <w:p>
      <w:pPr>
        <w:spacing w:line="210" w:lineRule="exact"/>
      </w:pPr>
    </w:p>
    <w:p>
      <w:pPr>
        <w:sectPr>
          <w:footerReference r:id="rId29" w:type="default"/>
          <w:pgSz w:w="16839" w:h="11906"/>
          <w:pgMar w:top="1012" w:right="2149" w:bottom="1155" w:left="1964" w:header="0" w:footer="996" w:gutter="0"/>
          <w:cols w:equalWidth="0" w:num="1">
            <w:col w:w="12724"/>
          </w:cols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71" w:line="186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部门：青岛市园林和</w:t>
      </w:r>
      <w:r>
        <w:rPr>
          <w:rFonts w:ascii="宋体" w:hAnsi="宋体" w:eastAsia="宋体" w:cs="宋体"/>
          <w:sz w:val="22"/>
          <w:szCs w:val="22"/>
        </w:rPr>
        <w:t>林业局 (汇总)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9" w:line="479" w:lineRule="exact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position w:val="4"/>
          <w:sz w:val="29"/>
          <w:szCs w:val="29"/>
        </w:rPr>
        <w:t>一般公共预算财政拨款基本支出决算</w:t>
      </w:r>
      <w:r>
        <w:rPr>
          <w:rFonts w:ascii="黑体" w:hAnsi="黑体" w:eastAsia="黑体" w:cs="黑体"/>
          <w:spacing w:val="7"/>
          <w:position w:val="4"/>
          <w:sz w:val="29"/>
          <w:szCs w:val="29"/>
        </w:rPr>
        <w:t>表</w:t>
      </w:r>
    </w:p>
    <w:p>
      <w:pPr>
        <w:spacing w:line="400" w:lineRule="auto"/>
      </w:pPr>
    </w:p>
    <w:p>
      <w:pPr>
        <w:spacing w:before="72" w:line="186" w:lineRule="auto"/>
        <w:ind w:left="195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2</w:t>
      </w:r>
      <w:r>
        <w:rPr>
          <w:rFonts w:ascii="宋体" w:hAnsi="宋体" w:eastAsia="宋体" w:cs="宋体"/>
          <w:spacing w:val="-9"/>
          <w:sz w:val="22"/>
          <w:szCs w:val="22"/>
        </w:rPr>
        <w:t>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0" w:lineRule="auto"/>
      </w:pPr>
    </w:p>
    <w:p>
      <w:pPr>
        <w:spacing w:line="260" w:lineRule="auto"/>
      </w:pPr>
    </w:p>
    <w:p>
      <w:pPr>
        <w:spacing w:before="72" w:line="418" w:lineRule="exact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position w:val="14"/>
          <w:sz w:val="22"/>
          <w:szCs w:val="22"/>
        </w:rPr>
        <w:t>公</w:t>
      </w:r>
      <w:r>
        <w:rPr>
          <w:rFonts w:ascii="宋体" w:hAnsi="宋体" w:eastAsia="宋体" w:cs="宋体"/>
          <w:spacing w:val="-16"/>
          <w:position w:val="14"/>
          <w:sz w:val="22"/>
          <w:szCs w:val="22"/>
        </w:rPr>
        <w:t>开 06 表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金</w:t>
      </w:r>
      <w:r>
        <w:rPr>
          <w:rFonts w:ascii="宋体" w:hAnsi="宋体" w:eastAsia="宋体" w:cs="宋体"/>
          <w:spacing w:val="-10"/>
          <w:sz w:val="22"/>
          <w:szCs w:val="22"/>
        </w:rPr>
        <w:t>额单位：万元</w:t>
      </w:r>
    </w:p>
    <w:p>
      <w:pPr>
        <w:sectPr>
          <w:type w:val="continuous"/>
          <w:pgSz w:w="16839" w:h="11906"/>
          <w:pgMar w:top="1012" w:right="2149" w:bottom="1155" w:left="1964" w:header="0" w:footer="996" w:gutter="0"/>
          <w:cols w:equalWidth="0" w:num="3">
            <w:col w:w="3967" w:space="100"/>
            <w:col w:w="7090" w:space="100"/>
            <w:col w:w="1469"/>
          </w:cols>
        </w:sectPr>
      </w:pPr>
    </w:p>
    <w:p>
      <w:pPr>
        <w:spacing w:line="136" w:lineRule="exact"/>
      </w:pPr>
    </w:p>
    <w:tbl>
      <w:tblPr>
        <w:tblStyle w:val="7"/>
        <w:tblW w:w="126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039"/>
        <w:gridCol w:w="1319"/>
        <w:gridCol w:w="855"/>
        <w:gridCol w:w="1589"/>
        <w:gridCol w:w="1170"/>
        <w:gridCol w:w="945"/>
        <w:gridCol w:w="2264"/>
        <w:gridCol w:w="1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187" w:type="dxa"/>
            <w:gridSpan w:val="3"/>
          </w:tcPr>
          <w:p>
            <w:pPr>
              <w:spacing w:before="75" w:line="221" w:lineRule="auto"/>
              <w:ind w:left="17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人员经费</w:t>
            </w:r>
          </w:p>
        </w:tc>
        <w:tc>
          <w:tcPr>
            <w:tcW w:w="8492" w:type="dxa"/>
            <w:gridSpan w:val="6"/>
          </w:tcPr>
          <w:p>
            <w:pPr>
              <w:spacing w:before="75" w:line="221" w:lineRule="auto"/>
              <w:ind w:left="38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29" w:type="dxa"/>
          </w:tcPr>
          <w:p>
            <w:pPr>
              <w:spacing w:before="74" w:line="223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经济分</w:t>
            </w:r>
          </w:p>
          <w:p>
            <w:pPr>
              <w:spacing w:before="71" w:line="221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类科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目</w:t>
            </w:r>
          </w:p>
          <w:p>
            <w:pPr>
              <w:spacing w:before="72" w:line="22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编码</w:t>
            </w:r>
          </w:p>
        </w:tc>
        <w:tc>
          <w:tcPr>
            <w:tcW w:w="2039" w:type="dxa"/>
          </w:tcPr>
          <w:p>
            <w:pPr>
              <w:spacing w:line="320" w:lineRule="auto"/>
            </w:pPr>
          </w:p>
          <w:p>
            <w:pPr>
              <w:spacing w:before="65" w:line="221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名称</w:t>
            </w:r>
          </w:p>
        </w:tc>
        <w:tc>
          <w:tcPr>
            <w:tcW w:w="1319" w:type="dxa"/>
          </w:tcPr>
          <w:p>
            <w:pPr>
              <w:spacing w:line="320" w:lineRule="auto"/>
            </w:pPr>
          </w:p>
          <w:p>
            <w:pPr>
              <w:spacing w:before="65" w:line="220" w:lineRule="auto"/>
              <w:ind w:left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金额</w:t>
            </w:r>
          </w:p>
        </w:tc>
        <w:tc>
          <w:tcPr>
            <w:tcW w:w="855" w:type="dxa"/>
          </w:tcPr>
          <w:p>
            <w:pPr>
              <w:spacing w:before="228" w:line="300" w:lineRule="auto"/>
              <w:ind w:left="34" w:right="21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经济分类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编码</w:t>
            </w:r>
          </w:p>
        </w:tc>
        <w:tc>
          <w:tcPr>
            <w:tcW w:w="1589" w:type="dxa"/>
          </w:tcPr>
          <w:p>
            <w:pPr>
              <w:spacing w:line="320" w:lineRule="auto"/>
            </w:pPr>
          </w:p>
          <w:p>
            <w:pPr>
              <w:spacing w:before="65" w:line="221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名称</w:t>
            </w:r>
          </w:p>
        </w:tc>
        <w:tc>
          <w:tcPr>
            <w:tcW w:w="1170" w:type="dxa"/>
          </w:tcPr>
          <w:p>
            <w:pPr>
              <w:spacing w:line="320" w:lineRule="auto"/>
            </w:pPr>
          </w:p>
          <w:p>
            <w:pPr>
              <w:spacing w:before="65" w:line="220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金额</w:t>
            </w:r>
          </w:p>
        </w:tc>
        <w:tc>
          <w:tcPr>
            <w:tcW w:w="945" w:type="dxa"/>
          </w:tcPr>
          <w:p>
            <w:pPr>
              <w:spacing w:before="228" w:line="300" w:lineRule="auto"/>
              <w:ind w:left="77" w:right="6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经济分类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编码</w:t>
            </w:r>
          </w:p>
        </w:tc>
        <w:tc>
          <w:tcPr>
            <w:tcW w:w="2264" w:type="dxa"/>
          </w:tcPr>
          <w:p>
            <w:pPr>
              <w:spacing w:line="320" w:lineRule="auto"/>
            </w:pPr>
          </w:p>
          <w:p>
            <w:pPr>
              <w:spacing w:before="65" w:line="221" w:lineRule="auto"/>
              <w:ind w:left="7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名称</w:t>
            </w:r>
          </w:p>
        </w:tc>
        <w:tc>
          <w:tcPr>
            <w:tcW w:w="1669" w:type="dxa"/>
          </w:tcPr>
          <w:p>
            <w:pPr>
              <w:spacing w:line="320" w:lineRule="auto"/>
            </w:pPr>
          </w:p>
          <w:p>
            <w:pPr>
              <w:spacing w:before="65" w:line="220" w:lineRule="auto"/>
              <w:ind w:left="6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0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01</w:t>
            </w:r>
          </w:p>
        </w:tc>
        <w:tc>
          <w:tcPr>
            <w:tcW w:w="2039" w:type="dxa"/>
          </w:tcPr>
          <w:p>
            <w:pPr>
              <w:spacing w:before="70" w:line="220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资福利支出</w:t>
            </w:r>
          </w:p>
        </w:tc>
        <w:tc>
          <w:tcPr>
            <w:tcW w:w="1319" w:type="dxa"/>
          </w:tcPr>
          <w:p>
            <w:pPr>
              <w:spacing w:before="101" w:line="186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406</w:t>
            </w:r>
            <w:r>
              <w:rPr>
                <w:rFonts w:ascii="宋体" w:hAnsi="宋体" w:eastAsia="宋体" w:cs="宋体"/>
                <w:sz w:val="20"/>
                <w:szCs w:val="20"/>
              </w:rPr>
              <w:t>0.30</w:t>
            </w:r>
          </w:p>
        </w:tc>
        <w:tc>
          <w:tcPr>
            <w:tcW w:w="855" w:type="dxa"/>
          </w:tcPr>
          <w:p>
            <w:pPr>
              <w:spacing w:before="101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02</w:t>
            </w:r>
          </w:p>
        </w:tc>
        <w:tc>
          <w:tcPr>
            <w:tcW w:w="1589" w:type="dxa"/>
          </w:tcPr>
          <w:p>
            <w:pPr>
              <w:spacing w:before="70" w:line="222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商品和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服务支出</w:t>
            </w:r>
          </w:p>
        </w:tc>
        <w:tc>
          <w:tcPr>
            <w:tcW w:w="1170" w:type="dxa"/>
          </w:tcPr>
          <w:p>
            <w:pPr>
              <w:spacing w:before="100" w:line="187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81.93</w:t>
            </w:r>
          </w:p>
        </w:tc>
        <w:tc>
          <w:tcPr>
            <w:tcW w:w="945" w:type="dxa"/>
          </w:tcPr>
          <w:p>
            <w:pPr>
              <w:spacing w:before="101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07</w:t>
            </w:r>
          </w:p>
        </w:tc>
        <w:tc>
          <w:tcPr>
            <w:tcW w:w="2264" w:type="dxa"/>
          </w:tcPr>
          <w:p>
            <w:pPr>
              <w:spacing w:before="70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债务利息及费</w:t>
            </w:r>
            <w:r>
              <w:rPr>
                <w:rFonts w:ascii="宋体" w:hAnsi="宋体" w:eastAsia="宋体" w:cs="宋体"/>
                <w:sz w:val="20"/>
                <w:szCs w:val="20"/>
              </w:rPr>
              <w:t>用支出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4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</w:t>
            </w:r>
          </w:p>
        </w:tc>
        <w:tc>
          <w:tcPr>
            <w:tcW w:w="2039" w:type="dxa"/>
          </w:tcPr>
          <w:p>
            <w:pPr>
              <w:spacing w:before="74" w:line="220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工资</w:t>
            </w:r>
          </w:p>
        </w:tc>
        <w:tc>
          <w:tcPr>
            <w:tcW w:w="1319" w:type="dxa"/>
          </w:tcPr>
          <w:p>
            <w:pPr>
              <w:spacing w:before="104" w:line="187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12.26</w:t>
            </w:r>
          </w:p>
        </w:tc>
        <w:tc>
          <w:tcPr>
            <w:tcW w:w="855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</w:t>
            </w:r>
          </w:p>
        </w:tc>
        <w:tc>
          <w:tcPr>
            <w:tcW w:w="1589" w:type="dxa"/>
          </w:tcPr>
          <w:p>
            <w:pPr>
              <w:spacing w:before="73" w:line="221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费</w:t>
            </w:r>
          </w:p>
        </w:tc>
        <w:tc>
          <w:tcPr>
            <w:tcW w:w="1170" w:type="dxa"/>
          </w:tcPr>
          <w:p>
            <w:pPr>
              <w:spacing w:before="104" w:line="188" w:lineRule="auto"/>
              <w:ind w:left="6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41.2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945" w:type="dxa"/>
          </w:tcPr>
          <w:p>
            <w:pPr>
              <w:spacing w:before="104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</w:t>
            </w:r>
          </w:p>
        </w:tc>
        <w:tc>
          <w:tcPr>
            <w:tcW w:w="2264" w:type="dxa"/>
          </w:tcPr>
          <w:p>
            <w:pPr>
              <w:spacing w:before="74" w:line="220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内债务付息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2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02</w:t>
            </w:r>
          </w:p>
        </w:tc>
        <w:tc>
          <w:tcPr>
            <w:tcW w:w="2039" w:type="dxa"/>
          </w:tcPr>
          <w:p>
            <w:pPr>
              <w:spacing w:before="71" w:line="22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津贴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补贴</w:t>
            </w:r>
          </w:p>
        </w:tc>
        <w:tc>
          <w:tcPr>
            <w:tcW w:w="1319" w:type="dxa"/>
          </w:tcPr>
          <w:p>
            <w:pPr>
              <w:spacing w:before="103" w:line="186" w:lineRule="auto"/>
              <w:ind w:left="7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886.</w:t>
            </w:r>
            <w:r>
              <w:rPr>
                <w:rFonts w:ascii="宋体" w:hAnsi="宋体" w:eastAsia="宋体" w:cs="宋体"/>
                <w:sz w:val="20"/>
                <w:szCs w:val="20"/>
              </w:rPr>
              <w:t>56</w:t>
            </w:r>
          </w:p>
        </w:tc>
        <w:tc>
          <w:tcPr>
            <w:tcW w:w="855" w:type="dxa"/>
          </w:tcPr>
          <w:p>
            <w:pPr>
              <w:spacing w:before="103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02</w:t>
            </w:r>
          </w:p>
        </w:tc>
        <w:tc>
          <w:tcPr>
            <w:tcW w:w="1589" w:type="dxa"/>
          </w:tcPr>
          <w:p>
            <w:pPr>
              <w:spacing w:before="72" w:line="221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印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刷费</w:t>
            </w:r>
          </w:p>
        </w:tc>
        <w:tc>
          <w:tcPr>
            <w:tcW w:w="1170" w:type="dxa"/>
          </w:tcPr>
          <w:p>
            <w:pPr>
              <w:spacing w:before="104" w:line="187" w:lineRule="auto"/>
              <w:ind w:left="7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4.29</w:t>
            </w:r>
          </w:p>
        </w:tc>
        <w:tc>
          <w:tcPr>
            <w:tcW w:w="945" w:type="dxa"/>
          </w:tcPr>
          <w:p>
            <w:pPr>
              <w:spacing w:before="103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02</w:t>
            </w:r>
          </w:p>
        </w:tc>
        <w:tc>
          <w:tcPr>
            <w:tcW w:w="2264" w:type="dxa"/>
          </w:tcPr>
          <w:p>
            <w:pPr>
              <w:spacing w:before="72" w:line="220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外债务付息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29" w:type="dxa"/>
          </w:tcPr>
          <w:p>
            <w:pPr>
              <w:spacing w:before="100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</w:t>
            </w:r>
          </w:p>
        </w:tc>
        <w:tc>
          <w:tcPr>
            <w:tcW w:w="2039" w:type="dxa"/>
          </w:tcPr>
          <w:p>
            <w:pPr>
              <w:spacing w:before="69" w:line="223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奖金</w:t>
            </w:r>
          </w:p>
        </w:tc>
        <w:tc>
          <w:tcPr>
            <w:tcW w:w="1319" w:type="dxa"/>
          </w:tcPr>
          <w:p>
            <w:pPr>
              <w:spacing w:before="101" w:line="186" w:lineRule="auto"/>
              <w:ind w:left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233.09</w:t>
            </w:r>
          </w:p>
        </w:tc>
        <w:tc>
          <w:tcPr>
            <w:tcW w:w="855" w:type="dxa"/>
          </w:tcPr>
          <w:p>
            <w:pPr>
              <w:spacing w:before="101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</w:t>
            </w:r>
          </w:p>
        </w:tc>
        <w:tc>
          <w:tcPr>
            <w:tcW w:w="1589" w:type="dxa"/>
          </w:tcPr>
          <w:p>
            <w:pPr>
              <w:spacing w:before="70" w:line="221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咨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询费</w:t>
            </w:r>
          </w:p>
        </w:tc>
        <w:tc>
          <w:tcPr>
            <w:tcW w:w="1170" w:type="dxa"/>
          </w:tcPr>
          <w:p>
            <w:pPr>
              <w:spacing w:before="101" w:line="186" w:lineRule="auto"/>
              <w:ind w:left="7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>
            <w:pPr>
              <w:spacing w:before="101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</w:t>
            </w:r>
          </w:p>
        </w:tc>
        <w:tc>
          <w:tcPr>
            <w:tcW w:w="2264" w:type="dxa"/>
          </w:tcPr>
          <w:p>
            <w:pPr>
              <w:spacing w:before="70" w:line="220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内债务发行费用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5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06</w:t>
            </w:r>
          </w:p>
        </w:tc>
        <w:tc>
          <w:tcPr>
            <w:tcW w:w="2039" w:type="dxa"/>
          </w:tcPr>
          <w:p>
            <w:pPr>
              <w:spacing w:before="74" w:line="219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食补助费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6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04</w:t>
            </w:r>
          </w:p>
        </w:tc>
        <w:tc>
          <w:tcPr>
            <w:tcW w:w="1589" w:type="dxa"/>
          </w:tcPr>
          <w:p>
            <w:pPr>
              <w:spacing w:before="74" w:line="221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手续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费</w:t>
            </w:r>
          </w:p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106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04</w:t>
            </w:r>
          </w:p>
        </w:tc>
        <w:tc>
          <w:tcPr>
            <w:tcW w:w="2264" w:type="dxa"/>
          </w:tcPr>
          <w:p>
            <w:pPr>
              <w:spacing w:before="75" w:line="220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外债务发行费用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3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07</w:t>
            </w:r>
          </w:p>
        </w:tc>
        <w:tc>
          <w:tcPr>
            <w:tcW w:w="2039" w:type="dxa"/>
          </w:tcPr>
          <w:p>
            <w:pPr>
              <w:spacing w:before="72" w:line="219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效工资</w:t>
            </w:r>
          </w:p>
        </w:tc>
        <w:tc>
          <w:tcPr>
            <w:tcW w:w="1319" w:type="dxa"/>
          </w:tcPr>
          <w:p>
            <w:pPr>
              <w:spacing w:before="104" w:line="186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7.84</w:t>
            </w:r>
          </w:p>
        </w:tc>
        <w:tc>
          <w:tcPr>
            <w:tcW w:w="855" w:type="dxa"/>
          </w:tcPr>
          <w:p>
            <w:pPr>
              <w:spacing w:before="104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05</w:t>
            </w:r>
          </w:p>
        </w:tc>
        <w:tc>
          <w:tcPr>
            <w:tcW w:w="1589" w:type="dxa"/>
          </w:tcPr>
          <w:p>
            <w:pPr>
              <w:spacing w:before="73" w:line="221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费</w:t>
            </w:r>
          </w:p>
        </w:tc>
        <w:tc>
          <w:tcPr>
            <w:tcW w:w="1170" w:type="dxa"/>
          </w:tcPr>
          <w:p>
            <w:pPr>
              <w:spacing w:before="104" w:line="186" w:lineRule="auto"/>
              <w:ind w:left="7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.64</w:t>
            </w:r>
          </w:p>
        </w:tc>
        <w:tc>
          <w:tcPr>
            <w:tcW w:w="945" w:type="dxa"/>
          </w:tcPr>
          <w:p>
            <w:pPr>
              <w:spacing w:before="103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</w:t>
            </w:r>
          </w:p>
        </w:tc>
        <w:tc>
          <w:tcPr>
            <w:tcW w:w="2264" w:type="dxa"/>
          </w:tcPr>
          <w:p>
            <w:pPr>
              <w:spacing w:before="73" w:line="220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性支出</w:t>
            </w:r>
          </w:p>
        </w:tc>
        <w:tc>
          <w:tcPr>
            <w:tcW w:w="1669" w:type="dxa"/>
          </w:tcPr>
          <w:p>
            <w:pPr>
              <w:spacing w:before="104" w:line="186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49.4</w:t>
            </w: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29" w:type="dxa"/>
          </w:tcPr>
          <w:p>
            <w:pPr>
              <w:spacing w:before="260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08</w:t>
            </w:r>
          </w:p>
        </w:tc>
        <w:tc>
          <w:tcPr>
            <w:tcW w:w="2039" w:type="dxa"/>
          </w:tcPr>
          <w:p>
            <w:pPr>
              <w:spacing w:before="70" w:line="255" w:lineRule="auto"/>
              <w:ind w:left="20" w:right="22" w:firstLine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机关事业单位基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本养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老保险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缴费</w:t>
            </w:r>
          </w:p>
        </w:tc>
        <w:tc>
          <w:tcPr>
            <w:tcW w:w="1319" w:type="dxa"/>
          </w:tcPr>
          <w:p>
            <w:pPr>
              <w:spacing w:before="261" w:line="186" w:lineRule="auto"/>
              <w:ind w:left="7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50.98</w:t>
            </w:r>
          </w:p>
        </w:tc>
        <w:tc>
          <w:tcPr>
            <w:tcW w:w="855" w:type="dxa"/>
          </w:tcPr>
          <w:p>
            <w:pPr>
              <w:spacing w:before="261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06</w:t>
            </w:r>
          </w:p>
        </w:tc>
        <w:tc>
          <w:tcPr>
            <w:tcW w:w="1589" w:type="dxa"/>
          </w:tcPr>
          <w:p>
            <w:pPr>
              <w:spacing w:before="229" w:line="22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电费</w:t>
            </w:r>
          </w:p>
        </w:tc>
        <w:tc>
          <w:tcPr>
            <w:tcW w:w="1170" w:type="dxa"/>
          </w:tcPr>
          <w:p>
            <w:pPr>
              <w:spacing w:before="260" w:line="187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.86</w:t>
            </w:r>
          </w:p>
        </w:tc>
        <w:tc>
          <w:tcPr>
            <w:tcW w:w="945" w:type="dxa"/>
          </w:tcPr>
          <w:p>
            <w:pPr>
              <w:spacing w:before="260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</w:t>
            </w:r>
          </w:p>
        </w:tc>
        <w:tc>
          <w:tcPr>
            <w:tcW w:w="2264" w:type="dxa"/>
          </w:tcPr>
          <w:p>
            <w:pPr>
              <w:spacing w:before="229" w:line="223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房屋建筑物购建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6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09</w:t>
            </w:r>
          </w:p>
        </w:tc>
        <w:tc>
          <w:tcPr>
            <w:tcW w:w="2039" w:type="dxa"/>
          </w:tcPr>
          <w:p>
            <w:pPr>
              <w:spacing w:before="75" w:line="221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职业年金缴费</w:t>
            </w:r>
          </w:p>
        </w:tc>
        <w:tc>
          <w:tcPr>
            <w:tcW w:w="1319" w:type="dxa"/>
          </w:tcPr>
          <w:p>
            <w:pPr>
              <w:spacing w:before="106" w:line="187" w:lineRule="auto"/>
              <w:ind w:left="7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5.30</w:t>
            </w:r>
          </w:p>
        </w:tc>
        <w:tc>
          <w:tcPr>
            <w:tcW w:w="855" w:type="dxa"/>
          </w:tcPr>
          <w:p>
            <w:pPr>
              <w:spacing w:before="107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07</w:t>
            </w:r>
          </w:p>
        </w:tc>
        <w:tc>
          <w:tcPr>
            <w:tcW w:w="1589" w:type="dxa"/>
          </w:tcPr>
          <w:p>
            <w:pPr>
              <w:spacing w:before="75" w:line="221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邮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电费</w:t>
            </w:r>
          </w:p>
        </w:tc>
        <w:tc>
          <w:tcPr>
            <w:tcW w:w="1170" w:type="dxa"/>
          </w:tcPr>
          <w:p>
            <w:pPr>
              <w:spacing w:before="106" w:line="187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0.80</w:t>
            </w:r>
          </w:p>
        </w:tc>
        <w:tc>
          <w:tcPr>
            <w:tcW w:w="945" w:type="dxa"/>
          </w:tcPr>
          <w:p>
            <w:pPr>
              <w:spacing w:before="106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02</w:t>
            </w:r>
          </w:p>
        </w:tc>
        <w:tc>
          <w:tcPr>
            <w:tcW w:w="2264" w:type="dxa"/>
          </w:tcPr>
          <w:p>
            <w:pPr>
              <w:spacing w:before="75" w:line="222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办公设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备购置</w:t>
            </w:r>
          </w:p>
        </w:tc>
        <w:tc>
          <w:tcPr>
            <w:tcW w:w="1669" w:type="dxa"/>
          </w:tcPr>
          <w:p>
            <w:pPr>
              <w:spacing w:before="107" w:line="186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49.4</w:t>
            </w: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29" w:type="dxa"/>
          </w:tcPr>
          <w:p>
            <w:pPr>
              <w:spacing w:before="262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</w:t>
            </w:r>
          </w:p>
        </w:tc>
        <w:tc>
          <w:tcPr>
            <w:tcW w:w="2039" w:type="dxa"/>
          </w:tcPr>
          <w:p>
            <w:pPr>
              <w:spacing w:before="72" w:line="255" w:lineRule="auto"/>
              <w:ind w:left="28" w:right="22" w:firstLine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职工基本医疗保险缴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</w:t>
            </w:r>
          </w:p>
        </w:tc>
        <w:tc>
          <w:tcPr>
            <w:tcW w:w="1319" w:type="dxa"/>
          </w:tcPr>
          <w:p>
            <w:pPr>
              <w:spacing w:before="262" w:line="187" w:lineRule="auto"/>
              <w:ind w:left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66.18</w:t>
            </w:r>
          </w:p>
        </w:tc>
        <w:tc>
          <w:tcPr>
            <w:tcW w:w="855" w:type="dxa"/>
          </w:tcPr>
          <w:p>
            <w:pPr>
              <w:spacing w:before="263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08</w:t>
            </w:r>
          </w:p>
        </w:tc>
        <w:tc>
          <w:tcPr>
            <w:tcW w:w="1589" w:type="dxa"/>
          </w:tcPr>
          <w:p>
            <w:pPr>
              <w:spacing w:before="232" w:line="221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取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暖费</w:t>
            </w:r>
          </w:p>
        </w:tc>
        <w:tc>
          <w:tcPr>
            <w:tcW w:w="1170" w:type="dxa"/>
          </w:tcPr>
          <w:p>
            <w:pPr>
              <w:spacing w:before="263" w:line="186" w:lineRule="auto"/>
              <w:ind w:left="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.09</w:t>
            </w:r>
          </w:p>
        </w:tc>
        <w:tc>
          <w:tcPr>
            <w:tcW w:w="945" w:type="dxa"/>
          </w:tcPr>
          <w:p>
            <w:pPr>
              <w:spacing w:before="262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</w:t>
            </w:r>
          </w:p>
        </w:tc>
        <w:tc>
          <w:tcPr>
            <w:tcW w:w="2264" w:type="dxa"/>
          </w:tcPr>
          <w:p>
            <w:pPr>
              <w:spacing w:before="232" w:line="220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专用设备购置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3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11</w:t>
            </w:r>
          </w:p>
        </w:tc>
        <w:tc>
          <w:tcPr>
            <w:tcW w:w="2039" w:type="dxa"/>
          </w:tcPr>
          <w:p>
            <w:pPr>
              <w:spacing w:before="73" w:line="221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公务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员医疗补助缴费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4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09</w:t>
            </w:r>
          </w:p>
        </w:tc>
        <w:tc>
          <w:tcPr>
            <w:tcW w:w="1589" w:type="dxa"/>
          </w:tcPr>
          <w:p>
            <w:pPr>
              <w:spacing w:before="73" w:line="221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物业管理费</w:t>
            </w:r>
          </w:p>
        </w:tc>
        <w:tc>
          <w:tcPr>
            <w:tcW w:w="1170" w:type="dxa"/>
          </w:tcPr>
          <w:p>
            <w:pPr>
              <w:spacing w:before="104" w:line="186" w:lineRule="auto"/>
              <w:ind w:left="6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90.73</w:t>
            </w:r>
          </w:p>
        </w:tc>
        <w:tc>
          <w:tcPr>
            <w:tcW w:w="945" w:type="dxa"/>
          </w:tcPr>
          <w:p>
            <w:pPr>
              <w:spacing w:before="103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05</w:t>
            </w:r>
          </w:p>
        </w:tc>
        <w:tc>
          <w:tcPr>
            <w:tcW w:w="2264" w:type="dxa"/>
          </w:tcPr>
          <w:p>
            <w:pPr>
              <w:spacing w:before="73" w:line="223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基础设施建</w:t>
            </w:r>
            <w:r>
              <w:rPr>
                <w:rFonts w:ascii="宋体" w:hAnsi="宋体" w:eastAsia="宋体" w:cs="宋体"/>
                <w:sz w:val="20"/>
                <w:szCs w:val="20"/>
              </w:rPr>
              <w:t>设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7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</w:t>
            </w:r>
          </w:p>
        </w:tc>
        <w:tc>
          <w:tcPr>
            <w:tcW w:w="2039" w:type="dxa"/>
          </w:tcPr>
          <w:p>
            <w:pPr>
              <w:spacing w:before="76" w:line="218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其他社会保障</w:t>
            </w:r>
            <w:r>
              <w:rPr>
                <w:rFonts w:ascii="宋体" w:hAnsi="宋体" w:eastAsia="宋体" w:cs="宋体"/>
                <w:sz w:val="20"/>
                <w:szCs w:val="20"/>
              </w:rPr>
              <w:t>缴费</w:t>
            </w:r>
          </w:p>
        </w:tc>
        <w:tc>
          <w:tcPr>
            <w:tcW w:w="1319" w:type="dxa"/>
          </w:tcPr>
          <w:p>
            <w:pPr>
              <w:spacing w:before="107" w:line="188" w:lineRule="auto"/>
              <w:ind w:left="8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.69</w:t>
            </w:r>
          </w:p>
        </w:tc>
        <w:tc>
          <w:tcPr>
            <w:tcW w:w="855" w:type="dxa"/>
          </w:tcPr>
          <w:p>
            <w:pPr>
              <w:spacing w:before="10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11</w:t>
            </w:r>
          </w:p>
        </w:tc>
        <w:tc>
          <w:tcPr>
            <w:tcW w:w="1589" w:type="dxa"/>
          </w:tcPr>
          <w:p>
            <w:pPr>
              <w:spacing w:before="76" w:line="221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旅费</w:t>
            </w:r>
          </w:p>
        </w:tc>
        <w:tc>
          <w:tcPr>
            <w:tcW w:w="1170" w:type="dxa"/>
          </w:tcPr>
          <w:p>
            <w:pPr>
              <w:spacing w:before="108" w:line="186" w:lineRule="auto"/>
              <w:ind w:left="6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34.5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945" w:type="dxa"/>
          </w:tcPr>
          <w:p>
            <w:pPr>
              <w:spacing w:before="107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06</w:t>
            </w:r>
          </w:p>
        </w:tc>
        <w:tc>
          <w:tcPr>
            <w:tcW w:w="2264" w:type="dxa"/>
          </w:tcPr>
          <w:p>
            <w:pPr>
              <w:spacing w:before="76" w:line="222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型修缮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29" w:type="dxa"/>
          </w:tcPr>
          <w:p>
            <w:pPr>
              <w:spacing w:before="263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13</w:t>
            </w:r>
          </w:p>
        </w:tc>
        <w:tc>
          <w:tcPr>
            <w:tcW w:w="2039" w:type="dxa"/>
          </w:tcPr>
          <w:p>
            <w:pPr>
              <w:spacing w:before="233" w:line="222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住房公积</w:t>
            </w:r>
            <w:r>
              <w:rPr>
                <w:rFonts w:ascii="宋体" w:hAnsi="宋体" w:eastAsia="宋体" w:cs="宋体"/>
                <w:sz w:val="20"/>
                <w:szCs w:val="20"/>
              </w:rPr>
              <w:t>金</w:t>
            </w:r>
          </w:p>
        </w:tc>
        <w:tc>
          <w:tcPr>
            <w:tcW w:w="1319" w:type="dxa"/>
          </w:tcPr>
          <w:p>
            <w:pPr>
              <w:spacing w:before="263" w:line="187" w:lineRule="auto"/>
              <w:ind w:left="7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9.02</w:t>
            </w:r>
          </w:p>
        </w:tc>
        <w:tc>
          <w:tcPr>
            <w:tcW w:w="855" w:type="dxa"/>
          </w:tcPr>
          <w:p>
            <w:pPr>
              <w:spacing w:before="263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</w:t>
            </w:r>
          </w:p>
        </w:tc>
        <w:tc>
          <w:tcPr>
            <w:tcW w:w="1589" w:type="dxa"/>
          </w:tcPr>
          <w:p>
            <w:pPr>
              <w:spacing w:before="75" w:line="267" w:lineRule="auto"/>
              <w:ind w:left="30" w:firstLine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因公出国 (境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费用</w:t>
            </w:r>
          </w:p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263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07</w:t>
            </w:r>
          </w:p>
        </w:tc>
        <w:tc>
          <w:tcPr>
            <w:tcW w:w="2264" w:type="dxa"/>
          </w:tcPr>
          <w:p>
            <w:pPr>
              <w:spacing w:before="75" w:line="255" w:lineRule="auto"/>
              <w:ind w:left="21" w:right="42" w:firstLine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信息网络及软</w:t>
            </w:r>
            <w:r>
              <w:rPr>
                <w:rFonts w:ascii="宋体" w:hAnsi="宋体" w:eastAsia="宋体" w:cs="宋体"/>
                <w:sz w:val="20"/>
                <w:szCs w:val="20"/>
              </w:rPr>
              <w:t>件购置更 新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4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14</w:t>
            </w:r>
          </w:p>
        </w:tc>
        <w:tc>
          <w:tcPr>
            <w:tcW w:w="2039" w:type="dxa"/>
          </w:tcPr>
          <w:p>
            <w:pPr>
              <w:spacing w:before="74" w:line="221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疗费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4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13</w:t>
            </w:r>
          </w:p>
        </w:tc>
        <w:tc>
          <w:tcPr>
            <w:tcW w:w="1589" w:type="dxa"/>
          </w:tcPr>
          <w:p>
            <w:pPr>
              <w:spacing w:before="74" w:line="221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维修 (护)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</w:t>
            </w:r>
          </w:p>
        </w:tc>
        <w:tc>
          <w:tcPr>
            <w:tcW w:w="1170" w:type="dxa"/>
          </w:tcPr>
          <w:p>
            <w:pPr>
              <w:spacing w:before="105" w:line="188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.68</w:t>
            </w:r>
          </w:p>
        </w:tc>
        <w:tc>
          <w:tcPr>
            <w:tcW w:w="945" w:type="dxa"/>
          </w:tcPr>
          <w:p>
            <w:pPr>
              <w:spacing w:before="104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08</w:t>
            </w:r>
          </w:p>
        </w:tc>
        <w:tc>
          <w:tcPr>
            <w:tcW w:w="2264" w:type="dxa"/>
          </w:tcPr>
          <w:p>
            <w:pPr>
              <w:spacing w:before="74" w:line="220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物资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储备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29" w:type="dxa"/>
          </w:tcPr>
          <w:p>
            <w:pPr>
              <w:spacing w:before="108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99</w:t>
            </w:r>
          </w:p>
        </w:tc>
        <w:tc>
          <w:tcPr>
            <w:tcW w:w="2039" w:type="dxa"/>
          </w:tcPr>
          <w:p>
            <w:pPr>
              <w:spacing w:before="77" w:line="220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其他工资福利</w:t>
            </w:r>
            <w:r>
              <w:rPr>
                <w:rFonts w:ascii="宋体" w:hAnsi="宋体" w:eastAsia="宋体" w:cs="宋体"/>
                <w:sz w:val="20"/>
                <w:szCs w:val="20"/>
              </w:rPr>
              <w:t>支出</w:t>
            </w:r>
          </w:p>
        </w:tc>
        <w:tc>
          <w:tcPr>
            <w:tcW w:w="1319" w:type="dxa"/>
          </w:tcPr>
          <w:p>
            <w:pPr>
              <w:spacing w:before="108" w:line="187" w:lineRule="auto"/>
              <w:ind w:left="8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.38</w:t>
            </w:r>
          </w:p>
        </w:tc>
        <w:tc>
          <w:tcPr>
            <w:tcW w:w="855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14</w:t>
            </w:r>
          </w:p>
        </w:tc>
        <w:tc>
          <w:tcPr>
            <w:tcW w:w="1589" w:type="dxa"/>
          </w:tcPr>
          <w:p>
            <w:pPr>
              <w:spacing w:before="77" w:line="220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租赁费</w:t>
            </w:r>
          </w:p>
        </w:tc>
        <w:tc>
          <w:tcPr>
            <w:tcW w:w="1170" w:type="dxa"/>
          </w:tcPr>
          <w:p>
            <w:pPr>
              <w:spacing w:before="108" w:line="187" w:lineRule="auto"/>
              <w:ind w:left="7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.18</w:t>
            </w:r>
          </w:p>
        </w:tc>
        <w:tc>
          <w:tcPr>
            <w:tcW w:w="945" w:type="dxa"/>
          </w:tcPr>
          <w:p>
            <w:pPr>
              <w:spacing w:before="108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09</w:t>
            </w:r>
          </w:p>
        </w:tc>
        <w:tc>
          <w:tcPr>
            <w:tcW w:w="2264" w:type="dxa"/>
          </w:tcPr>
          <w:p>
            <w:pPr>
              <w:spacing w:before="77" w:line="223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土地补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偿</w:t>
            </w:r>
          </w:p>
        </w:tc>
        <w:tc>
          <w:tcPr>
            <w:tcW w:w="1669" w:type="dxa"/>
          </w:tcPr>
          <w:p/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6839" w:h="11906"/>
          <w:pgMar w:top="1012" w:right="2149" w:bottom="1155" w:left="1964" w:header="0" w:footer="996" w:gutter="0"/>
          <w:cols w:equalWidth="0" w:num="1">
            <w:col w:w="12724"/>
          </w:cols>
        </w:sectPr>
      </w:pPr>
    </w:p>
    <w:p/>
    <w:p/>
    <w:p>
      <w:pPr>
        <w:spacing w:line="93" w:lineRule="exact"/>
      </w:pPr>
    </w:p>
    <w:tbl>
      <w:tblPr>
        <w:tblStyle w:val="7"/>
        <w:tblW w:w="126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039"/>
        <w:gridCol w:w="1319"/>
        <w:gridCol w:w="855"/>
        <w:gridCol w:w="1589"/>
        <w:gridCol w:w="1170"/>
        <w:gridCol w:w="945"/>
        <w:gridCol w:w="2264"/>
        <w:gridCol w:w="1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29" w:type="dxa"/>
          </w:tcPr>
          <w:p>
            <w:pPr>
              <w:spacing w:before="109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03</w:t>
            </w:r>
          </w:p>
        </w:tc>
        <w:tc>
          <w:tcPr>
            <w:tcW w:w="2039" w:type="dxa"/>
          </w:tcPr>
          <w:p>
            <w:pPr>
              <w:spacing w:before="77" w:line="222" w:lineRule="auto"/>
              <w:ind w:lef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对个人和</w:t>
            </w:r>
            <w:r>
              <w:rPr>
                <w:rFonts w:ascii="宋体" w:hAnsi="宋体" w:eastAsia="宋体" w:cs="宋体"/>
                <w:sz w:val="20"/>
                <w:szCs w:val="20"/>
              </w:rPr>
              <w:t>家庭的补助</w:t>
            </w:r>
          </w:p>
        </w:tc>
        <w:tc>
          <w:tcPr>
            <w:tcW w:w="1319" w:type="dxa"/>
          </w:tcPr>
          <w:p>
            <w:pPr>
              <w:spacing w:before="109" w:line="186" w:lineRule="auto"/>
              <w:ind w:left="7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487</w:t>
            </w:r>
            <w:r>
              <w:rPr>
                <w:rFonts w:ascii="宋体" w:hAnsi="宋体" w:eastAsia="宋体" w:cs="宋体"/>
                <w:sz w:val="20"/>
                <w:szCs w:val="20"/>
              </w:rPr>
              <w:t>.55</w:t>
            </w:r>
          </w:p>
        </w:tc>
        <w:tc>
          <w:tcPr>
            <w:tcW w:w="855" w:type="dxa"/>
          </w:tcPr>
          <w:p>
            <w:pPr>
              <w:spacing w:before="108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15</w:t>
            </w:r>
          </w:p>
        </w:tc>
        <w:tc>
          <w:tcPr>
            <w:tcW w:w="1589" w:type="dxa"/>
          </w:tcPr>
          <w:p>
            <w:pPr>
              <w:spacing w:before="78" w:line="21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议费</w:t>
            </w:r>
          </w:p>
        </w:tc>
        <w:tc>
          <w:tcPr>
            <w:tcW w:w="1170" w:type="dxa"/>
          </w:tcPr>
          <w:p>
            <w:pPr>
              <w:spacing w:before="108" w:line="188" w:lineRule="auto"/>
              <w:ind w:left="7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4.15</w:t>
            </w:r>
          </w:p>
        </w:tc>
        <w:tc>
          <w:tcPr>
            <w:tcW w:w="945" w:type="dxa"/>
          </w:tcPr>
          <w:p>
            <w:pPr>
              <w:spacing w:before="108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</w:t>
            </w:r>
          </w:p>
        </w:tc>
        <w:tc>
          <w:tcPr>
            <w:tcW w:w="2264" w:type="dxa"/>
          </w:tcPr>
          <w:p>
            <w:pPr>
              <w:spacing w:before="77" w:line="222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安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置补助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2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</w:t>
            </w:r>
          </w:p>
        </w:tc>
        <w:tc>
          <w:tcPr>
            <w:tcW w:w="2039" w:type="dxa"/>
          </w:tcPr>
          <w:p>
            <w:pPr>
              <w:spacing w:before="72" w:line="221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离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休费</w:t>
            </w:r>
          </w:p>
        </w:tc>
        <w:tc>
          <w:tcPr>
            <w:tcW w:w="1319" w:type="dxa"/>
          </w:tcPr>
          <w:p>
            <w:pPr>
              <w:spacing w:before="102" w:line="187" w:lineRule="auto"/>
              <w:ind w:left="7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26.45</w:t>
            </w:r>
          </w:p>
        </w:tc>
        <w:tc>
          <w:tcPr>
            <w:tcW w:w="855" w:type="dxa"/>
          </w:tcPr>
          <w:p>
            <w:pPr>
              <w:spacing w:before="102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16</w:t>
            </w:r>
          </w:p>
        </w:tc>
        <w:tc>
          <w:tcPr>
            <w:tcW w:w="1589" w:type="dxa"/>
          </w:tcPr>
          <w:p>
            <w:pPr>
              <w:spacing w:before="72" w:line="221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培训费</w:t>
            </w:r>
          </w:p>
        </w:tc>
        <w:tc>
          <w:tcPr>
            <w:tcW w:w="1170" w:type="dxa"/>
          </w:tcPr>
          <w:p>
            <w:pPr>
              <w:spacing w:before="104" w:line="187" w:lineRule="auto"/>
              <w:ind w:left="7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.97</w:t>
            </w:r>
          </w:p>
        </w:tc>
        <w:tc>
          <w:tcPr>
            <w:tcW w:w="945" w:type="dxa"/>
          </w:tcPr>
          <w:p>
            <w:pPr>
              <w:spacing w:before="102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11</w:t>
            </w:r>
          </w:p>
        </w:tc>
        <w:tc>
          <w:tcPr>
            <w:tcW w:w="2264" w:type="dxa"/>
          </w:tcPr>
          <w:p>
            <w:pPr>
              <w:spacing w:before="72" w:line="221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地上附着物和</w:t>
            </w:r>
            <w:r>
              <w:rPr>
                <w:rFonts w:ascii="宋体" w:hAnsi="宋体" w:eastAsia="宋体" w:cs="宋体"/>
                <w:sz w:val="20"/>
                <w:szCs w:val="20"/>
              </w:rPr>
              <w:t>青苗补偿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2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02</w:t>
            </w:r>
          </w:p>
        </w:tc>
        <w:tc>
          <w:tcPr>
            <w:tcW w:w="2039" w:type="dxa"/>
          </w:tcPr>
          <w:p>
            <w:pPr>
              <w:spacing w:before="70" w:line="221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退休费</w:t>
            </w:r>
          </w:p>
        </w:tc>
        <w:tc>
          <w:tcPr>
            <w:tcW w:w="1319" w:type="dxa"/>
          </w:tcPr>
          <w:p>
            <w:pPr>
              <w:spacing w:before="102" w:line="186" w:lineRule="auto"/>
              <w:ind w:left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264.55</w:t>
            </w:r>
          </w:p>
        </w:tc>
        <w:tc>
          <w:tcPr>
            <w:tcW w:w="855" w:type="dxa"/>
          </w:tcPr>
          <w:p>
            <w:pPr>
              <w:spacing w:before="101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17</w:t>
            </w:r>
          </w:p>
        </w:tc>
        <w:tc>
          <w:tcPr>
            <w:tcW w:w="1589" w:type="dxa"/>
          </w:tcPr>
          <w:p>
            <w:pPr>
              <w:spacing w:before="70" w:line="221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务接待费</w:t>
            </w:r>
          </w:p>
        </w:tc>
        <w:tc>
          <w:tcPr>
            <w:tcW w:w="1170" w:type="dxa"/>
          </w:tcPr>
          <w:p>
            <w:pPr>
              <w:spacing w:before="101" w:line="188" w:lineRule="auto"/>
              <w:ind w:left="7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.21</w:t>
            </w:r>
          </w:p>
        </w:tc>
        <w:tc>
          <w:tcPr>
            <w:tcW w:w="945" w:type="dxa"/>
          </w:tcPr>
          <w:p>
            <w:pPr>
              <w:spacing w:before="101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</w:t>
            </w:r>
          </w:p>
        </w:tc>
        <w:tc>
          <w:tcPr>
            <w:tcW w:w="2264" w:type="dxa"/>
          </w:tcPr>
          <w:p>
            <w:pPr>
              <w:spacing w:before="70" w:line="223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拆迁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补偿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9" w:type="dxa"/>
          </w:tcPr>
          <w:p>
            <w:pPr>
              <w:spacing w:before="110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</w:t>
            </w:r>
          </w:p>
        </w:tc>
        <w:tc>
          <w:tcPr>
            <w:tcW w:w="2039" w:type="dxa"/>
          </w:tcPr>
          <w:p>
            <w:pPr>
              <w:spacing w:before="78" w:line="221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退职 (役) 费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9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18</w:t>
            </w:r>
          </w:p>
        </w:tc>
        <w:tc>
          <w:tcPr>
            <w:tcW w:w="1589" w:type="dxa"/>
          </w:tcPr>
          <w:p>
            <w:pPr>
              <w:spacing w:before="79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用材料费</w:t>
            </w:r>
          </w:p>
        </w:tc>
        <w:tc>
          <w:tcPr>
            <w:tcW w:w="1170" w:type="dxa"/>
          </w:tcPr>
          <w:p>
            <w:pPr>
              <w:spacing w:before="109" w:line="187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.14</w:t>
            </w:r>
          </w:p>
        </w:tc>
        <w:tc>
          <w:tcPr>
            <w:tcW w:w="945" w:type="dxa"/>
          </w:tcPr>
          <w:p>
            <w:pPr>
              <w:spacing w:before="109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13</w:t>
            </w:r>
          </w:p>
        </w:tc>
        <w:tc>
          <w:tcPr>
            <w:tcW w:w="2264" w:type="dxa"/>
          </w:tcPr>
          <w:p>
            <w:pPr>
              <w:spacing w:before="78" w:line="222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公务用车购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置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4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04</w:t>
            </w:r>
          </w:p>
        </w:tc>
        <w:tc>
          <w:tcPr>
            <w:tcW w:w="2039" w:type="dxa"/>
          </w:tcPr>
          <w:p>
            <w:pPr>
              <w:spacing w:before="73" w:line="222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抚恤金</w:t>
            </w:r>
          </w:p>
        </w:tc>
        <w:tc>
          <w:tcPr>
            <w:tcW w:w="1319" w:type="dxa"/>
          </w:tcPr>
          <w:p>
            <w:pPr>
              <w:spacing w:before="104" w:line="186" w:lineRule="auto"/>
              <w:ind w:left="8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.84</w:t>
            </w:r>
          </w:p>
        </w:tc>
        <w:tc>
          <w:tcPr>
            <w:tcW w:w="855" w:type="dxa"/>
          </w:tcPr>
          <w:p>
            <w:pPr>
              <w:spacing w:before="104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</w:t>
            </w:r>
          </w:p>
        </w:tc>
        <w:tc>
          <w:tcPr>
            <w:tcW w:w="1589" w:type="dxa"/>
          </w:tcPr>
          <w:p>
            <w:pPr>
              <w:spacing w:before="73" w:line="221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被装购置费</w:t>
            </w:r>
          </w:p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103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</w:t>
            </w:r>
          </w:p>
        </w:tc>
        <w:tc>
          <w:tcPr>
            <w:tcW w:w="2264" w:type="dxa"/>
          </w:tcPr>
          <w:p>
            <w:pPr>
              <w:spacing w:before="73" w:line="220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其他交通工具</w:t>
            </w:r>
            <w:r>
              <w:rPr>
                <w:rFonts w:ascii="宋体" w:hAnsi="宋体" w:eastAsia="宋体" w:cs="宋体"/>
                <w:sz w:val="20"/>
                <w:szCs w:val="20"/>
              </w:rPr>
              <w:t>购置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3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05</w:t>
            </w:r>
          </w:p>
        </w:tc>
        <w:tc>
          <w:tcPr>
            <w:tcW w:w="2039" w:type="dxa"/>
          </w:tcPr>
          <w:p>
            <w:pPr>
              <w:spacing w:before="71" w:line="223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生活补助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3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25</w:t>
            </w:r>
          </w:p>
        </w:tc>
        <w:tc>
          <w:tcPr>
            <w:tcW w:w="1589" w:type="dxa"/>
          </w:tcPr>
          <w:p>
            <w:pPr>
              <w:spacing w:before="72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用燃料费</w:t>
            </w:r>
          </w:p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102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</w:t>
            </w:r>
          </w:p>
        </w:tc>
        <w:tc>
          <w:tcPr>
            <w:tcW w:w="2264" w:type="dxa"/>
          </w:tcPr>
          <w:p>
            <w:pPr>
              <w:spacing w:before="71" w:line="221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文物和陈列品</w:t>
            </w:r>
            <w:r>
              <w:rPr>
                <w:rFonts w:ascii="宋体" w:hAnsi="宋体" w:eastAsia="宋体" w:cs="宋体"/>
                <w:sz w:val="20"/>
                <w:szCs w:val="20"/>
              </w:rPr>
              <w:t>购置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1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06</w:t>
            </w:r>
          </w:p>
        </w:tc>
        <w:tc>
          <w:tcPr>
            <w:tcW w:w="2039" w:type="dxa"/>
          </w:tcPr>
          <w:p>
            <w:pPr>
              <w:spacing w:before="70" w:line="221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救济费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1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26</w:t>
            </w:r>
          </w:p>
        </w:tc>
        <w:tc>
          <w:tcPr>
            <w:tcW w:w="1589" w:type="dxa"/>
          </w:tcPr>
          <w:p>
            <w:pPr>
              <w:spacing w:before="70" w:line="221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劳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务费</w:t>
            </w:r>
          </w:p>
        </w:tc>
        <w:tc>
          <w:tcPr>
            <w:tcW w:w="1170" w:type="dxa"/>
          </w:tcPr>
          <w:p>
            <w:pPr>
              <w:spacing w:before="100" w:line="187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.35</w:t>
            </w:r>
          </w:p>
        </w:tc>
        <w:tc>
          <w:tcPr>
            <w:tcW w:w="945" w:type="dxa"/>
          </w:tcPr>
          <w:p>
            <w:pPr>
              <w:spacing w:before="100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22</w:t>
            </w:r>
          </w:p>
        </w:tc>
        <w:tc>
          <w:tcPr>
            <w:tcW w:w="2264" w:type="dxa"/>
          </w:tcPr>
          <w:p>
            <w:pPr>
              <w:spacing w:before="70" w:line="220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无形资产购置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4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07</w:t>
            </w:r>
          </w:p>
        </w:tc>
        <w:tc>
          <w:tcPr>
            <w:tcW w:w="2039" w:type="dxa"/>
          </w:tcPr>
          <w:p>
            <w:pPr>
              <w:spacing w:before="73" w:line="221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医疗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费补助</w:t>
            </w:r>
          </w:p>
        </w:tc>
        <w:tc>
          <w:tcPr>
            <w:tcW w:w="1319" w:type="dxa"/>
          </w:tcPr>
          <w:p>
            <w:pPr>
              <w:spacing w:before="103" w:line="187" w:lineRule="auto"/>
              <w:ind w:left="8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7.71</w:t>
            </w:r>
          </w:p>
        </w:tc>
        <w:tc>
          <w:tcPr>
            <w:tcW w:w="855" w:type="dxa"/>
          </w:tcPr>
          <w:p>
            <w:pPr>
              <w:spacing w:before="104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</w:p>
        </w:tc>
        <w:tc>
          <w:tcPr>
            <w:tcW w:w="1589" w:type="dxa"/>
          </w:tcPr>
          <w:p>
            <w:pPr>
              <w:spacing w:before="73" w:line="21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委托业务</w:t>
            </w: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1170" w:type="dxa"/>
          </w:tcPr>
          <w:p>
            <w:pPr>
              <w:spacing w:before="104" w:line="186" w:lineRule="auto"/>
              <w:ind w:left="6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90.25</w:t>
            </w:r>
          </w:p>
        </w:tc>
        <w:tc>
          <w:tcPr>
            <w:tcW w:w="945" w:type="dxa"/>
          </w:tcPr>
          <w:p>
            <w:pPr>
              <w:spacing w:before="103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99</w:t>
            </w:r>
          </w:p>
        </w:tc>
        <w:tc>
          <w:tcPr>
            <w:tcW w:w="2264" w:type="dxa"/>
          </w:tcPr>
          <w:p>
            <w:pPr>
              <w:spacing w:before="73" w:line="220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其他资本性支出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3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08</w:t>
            </w:r>
          </w:p>
        </w:tc>
        <w:tc>
          <w:tcPr>
            <w:tcW w:w="2039" w:type="dxa"/>
          </w:tcPr>
          <w:p>
            <w:pPr>
              <w:spacing w:before="71" w:line="223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助学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金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3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  <w:tc>
          <w:tcPr>
            <w:tcW w:w="1589" w:type="dxa"/>
          </w:tcPr>
          <w:p>
            <w:pPr>
              <w:spacing w:before="72" w:line="218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会经费</w:t>
            </w:r>
          </w:p>
        </w:tc>
        <w:tc>
          <w:tcPr>
            <w:tcW w:w="1170" w:type="dxa"/>
          </w:tcPr>
          <w:p>
            <w:pPr>
              <w:spacing w:before="102" w:line="187" w:lineRule="auto"/>
              <w:ind w:left="6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39.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31</w:t>
            </w:r>
          </w:p>
        </w:tc>
        <w:tc>
          <w:tcPr>
            <w:tcW w:w="945" w:type="dxa"/>
          </w:tcPr>
          <w:p>
            <w:pPr>
              <w:spacing w:before="102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</w:t>
            </w:r>
          </w:p>
        </w:tc>
        <w:tc>
          <w:tcPr>
            <w:tcW w:w="2264" w:type="dxa"/>
          </w:tcPr>
          <w:p>
            <w:pPr>
              <w:spacing w:before="71" w:line="223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对企业补</w:t>
            </w:r>
            <w:r>
              <w:rPr>
                <w:rFonts w:ascii="宋体" w:hAnsi="宋体" w:eastAsia="宋体" w:cs="宋体"/>
                <w:sz w:val="20"/>
                <w:szCs w:val="20"/>
              </w:rPr>
              <w:t>助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1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09</w:t>
            </w:r>
          </w:p>
        </w:tc>
        <w:tc>
          <w:tcPr>
            <w:tcW w:w="2039" w:type="dxa"/>
          </w:tcPr>
          <w:p>
            <w:pPr>
              <w:spacing w:before="69" w:line="222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奖励金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1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</w:t>
            </w:r>
          </w:p>
        </w:tc>
        <w:tc>
          <w:tcPr>
            <w:tcW w:w="1589" w:type="dxa"/>
          </w:tcPr>
          <w:p>
            <w:pPr>
              <w:spacing w:before="70" w:line="221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福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利费</w:t>
            </w:r>
          </w:p>
        </w:tc>
        <w:tc>
          <w:tcPr>
            <w:tcW w:w="1170" w:type="dxa"/>
          </w:tcPr>
          <w:p>
            <w:pPr>
              <w:spacing w:before="101" w:line="188" w:lineRule="auto"/>
              <w:ind w:left="7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1.99</w:t>
            </w:r>
          </w:p>
        </w:tc>
        <w:tc>
          <w:tcPr>
            <w:tcW w:w="945" w:type="dxa"/>
          </w:tcPr>
          <w:p>
            <w:pPr>
              <w:spacing w:before="100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01</w:t>
            </w:r>
          </w:p>
        </w:tc>
        <w:tc>
          <w:tcPr>
            <w:tcW w:w="2264" w:type="dxa"/>
          </w:tcPr>
          <w:p>
            <w:pPr>
              <w:spacing w:before="70" w:line="22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金注入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29" w:type="dxa"/>
          </w:tcPr>
          <w:p>
            <w:pPr>
              <w:spacing w:before="257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10</w:t>
            </w:r>
          </w:p>
        </w:tc>
        <w:tc>
          <w:tcPr>
            <w:tcW w:w="2039" w:type="dxa"/>
          </w:tcPr>
          <w:p>
            <w:pPr>
              <w:spacing w:before="226" w:line="22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个人农业生</w:t>
            </w:r>
            <w:r>
              <w:rPr>
                <w:rFonts w:ascii="宋体" w:hAnsi="宋体" w:eastAsia="宋体" w:cs="宋体"/>
                <w:sz w:val="20"/>
                <w:szCs w:val="20"/>
              </w:rPr>
              <w:t>产补贴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257" w:line="18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31</w:t>
            </w:r>
          </w:p>
        </w:tc>
        <w:tc>
          <w:tcPr>
            <w:tcW w:w="1589" w:type="dxa"/>
          </w:tcPr>
          <w:p>
            <w:pPr>
              <w:spacing w:before="72" w:line="255" w:lineRule="auto"/>
              <w:ind w:left="22" w:right="170" w:firstLine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务用车运行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维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护费</w:t>
            </w:r>
          </w:p>
        </w:tc>
        <w:tc>
          <w:tcPr>
            <w:tcW w:w="1170" w:type="dxa"/>
          </w:tcPr>
          <w:p>
            <w:pPr>
              <w:spacing w:before="257" w:line="187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.38</w:t>
            </w:r>
          </w:p>
        </w:tc>
        <w:tc>
          <w:tcPr>
            <w:tcW w:w="945" w:type="dxa"/>
          </w:tcPr>
          <w:p>
            <w:pPr>
              <w:spacing w:before="257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03</w:t>
            </w:r>
          </w:p>
        </w:tc>
        <w:tc>
          <w:tcPr>
            <w:tcW w:w="2264" w:type="dxa"/>
          </w:tcPr>
          <w:p>
            <w:pPr>
              <w:spacing w:before="227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政府投资基金</w:t>
            </w:r>
            <w:r>
              <w:rPr>
                <w:rFonts w:ascii="宋体" w:hAnsi="宋体" w:eastAsia="宋体" w:cs="宋体"/>
                <w:sz w:val="20"/>
                <w:szCs w:val="20"/>
              </w:rPr>
              <w:t>股权投资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>
            <w:pPr>
              <w:spacing w:before="103" w:line="18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11</w:t>
            </w:r>
          </w:p>
        </w:tc>
        <w:tc>
          <w:tcPr>
            <w:tcW w:w="2039" w:type="dxa"/>
          </w:tcPr>
          <w:p>
            <w:pPr>
              <w:spacing w:before="73" w:line="218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代缴社会保险</w:t>
            </w: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104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39</w:t>
            </w:r>
          </w:p>
        </w:tc>
        <w:tc>
          <w:tcPr>
            <w:tcW w:w="1589" w:type="dxa"/>
          </w:tcPr>
          <w:p>
            <w:pPr>
              <w:spacing w:before="72" w:line="220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其他交通费用</w:t>
            </w:r>
          </w:p>
        </w:tc>
        <w:tc>
          <w:tcPr>
            <w:tcW w:w="1170" w:type="dxa"/>
          </w:tcPr>
          <w:p>
            <w:pPr>
              <w:spacing w:before="103" w:line="187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117.43</w:t>
            </w:r>
          </w:p>
        </w:tc>
        <w:tc>
          <w:tcPr>
            <w:tcW w:w="945" w:type="dxa"/>
          </w:tcPr>
          <w:p>
            <w:pPr>
              <w:spacing w:before="103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04</w:t>
            </w:r>
          </w:p>
        </w:tc>
        <w:tc>
          <w:tcPr>
            <w:tcW w:w="2264" w:type="dxa"/>
          </w:tcPr>
          <w:p>
            <w:pPr>
              <w:spacing w:before="72" w:line="221" w:lineRule="auto"/>
              <w:ind w:left="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用补贴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29" w:type="dxa"/>
          </w:tcPr>
          <w:p>
            <w:pPr>
              <w:spacing w:before="261" w:line="186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99</w:t>
            </w:r>
          </w:p>
        </w:tc>
        <w:tc>
          <w:tcPr>
            <w:tcW w:w="2039" w:type="dxa"/>
          </w:tcPr>
          <w:p>
            <w:pPr>
              <w:spacing w:before="71" w:line="255" w:lineRule="auto"/>
              <w:ind w:left="17" w:right="22" w:firstLine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其他对个人和家庭的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助</w:t>
            </w:r>
          </w:p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261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40</w:t>
            </w:r>
          </w:p>
        </w:tc>
        <w:tc>
          <w:tcPr>
            <w:tcW w:w="1589" w:type="dxa"/>
          </w:tcPr>
          <w:p>
            <w:pPr>
              <w:spacing w:before="70" w:line="256" w:lineRule="auto"/>
              <w:ind w:left="20" w:right="170" w:firstLine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税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金及附加费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用</w:t>
            </w:r>
          </w:p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260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05</w:t>
            </w:r>
          </w:p>
        </w:tc>
        <w:tc>
          <w:tcPr>
            <w:tcW w:w="2264" w:type="dxa"/>
          </w:tcPr>
          <w:p>
            <w:pPr>
              <w:spacing w:before="229" w:line="222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利息补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贴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29" w:type="dxa"/>
          </w:tcPr>
          <w:p/>
        </w:tc>
        <w:tc>
          <w:tcPr>
            <w:tcW w:w="2039" w:type="dxa"/>
          </w:tcPr>
          <w:p/>
        </w:tc>
        <w:tc>
          <w:tcPr>
            <w:tcW w:w="1319" w:type="dxa"/>
          </w:tcPr>
          <w:p/>
        </w:tc>
        <w:tc>
          <w:tcPr>
            <w:tcW w:w="855" w:type="dxa"/>
          </w:tcPr>
          <w:p>
            <w:pPr>
              <w:spacing w:before="260" w:line="186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99</w:t>
            </w:r>
          </w:p>
        </w:tc>
        <w:tc>
          <w:tcPr>
            <w:tcW w:w="1589" w:type="dxa"/>
          </w:tcPr>
          <w:p>
            <w:pPr>
              <w:spacing w:before="75" w:line="255" w:lineRule="auto"/>
              <w:ind w:left="20" w:right="170" w:firstLine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其他商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品和服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务支出</w:t>
            </w:r>
          </w:p>
        </w:tc>
        <w:tc>
          <w:tcPr>
            <w:tcW w:w="1170" w:type="dxa"/>
          </w:tcPr>
          <w:p>
            <w:pPr>
              <w:spacing w:before="259" w:line="188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44.35</w:t>
            </w:r>
          </w:p>
        </w:tc>
        <w:tc>
          <w:tcPr>
            <w:tcW w:w="945" w:type="dxa"/>
          </w:tcPr>
          <w:p>
            <w:pPr>
              <w:spacing w:before="259" w:line="187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99</w:t>
            </w:r>
          </w:p>
        </w:tc>
        <w:tc>
          <w:tcPr>
            <w:tcW w:w="2264" w:type="dxa"/>
          </w:tcPr>
          <w:p>
            <w:pPr>
              <w:spacing w:before="228" w:line="220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其他对企业补助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/>
        </w:tc>
        <w:tc>
          <w:tcPr>
            <w:tcW w:w="2039" w:type="dxa"/>
          </w:tcPr>
          <w:p/>
        </w:tc>
        <w:tc>
          <w:tcPr>
            <w:tcW w:w="1319" w:type="dxa"/>
          </w:tcPr>
          <w:p/>
        </w:tc>
        <w:tc>
          <w:tcPr>
            <w:tcW w:w="855" w:type="dxa"/>
          </w:tcPr>
          <w:p/>
        </w:tc>
        <w:tc>
          <w:tcPr>
            <w:tcW w:w="1589" w:type="dxa"/>
          </w:tcPr>
          <w:p/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106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99</w:t>
            </w:r>
          </w:p>
        </w:tc>
        <w:tc>
          <w:tcPr>
            <w:tcW w:w="2264" w:type="dxa"/>
          </w:tcPr>
          <w:p>
            <w:pPr>
              <w:spacing w:before="74" w:line="220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出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/>
        </w:tc>
        <w:tc>
          <w:tcPr>
            <w:tcW w:w="2039" w:type="dxa"/>
          </w:tcPr>
          <w:p/>
        </w:tc>
        <w:tc>
          <w:tcPr>
            <w:tcW w:w="1319" w:type="dxa"/>
          </w:tcPr>
          <w:p/>
        </w:tc>
        <w:tc>
          <w:tcPr>
            <w:tcW w:w="855" w:type="dxa"/>
          </w:tcPr>
          <w:p/>
        </w:tc>
        <w:tc>
          <w:tcPr>
            <w:tcW w:w="1589" w:type="dxa"/>
          </w:tcPr>
          <w:p/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104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399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06</w:t>
            </w:r>
          </w:p>
        </w:tc>
        <w:tc>
          <w:tcPr>
            <w:tcW w:w="2264" w:type="dxa"/>
          </w:tcPr>
          <w:p>
            <w:pPr>
              <w:spacing w:before="72" w:line="223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赠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与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/>
        </w:tc>
        <w:tc>
          <w:tcPr>
            <w:tcW w:w="2039" w:type="dxa"/>
          </w:tcPr>
          <w:p/>
        </w:tc>
        <w:tc>
          <w:tcPr>
            <w:tcW w:w="1319" w:type="dxa"/>
          </w:tcPr>
          <w:p/>
        </w:tc>
        <w:tc>
          <w:tcPr>
            <w:tcW w:w="855" w:type="dxa"/>
          </w:tcPr>
          <w:p/>
        </w:tc>
        <w:tc>
          <w:tcPr>
            <w:tcW w:w="1589" w:type="dxa"/>
          </w:tcPr>
          <w:p/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107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399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07</w:t>
            </w:r>
          </w:p>
        </w:tc>
        <w:tc>
          <w:tcPr>
            <w:tcW w:w="2264" w:type="dxa"/>
          </w:tcPr>
          <w:p>
            <w:pPr>
              <w:spacing w:before="76" w:line="221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家赔偿费用支出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29" w:type="dxa"/>
          </w:tcPr>
          <w:p/>
        </w:tc>
        <w:tc>
          <w:tcPr>
            <w:tcW w:w="2039" w:type="dxa"/>
          </w:tcPr>
          <w:p/>
        </w:tc>
        <w:tc>
          <w:tcPr>
            <w:tcW w:w="1319" w:type="dxa"/>
          </w:tcPr>
          <w:p/>
        </w:tc>
        <w:tc>
          <w:tcPr>
            <w:tcW w:w="855" w:type="dxa"/>
          </w:tcPr>
          <w:p/>
        </w:tc>
        <w:tc>
          <w:tcPr>
            <w:tcW w:w="1589" w:type="dxa"/>
          </w:tcPr>
          <w:p/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259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399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08</w:t>
            </w:r>
          </w:p>
        </w:tc>
        <w:tc>
          <w:tcPr>
            <w:tcW w:w="2264" w:type="dxa"/>
          </w:tcPr>
          <w:p>
            <w:pPr>
              <w:spacing w:before="74" w:line="255" w:lineRule="auto"/>
              <w:ind w:left="21" w:right="42" w:firstLine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对民间非营利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组织和群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众性自治组织</w:t>
            </w:r>
            <w:r>
              <w:rPr>
                <w:rFonts w:ascii="宋体" w:hAnsi="宋体" w:eastAsia="宋体" w:cs="宋体"/>
                <w:sz w:val="20"/>
                <w:szCs w:val="20"/>
              </w:rPr>
              <w:t>补贴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29" w:type="dxa"/>
          </w:tcPr>
          <w:p/>
        </w:tc>
        <w:tc>
          <w:tcPr>
            <w:tcW w:w="2039" w:type="dxa"/>
          </w:tcPr>
          <w:p/>
        </w:tc>
        <w:tc>
          <w:tcPr>
            <w:tcW w:w="1319" w:type="dxa"/>
          </w:tcPr>
          <w:p/>
        </w:tc>
        <w:tc>
          <w:tcPr>
            <w:tcW w:w="855" w:type="dxa"/>
          </w:tcPr>
          <w:p/>
        </w:tc>
        <w:tc>
          <w:tcPr>
            <w:tcW w:w="1589" w:type="dxa"/>
          </w:tcPr>
          <w:p/>
        </w:tc>
        <w:tc>
          <w:tcPr>
            <w:tcW w:w="1170" w:type="dxa"/>
          </w:tcPr>
          <w:p/>
        </w:tc>
        <w:tc>
          <w:tcPr>
            <w:tcW w:w="945" w:type="dxa"/>
          </w:tcPr>
          <w:p>
            <w:pPr>
              <w:spacing w:before="105" w:line="186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399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99</w:t>
            </w:r>
          </w:p>
        </w:tc>
        <w:tc>
          <w:tcPr>
            <w:tcW w:w="2264" w:type="dxa"/>
          </w:tcPr>
          <w:p>
            <w:pPr>
              <w:spacing w:before="73" w:line="220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出</w:t>
            </w:r>
          </w:p>
        </w:tc>
        <w:tc>
          <w:tcPr>
            <w:tcW w:w="166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868" w:type="dxa"/>
            <w:gridSpan w:val="2"/>
          </w:tcPr>
          <w:p>
            <w:pPr>
              <w:spacing w:before="77" w:line="221" w:lineRule="auto"/>
              <w:ind w:left="8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人员经费合计</w:t>
            </w:r>
          </w:p>
        </w:tc>
        <w:tc>
          <w:tcPr>
            <w:tcW w:w="1319" w:type="dxa"/>
          </w:tcPr>
          <w:p>
            <w:pPr>
              <w:spacing w:before="108" w:line="186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454</w:t>
            </w:r>
            <w:r>
              <w:rPr>
                <w:rFonts w:ascii="宋体" w:hAnsi="宋体" w:eastAsia="宋体" w:cs="宋体"/>
                <w:sz w:val="20"/>
                <w:szCs w:val="20"/>
              </w:rPr>
              <w:t>7.85</w:t>
            </w:r>
          </w:p>
        </w:tc>
        <w:tc>
          <w:tcPr>
            <w:tcW w:w="6823" w:type="dxa"/>
            <w:gridSpan w:val="5"/>
          </w:tcPr>
          <w:p>
            <w:pPr>
              <w:spacing w:before="77" w:line="221" w:lineRule="auto"/>
              <w:ind w:left="28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公用经费合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1669" w:type="dxa"/>
          </w:tcPr>
          <w:p>
            <w:pPr>
              <w:spacing w:before="107" w:line="187" w:lineRule="auto"/>
              <w:ind w:left="9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31.39</w:t>
            </w:r>
          </w:p>
        </w:tc>
      </w:tr>
    </w:tbl>
    <w:p>
      <w:pPr>
        <w:spacing w:before="95" w:line="224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注：本表反</w:t>
      </w:r>
      <w:r>
        <w:rPr>
          <w:rFonts w:ascii="宋体" w:hAnsi="宋体" w:eastAsia="宋体" w:cs="宋体"/>
          <w:sz w:val="20"/>
          <w:szCs w:val="20"/>
        </w:rPr>
        <w:t>映部门本年度一般公共预算财政拨款基本支出明细情况。</w:t>
      </w:r>
    </w:p>
    <w:p>
      <w:pPr>
        <w:sectPr>
          <w:footerReference r:id="rId30" w:type="default"/>
          <w:pgSz w:w="16839" w:h="11906"/>
          <w:pgMar w:top="1012" w:right="2189" w:bottom="1155" w:left="1964" w:header="0" w:footer="996" w:gutter="0"/>
          <w:cols w:space="720" w:num="1"/>
        </w:sectPr>
      </w:pPr>
    </w:p>
    <w:p>
      <w:pPr>
        <w:spacing w:line="327" w:lineRule="auto"/>
      </w:pPr>
    </w:p>
    <w:p>
      <w:pPr>
        <w:spacing w:line="328" w:lineRule="auto"/>
      </w:pPr>
    </w:p>
    <w:p>
      <w:pPr>
        <w:spacing w:before="94" w:line="480" w:lineRule="exact"/>
        <w:ind w:left="346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1"/>
          <w:position w:val="4"/>
          <w:sz w:val="29"/>
          <w:szCs w:val="29"/>
        </w:rPr>
        <w:t>一</w:t>
      </w:r>
      <w:r>
        <w:rPr>
          <w:rFonts w:ascii="黑体" w:hAnsi="黑体" w:eastAsia="黑体" w:cs="黑体"/>
          <w:spacing w:val="9"/>
          <w:position w:val="4"/>
          <w:sz w:val="29"/>
          <w:szCs w:val="29"/>
        </w:rPr>
        <w:t>般公共预算财政拨款“三公”经费支出决算表</w:t>
      </w:r>
    </w:p>
    <w:p>
      <w:pPr>
        <w:spacing w:line="130" w:lineRule="auto"/>
        <w:rPr>
          <w:sz w:val="2"/>
        </w:rPr>
      </w:pPr>
    </w:p>
    <w:p>
      <w:pPr>
        <w:sectPr>
          <w:footerReference r:id="rId31" w:type="default"/>
          <w:pgSz w:w="16839" w:h="11906"/>
          <w:pgMar w:top="1012" w:right="2132" w:bottom="1155" w:left="1964" w:header="0" w:footer="996" w:gutter="0"/>
          <w:cols w:equalWidth="0" w:num="1">
            <w:col w:w="12742"/>
          </w:cols>
        </w:sectPr>
      </w:pPr>
    </w:p>
    <w:p>
      <w:pPr>
        <w:spacing w:line="388" w:lineRule="auto"/>
      </w:pPr>
    </w:p>
    <w:p>
      <w:pPr>
        <w:spacing w:before="71" w:line="186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部门：青岛市园林和</w:t>
      </w:r>
      <w:r>
        <w:rPr>
          <w:rFonts w:ascii="宋体" w:hAnsi="宋体" w:eastAsia="宋体" w:cs="宋体"/>
          <w:sz w:val="22"/>
          <w:szCs w:val="22"/>
        </w:rPr>
        <w:t>林业局 (汇总)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86" w:lineRule="auto"/>
      </w:pPr>
    </w:p>
    <w:p>
      <w:pPr>
        <w:spacing w:before="72"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2</w:t>
      </w:r>
      <w:r>
        <w:rPr>
          <w:rFonts w:ascii="宋体" w:hAnsi="宋体" w:eastAsia="宋体" w:cs="宋体"/>
          <w:spacing w:val="-9"/>
          <w:sz w:val="22"/>
          <w:szCs w:val="22"/>
        </w:rPr>
        <w:t>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2" w:line="418" w:lineRule="exact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position w:val="14"/>
          <w:sz w:val="22"/>
          <w:szCs w:val="22"/>
        </w:rPr>
        <w:t>公</w:t>
      </w:r>
      <w:r>
        <w:rPr>
          <w:rFonts w:ascii="宋体" w:hAnsi="宋体" w:eastAsia="宋体" w:cs="宋体"/>
          <w:spacing w:val="-16"/>
          <w:position w:val="14"/>
          <w:sz w:val="22"/>
          <w:szCs w:val="22"/>
        </w:rPr>
        <w:t>开 07 表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金</w:t>
      </w:r>
      <w:r>
        <w:rPr>
          <w:rFonts w:ascii="宋体" w:hAnsi="宋体" w:eastAsia="宋体" w:cs="宋体"/>
          <w:spacing w:val="-10"/>
          <w:sz w:val="22"/>
          <w:szCs w:val="22"/>
        </w:rPr>
        <w:t>额单位：万元</w:t>
      </w:r>
    </w:p>
    <w:p>
      <w:pPr>
        <w:sectPr>
          <w:type w:val="continuous"/>
          <w:pgSz w:w="16839" w:h="11906"/>
          <w:pgMar w:top="1012" w:right="2132" w:bottom="1155" w:left="1964" w:header="0" w:footer="996" w:gutter="0"/>
          <w:cols w:equalWidth="0" w:num="3">
            <w:col w:w="5925" w:space="100"/>
            <w:col w:w="5132" w:space="100"/>
            <w:col w:w="1486"/>
          </w:cols>
        </w:sectPr>
      </w:pPr>
    </w:p>
    <w:p>
      <w:pPr>
        <w:spacing w:line="136" w:lineRule="exact"/>
      </w:pPr>
    </w:p>
    <w:tbl>
      <w:tblPr>
        <w:tblStyle w:val="7"/>
        <w:tblW w:w="127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919"/>
        <w:gridCol w:w="907"/>
        <w:gridCol w:w="870"/>
        <w:gridCol w:w="907"/>
        <w:gridCol w:w="1275"/>
        <w:gridCol w:w="907"/>
        <w:gridCol w:w="1010"/>
        <w:gridCol w:w="945"/>
        <w:gridCol w:w="1214"/>
        <w:gridCol w:w="1139"/>
        <w:gridCol w:w="13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170" w:type="dxa"/>
            <w:gridSpan w:val="6"/>
          </w:tcPr>
          <w:p>
            <w:pPr>
              <w:spacing w:before="75" w:line="222" w:lineRule="auto"/>
              <w:ind w:left="27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6566" w:type="dxa"/>
            <w:gridSpan w:val="6"/>
          </w:tcPr>
          <w:p>
            <w:pPr>
              <w:spacing w:before="75" w:line="222" w:lineRule="auto"/>
              <w:ind w:left="29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决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92" w:type="dxa"/>
          </w:tcPr>
          <w:p>
            <w:pPr>
              <w:spacing w:before="228" w:line="223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919" w:type="dxa"/>
          </w:tcPr>
          <w:p>
            <w:pPr>
              <w:spacing w:before="69" w:line="255" w:lineRule="auto"/>
              <w:ind w:left="69" w:right="56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因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公出国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境) 费</w:t>
            </w:r>
          </w:p>
        </w:tc>
        <w:tc>
          <w:tcPr>
            <w:tcW w:w="2684" w:type="dxa"/>
            <w:gridSpan w:val="3"/>
          </w:tcPr>
          <w:p>
            <w:pPr>
              <w:spacing w:before="228" w:line="221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公务用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车购置及运行费</w:t>
            </w:r>
          </w:p>
        </w:tc>
        <w:tc>
          <w:tcPr>
            <w:tcW w:w="1275" w:type="dxa"/>
          </w:tcPr>
          <w:p>
            <w:pPr>
              <w:spacing w:before="228" w:line="221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务接待费</w:t>
            </w:r>
          </w:p>
        </w:tc>
        <w:tc>
          <w:tcPr>
            <w:tcW w:w="907" w:type="dxa"/>
          </w:tcPr>
          <w:p>
            <w:pPr>
              <w:spacing w:before="228" w:line="223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1010" w:type="dxa"/>
          </w:tcPr>
          <w:p>
            <w:pPr>
              <w:spacing w:before="69" w:line="255" w:lineRule="auto"/>
              <w:ind w:left="116" w:right="100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因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公出国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境) 费</w:t>
            </w:r>
          </w:p>
        </w:tc>
        <w:tc>
          <w:tcPr>
            <w:tcW w:w="3298" w:type="dxa"/>
            <w:gridSpan w:val="3"/>
          </w:tcPr>
          <w:p>
            <w:pPr>
              <w:spacing w:before="228" w:line="221" w:lineRule="auto"/>
              <w:ind w:left="6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公务用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车购置及运行费</w:t>
            </w:r>
          </w:p>
        </w:tc>
        <w:tc>
          <w:tcPr>
            <w:tcW w:w="1351" w:type="dxa"/>
          </w:tcPr>
          <w:p>
            <w:pPr>
              <w:spacing w:before="228" w:line="221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92" w:type="dxa"/>
          </w:tcPr>
          <w:p/>
        </w:tc>
        <w:tc>
          <w:tcPr>
            <w:tcW w:w="919" w:type="dxa"/>
          </w:tcPr>
          <w:p/>
        </w:tc>
        <w:tc>
          <w:tcPr>
            <w:tcW w:w="907" w:type="dxa"/>
          </w:tcPr>
          <w:p>
            <w:pPr>
              <w:spacing w:line="319" w:lineRule="auto"/>
            </w:pPr>
          </w:p>
          <w:p>
            <w:pPr>
              <w:spacing w:before="65" w:line="223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小计</w:t>
            </w:r>
          </w:p>
        </w:tc>
        <w:tc>
          <w:tcPr>
            <w:tcW w:w="870" w:type="dxa"/>
          </w:tcPr>
          <w:p>
            <w:pPr>
              <w:spacing w:before="227" w:line="300" w:lineRule="auto"/>
              <w:ind w:left="135" w:right="33" w:hanging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务用车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购置费</w:t>
            </w:r>
          </w:p>
        </w:tc>
        <w:tc>
          <w:tcPr>
            <w:tcW w:w="907" w:type="dxa"/>
          </w:tcPr>
          <w:p>
            <w:pPr>
              <w:spacing w:before="74" w:line="222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务用车</w:t>
            </w:r>
          </w:p>
          <w:p>
            <w:pPr>
              <w:spacing w:before="71" w:line="223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运行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维护</w:t>
            </w:r>
          </w:p>
          <w:p>
            <w:pPr>
              <w:spacing w:before="71" w:line="221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1275" w:type="dxa"/>
          </w:tcPr>
          <w:p/>
        </w:tc>
        <w:tc>
          <w:tcPr>
            <w:tcW w:w="907" w:type="dxa"/>
          </w:tcPr>
          <w:p/>
        </w:tc>
        <w:tc>
          <w:tcPr>
            <w:tcW w:w="1010" w:type="dxa"/>
          </w:tcPr>
          <w:p/>
        </w:tc>
        <w:tc>
          <w:tcPr>
            <w:tcW w:w="945" w:type="dxa"/>
          </w:tcPr>
          <w:p>
            <w:pPr>
              <w:spacing w:line="319" w:lineRule="auto"/>
            </w:pPr>
          </w:p>
          <w:p>
            <w:pPr>
              <w:spacing w:before="65" w:line="223" w:lineRule="auto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小计</w:t>
            </w:r>
          </w:p>
        </w:tc>
        <w:tc>
          <w:tcPr>
            <w:tcW w:w="1214" w:type="dxa"/>
          </w:tcPr>
          <w:p>
            <w:pPr>
              <w:spacing w:before="227" w:line="300" w:lineRule="auto"/>
              <w:ind w:left="409" w:right="99" w:hanging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务用车购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费</w:t>
            </w:r>
          </w:p>
        </w:tc>
        <w:tc>
          <w:tcPr>
            <w:tcW w:w="1139" w:type="dxa"/>
          </w:tcPr>
          <w:p>
            <w:pPr>
              <w:spacing w:before="227" w:line="300" w:lineRule="auto"/>
              <w:ind w:left="179" w:right="62" w:hanging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务用车运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维护费</w:t>
            </w:r>
          </w:p>
        </w:tc>
        <w:tc>
          <w:tcPr>
            <w:tcW w:w="135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92" w:type="dxa"/>
          </w:tcPr>
          <w:p>
            <w:pPr>
              <w:spacing w:before="105" w:line="188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19" w:type="dxa"/>
          </w:tcPr>
          <w:p>
            <w:pPr>
              <w:spacing w:before="106" w:line="187" w:lineRule="auto"/>
              <w:ind w:left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>
            <w:pPr>
              <w:spacing w:before="106" w:line="186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>
            <w:pPr>
              <w:spacing w:before="106" w:line="187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>
            <w:pPr>
              <w:spacing w:before="107" w:line="185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>
            <w:pPr>
              <w:spacing w:before="106" w:line="186" w:lineRule="auto"/>
              <w:ind w:left="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>
            <w:pPr>
              <w:spacing w:before="107" w:line="185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010" w:type="dxa"/>
          </w:tcPr>
          <w:p>
            <w:pPr>
              <w:spacing w:before="106" w:line="186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945" w:type="dxa"/>
          </w:tcPr>
          <w:p>
            <w:pPr>
              <w:spacing w:before="106" w:line="186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214" w:type="dxa"/>
          </w:tcPr>
          <w:p>
            <w:pPr>
              <w:spacing w:before="105" w:line="187" w:lineRule="auto"/>
              <w:ind w:left="5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>
            <w:pPr>
              <w:spacing w:before="105" w:line="188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1" w:type="dxa"/>
          </w:tcPr>
          <w:p>
            <w:pPr>
              <w:spacing w:before="105" w:line="188" w:lineRule="auto"/>
              <w:ind w:left="5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92" w:type="dxa"/>
          </w:tcPr>
          <w:p>
            <w:pPr>
              <w:spacing w:before="104" w:line="187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39.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</w:t>
            </w:r>
          </w:p>
        </w:tc>
        <w:tc>
          <w:tcPr>
            <w:tcW w:w="919" w:type="dxa"/>
          </w:tcPr>
          <w:p>
            <w:pPr>
              <w:spacing w:before="106" w:line="187" w:lineRule="auto"/>
              <w:ind w:left="5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4.00</w:t>
            </w:r>
          </w:p>
        </w:tc>
        <w:tc>
          <w:tcPr>
            <w:tcW w:w="907" w:type="dxa"/>
          </w:tcPr>
          <w:p>
            <w:pPr>
              <w:spacing w:before="105" w:line="186" w:lineRule="auto"/>
              <w:ind w:left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.93</w:t>
            </w:r>
          </w:p>
        </w:tc>
        <w:tc>
          <w:tcPr>
            <w:tcW w:w="870" w:type="dxa"/>
          </w:tcPr>
          <w:p/>
        </w:tc>
        <w:tc>
          <w:tcPr>
            <w:tcW w:w="907" w:type="dxa"/>
          </w:tcPr>
          <w:p>
            <w:pPr>
              <w:spacing w:before="105" w:line="186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.93</w:t>
            </w:r>
          </w:p>
        </w:tc>
        <w:tc>
          <w:tcPr>
            <w:tcW w:w="1275" w:type="dxa"/>
          </w:tcPr>
          <w:p>
            <w:pPr>
              <w:spacing w:before="105" w:line="186" w:lineRule="auto"/>
              <w:ind w:left="8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>
            <w:pPr>
              <w:spacing w:before="104" w:line="187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16.59</w:t>
            </w:r>
          </w:p>
        </w:tc>
        <w:tc>
          <w:tcPr>
            <w:tcW w:w="1010" w:type="dxa"/>
          </w:tcPr>
          <w:p/>
        </w:tc>
        <w:tc>
          <w:tcPr>
            <w:tcW w:w="945" w:type="dxa"/>
          </w:tcPr>
          <w:p>
            <w:pPr>
              <w:spacing w:before="104" w:line="187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.38</w:t>
            </w:r>
          </w:p>
        </w:tc>
        <w:tc>
          <w:tcPr>
            <w:tcW w:w="1214" w:type="dxa"/>
          </w:tcPr>
          <w:p/>
        </w:tc>
        <w:tc>
          <w:tcPr>
            <w:tcW w:w="1139" w:type="dxa"/>
          </w:tcPr>
          <w:p>
            <w:pPr>
              <w:spacing w:before="104" w:line="187" w:lineRule="auto"/>
              <w:ind w:left="6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.38</w:t>
            </w:r>
          </w:p>
        </w:tc>
        <w:tc>
          <w:tcPr>
            <w:tcW w:w="1351" w:type="dxa"/>
          </w:tcPr>
          <w:p>
            <w:pPr>
              <w:spacing w:before="105" w:line="188" w:lineRule="auto"/>
              <w:ind w:left="9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1.21</w:t>
            </w:r>
          </w:p>
        </w:tc>
      </w:tr>
    </w:tbl>
    <w:p>
      <w:pPr>
        <w:spacing w:before="71" w:line="238" w:lineRule="auto"/>
        <w:ind w:left="29" w:right="17" w:hanging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注：本表反映部门本年度“三公”经费支出预决算情况。其中：预算数为“三公”经费</w:t>
      </w:r>
      <w:r>
        <w:rPr>
          <w:rFonts w:ascii="宋体" w:hAnsi="宋体" w:eastAsia="宋体" w:cs="宋体"/>
          <w:spacing w:val="-1"/>
          <w:sz w:val="20"/>
          <w:szCs w:val="20"/>
        </w:rPr>
        <w:t>年初预算数，决算数是包括当年一般公共预算财政拨款和以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前年度结转资金安</w:t>
      </w:r>
      <w:r>
        <w:rPr>
          <w:rFonts w:ascii="宋体" w:hAnsi="宋体" w:eastAsia="宋体" w:cs="宋体"/>
          <w:sz w:val="20"/>
          <w:szCs w:val="20"/>
        </w:rPr>
        <w:t>排的实际支出。</w:t>
      </w:r>
    </w:p>
    <w:p>
      <w:pPr>
        <w:sectPr>
          <w:type w:val="continuous"/>
          <w:pgSz w:w="16839" w:h="11906"/>
          <w:pgMar w:top="1012" w:right="2132" w:bottom="1155" w:left="1964" w:header="0" w:footer="996" w:gutter="0"/>
          <w:cols w:equalWidth="0" w:num="1">
            <w:col w:w="12742"/>
          </w:cols>
        </w:sectPr>
      </w:pPr>
    </w:p>
    <w:p/>
    <w:p/>
    <w:p/>
    <w:p/>
    <w:p/>
    <w:p>
      <w:pPr>
        <w:spacing w:line="229" w:lineRule="exact"/>
      </w:pPr>
    </w:p>
    <w:p>
      <w:pPr>
        <w:sectPr>
          <w:footerReference r:id="rId32" w:type="default"/>
          <w:pgSz w:w="16839" w:h="11906"/>
          <w:pgMar w:top="1012" w:right="2149" w:bottom="1155" w:left="1964" w:header="0" w:footer="996" w:gutter="0"/>
          <w:cols w:equalWidth="0" w:num="1">
            <w:col w:w="12724"/>
          </w:cols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71" w:line="186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部门：青岛市园林和</w:t>
      </w:r>
      <w:r>
        <w:rPr>
          <w:rFonts w:ascii="宋体" w:hAnsi="宋体" w:eastAsia="宋体" w:cs="宋体"/>
          <w:sz w:val="22"/>
          <w:szCs w:val="22"/>
        </w:rPr>
        <w:t>林业局 (汇总)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3"/>
          <w:sz w:val="29"/>
          <w:szCs w:val="29"/>
        </w:rPr>
        <w:t>政</w:t>
      </w:r>
      <w:r>
        <w:rPr>
          <w:rFonts w:ascii="黑体" w:hAnsi="黑体" w:eastAsia="黑体" w:cs="黑体"/>
          <w:spacing w:val="9"/>
          <w:sz w:val="29"/>
          <w:szCs w:val="29"/>
        </w:rPr>
        <w:t>府性基金预算财政拨款收入支出决算表</w:t>
      </w:r>
    </w:p>
    <w:p>
      <w:pPr>
        <w:spacing w:line="261" w:lineRule="auto"/>
      </w:pPr>
    </w:p>
    <w:p>
      <w:pPr>
        <w:spacing w:line="262" w:lineRule="auto"/>
      </w:pPr>
    </w:p>
    <w:p>
      <w:pPr>
        <w:spacing w:before="71" w:line="186" w:lineRule="auto"/>
        <w:ind w:left="21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2</w:t>
      </w:r>
      <w:r>
        <w:rPr>
          <w:rFonts w:ascii="宋体" w:hAnsi="宋体" w:eastAsia="宋体" w:cs="宋体"/>
          <w:spacing w:val="-9"/>
          <w:sz w:val="22"/>
          <w:szCs w:val="22"/>
        </w:rPr>
        <w:t>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0" w:lineRule="auto"/>
      </w:pPr>
    </w:p>
    <w:p>
      <w:pPr>
        <w:spacing w:line="260" w:lineRule="auto"/>
      </w:pPr>
    </w:p>
    <w:p>
      <w:pPr>
        <w:spacing w:before="72" w:line="418" w:lineRule="exact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position w:val="14"/>
          <w:sz w:val="22"/>
          <w:szCs w:val="22"/>
        </w:rPr>
        <w:t>公</w:t>
      </w:r>
      <w:r>
        <w:rPr>
          <w:rFonts w:ascii="宋体" w:hAnsi="宋体" w:eastAsia="宋体" w:cs="宋体"/>
          <w:spacing w:val="-16"/>
          <w:position w:val="14"/>
          <w:sz w:val="22"/>
          <w:szCs w:val="22"/>
        </w:rPr>
        <w:t>开 08 表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金</w:t>
      </w:r>
      <w:r>
        <w:rPr>
          <w:rFonts w:ascii="宋体" w:hAnsi="宋体" w:eastAsia="宋体" w:cs="宋体"/>
          <w:spacing w:val="-10"/>
          <w:sz w:val="22"/>
          <w:szCs w:val="22"/>
        </w:rPr>
        <w:t>额单位：万元</w:t>
      </w:r>
    </w:p>
    <w:p>
      <w:pPr>
        <w:sectPr>
          <w:type w:val="continuous"/>
          <w:pgSz w:w="16839" w:h="11906"/>
          <w:pgMar w:top="1012" w:right="2149" w:bottom="1155" w:left="1964" w:header="0" w:footer="996" w:gutter="0"/>
          <w:cols w:equalWidth="0" w:num="3">
            <w:col w:w="3811" w:space="100"/>
            <w:col w:w="7246" w:space="100"/>
            <w:col w:w="1469"/>
          </w:cols>
        </w:sectPr>
      </w:pPr>
    </w:p>
    <w:p>
      <w:pPr>
        <w:spacing w:line="136" w:lineRule="exact"/>
      </w:pPr>
    </w:p>
    <w:tbl>
      <w:tblPr>
        <w:tblStyle w:val="7"/>
        <w:tblW w:w="12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992"/>
        <w:gridCol w:w="1757"/>
        <w:gridCol w:w="1013"/>
        <w:gridCol w:w="1093"/>
        <w:gridCol w:w="1250"/>
        <w:gridCol w:w="1234"/>
        <w:gridCol w:w="1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675" w:type="dxa"/>
            <w:gridSpan w:val="2"/>
          </w:tcPr>
          <w:p>
            <w:pPr>
              <w:spacing w:before="75" w:line="222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5" w:line="220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年初结转和结余</w:t>
            </w:r>
          </w:p>
        </w:tc>
        <w:tc>
          <w:tcPr>
            <w:tcW w:w="1013" w:type="dxa"/>
            <w:vMerge w:val="restart"/>
            <w:tcBorders>
              <w:bottom w:val="nil"/>
            </w:tcBorders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5" w:line="22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入</w:t>
            </w:r>
          </w:p>
        </w:tc>
        <w:tc>
          <w:tcPr>
            <w:tcW w:w="3577" w:type="dxa"/>
            <w:gridSpan w:val="3"/>
          </w:tcPr>
          <w:p>
            <w:pPr>
              <w:spacing w:before="75" w:line="221" w:lineRule="auto"/>
              <w:ind w:left="1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出</w:t>
            </w:r>
          </w:p>
        </w:tc>
        <w:tc>
          <w:tcPr>
            <w:tcW w:w="1629" w:type="dxa"/>
            <w:vMerge w:val="restart"/>
            <w:tcBorders>
              <w:bottom w:val="nil"/>
            </w:tcBorders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5" w:line="220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年末结转和结余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683" w:type="dxa"/>
          </w:tcPr>
          <w:p>
            <w:pPr>
              <w:spacing w:line="339" w:lineRule="auto"/>
            </w:pPr>
          </w:p>
          <w:p>
            <w:pPr>
              <w:spacing w:before="65" w:line="221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功能分类科目编码</w:t>
            </w:r>
          </w:p>
        </w:tc>
        <w:tc>
          <w:tcPr>
            <w:tcW w:w="2992" w:type="dxa"/>
          </w:tcPr>
          <w:p>
            <w:pPr>
              <w:spacing w:line="339" w:lineRule="auto"/>
            </w:pPr>
          </w:p>
          <w:p>
            <w:pPr>
              <w:spacing w:before="65" w:line="221" w:lineRule="auto"/>
              <w:ind w:left="10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名称</w:t>
            </w:r>
          </w:p>
        </w:tc>
        <w:tc>
          <w:tcPr>
            <w:tcW w:w="1757" w:type="dxa"/>
            <w:vMerge w:val="continue"/>
            <w:tcBorders>
              <w:top w:val="nil"/>
            </w:tcBorders>
          </w:tcPr>
          <w:p/>
        </w:tc>
        <w:tc>
          <w:tcPr>
            <w:tcW w:w="1013" w:type="dxa"/>
            <w:vMerge w:val="continue"/>
            <w:tcBorders>
              <w:top w:val="nil"/>
            </w:tcBorders>
          </w:tcPr>
          <w:p/>
        </w:tc>
        <w:tc>
          <w:tcPr>
            <w:tcW w:w="1093" w:type="dxa"/>
          </w:tcPr>
          <w:p>
            <w:pPr>
              <w:spacing w:line="339" w:lineRule="auto"/>
            </w:pPr>
          </w:p>
          <w:p>
            <w:pPr>
              <w:spacing w:before="65" w:line="223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小计</w:t>
            </w:r>
          </w:p>
        </w:tc>
        <w:tc>
          <w:tcPr>
            <w:tcW w:w="1250" w:type="dxa"/>
          </w:tcPr>
          <w:p>
            <w:pPr>
              <w:spacing w:line="339" w:lineRule="auto"/>
            </w:pPr>
          </w:p>
          <w:p>
            <w:pPr>
              <w:spacing w:before="65" w:line="221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支出</w:t>
            </w:r>
          </w:p>
        </w:tc>
        <w:tc>
          <w:tcPr>
            <w:tcW w:w="1234" w:type="dxa"/>
          </w:tcPr>
          <w:p>
            <w:pPr>
              <w:spacing w:line="338" w:lineRule="auto"/>
            </w:pPr>
          </w:p>
          <w:p>
            <w:pPr>
              <w:spacing w:before="65" w:line="222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目支出</w:t>
            </w:r>
          </w:p>
        </w:tc>
        <w:tc>
          <w:tcPr>
            <w:tcW w:w="1629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75" w:type="dxa"/>
            <w:gridSpan w:val="2"/>
          </w:tcPr>
          <w:p>
            <w:pPr>
              <w:spacing w:before="74" w:line="222" w:lineRule="auto"/>
              <w:ind w:left="2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栏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次</w:t>
            </w:r>
          </w:p>
        </w:tc>
        <w:tc>
          <w:tcPr>
            <w:tcW w:w="1757" w:type="dxa"/>
          </w:tcPr>
          <w:p>
            <w:pPr>
              <w:spacing w:before="105" w:line="188" w:lineRule="auto"/>
              <w:ind w:left="8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>
            <w:pPr>
              <w:spacing w:before="106" w:line="187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93" w:type="dxa"/>
          </w:tcPr>
          <w:p>
            <w:pPr>
              <w:spacing w:before="106" w:line="186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250" w:type="dxa"/>
          </w:tcPr>
          <w:p>
            <w:pPr>
              <w:spacing w:before="106" w:line="187" w:lineRule="auto"/>
              <w:ind w:left="5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234" w:type="dxa"/>
          </w:tcPr>
          <w:p>
            <w:pPr>
              <w:spacing w:before="107" w:line="185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>
            <w:pPr>
              <w:spacing w:before="106" w:line="186" w:lineRule="auto"/>
              <w:ind w:left="7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75" w:type="dxa"/>
            <w:gridSpan w:val="2"/>
          </w:tcPr>
          <w:p>
            <w:pPr>
              <w:spacing w:before="74" w:line="22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1757" w:type="dxa"/>
          </w:tcPr>
          <w:p/>
        </w:tc>
        <w:tc>
          <w:tcPr>
            <w:tcW w:w="1013" w:type="dxa"/>
          </w:tcPr>
          <w:p/>
        </w:tc>
        <w:tc>
          <w:tcPr>
            <w:tcW w:w="1093" w:type="dxa"/>
          </w:tcPr>
          <w:p/>
        </w:tc>
        <w:tc>
          <w:tcPr>
            <w:tcW w:w="1250" w:type="dxa"/>
          </w:tcPr>
          <w:p/>
        </w:tc>
        <w:tc>
          <w:tcPr>
            <w:tcW w:w="1234" w:type="dxa"/>
          </w:tcPr>
          <w:p/>
        </w:tc>
        <w:tc>
          <w:tcPr>
            <w:tcW w:w="16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83" w:type="dxa"/>
          </w:tcPr>
          <w:p/>
        </w:tc>
        <w:tc>
          <w:tcPr>
            <w:tcW w:w="2992" w:type="dxa"/>
          </w:tcPr>
          <w:p/>
        </w:tc>
        <w:tc>
          <w:tcPr>
            <w:tcW w:w="1757" w:type="dxa"/>
          </w:tcPr>
          <w:p/>
        </w:tc>
        <w:tc>
          <w:tcPr>
            <w:tcW w:w="1013" w:type="dxa"/>
          </w:tcPr>
          <w:p/>
        </w:tc>
        <w:tc>
          <w:tcPr>
            <w:tcW w:w="1093" w:type="dxa"/>
          </w:tcPr>
          <w:p/>
        </w:tc>
        <w:tc>
          <w:tcPr>
            <w:tcW w:w="1250" w:type="dxa"/>
          </w:tcPr>
          <w:p/>
        </w:tc>
        <w:tc>
          <w:tcPr>
            <w:tcW w:w="1234" w:type="dxa"/>
          </w:tcPr>
          <w:p/>
        </w:tc>
        <w:tc>
          <w:tcPr>
            <w:tcW w:w="1629" w:type="dxa"/>
          </w:tcPr>
          <w:p/>
        </w:tc>
      </w:tr>
    </w:tbl>
    <w:p>
      <w:pPr>
        <w:spacing w:before="71" w:line="187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注：本表反</w:t>
      </w:r>
      <w:r>
        <w:rPr>
          <w:rFonts w:ascii="宋体" w:hAnsi="宋体" w:eastAsia="宋体" w:cs="宋体"/>
          <w:sz w:val="20"/>
          <w:szCs w:val="20"/>
        </w:rPr>
        <w:t>映部门本年度政府性基金预算财政拨款收入、支出及结转和结余情况。</w:t>
      </w:r>
    </w:p>
    <w:p>
      <w:pPr>
        <w:sectPr>
          <w:type w:val="continuous"/>
          <w:pgSz w:w="16839" w:h="11906"/>
          <w:pgMar w:top="1012" w:right="2149" w:bottom="1155" w:left="1964" w:header="0" w:footer="996" w:gutter="0"/>
          <w:cols w:equalWidth="0" w:num="1">
            <w:col w:w="12724"/>
          </w:cols>
        </w:sectPr>
      </w:pPr>
    </w:p>
    <w:p/>
    <w:p/>
    <w:p>
      <w:pPr>
        <w:spacing w:line="210" w:lineRule="exact"/>
      </w:pPr>
    </w:p>
    <w:p>
      <w:pPr>
        <w:sectPr>
          <w:footerReference r:id="rId33" w:type="default"/>
          <w:pgSz w:w="16839" w:h="11906"/>
          <w:pgMar w:top="1012" w:right="2149" w:bottom="1155" w:left="1964" w:header="0" w:footer="996" w:gutter="0"/>
          <w:cols w:equalWidth="0" w:num="1">
            <w:col w:w="12724"/>
          </w:cols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71" w:line="186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部门：青岛市园林和</w:t>
      </w:r>
      <w:r>
        <w:rPr>
          <w:rFonts w:ascii="宋体" w:hAnsi="宋体" w:eastAsia="宋体" w:cs="宋体"/>
          <w:sz w:val="22"/>
          <w:szCs w:val="22"/>
        </w:rPr>
        <w:t>林业局 (汇总)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8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0"/>
          <w:sz w:val="29"/>
          <w:szCs w:val="29"/>
        </w:rPr>
        <w:t>国</w:t>
      </w:r>
      <w:r>
        <w:rPr>
          <w:rFonts w:ascii="黑体" w:hAnsi="黑体" w:eastAsia="黑体" w:cs="黑体"/>
          <w:spacing w:val="8"/>
          <w:sz w:val="29"/>
          <w:szCs w:val="29"/>
        </w:rPr>
        <w:t>有资本经营预算财政拨款支出决算表</w:t>
      </w:r>
    </w:p>
    <w:p>
      <w:pPr>
        <w:spacing w:line="261" w:lineRule="auto"/>
      </w:pPr>
    </w:p>
    <w:p>
      <w:pPr>
        <w:spacing w:line="262" w:lineRule="auto"/>
      </w:pPr>
    </w:p>
    <w:p>
      <w:pPr>
        <w:spacing w:before="71" w:line="186" w:lineRule="auto"/>
        <w:ind w:left="19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2</w:t>
      </w:r>
      <w:r>
        <w:rPr>
          <w:rFonts w:ascii="宋体" w:hAnsi="宋体" w:eastAsia="宋体" w:cs="宋体"/>
          <w:spacing w:val="-9"/>
          <w:sz w:val="22"/>
          <w:szCs w:val="22"/>
        </w:rPr>
        <w:t>020 年度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260" w:lineRule="auto"/>
      </w:pPr>
    </w:p>
    <w:p>
      <w:pPr>
        <w:spacing w:line="260" w:lineRule="auto"/>
      </w:pPr>
    </w:p>
    <w:p>
      <w:pPr>
        <w:spacing w:before="72" w:line="418" w:lineRule="exact"/>
        <w:ind w:left="4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position w:val="14"/>
          <w:sz w:val="22"/>
          <w:szCs w:val="22"/>
        </w:rPr>
        <w:t>公</w:t>
      </w:r>
      <w:r>
        <w:rPr>
          <w:rFonts w:ascii="宋体" w:hAnsi="宋体" w:eastAsia="宋体" w:cs="宋体"/>
          <w:spacing w:val="-16"/>
          <w:position w:val="14"/>
          <w:sz w:val="22"/>
          <w:szCs w:val="22"/>
        </w:rPr>
        <w:t>开 09 表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金</w:t>
      </w:r>
      <w:r>
        <w:rPr>
          <w:rFonts w:ascii="宋体" w:hAnsi="宋体" w:eastAsia="宋体" w:cs="宋体"/>
          <w:spacing w:val="-10"/>
          <w:sz w:val="22"/>
          <w:szCs w:val="22"/>
        </w:rPr>
        <w:t>额单位：万元</w:t>
      </w:r>
    </w:p>
    <w:p>
      <w:pPr>
        <w:sectPr>
          <w:type w:val="continuous"/>
          <w:pgSz w:w="16839" w:h="11906"/>
          <w:pgMar w:top="1012" w:right="2149" w:bottom="1155" w:left="1964" w:header="0" w:footer="996" w:gutter="0"/>
          <w:cols w:equalWidth="0" w:num="3">
            <w:col w:w="3980" w:space="100"/>
            <w:col w:w="7077" w:space="100"/>
            <w:col w:w="1469"/>
          </w:cols>
        </w:sectPr>
      </w:pPr>
    </w:p>
    <w:p>
      <w:pPr>
        <w:spacing w:line="136" w:lineRule="exact"/>
      </w:pPr>
    </w:p>
    <w:tbl>
      <w:tblPr>
        <w:tblStyle w:val="7"/>
        <w:tblW w:w="125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3151"/>
        <w:gridCol w:w="1749"/>
        <w:gridCol w:w="2547"/>
        <w:gridCol w:w="25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669" w:type="dxa"/>
            <w:gridSpan w:val="2"/>
          </w:tcPr>
          <w:p>
            <w:pPr>
              <w:spacing w:before="75" w:line="222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</w:p>
        </w:tc>
        <w:tc>
          <w:tcPr>
            <w:tcW w:w="6888" w:type="dxa"/>
            <w:gridSpan w:val="3"/>
          </w:tcPr>
          <w:p>
            <w:pPr>
              <w:spacing w:before="75" w:line="221" w:lineRule="auto"/>
              <w:ind w:left="30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2518" w:type="dxa"/>
          </w:tcPr>
          <w:p>
            <w:pPr>
              <w:spacing w:line="339" w:lineRule="auto"/>
            </w:pPr>
          </w:p>
          <w:p>
            <w:pPr>
              <w:spacing w:before="65" w:line="221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功能分类科目编码</w:t>
            </w:r>
          </w:p>
        </w:tc>
        <w:tc>
          <w:tcPr>
            <w:tcW w:w="3151" w:type="dxa"/>
          </w:tcPr>
          <w:p>
            <w:pPr>
              <w:spacing w:line="339" w:lineRule="auto"/>
            </w:pPr>
          </w:p>
          <w:p>
            <w:pPr>
              <w:spacing w:before="65" w:line="221" w:lineRule="auto"/>
              <w:ind w:left="1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名称</w:t>
            </w:r>
          </w:p>
        </w:tc>
        <w:tc>
          <w:tcPr>
            <w:tcW w:w="1749" w:type="dxa"/>
          </w:tcPr>
          <w:p>
            <w:pPr>
              <w:spacing w:line="339" w:lineRule="auto"/>
            </w:pPr>
          </w:p>
          <w:p>
            <w:pPr>
              <w:spacing w:before="65" w:line="223" w:lineRule="auto"/>
              <w:ind w:left="6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2547" w:type="dxa"/>
          </w:tcPr>
          <w:p>
            <w:pPr>
              <w:spacing w:line="339" w:lineRule="auto"/>
            </w:pPr>
          </w:p>
          <w:p>
            <w:pPr>
              <w:spacing w:before="65" w:line="221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支出</w:t>
            </w:r>
          </w:p>
        </w:tc>
        <w:tc>
          <w:tcPr>
            <w:tcW w:w="2592" w:type="dxa"/>
          </w:tcPr>
          <w:p>
            <w:pPr>
              <w:spacing w:line="338" w:lineRule="auto"/>
            </w:pPr>
          </w:p>
          <w:p>
            <w:pPr>
              <w:spacing w:before="65" w:line="222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669" w:type="dxa"/>
            <w:gridSpan w:val="2"/>
          </w:tcPr>
          <w:p>
            <w:pPr>
              <w:spacing w:before="74" w:line="222" w:lineRule="auto"/>
              <w:ind w:left="26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栏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次</w:t>
            </w:r>
          </w:p>
        </w:tc>
        <w:tc>
          <w:tcPr>
            <w:tcW w:w="1749" w:type="dxa"/>
          </w:tcPr>
          <w:p>
            <w:pPr>
              <w:spacing w:before="105" w:line="188" w:lineRule="auto"/>
              <w:ind w:left="8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>
            <w:pPr>
              <w:spacing w:before="106" w:line="187" w:lineRule="auto"/>
              <w:ind w:left="1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592" w:type="dxa"/>
          </w:tcPr>
          <w:p>
            <w:pPr>
              <w:spacing w:before="106" w:line="186" w:lineRule="auto"/>
              <w:ind w:left="1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669" w:type="dxa"/>
            <w:gridSpan w:val="2"/>
          </w:tcPr>
          <w:p>
            <w:pPr>
              <w:spacing w:before="74" w:line="223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1749" w:type="dxa"/>
          </w:tcPr>
          <w:p/>
        </w:tc>
        <w:tc>
          <w:tcPr>
            <w:tcW w:w="2547" w:type="dxa"/>
          </w:tcPr>
          <w:p/>
        </w:tc>
        <w:tc>
          <w:tcPr>
            <w:tcW w:w="259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518" w:type="dxa"/>
          </w:tcPr>
          <w:p/>
        </w:tc>
        <w:tc>
          <w:tcPr>
            <w:tcW w:w="3151" w:type="dxa"/>
          </w:tcPr>
          <w:p/>
        </w:tc>
        <w:tc>
          <w:tcPr>
            <w:tcW w:w="1749" w:type="dxa"/>
          </w:tcPr>
          <w:p/>
        </w:tc>
        <w:tc>
          <w:tcPr>
            <w:tcW w:w="2547" w:type="dxa"/>
          </w:tcPr>
          <w:p/>
        </w:tc>
        <w:tc>
          <w:tcPr>
            <w:tcW w:w="2592" w:type="dxa"/>
          </w:tcPr>
          <w:p/>
        </w:tc>
      </w:tr>
    </w:tbl>
    <w:p>
      <w:pPr>
        <w:spacing w:before="71" w:line="187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注：本表反映部门</w:t>
      </w:r>
      <w:r>
        <w:rPr>
          <w:rFonts w:ascii="宋体" w:hAnsi="宋体" w:eastAsia="宋体" w:cs="宋体"/>
          <w:sz w:val="20"/>
          <w:szCs w:val="20"/>
        </w:rPr>
        <w:t>本年度国有资本经营预算财政拨款支出情况。</w:t>
      </w:r>
    </w:p>
    <w:p>
      <w:pPr>
        <w:sectPr>
          <w:type w:val="continuous"/>
          <w:pgSz w:w="16839" w:h="11906"/>
          <w:pgMar w:top="1012" w:right="2149" w:bottom="1155" w:left="1964" w:header="0" w:footer="996" w:gutter="0"/>
          <w:cols w:equalWidth="0" w:num="1">
            <w:col w:w="12724"/>
          </w:cols>
        </w:sectPr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before="166" w:line="225" w:lineRule="auto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5"/>
          <w:sz w:val="51"/>
          <w:szCs w:val="51"/>
        </w:rPr>
        <w:t>第</w:t>
      </w:r>
      <w:r>
        <w:rPr>
          <w:rFonts w:ascii="黑体" w:hAnsi="黑体" w:eastAsia="黑体" w:cs="黑体"/>
          <w:spacing w:val="4"/>
          <w:sz w:val="51"/>
          <w:szCs w:val="51"/>
        </w:rPr>
        <w:t>三部分</w:t>
      </w: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2" w:lineRule="auto"/>
      </w:pPr>
    </w:p>
    <w:p>
      <w:pPr>
        <w:spacing w:before="165" w:line="224" w:lineRule="auto"/>
        <w:ind w:left="1239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-2"/>
          <w:sz w:val="51"/>
          <w:szCs w:val="51"/>
        </w:rPr>
        <w:t>2020 年度</w:t>
      </w:r>
      <w:r>
        <w:rPr>
          <w:rFonts w:ascii="黑体" w:hAnsi="黑体" w:eastAsia="黑体" w:cs="黑体"/>
          <w:spacing w:val="-1"/>
          <w:sz w:val="51"/>
          <w:szCs w:val="51"/>
        </w:rPr>
        <w:t>部门决算情况说明</w:t>
      </w:r>
    </w:p>
    <w:p>
      <w:pPr>
        <w:sectPr>
          <w:footerReference r:id="rId34" w:type="default"/>
          <w:pgSz w:w="11906" w:h="16839"/>
          <w:pgMar w:top="1431" w:right="1785" w:bottom="1152" w:left="1609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22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一、</w:t>
      </w:r>
      <w:r>
        <w:rPr>
          <w:rFonts w:ascii="黑体" w:hAnsi="黑体" w:eastAsia="黑体" w:cs="黑体"/>
          <w:spacing w:val="-8"/>
          <w:sz w:val="32"/>
          <w:szCs w:val="32"/>
        </w:rPr>
        <w:t>2</w:t>
      </w:r>
      <w:r>
        <w:rPr>
          <w:rFonts w:ascii="黑体" w:hAnsi="黑体" w:eastAsia="黑体" w:cs="黑体"/>
          <w:spacing w:val="-5"/>
          <w:sz w:val="32"/>
          <w:szCs w:val="32"/>
        </w:rPr>
        <w:t>020 年度部门决算情况说明</w:t>
      </w:r>
    </w:p>
    <w:p>
      <w:pPr>
        <w:spacing w:before="176" w:line="228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</w:t>
      </w:r>
      <w:r>
        <w:rPr>
          <w:rFonts w:ascii="楷体" w:hAnsi="楷体" w:eastAsia="楷体" w:cs="楷体"/>
          <w:spacing w:val="9"/>
          <w:sz w:val="32"/>
          <w:szCs w:val="32"/>
        </w:rPr>
        <w:t>一) 收入支出决算总体情况</w:t>
      </w:r>
    </w:p>
    <w:p>
      <w:pPr>
        <w:spacing w:before="171" w:line="322" w:lineRule="auto"/>
        <w:ind w:right="84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202</w:t>
      </w:r>
      <w:r>
        <w:rPr>
          <w:rFonts w:ascii="仿宋" w:hAnsi="仿宋" w:eastAsia="仿宋" w:cs="仿宋"/>
          <w:spacing w:val="-10"/>
          <w:sz w:val="32"/>
          <w:szCs w:val="32"/>
        </w:rPr>
        <w:t>0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年度收入总计 20104.98 万元，支出总计 20104.98 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元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  <w:r>
        <w:rPr>
          <w:rFonts w:ascii="仿宋" w:hAnsi="仿宋" w:eastAsia="仿宋" w:cs="仿宋"/>
          <w:spacing w:val="-11"/>
          <w:sz w:val="32"/>
          <w:szCs w:val="32"/>
        </w:rPr>
        <w:t>与 2019 年相比，收入增加 1101.98 万元，增长 5.8%。支出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增加 10</w:t>
      </w:r>
      <w:r>
        <w:rPr>
          <w:rFonts w:ascii="仿宋" w:hAnsi="仿宋" w:eastAsia="仿宋" w:cs="仿宋"/>
          <w:spacing w:val="-5"/>
          <w:sz w:val="32"/>
          <w:szCs w:val="32"/>
        </w:rPr>
        <w:t>7</w:t>
      </w:r>
      <w:r>
        <w:rPr>
          <w:rFonts w:ascii="仿宋" w:hAnsi="仿宋" w:eastAsia="仿宋" w:cs="仿宋"/>
          <w:spacing w:val="-3"/>
          <w:sz w:val="32"/>
          <w:szCs w:val="32"/>
        </w:rPr>
        <w:t>7.18 万元，增长 5.7%。主要是增加了市属公园设施维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护项目、 以前年度尾款项目等专项资金收入、支出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</w:p>
    <w:p>
      <w:pPr>
        <w:spacing w:before="1" w:line="227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(二) 收入决算情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68" w:line="218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2020 年度本年收入 19893.</w:t>
      </w:r>
      <w:r>
        <w:rPr>
          <w:rFonts w:ascii="仿宋" w:hAnsi="仿宋" w:eastAsia="仿宋" w:cs="仿宋"/>
          <w:sz w:val="32"/>
          <w:szCs w:val="32"/>
        </w:rPr>
        <w:t>77 万元，其中：财政拨款收入</w:t>
      </w:r>
    </w:p>
    <w:p>
      <w:pPr>
        <w:spacing w:before="184" w:line="269" w:lineRule="auto"/>
        <w:ind w:left="3" w:right="174" w:firstLine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19707.19 万元， 占 99.06%；事业收入 21.85 万元， 占 0.11%</w:t>
      </w:r>
      <w:r>
        <w:rPr>
          <w:rFonts w:ascii="仿宋" w:hAnsi="仿宋" w:eastAsia="仿宋" w:cs="仿宋"/>
          <w:spacing w:val="-13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其</w:t>
      </w:r>
      <w:r>
        <w:rPr>
          <w:rFonts w:ascii="仿宋" w:hAnsi="仿宋" w:eastAsia="仿宋" w:cs="仿宋"/>
          <w:spacing w:val="-17"/>
          <w:sz w:val="32"/>
          <w:szCs w:val="32"/>
        </w:rPr>
        <w:t>他收入 164.72 万元， 占 0.83%。</w:t>
      </w:r>
    </w:p>
    <w:p>
      <w:pPr>
        <w:spacing w:before="183" w:line="228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(三) 支出决算情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69" w:line="218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2020 年度本年支出 19839.63 万元，其中：基本支出 6403.8</w:t>
      </w:r>
      <w:r>
        <w:rPr>
          <w:rFonts w:ascii="仿宋" w:hAnsi="仿宋" w:eastAsia="仿宋" w:cs="仿宋"/>
          <w:spacing w:val="-10"/>
          <w:sz w:val="32"/>
          <w:szCs w:val="32"/>
        </w:rPr>
        <w:t>9</w:t>
      </w:r>
    </w:p>
    <w:p>
      <w:pPr>
        <w:spacing w:before="178" w:line="222" w:lineRule="auto"/>
        <w:ind w:left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万元， 占 32.28%；项目支出 13435.73 万元， 占 67.72%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>
      <w:pPr>
        <w:spacing w:before="175" w:line="228" w:lineRule="auto"/>
        <w:ind w:left="62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</w:t>
      </w:r>
      <w:r>
        <w:rPr>
          <w:rFonts w:ascii="楷体" w:hAnsi="楷体" w:eastAsia="楷体" w:cs="楷体"/>
          <w:spacing w:val="7"/>
          <w:sz w:val="32"/>
          <w:szCs w:val="32"/>
        </w:rPr>
        <w:t>四) 财政拨款收入支出决算总体情况</w:t>
      </w:r>
    </w:p>
    <w:p>
      <w:pPr>
        <w:spacing w:before="167" w:line="218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</w:t>
      </w:r>
      <w:r>
        <w:rPr>
          <w:rFonts w:ascii="仿宋" w:hAnsi="仿宋" w:eastAsia="仿宋" w:cs="仿宋"/>
          <w:spacing w:val="-8"/>
          <w:sz w:val="32"/>
          <w:szCs w:val="32"/>
        </w:rPr>
        <w:t>020 年度财政拨款收入总计 19707.19 万元，与 2019 年相</w:t>
      </w:r>
    </w:p>
    <w:p>
      <w:pPr>
        <w:spacing w:before="182" w:line="323" w:lineRule="auto"/>
        <w:ind w:left="6" w:right="84" w:firstLine="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比，</w:t>
      </w:r>
      <w:r>
        <w:rPr>
          <w:rFonts w:ascii="仿宋" w:hAnsi="仿宋" w:eastAsia="仿宋" w:cs="仿宋"/>
          <w:spacing w:val="-9"/>
          <w:sz w:val="32"/>
          <w:szCs w:val="32"/>
        </w:rPr>
        <w:t>增</w:t>
      </w:r>
      <w:r>
        <w:rPr>
          <w:rFonts w:ascii="仿宋" w:hAnsi="仿宋" w:eastAsia="仿宋" w:cs="仿宋"/>
          <w:spacing w:val="-5"/>
          <w:sz w:val="32"/>
          <w:szCs w:val="32"/>
        </w:rPr>
        <w:t>加 763.67 万元，主要是增加了市属公园设施维护项目资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金</w:t>
      </w:r>
      <w:r>
        <w:rPr>
          <w:rFonts w:ascii="仿宋" w:hAnsi="仿宋" w:eastAsia="仿宋" w:cs="仿宋"/>
          <w:spacing w:val="11"/>
          <w:sz w:val="32"/>
          <w:szCs w:val="32"/>
        </w:rPr>
        <w:t>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以前年度项目尾款等收入；2020 年度财政拨款支出总计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19</w:t>
      </w:r>
      <w:r>
        <w:rPr>
          <w:rFonts w:ascii="仿宋" w:hAnsi="仿宋" w:eastAsia="仿宋" w:cs="仿宋"/>
          <w:spacing w:val="-14"/>
          <w:sz w:val="32"/>
          <w:szCs w:val="32"/>
        </w:rPr>
        <w:t>7</w:t>
      </w:r>
      <w:r>
        <w:rPr>
          <w:rFonts w:ascii="仿宋" w:hAnsi="仿宋" w:eastAsia="仿宋" w:cs="仿宋"/>
          <w:spacing w:val="-11"/>
          <w:sz w:val="32"/>
          <w:szCs w:val="32"/>
        </w:rPr>
        <w:t>07.19 万元，与 2019 年相比，增加 762 万元，主要是增加了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市属公园维护项目、 以前年度项目尾款等支出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5" w:line="328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202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年度财政拨款收入决算总计 19707.26 万元，其中：一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般公共预算财政拨款 19707.19 万元，占 99.99%；政府性基金</w:t>
      </w:r>
      <w:r>
        <w:rPr>
          <w:rFonts w:ascii="仿宋" w:hAnsi="仿宋" w:eastAsia="仿宋" w:cs="仿宋"/>
          <w:spacing w:val="-7"/>
          <w:sz w:val="32"/>
          <w:szCs w:val="32"/>
        </w:rPr>
        <w:t>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算</w:t>
      </w:r>
      <w:r>
        <w:rPr>
          <w:rFonts w:ascii="仿宋" w:hAnsi="仿宋" w:eastAsia="仿宋" w:cs="仿宋"/>
          <w:spacing w:val="-19"/>
          <w:sz w:val="32"/>
          <w:szCs w:val="32"/>
        </w:rPr>
        <w:t>财政拨款 0 万元，占 0%；年初财政拨款结转和结余 0.07 万元，</w:t>
      </w:r>
    </w:p>
    <w:p>
      <w:pPr>
        <w:sectPr>
          <w:footerReference r:id="rId35" w:type="default"/>
          <w:pgSz w:w="11906" w:h="16839"/>
          <w:pgMar w:top="1431" w:right="1386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224" w:lineRule="auto"/>
        <w:ind w:left="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占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0.01%。</w:t>
      </w:r>
    </w:p>
    <w:p>
      <w:pPr>
        <w:spacing w:before="170" w:line="323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202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年度财政拨款支出决算总计 19707.26 万元，其中：教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育</w:t>
      </w:r>
      <w:r>
        <w:rPr>
          <w:rFonts w:ascii="仿宋" w:hAnsi="仿宋" w:eastAsia="仿宋" w:cs="仿宋"/>
          <w:spacing w:val="-11"/>
          <w:sz w:val="32"/>
          <w:szCs w:val="32"/>
        </w:rPr>
        <w:t>支出 956.12 万元，占 4.85%；社会保障和就业支出 524.68 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元， 占 2.66%；城乡社区支出 1253.31 万元， 占 6.36%；农林水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支出 </w:t>
      </w:r>
      <w:r>
        <w:rPr>
          <w:rFonts w:ascii="仿宋" w:hAnsi="仿宋" w:eastAsia="仿宋" w:cs="仿宋"/>
          <w:spacing w:val="-10"/>
          <w:sz w:val="32"/>
          <w:szCs w:val="32"/>
        </w:rPr>
        <w:t>16654.06 万元， 占 84.51%；住房保障支出 319.02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占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1.62%；年末财政拨款结转和结余 0.07 万元， 占 0.001%。</w:t>
      </w:r>
    </w:p>
    <w:p>
      <w:pPr>
        <w:spacing w:before="1" w:line="227" w:lineRule="auto"/>
        <w:ind w:left="62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2"/>
          <w:sz w:val="32"/>
          <w:szCs w:val="32"/>
        </w:rPr>
        <w:t>(</w:t>
      </w:r>
      <w:r>
        <w:rPr>
          <w:rFonts w:ascii="楷体" w:hAnsi="楷体" w:eastAsia="楷体" w:cs="楷体"/>
          <w:spacing w:val="7"/>
          <w:sz w:val="32"/>
          <w:szCs w:val="32"/>
        </w:rPr>
        <w:t>五</w:t>
      </w:r>
      <w:r>
        <w:rPr>
          <w:rFonts w:ascii="楷体" w:hAnsi="楷体" w:eastAsia="楷体" w:cs="楷体"/>
          <w:spacing w:val="6"/>
          <w:sz w:val="32"/>
          <w:szCs w:val="32"/>
        </w:rPr>
        <w:t>) 一般公共预算财政拨款支出决算情况</w:t>
      </w:r>
    </w:p>
    <w:p>
      <w:pPr>
        <w:spacing w:before="168" w:line="238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1、一般公共预算财政拨款支</w:t>
      </w:r>
      <w:r>
        <w:rPr>
          <w:rFonts w:ascii="仿宋" w:hAnsi="仿宋" w:eastAsia="仿宋" w:cs="仿宋"/>
          <w:spacing w:val="-1"/>
          <w:sz w:val="32"/>
          <w:szCs w:val="32"/>
        </w:rPr>
        <w:t>出决算总体情况</w:t>
      </w:r>
    </w:p>
    <w:p>
      <w:pPr>
        <w:spacing w:before="145" w:line="323" w:lineRule="auto"/>
        <w:ind w:left="5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202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年度一般公共预算财政拨款支出 19707.19 万元，占本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-8"/>
          <w:sz w:val="32"/>
          <w:szCs w:val="32"/>
        </w:rPr>
        <w:t>支出合计的 99.06%。与 2020 年相比，一般公共预算财政拨款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支出增加 763.</w:t>
      </w:r>
      <w:r>
        <w:rPr>
          <w:rFonts w:ascii="仿宋" w:hAnsi="仿宋" w:eastAsia="仿宋" w:cs="仿宋"/>
          <w:spacing w:val="-3"/>
          <w:sz w:val="32"/>
          <w:szCs w:val="32"/>
        </w:rPr>
        <w:t>67 万元，增长 4.03%。主要是增加了市属公园设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施维护项目资金、以前年</w:t>
      </w:r>
      <w:r>
        <w:rPr>
          <w:rFonts w:ascii="仿宋" w:hAnsi="仿宋" w:eastAsia="仿宋" w:cs="仿宋"/>
          <w:sz w:val="32"/>
          <w:szCs w:val="32"/>
        </w:rPr>
        <w:t>度项目尾款等财政拨款支出。</w:t>
      </w:r>
    </w:p>
    <w:p>
      <w:pPr>
        <w:spacing w:before="1" w:line="238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2、</w:t>
      </w:r>
      <w:r>
        <w:rPr>
          <w:rFonts w:ascii="仿宋" w:hAnsi="仿宋" w:eastAsia="仿宋" w:cs="仿宋"/>
          <w:spacing w:val="-1"/>
          <w:sz w:val="32"/>
          <w:szCs w:val="32"/>
        </w:rPr>
        <w:t>一般公共预算财政拨款支出决算结构情况</w:t>
      </w:r>
    </w:p>
    <w:p>
      <w:pPr>
        <w:spacing w:before="148" w:line="323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202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年度一般公共预算财政拨款支出 19707.19 万元，主要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用于以下方面：其中：教育支出 956.12 万元， 占 4.85%；社</w:t>
      </w:r>
      <w:r>
        <w:rPr>
          <w:rFonts w:ascii="仿宋" w:hAnsi="仿宋" w:eastAsia="仿宋" w:cs="仿宋"/>
          <w:spacing w:val="-2"/>
          <w:sz w:val="32"/>
          <w:szCs w:val="32"/>
        </w:rPr>
        <w:t>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保</w:t>
      </w:r>
      <w:r>
        <w:rPr>
          <w:rFonts w:ascii="仿宋" w:hAnsi="仿宋" w:eastAsia="仿宋" w:cs="仿宋"/>
          <w:spacing w:val="-11"/>
          <w:sz w:val="32"/>
          <w:szCs w:val="32"/>
        </w:rPr>
        <w:t>障和就业支出 524.68 万元，占 2.66%；城乡社区支出 1253.31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</w:t>
      </w:r>
      <w:r>
        <w:rPr>
          <w:rFonts w:ascii="仿宋" w:hAnsi="仿宋" w:eastAsia="仿宋" w:cs="仿宋"/>
          <w:spacing w:val="-11"/>
          <w:sz w:val="32"/>
          <w:szCs w:val="32"/>
        </w:rPr>
        <w:t>元，占 6.36%；农林水支出 16654.06 万元，占 84.5%；住房保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障</w:t>
      </w:r>
      <w:r>
        <w:rPr>
          <w:rFonts w:ascii="仿宋" w:hAnsi="仿宋" w:eastAsia="仿宋" w:cs="仿宋"/>
          <w:spacing w:val="-17"/>
          <w:sz w:val="32"/>
          <w:szCs w:val="32"/>
        </w:rPr>
        <w:t>支出 319.02 万元， 占 1.62%。</w:t>
      </w:r>
    </w:p>
    <w:p>
      <w:pPr>
        <w:spacing w:line="237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3、一般公共预算财政拨款支出决算具体情</w:t>
      </w:r>
      <w:r>
        <w:rPr>
          <w:rFonts w:ascii="仿宋" w:hAnsi="仿宋" w:eastAsia="仿宋" w:cs="仿宋"/>
          <w:sz w:val="32"/>
          <w:szCs w:val="32"/>
        </w:rPr>
        <w:t>况</w:t>
      </w:r>
    </w:p>
    <w:p>
      <w:pPr>
        <w:spacing w:before="150" w:line="329" w:lineRule="auto"/>
        <w:ind w:left="12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202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年度一般公共预算财政拨款支出年初预算为 17222.78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</w:t>
      </w:r>
      <w:r>
        <w:rPr>
          <w:rFonts w:ascii="仿宋" w:hAnsi="仿宋" w:eastAsia="仿宋" w:cs="仿宋"/>
          <w:spacing w:val="-8"/>
          <w:sz w:val="32"/>
          <w:szCs w:val="32"/>
        </w:rPr>
        <w:t>元，支出决算为 19707.19 万元，完成年初预算的 114%。决算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数大于预算数的主要原因年中追加年度考核奖、市属公园经</w:t>
      </w:r>
      <w:r>
        <w:rPr>
          <w:rFonts w:ascii="仿宋" w:hAnsi="仿宋" w:eastAsia="仿宋" w:cs="仿宋"/>
          <w:spacing w:val="3"/>
          <w:sz w:val="32"/>
          <w:szCs w:val="32"/>
        </w:rPr>
        <w:t>费</w:t>
      </w:r>
    </w:p>
    <w:p>
      <w:pPr>
        <w:sectPr>
          <w:footerReference r:id="rId36" w:type="default"/>
          <w:pgSz w:w="11906" w:h="16839"/>
          <w:pgMar w:top="1431" w:right="1470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20" w:lineRule="auto"/>
        <w:ind w:left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等</w:t>
      </w:r>
      <w:r>
        <w:rPr>
          <w:rFonts w:ascii="仿宋" w:hAnsi="仿宋" w:eastAsia="仿宋" w:cs="仿宋"/>
          <w:spacing w:val="-6"/>
          <w:sz w:val="32"/>
          <w:szCs w:val="32"/>
        </w:rPr>
        <w:t>。其中：</w:t>
      </w:r>
    </w:p>
    <w:p>
      <w:pPr>
        <w:spacing w:before="179" w:line="323" w:lineRule="auto"/>
        <w:ind w:left="21" w:right="162" w:firstLine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sz w:val="32"/>
          <w:szCs w:val="32"/>
        </w:rPr>
        <w:t>(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1 ) 教育 (类 ) 职业教育 (款 ) 技校教育 (项 ) 。主要反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映</w:t>
      </w:r>
      <w:r>
        <w:rPr>
          <w:rFonts w:ascii="仿宋" w:hAnsi="仿宋" w:eastAsia="仿宋" w:cs="仿宋"/>
          <w:spacing w:val="-5"/>
          <w:sz w:val="32"/>
          <w:szCs w:val="32"/>
        </w:rPr>
        <w:t>用于反映人力资源社会保障部门举办的技工学校支出。年初预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算为 710.67 万元，支出决算为 956.12 万元，完成年初预算</w:t>
      </w:r>
      <w:r>
        <w:rPr>
          <w:rFonts w:ascii="仿宋" w:hAnsi="仿宋" w:eastAsia="仿宋" w:cs="仿宋"/>
          <w:spacing w:val="-1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134%。</w:t>
      </w:r>
      <w:r>
        <w:rPr>
          <w:rFonts w:ascii="仿宋" w:hAnsi="仿宋" w:eastAsia="仿宋" w:cs="仿宋"/>
          <w:spacing w:val="-5"/>
          <w:sz w:val="32"/>
          <w:szCs w:val="32"/>
        </w:rPr>
        <w:t>决</w:t>
      </w:r>
      <w:r>
        <w:rPr>
          <w:rFonts w:ascii="仿宋" w:hAnsi="仿宋" w:eastAsia="仿宋" w:cs="仿宋"/>
          <w:spacing w:val="-4"/>
          <w:sz w:val="32"/>
          <w:szCs w:val="32"/>
        </w:rPr>
        <w:t>算数大于预算数主要原因是市园林林业技术学校生均经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费支出由市教育局拨入，不纳入学校预算管理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2" w:line="323" w:lineRule="auto"/>
        <w:ind w:left="8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( 2 ) 社</w:t>
      </w:r>
      <w:r>
        <w:rPr>
          <w:rFonts w:ascii="仿宋" w:hAnsi="仿宋" w:eastAsia="仿宋" w:cs="仿宋"/>
          <w:spacing w:val="-5"/>
          <w:sz w:val="32"/>
          <w:szCs w:val="32"/>
        </w:rPr>
        <w:t>会</w:t>
      </w:r>
      <w:r>
        <w:rPr>
          <w:rFonts w:ascii="仿宋" w:hAnsi="仿宋" w:eastAsia="仿宋" w:cs="仿宋"/>
          <w:spacing w:val="-3"/>
          <w:sz w:val="32"/>
          <w:szCs w:val="32"/>
        </w:rPr>
        <w:t>保障和就业 (类) 行政事业单位养老支出 (款)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机</w:t>
      </w:r>
      <w:r>
        <w:rPr>
          <w:rFonts w:ascii="仿宋" w:hAnsi="仿宋" w:eastAsia="仿宋" w:cs="仿宋"/>
          <w:spacing w:val="-6"/>
          <w:sz w:val="32"/>
          <w:szCs w:val="32"/>
        </w:rPr>
        <w:t>关</w:t>
      </w:r>
      <w:r>
        <w:rPr>
          <w:rFonts w:ascii="仿宋" w:hAnsi="仿宋" w:eastAsia="仿宋" w:cs="仿宋"/>
          <w:spacing w:val="-4"/>
          <w:sz w:val="32"/>
          <w:szCs w:val="32"/>
        </w:rPr>
        <w:t>事业单位基本养老保险缴费支出(项)、社会保障和就业(类)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行政事业单位养老支出 (款) 机关事业单位职业年金</w:t>
      </w:r>
      <w:r>
        <w:rPr>
          <w:rFonts w:ascii="仿宋" w:hAnsi="仿宋" w:eastAsia="仿宋" w:cs="仿宋"/>
          <w:sz w:val="32"/>
          <w:szCs w:val="32"/>
        </w:rPr>
        <w:t xml:space="preserve">缴费支出。 </w:t>
      </w:r>
      <w:r>
        <w:rPr>
          <w:rFonts w:ascii="仿宋" w:hAnsi="仿宋" w:eastAsia="仿宋" w:cs="仿宋"/>
          <w:spacing w:val="14"/>
          <w:sz w:val="32"/>
          <w:szCs w:val="32"/>
        </w:rPr>
        <w:t>主</w:t>
      </w:r>
      <w:r>
        <w:rPr>
          <w:rFonts w:ascii="仿宋" w:hAnsi="仿宋" w:eastAsia="仿宋" w:cs="仿宋"/>
          <w:spacing w:val="7"/>
          <w:sz w:val="32"/>
          <w:szCs w:val="32"/>
        </w:rPr>
        <w:t>要反映用于机关事业单位实施养老保险制度由单位缴纳的基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本</w:t>
      </w:r>
      <w:r>
        <w:rPr>
          <w:rFonts w:ascii="仿宋" w:hAnsi="仿宋" w:eastAsia="仿宋" w:cs="仿宋"/>
          <w:spacing w:val="-4"/>
          <w:sz w:val="32"/>
          <w:szCs w:val="32"/>
        </w:rPr>
        <w:t>养老保险费和职业年金支出。年初预算为 520.06 万元，支出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决算为 524.68 万元，完成年初预算的 100.9%。决算数大于预</w:t>
      </w:r>
      <w:r>
        <w:rPr>
          <w:rFonts w:ascii="仿宋" w:hAnsi="仿宋" w:eastAsia="仿宋" w:cs="仿宋"/>
          <w:spacing w:val="-4"/>
          <w:sz w:val="32"/>
          <w:szCs w:val="32"/>
        </w:rPr>
        <w:t>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数</w:t>
      </w:r>
      <w:r>
        <w:rPr>
          <w:rFonts w:ascii="仿宋" w:hAnsi="仿宋" w:eastAsia="仿宋" w:cs="仿宋"/>
          <w:spacing w:val="-8"/>
          <w:sz w:val="32"/>
          <w:szCs w:val="32"/>
        </w:rPr>
        <w:t>主</w:t>
      </w:r>
      <w:r>
        <w:rPr>
          <w:rFonts w:ascii="仿宋" w:hAnsi="仿宋" w:eastAsia="仿宋" w:cs="仿宋"/>
          <w:spacing w:val="-6"/>
          <w:sz w:val="32"/>
          <w:szCs w:val="32"/>
        </w:rPr>
        <w:t>要原因是 2020 年新增人员引起保险等支出增加。</w:t>
      </w:r>
    </w:p>
    <w:p>
      <w:pPr>
        <w:spacing w:before="2" w:line="323" w:lineRule="auto"/>
        <w:ind w:left="6" w:right="157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 xml:space="preserve">( 3 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城乡社区支出 (类) 城乡社区规划与管理 (款) 城乡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社</w:t>
      </w:r>
      <w:r>
        <w:rPr>
          <w:rFonts w:ascii="仿宋" w:hAnsi="仿宋" w:eastAsia="仿宋" w:cs="仿宋"/>
          <w:spacing w:val="-4"/>
          <w:sz w:val="32"/>
          <w:szCs w:val="32"/>
        </w:rPr>
        <w:t>区规划与管理 (项) 主要反映用于城乡社区、防灾减灾、历史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名</w:t>
      </w:r>
      <w:r>
        <w:rPr>
          <w:rFonts w:ascii="仿宋" w:hAnsi="仿宋" w:eastAsia="仿宋" w:cs="仿宋"/>
          <w:spacing w:val="-16"/>
          <w:sz w:val="32"/>
          <w:szCs w:val="32"/>
        </w:rPr>
        <w:t>城</w:t>
      </w:r>
      <w:r>
        <w:rPr>
          <w:rFonts w:ascii="仿宋" w:hAnsi="仿宋" w:eastAsia="仿宋" w:cs="仿宋"/>
          <w:spacing w:val="-9"/>
          <w:sz w:val="32"/>
          <w:szCs w:val="32"/>
        </w:rPr>
        <w:t>规划制定与管理等方面的支出。年初预算为 0 万元，支出决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算为 </w:t>
      </w:r>
      <w:r>
        <w:rPr>
          <w:rFonts w:ascii="仿宋" w:hAnsi="仿宋" w:eastAsia="仿宋" w:cs="仿宋"/>
          <w:spacing w:val="-9"/>
          <w:sz w:val="32"/>
          <w:szCs w:val="32"/>
        </w:rPr>
        <w:t>3</w:t>
      </w:r>
      <w:r>
        <w:rPr>
          <w:rFonts w:ascii="仿宋" w:hAnsi="仿宋" w:eastAsia="仿宋" w:cs="仿宋"/>
          <w:spacing w:val="-8"/>
          <w:sz w:val="32"/>
          <w:szCs w:val="32"/>
        </w:rPr>
        <w:t>12.6 万元。决算数大于预算数主要原因是根据青发改投资</w:t>
      </w:r>
    </w:p>
    <w:p>
      <w:pPr>
        <w:spacing w:line="323" w:lineRule="auto"/>
        <w:ind w:left="8" w:right="157" w:hanging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〔2020〕252 号批复，2020 年年中下达青岛市自然保护地体系</w:t>
      </w:r>
      <w:r>
        <w:rPr>
          <w:rFonts w:ascii="仿宋" w:hAnsi="仿宋" w:eastAsia="仿宋" w:cs="仿宋"/>
          <w:spacing w:val="-3"/>
          <w:sz w:val="32"/>
          <w:szCs w:val="32"/>
        </w:rPr>
        <w:t>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展规划 ( 2019 年-2035 年 ) 编制项目、青岛市“十四五”园林</w:t>
      </w:r>
      <w:r>
        <w:rPr>
          <w:rFonts w:ascii="仿宋" w:hAnsi="仿宋" w:eastAsia="仿宋" w:cs="仿宋"/>
          <w:spacing w:val="-12"/>
          <w:sz w:val="32"/>
          <w:szCs w:val="32"/>
        </w:rPr>
        <w:t>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林业发展规划编</w:t>
      </w:r>
      <w:r>
        <w:rPr>
          <w:rFonts w:ascii="仿宋" w:hAnsi="仿宋" w:eastAsia="仿宋" w:cs="仿宋"/>
          <w:sz w:val="32"/>
          <w:szCs w:val="32"/>
        </w:rPr>
        <w:t>制项目部分资金。</w:t>
      </w:r>
    </w:p>
    <w:p>
      <w:pPr>
        <w:spacing w:line="331" w:lineRule="auto"/>
        <w:ind w:left="55" w:right="59" w:firstLine="5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 xml:space="preserve">( 4 ) </w:t>
      </w:r>
      <w:r>
        <w:rPr>
          <w:rFonts w:ascii="仿宋" w:hAnsi="仿宋" w:eastAsia="仿宋" w:cs="仿宋"/>
          <w:spacing w:val="-4"/>
          <w:sz w:val="32"/>
          <w:szCs w:val="32"/>
        </w:rPr>
        <w:t>城</w:t>
      </w:r>
      <w:r>
        <w:rPr>
          <w:rFonts w:ascii="仿宋" w:hAnsi="仿宋" w:eastAsia="仿宋" w:cs="仿宋"/>
          <w:spacing w:val="-3"/>
          <w:sz w:val="32"/>
          <w:szCs w:val="32"/>
        </w:rPr>
        <w:t>乡社区支出 (类) 城乡社区环境卫生 (款) 城乡社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区环境卫生(项</w:t>
      </w:r>
      <w:r>
        <w:rPr>
          <w:rFonts w:ascii="仿宋" w:hAnsi="仿宋" w:eastAsia="仿宋" w:cs="仿宋"/>
          <w:spacing w:val="-2"/>
          <w:sz w:val="32"/>
          <w:szCs w:val="32"/>
        </w:rPr>
        <w:t>)主要反映用于社区道路清扫、垃圾清运与处理、</w:t>
      </w:r>
    </w:p>
    <w:p>
      <w:pPr>
        <w:sectPr>
          <w:footerReference r:id="rId37" w:type="default"/>
          <w:pgSz w:w="11906" w:h="16839"/>
          <w:pgMar w:top="1431" w:right="1313" w:bottom="1152" w:left="1589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5" w:lineRule="auto"/>
      </w:pPr>
    </w:p>
    <w:p>
      <w:pPr>
        <w:spacing w:before="104" w:line="323" w:lineRule="auto"/>
        <w:ind w:left="1" w:right="41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公</w:t>
      </w:r>
      <w:r>
        <w:rPr>
          <w:rFonts w:ascii="仿宋" w:hAnsi="仿宋" w:eastAsia="仿宋" w:cs="仿宋"/>
          <w:spacing w:val="1"/>
          <w:sz w:val="32"/>
          <w:szCs w:val="32"/>
        </w:rPr>
        <w:t>厕建设与维护、园林绿化等方面的支出。年初预算为 577.28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万元，支出决算为 649 万元，完成年初预算的 112%。决算</w:t>
      </w:r>
      <w:r>
        <w:rPr>
          <w:rFonts w:ascii="仿宋" w:hAnsi="仿宋" w:eastAsia="仿宋" w:cs="仿宋"/>
          <w:spacing w:val="-2"/>
          <w:sz w:val="32"/>
          <w:szCs w:val="32"/>
        </w:rPr>
        <w:t>数</w:t>
      </w:r>
      <w:r>
        <w:rPr>
          <w:rFonts w:ascii="仿宋" w:hAnsi="仿宋" w:eastAsia="仿宋" w:cs="仿宋"/>
          <w:sz w:val="32"/>
          <w:szCs w:val="32"/>
        </w:rPr>
        <w:t xml:space="preserve">大 </w:t>
      </w:r>
      <w:r>
        <w:rPr>
          <w:rFonts w:ascii="仿宋" w:hAnsi="仿宋" w:eastAsia="仿宋" w:cs="仿宋"/>
          <w:spacing w:val="-8"/>
          <w:sz w:val="32"/>
          <w:szCs w:val="32"/>
        </w:rPr>
        <w:t>于</w:t>
      </w:r>
      <w:r>
        <w:rPr>
          <w:rFonts w:ascii="仿宋" w:hAnsi="仿宋" w:eastAsia="仿宋" w:cs="仿宋"/>
          <w:spacing w:val="-7"/>
          <w:sz w:val="32"/>
          <w:szCs w:val="32"/>
        </w:rPr>
        <w:t>预</w:t>
      </w:r>
      <w:r>
        <w:rPr>
          <w:rFonts w:ascii="仿宋" w:hAnsi="仿宋" w:eastAsia="仿宋" w:cs="仿宋"/>
          <w:spacing w:val="-4"/>
          <w:sz w:val="32"/>
          <w:szCs w:val="32"/>
        </w:rPr>
        <w:t>算数主要原因是市森林防火监测预警中心 2020 年职工工资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调整、追</w:t>
      </w:r>
      <w:r>
        <w:rPr>
          <w:rFonts w:ascii="仿宋" w:hAnsi="仿宋" w:eastAsia="仿宋" w:cs="仿宋"/>
          <w:spacing w:val="-7"/>
          <w:sz w:val="32"/>
          <w:szCs w:val="32"/>
        </w:rPr>
        <w:t>加</w:t>
      </w:r>
      <w:r>
        <w:rPr>
          <w:rFonts w:ascii="仿宋" w:hAnsi="仿宋" w:eastAsia="仿宋" w:cs="仿宋"/>
          <w:spacing w:val="-4"/>
          <w:sz w:val="32"/>
          <w:szCs w:val="32"/>
        </w:rPr>
        <w:t>并支付上一年度年度综合考核奖使单位人员、公用经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费</w:t>
      </w:r>
      <w:r>
        <w:rPr>
          <w:rFonts w:ascii="仿宋" w:hAnsi="仿宋" w:eastAsia="仿宋" w:cs="仿宋"/>
          <w:spacing w:val="-3"/>
          <w:sz w:val="32"/>
          <w:szCs w:val="32"/>
        </w:rPr>
        <w:t>增加。</w:t>
      </w:r>
    </w:p>
    <w:p>
      <w:pPr>
        <w:spacing w:before="5" w:line="322" w:lineRule="auto"/>
        <w:ind w:left="7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 xml:space="preserve">( 5 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城乡社区支出 (类) 建设市场管理与监督 (款) 建设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市场管理</w:t>
      </w:r>
      <w:r>
        <w:rPr>
          <w:rFonts w:ascii="仿宋" w:hAnsi="仿宋" w:eastAsia="仿宋" w:cs="仿宋"/>
          <w:spacing w:val="-6"/>
          <w:sz w:val="32"/>
          <w:szCs w:val="32"/>
        </w:rPr>
        <w:t>与</w:t>
      </w:r>
      <w:r>
        <w:rPr>
          <w:rFonts w:ascii="仿宋" w:hAnsi="仿宋" w:eastAsia="仿宋" w:cs="仿宋"/>
          <w:spacing w:val="-4"/>
          <w:sz w:val="32"/>
          <w:szCs w:val="32"/>
        </w:rPr>
        <w:t>监督 (项) 主要反映用于各类建筑工程强制性和推荐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性标准及规</w:t>
      </w:r>
      <w:r>
        <w:rPr>
          <w:rFonts w:ascii="仿宋" w:hAnsi="仿宋" w:eastAsia="仿宋" w:cs="仿宋"/>
          <w:spacing w:val="-5"/>
          <w:sz w:val="32"/>
          <w:szCs w:val="32"/>
        </w:rPr>
        <w:t>范</w:t>
      </w:r>
      <w:r>
        <w:rPr>
          <w:rFonts w:ascii="仿宋" w:hAnsi="仿宋" w:eastAsia="仿宋" w:cs="仿宋"/>
          <w:spacing w:val="-4"/>
          <w:sz w:val="32"/>
          <w:szCs w:val="32"/>
        </w:rPr>
        <w:t>的制定与修改、建筑工程招投标等市场管理、建筑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工程质量监督与安全监督方面的支出。年初预算为 260.3 万元</w:t>
      </w:r>
      <w:r>
        <w:rPr>
          <w:rFonts w:ascii="仿宋" w:hAnsi="仿宋" w:eastAsia="仿宋" w:cs="仿宋"/>
          <w:spacing w:val="-4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支出</w:t>
      </w:r>
      <w:r>
        <w:rPr>
          <w:rFonts w:ascii="仿宋" w:hAnsi="仿宋" w:eastAsia="仿宋" w:cs="仿宋"/>
          <w:spacing w:val="-10"/>
          <w:sz w:val="32"/>
          <w:szCs w:val="32"/>
        </w:rPr>
        <w:t>决</w:t>
      </w:r>
      <w:r>
        <w:rPr>
          <w:rFonts w:ascii="仿宋" w:hAnsi="仿宋" w:eastAsia="仿宋" w:cs="仿宋"/>
          <w:spacing w:val="-8"/>
          <w:sz w:val="32"/>
          <w:szCs w:val="32"/>
        </w:rPr>
        <w:t>算为 291.71 万元，完成年初预算的 112%。决算数大于预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算数主</w:t>
      </w:r>
      <w:r>
        <w:rPr>
          <w:rFonts w:ascii="仿宋" w:hAnsi="仿宋" w:eastAsia="仿宋" w:cs="仿宋"/>
          <w:spacing w:val="9"/>
          <w:sz w:val="32"/>
          <w:szCs w:val="32"/>
        </w:rPr>
        <w:t>要</w:t>
      </w:r>
      <w:r>
        <w:rPr>
          <w:rFonts w:ascii="仿宋" w:hAnsi="仿宋" w:eastAsia="仿宋" w:cs="仿宋"/>
          <w:spacing w:val="6"/>
          <w:sz w:val="32"/>
          <w:szCs w:val="32"/>
        </w:rPr>
        <w:t>原因是市园林绿化工程质量安全站年中追加并支付上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一年度年度综合</w:t>
      </w:r>
      <w:r>
        <w:rPr>
          <w:rFonts w:ascii="仿宋" w:hAnsi="仿宋" w:eastAsia="仿宋" w:cs="仿宋"/>
          <w:spacing w:val="-1"/>
          <w:sz w:val="32"/>
          <w:szCs w:val="32"/>
        </w:rPr>
        <w:t>考核奖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。</w:t>
      </w:r>
    </w:p>
    <w:p>
      <w:pPr>
        <w:spacing w:before="3" w:line="323" w:lineRule="auto"/>
        <w:ind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( 6 )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农林水支出 (类) 林业和草原 (款) 行政运行 (项)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主</w:t>
      </w:r>
      <w:r>
        <w:rPr>
          <w:rFonts w:ascii="仿宋" w:hAnsi="仿宋" w:eastAsia="仿宋" w:cs="仿宋"/>
          <w:spacing w:val="-13"/>
          <w:sz w:val="32"/>
          <w:szCs w:val="32"/>
        </w:rPr>
        <w:t>要</w:t>
      </w:r>
      <w:r>
        <w:rPr>
          <w:rFonts w:ascii="仿宋" w:hAnsi="仿宋" w:eastAsia="仿宋" w:cs="仿宋"/>
          <w:spacing w:val="-7"/>
          <w:sz w:val="32"/>
          <w:szCs w:val="32"/>
        </w:rPr>
        <w:t>反映用于行政单位的基本支出。年初预算为 2197.59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支出决算为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2406.32 万元，完成年初预算的 109.5%。决算数大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于</w:t>
      </w:r>
      <w:r>
        <w:rPr>
          <w:rFonts w:ascii="仿宋" w:hAnsi="仿宋" w:eastAsia="仿宋" w:cs="仿宋"/>
          <w:spacing w:val="7"/>
          <w:sz w:val="32"/>
          <w:szCs w:val="32"/>
        </w:rPr>
        <w:t>预算数主要原因是局本级年中追加支付上一年度年度综合考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核</w:t>
      </w:r>
      <w:r>
        <w:rPr>
          <w:rFonts w:ascii="仿宋" w:hAnsi="仿宋" w:eastAsia="仿宋" w:cs="仿宋"/>
          <w:spacing w:val="-2"/>
          <w:sz w:val="32"/>
          <w:szCs w:val="32"/>
        </w:rPr>
        <w:t>奖。</w:t>
      </w:r>
    </w:p>
    <w:p>
      <w:pPr>
        <w:spacing w:before="6" w:line="326" w:lineRule="auto"/>
        <w:ind w:left="9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( 7 )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农林水支出 (类) 林业和草原 (款) 事业机构 (项)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主要反</w:t>
      </w:r>
      <w:r>
        <w:rPr>
          <w:rFonts w:ascii="仿宋" w:hAnsi="仿宋" w:eastAsia="仿宋" w:cs="仿宋"/>
          <w:spacing w:val="-8"/>
          <w:sz w:val="32"/>
          <w:szCs w:val="32"/>
        </w:rPr>
        <w:t>映</w:t>
      </w:r>
      <w:r>
        <w:rPr>
          <w:rFonts w:ascii="仿宋" w:hAnsi="仿宋" w:eastAsia="仿宋" w:cs="仿宋"/>
          <w:spacing w:val="-7"/>
          <w:sz w:val="32"/>
          <w:szCs w:val="32"/>
        </w:rPr>
        <w:t>用于事业单位的基本支出。年初预算为 1158.59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支出决算为 1305.44 万元，完成年初预算的 112.67%。决算数</w:t>
      </w:r>
      <w:r>
        <w:rPr>
          <w:rFonts w:ascii="仿宋" w:hAnsi="仿宋" w:eastAsia="仿宋" w:cs="仿宋"/>
          <w:spacing w:val="-6"/>
          <w:sz w:val="32"/>
          <w:szCs w:val="32"/>
        </w:rPr>
        <w:t>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于预算数主</w:t>
      </w:r>
      <w:r>
        <w:rPr>
          <w:rFonts w:ascii="仿宋" w:hAnsi="仿宋" w:eastAsia="仿宋" w:cs="仿宋"/>
          <w:spacing w:val="-6"/>
          <w:sz w:val="32"/>
          <w:szCs w:val="32"/>
        </w:rPr>
        <w:t>要</w:t>
      </w:r>
      <w:r>
        <w:rPr>
          <w:rFonts w:ascii="仿宋" w:hAnsi="仿宋" w:eastAsia="仿宋" w:cs="仿宋"/>
          <w:spacing w:val="-4"/>
          <w:sz w:val="32"/>
          <w:szCs w:val="32"/>
        </w:rPr>
        <w:t>原因是市林业工作站、市林木种苗站、市野生动植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物保护站、</w:t>
      </w:r>
      <w:r>
        <w:rPr>
          <w:rFonts w:ascii="仿宋" w:hAnsi="仿宋" w:eastAsia="仿宋" w:cs="仿宋"/>
          <w:spacing w:val="-6"/>
          <w:sz w:val="32"/>
          <w:szCs w:val="32"/>
        </w:rPr>
        <w:t>市</w:t>
      </w:r>
      <w:r>
        <w:rPr>
          <w:rFonts w:ascii="仿宋" w:hAnsi="仿宋" w:eastAsia="仿宋" w:cs="仿宋"/>
          <w:spacing w:val="-4"/>
          <w:sz w:val="32"/>
          <w:szCs w:val="32"/>
        </w:rPr>
        <w:t>森林病虫害防治工作站追加并支付上一年度年终考</w:t>
      </w:r>
    </w:p>
    <w:p>
      <w:pPr>
        <w:sectPr>
          <w:footerReference r:id="rId38" w:type="default"/>
          <w:pgSz w:w="11906" w:h="16839"/>
          <w:pgMar w:top="1431" w:right="1429" w:bottom="1152" w:left="1600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218" w:lineRule="auto"/>
        <w:ind w:left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核</w:t>
      </w:r>
      <w:r>
        <w:rPr>
          <w:rFonts w:ascii="仿宋" w:hAnsi="仿宋" w:eastAsia="仿宋" w:cs="仿宋"/>
          <w:spacing w:val="-2"/>
          <w:sz w:val="32"/>
          <w:szCs w:val="32"/>
        </w:rPr>
        <w:t>奖。</w:t>
      </w:r>
    </w:p>
    <w:p>
      <w:pPr>
        <w:spacing w:before="178" w:line="323" w:lineRule="auto"/>
        <w:ind w:left="5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( 8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) 农林水支出 (类) 林业和草原 (款) 动植物保护 (项)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主要反映</w:t>
      </w:r>
      <w:r>
        <w:rPr>
          <w:rFonts w:ascii="仿宋" w:hAnsi="仿宋" w:eastAsia="仿宋" w:cs="仿宋"/>
          <w:spacing w:val="-4"/>
          <w:sz w:val="32"/>
          <w:szCs w:val="32"/>
        </w:rPr>
        <w:t>用于动植物资源生存环境调查、监测、保护管理、野外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放 ( 回 ) 归、巡护、野生动物疫源疫病检测防控、濒危野生动植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物</w:t>
      </w:r>
      <w:r>
        <w:rPr>
          <w:rFonts w:ascii="仿宋" w:hAnsi="仿宋" w:eastAsia="仿宋" w:cs="仿宋"/>
          <w:spacing w:val="-9"/>
          <w:sz w:val="32"/>
          <w:szCs w:val="32"/>
        </w:rPr>
        <w:t>拯救、繁育及进出口管理等方面的支出。年初预算为 50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支</w:t>
      </w:r>
      <w:r>
        <w:rPr>
          <w:rFonts w:ascii="仿宋" w:hAnsi="仿宋" w:eastAsia="仿宋" w:cs="仿宋"/>
          <w:spacing w:val="-15"/>
          <w:sz w:val="32"/>
          <w:szCs w:val="32"/>
        </w:rPr>
        <w:t>出</w:t>
      </w:r>
      <w:r>
        <w:rPr>
          <w:rFonts w:ascii="仿宋" w:hAnsi="仿宋" w:eastAsia="仿宋" w:cs="仿宋"/>
          <w:spacing w:val="-8"/>
          <w:sz w:val="32"/>
          <w:szCs w:val="32"/>
        </w:rPr>
        <w:t>决算为 49.88 万元，完成年初预算的 99.76%。</w:t>
      </w:r>
    </w:p>
    <w:p>
      <w:pPr>
        <w:spacing w:before="2" w:line="323" w:lineRule="auto"/>
        <w:ind w:left="24" w:right="107" w:firstLine="60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 xml:space="preserve">( 9 ) </w:t>
      </w:r>
      <w:r>
        <w:rPr>
          <w:rFonts w:ascii="仿宋" w:hAnsi="仿宋" w:eastAsia="仿宋" w:cs="仿宋"/>
          <w:spacing w:val="-4"/>
          <w:sz w:val="32"/>
          <w:szCs w:val="32"/>
        </w:rPr>
        <w:t>农</w:t>
      </w:r>
      <w:r>
        <w:rPr>
          <w:rFonts w:ascii="仿宋" w:hAnsi="仿宋" w:eastAsia="仿宋" w:cs="仿宋"/>
          <w:spacing w:val="-3"/>
          <w:sz w:val="32"/>
          <w:szCs w:val="32"/>
        </w:rPr>
        <w:t>林水支出 (类) 林业和草原 (款) 林业草原防灾减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灾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(项) 主要反映用于病虫害等有害生物灾害、森林草原防火、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野生动物疫</w:t>
      </w:r>
      <w:r>
        <w:rPr>
          <w:rFonts w:ascii="仿宋" w:hAnsi="仿宋" w:eastAsia="仿宋" w:cs="仿宋"/>
          <w:spacing w:val="-7"/>
          <w:sz w:val="32"/>
          <w:szCs w:val="32"/>
        </w:rPr>
        <w:t>病</w:t>
      </w:r>
      <w:r>
        <w:rPr>
          <w:rFonts w:ascii="仿宋" w:hAnsi="仿宋" w:eastAsia="仿宋" w:cs="仿宋"/>
          <w:spacing w:val="-4"/>
          <w:sz w:val="32"/>
          <w:szCs w:val="32"/>
        </w:rPr>
        <w:t>灾害等方面的支出。年初预算为 1974.8 万元，支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出决算为 1918.54 万元，完成年初预算的 97.15%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4" w:line="323" w:lineRule="auto"/>
        <w:ind w:right="113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( 10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农林水支出 (类) 林业和草原 (款) 其他林业和草原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支</w:t>
      </w:r>
      <w:r>
        <w:rPr>
          <w:rFonts w:ascii="仿宋" w:hAnsi="仿宋" w:eastAsia="仿宋" w:cs="仿宋"/>
          <w:spacing w:val="-4"/>
          <w:sz w:val="32"/>
          <w:szCs w:val="32"/>
        </w:rPr>
        <w:t>出 (项) 主要反映用于其他用于林业和草原方面的支出。年初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预算</w:t>
      </w:r>
      <w:r>
        <w:rPr>
          <w:rFonts w:ascii="仿宋" w:hAnsi="仿宋" w:eastAsia="仿宋" w:cs="仿宋"/>
          <w:spacing w:val="-9"/>
          <w:sz w:val="32"/>
          <w:szCs w:val="32"/>
        </w:rPr>
        <w:t>为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9483.36 万元，支出决算为 10853.93 万元，完成年初预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算的 114%。</w:t>
      </w:r>
      <w:r>
        <w:rPr>
          <w:rFonts w:ascii="仿宋" w:hAnsi="仿宋" w:eastAsia="仿宋" w:cs="仿宋"/>
          <w:spacing w:val="1"/>
          <w:sz w:val="32"/>
          <w:szCs w:val="32"/>
        </w:rPr>
        <w:t>决算数大于预算数主要原因是年中拨付贵州黔南财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政</w:t>
      </w:r>
      <w:r>
        <w:rPr>
          <w:rFonts w:ascii="仿宋" w:hAnsi="仿宋" w:eastAsia="仿宋" w:cs="仿宋"/>
          <w:spacing w:val="8"/>
          <w:sz w:val="32"/>
          <w:szCs w:val="32"/>
        </w:rPr>
        <w:t>局</w:t>
      </w:r>
      <w:r>
        <w:rPr>
          <w:rFonts w:ascii="仿宋" w:hAnsi="仿宋" w:eastAsia="仿宋" w:cs="仿宋"/>
          <w:spacing w:val="7"/>
          <w:sz w:val="32"/>
          <w:szCs w:val="32"/>
        </w:rPr>
        <w:t>第四届中国绿化博览会青岛展园周边绿化建设补助资金以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及追加林业园林绿化</w:t>
      </w:r>
      <w:r>
        <w:rPr>
          <w:rFonts w:ascii="仿宋" w:hAnsi="仿宋" w:eastAsia="仿宋" w:cs="仿宋"/>
          <w:spacing w:val="-2"/>
          <w:sz w:val="32"/>
          <w:szCs w:val="32"/>
        </w:rPr>
        <w:t>维护资金预算，增加了市属公园经费支出。</w:t>
      </w:r>
    </w:p>
    <w:p>
      <w:pPr>
        <w:spacing w:before="7" w:line="322" w:lineRule="auto"/>
        <w:ind w:right="162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11 ) 农林水支出 (类) 普惠金融发展支出 (款) 农业保险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保</w:t>
      </w:r>
      <w:r>
        <w:rPr>
          <w:rFonts w:ascii="仿宋" w:hAnsi="仿宋" w:eastAsia="仿宋" w:cs="仿宋"/>
          <w:spacing w:val="-7"/>
          <w:sz w:val="32"/>
          <w:szCs w:val="32"/>
        </w:rPr>
        <w:t>费</w:t>
      </w:r>
      <w:r>
        <w:rPr>
          <w:rFonts w:ascii="仿宋" w:hAnsi="仿宋" w:eastAsia="仿宋" w:cs="仿宋"/>
          <w:spacing w:val="-4"/>
          <w:sz w:val="32"/>
          <w:szCs w:val="32"/>
        </w:rPr>
        <w:t>补贴 (项) 主要反映用于农民或农业生产经营组织投保农业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保险给予的补贴支</w:t>
      </w:r>
      <w:r>
        <w:rPr>
          <w:rFonts w:ascii="仿宋" w:hAnsi="仿宋" w:eastAsia="仿宋" w:cs="仿宋"/>
          <w:spacing w:val="-5"/>
          <w:sz w:val="32"/>
          <w:szCs w:val="32"/>
        </w:rPr>
        <w:t>出</w:t>
      </w:r>
      <w:r>
        <w:rPr>
          <w:rFonts w:ascii="仿宋" w:hAnsi="仿宋" w:eastAsia="仿宋" w:cs="仿宋"/>
          <w:spacing w:val="-3"/>
          <w:sz w:val="32"/>
          <w:szCs w:val="32"/>
        </w:rPr>
        <w:t>。年初预算为 0 万元，支出决算为 119.95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</w:t>
      </w:r>
      <w:r>
        <w:rPr>
          <w:rFonts w:ascii="仿宋" w:hAnsi="仿宋" w:eastAsia="仿宋" w:cs="仿宋"/>
          <w:spacing w:val="-7"/>
          <w:sz w:val="32"/>
          <w:szCs w:val="32"/>
        </w:rPr>
        <w:t>决</w:t>
      </w:r>
      <w:r>
        <w:rPr>
          <w:rFonts w:ascii="仿宋" w:hAnsi="仿宋" w:eastAsia="仿宋" w:cs="仿宋"/>
          <w:spacing w:val="-4"/>
          <w:sz w:val="32"/>
          <w:szCs w:val="32"/>
        </w:rPr>
        <w:t>算数大于预算数主要原因是中央财政下达了政策性火灾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保险项目专项</w:t>
      </w:r>
      <w:r>
        <w:rPr>
          <w:rFonts w:ascii="仿宋" w:hAnsi="仿宋" w:eastAsia="仿宋" w:cs="仿宋"/>
          <w:sz w:val="32"/>
          <w:szCs w:val="32"/>
        </w:rPr>
        <w:t>经费。</w:t>
      </w:r>
    </w:p>
    <w:p>
      <w:pPr>
        <w:spacing w:before="1" w:line="216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( 12 ) 住房保障支出 (类) 住房改革支出 (款) 住房公积</w:t>
      </w:r>
      <w:r>
        <w:rPr>
          <w:rFonts w:ascii="仿宋" w:hAnsi="仿宋" w:eastAsia="仿宋" w:cs="仿宋"/>
          <w:spacing w:val="-4"/>
          <w:sz w:val="32"/>
          <w:szCs w:val="32"/>
        </w:rPr>
        <w:t>金</w:t>
      </w:r>
    </w:p>
    <w:p>
      <w:pPr>
        <w:sectPr>
          <w:footerReference r:id="rId39" w:type="default"/>
          <w:pgSz w:w="11906" w:h="16839"/>
          <w:pgMar w:top="1431" w:right="1308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18" w:right="98" w:hanging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9"/>
          <w:sz w:val="32"/>
          <w:szCs w:val="32"/>
        </w:rPr>
        <w:t>项</w:t>
      </w:r>
      <w:r>
        <w:rPr>
          <w:rFonts w:ascii="仿宋" w:hAnsi="仿宋" w:eastAsia="仿宋" w:cs="仿宋"/>
          <w:spacing w:val="7"/>
          <w:sz w:val="32"/>
          <w:szCs w:val="32"/>
        </w:rPr>
        <w:t>)主要反映用于行政事业单位用财政拨款资金和其他资金等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安排的住房改革支出。年初预算为 318.13 万元，支出决算为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3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8"/>
          <w:sz w:val="32"/>
          <w:szCs w:val="32"/>
        </w:rPr>
        <w:t>9.02 万元，完成年初预算的 100.28%。决算数大于预算数主要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原因是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2020 年人员增加使得住房公积金等支出增加。</w:t>
      </w:r>
    </w:p>
    <w:p>
      <w:pPr>
        <w:spacing w:line="226" w:lineRule="auto"/>
        <w:ind w:left="63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(六) 一般公共预算财政拨款基本支出决算情</w:t>
      </w:r>
      <w:r>
        <w:rPr>
          <w:rFonts w:ascii="楷体" w:hAnsi="楷体" w:eastAsia="楷体" w:cs="楷体"/>
          <w:spacing w:val="2"/>
          <w:sz w:val="32"/>
          <w:szCs w:val="32"/>
        </w:rPr>
        <w:t>况</w:t>
      </w:r>
    </w:p>
    <w:p>
      <w:pPr>
        <w:spacing w:before="169" w:line="323" w:lineRule="auto"/>
        <w:ind w:left="15" w:right="98" w:firstLine="6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2</w:t>
      </w:r>
      <w:r>
        <w:rPr>
          <w:rFonts w:ascii="仿宋" w:hAnsi="仿宋" w:eastAsia="仿宋" w:cs="仿宋"/>
          <w:spacing w:val="-12"/>
          <w:sz w:val="32"/>
          <w:szCs w:val="32"/>
        </w:rPr>
        <w:t>020 年度一般公共预算财政拨款基本支出 6379.25 万元，包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括人员经费和公用经费，支出具体</w:t>
      </w:r>
      <w:r>
        <w:rPr>
          <w:rFonts w:ascii="仿宋" w:hAnsi="仿宋" w:eastAsia="仿宋" w:cs="仿宋"/>
          <w:sz w:val="32"/>
          <w:szCs w:val="32"/>
        </w:rPr>
        <w:t>情况如下：</w:t>
      </w:r>
    </w:p>
    <w:p>
      <w:pPr>
        <w:spacing w:before="13" w:line="322" w:lineRule="auto"/>
        <w:ind w:left="1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人</w:t>
      </w:r>
      <w:r>
        <w:rPr>
          <w:rFonts w:ascii="仿宋" w:hAnsi="仿宋" w:eastAsia="仿宋" w:cs="仿宋"/>
          <w:spacing w:val="-18"/>
          <w:sz w:val="32"/>
          <w:szCs w:val="32"/>
        </w:rPr>
        <w:t>员经费 4547.85 万元，主要包括：基本工资 1012.26 万元、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津</w:t>
      </w:r>
      <w:r>
        <w:rPr>
          <w:rFonts w:ascii="仿宋" w:hAnsi="仿宋" w:eastAsia="仿宋" w:cs="仿宋"/>
          <w:spacing w:val="-13"/>
          <w:sz w:val="32"/>
          <w:szCs w:val="32"/>
        </w:rPr>
        <w:t>贴补贴 886.56 万元、奖金 233.09 万元、伙食补助费 0 万元、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绩</w:t>
      </w:r>
      <w:r>
        <w:rPr>
          <w:rFonts w:ascii="仿宋" w:hAnsi="仿宋" w:eastAsia="仿宋" w:cs="仿宋"/>
          <w:spacing w:val="-8"/>
          <w:sz w:val="32"/>
          <w:szCs w:val="32"/>
        </w:rPr>
        <w:t>效工资 787.84 万元、机关事业单位基本养老保险缴费 350.98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万</w:t>
      </w:r>
      <w:r>
        <w:rPr>
          <w:rFonts w:ascii="仿宋" w:hAnsi="仿宋" w:eastAsia="仿宋" w:cs="仿宋"/>
          <w:spacing w:val="-17"/>
          <w:sz w:val="32"/>
          <w:szCs w:val="32"/>
        </w:rPr>
        <w:t>元</w:t>
      </w:r>
      <w:r>
        <w:rPr>
          <w:rFonts w:ascii="仿宋" w:hAnsi="仿宋" w:eastAsia="仿宋" w:cs="仿宋"/>
          <w:spacing w:val="-16"/>
          <w:sz w:val="32"/>
          <w:szCs w:val="32"/>
        </w:rPr>
        <w:t>、职业年金缴费 175.30 万元、职工基本医疗保险缴费 266.18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万元</w:t>
      </w:r>
      <w:r>
        <w:rPr>
          <w:rFonts w:ascii="仿宋" w:hAnsi="仿宋" w:eastAsia="仿宋" w:cs="仿宋"/>
          <w:spacing w:val="-14"/>
          <w:sz w:val="32"/>
          <w:szCs w:val="32"/>
        </w:rPr>
        <w:t>、</w:t>
      </w:r>
      <w:r>
        <w:rPr>
          <w:rFonts w:ascii="仿宋" w:hAnsi="仿宋" w:eastAsia="仿宋" w:cs="仿宋"/>
          <w:spacing w:val="-13"/>
          <w:sz w:val="32"/>
          <w:szCs w:val="32"/>
        </w:rPr>
        <w:t>其他社会保障缴费 12.69 万元、住房公积金 319.02 万元、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其他工资福利支出 16.38 万元、离休费 126.45 </w:t>
      </w:r>
      <w:r>
        <w:rPr>
          <w:rFonts w:ascii="仿宋" w:hAnsi="仿宋" w:eastAsia="仿宋" w:cs="仿宋"/>
          <w:sz w:val="32"/>
          <w:szCs w:val="32"/>
        </w:rPr>
        <w:t xml:space="preserve">万元、退休费 </w:t>
      </w:r>
      <w:r>
        <w:rPr>
          <w:rFonts w:ascii="仿宋" w:hAnsi="仿宋" w:eastAsia="仿宋" w:cs="仿宋"/>
          <w:spacing w:val="-8"/>
          <w:sz w:val="32"/>
          <w:szCs w:val="32"/>
        </w:rPr>
        <w:t>264.55 万元、抚恤金 28.84 万元、生活补助 0 万元、医疗费</w:t>
      </w:r>
      <w:r>
        <w:rPr>
          <w:rFonts w:ascii="仿宋" w:hAnsi="仿宋" w:eastAsia="仿宋" w:cs="仿宋"/>
          <w:spacing w:val="-3"/>
          <w:sz w:val="32"/>
          <w:szCs w:val="32"/>
        </w:rPr>
        <w:t>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助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67.71 万元。</w:t>
      </w:r>
    </w:p>
    <w:p>
      <w:pPr>
        <w:spacing w:before="6" w:line="325" w:lineRule="auto"/>
        <w:ind w:left="11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公</w:t>
      </w:r>
      <w:r>
        <w:rPr>
          <w:rFonts w:ascii="仿宋" w:hAnsi="仿宋" w:eastAsia="仿宋" w:cs="仿宋"/>
          <w:spacing w:val="-23"/>
          <w:sz w:val="32"/>
          <w:szCs w:val="32"/>
        </w:rPr>
        <w:t>用</w:t>
      </w:r>
      <w:r>
        <w:rPr>
          <w:rFonts w:ascii="仿宋" w:hAnsi="仿宋" w:eastAsia="仿宋" w:cs="仿宋"/>
          <w:spacing w:val="-12"/>
          <w:sz w:val="32"/>
          <w:szCs w:val="32"/>
        </w:rPr>
        <w:t>经费 1831.39 万元，主要包括：办公费 41.29 万元、印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刷</w:t>
      </w:r>
      <w:r>
        <w:rPr>
          <w:rFonts w:ascii="仿宋" w:hAnsi="仿宋" w:eastAsia="仿宋" w:cs="仿宋"/>
          <w:spacing w:val="-20"/>
          <w:sz w:val="32"/>
          <w:szCs w:val="32"/>
        </w:rPr>
        <w:t>费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4.29 万元、咨询费 0.25 万元、手续费 0 万元、水费 3.64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万</w:t>
      </w:r>
      <w:r>
        <w:rPr>
          <w:rFonts w:ascii="仿宋" w:hAnsi="仿宋" w:eastAsia="仿宋" w:cs="仿宋"/>
          <w:spacing w:val="-28"/>
          <w:sz w:val="32"/>
          <w:szCs w:val="32"/>
        </w:rPr>
        <w:t>元</w:t>
      </w:r>
      <w:r>
        <w:rPr>
          <w:rFonts w:ascii="仿宋" w:hAnsi="仿宋" w:eastAsia="仿宋" w:cs="仿宋"/>
          <w:spacing w:val="-16"/>
          <w:sz w:val="32"/>
          <w:szCs w:val="32"/>
        </w:rPr>
        <w:t>、电费 10.86 万元、邮电费 10.8 万元、取暖费 20.09 万元、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物</w:t>
      </w:r>
      <w:r>
        <w:rPr>
          <w:rFonts w:ascii="仿宋" w:hAnsi="仿宋" w:eastAsia="仿宋" w:cs="仿宋"/>
          <w:spacing w:val="-21"/>
          <w:sz w:val="32"/>
          <w:szCs w:val="32"/>
        </w:rPr>
        <w:t>业</w:t>
      </w:r>
      <w:r>
        <w:rPr>
          <w:rFonts w:ascii="仿宋" w:hAnsi="仿宋" w:eastAsia="仿宋" w:cs="仿宋"/>
          <w:spacing w:val="-15"/>
          <w:sz w:val="32"/>
          <w:szCs w:val="32"/>
        </w:rPr>
        <w:t>管理费 90.73 万元、差旅费 34.58 万元、因公出国 (境 ) 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用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0 万元、维修 (护 ) 费 14.68 万元、租赁费 5.18 万元、会议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费 4.15 万元、培训费 4.97 万元、公务接待费 1.21 万元、专</w:t>
      </w:r>
      <w:r>
        <w:rPr>
          <w:rFonts w:ascii="仿宋" w:hAnsi="仿宋" w:eastAsia="仿宋" w:cs="仿宋"/>
          <w:spacing w:val="-7"/>
          <w:sz w:val="32"/>
          <w:szCs w:val="32"/>
        </w:rPr>
        <w:t>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材</w:t>
      </w:r>
      <w:r>
        <w:rPr>
          <w:rFonts w:ascii="仿宋" w:hAnsi="仿宋" w:eastAsia="仿宋" w:cs="仿宋"/>
          <w:spacing w:val="-20"/>
          <w:sz w:val="32"/>
          <w:szCs w:val="32"/>
        </w:rPr>
        <w:t>料费 13.14 万元、劳务费 13.35 万元、委托业务费 90.25 万元、</w:t>
      </w:r>
    </w:p>
    <w:p>
      <w:pPr>
        <w:sectPr>
          <w:footerReference r:id="rId40" w:type="default"/>
          <w:pgSz w:w="11906" w:h="16839"/>
          <w:pgMar w:top="1431" w:right="1372" w:bottom="1152" w:left="1589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22" w:right="84" w:hanging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工会经</w:t>
      </w:r>
      <w:r>
        <w:rPr>
          <w:rFonts w:ascii="仿宋" w:hAnsi="仿宋" w:eastAsia="仿宋" w:cs="仿宋"/>
          <w:spacing w:val="-9"/>
          <w:sz w:val="32"/>
          <w:szCs w:val="32"/>
        </w:rPr>
        <w:t>费 39.31 万元、福利费 1.99 万元、公务用车运行维护费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7"/>
          <w:sz w:val="32"/>
          <w:szCs w:val="32"/>
        </w:rPr>
        <w:t>5</w:t>
      </w:r>
      <w:r>
        <w:rPr>
          <w:rFonts w:ascii="仿宋" w:hAnsi="仿宋" w:eastAsia="仿宋" w:cs="仿宋"/>
          <w:spacing w:val="-4"/>
          <w:sz w:val="32"/>
          <w:szCs w:val="32"/>
        </w:rPr>
        <w:t>.38 万元、其他交通费用 117.43 万元、其他商品和服务支出</w:t>
      </w:r>
    </w:p>
    <w:p>
      <w:pPr>
        <w:spacing w:before="1" w:line="221" w:lineRule="auto"/>
        <w:ind w:left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1244.35 万元、办公设备购置 49.47 万元。</w:t>
      </w:r>
    </w:p>
    <w:p>
      <w:pPr>
        <w:spacing w:before="169" w:line="272" w:lineRule="auto"/>
        <w:ind w:left="622" w:right="329" w:firstLine="1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5"/>
          <w:sz w:val="32"/>
          <w:szCs w:val="32"/>
        </w:rPr>
        <w:t>(七) 一般公共预算财政拨款“三公”经费支出决算情</w:t>
      </w:r>
      <w:r>
        <w:rPr>
          <w:rFonts w:ascii="楷体" w:hAnsi="楷体" w:eastAsia="楷体" w:cs="楷体"/>
          <w:spacing w:val="2"/>
          <w:sz w:val="32"/>
          <w:szCs w:val="32"/>
        </w:rPr>
        <w:t>况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1</w:t>
      </w:r>
      <w:r>
        <w:rPr>
          <w:rFonts w:ascii="仿宋" w:hAnsi="仿宋" w:eastAsia="仿宋" w:cs="仿宋"/>
          <w:spacing w:val="-13"/>
          <w:sz w:val="32"/>
          <w:szCs w:val="32"/>
        </w:rPr>
        <w:t>.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“三公”经费支出情况及增减变动原因</w:t>
      </w:r>
    </w:p>
    <w:p>
      <w:pPr>
        <w:spacing w:before="180" w:line="323" w:lineRule="auto"/>
        <w:ind w:left="7" w:right="84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2</w:t>
      </w:r>
      <w:r>
        <w:rPr>
          <w:rFonts w:ascii="仿宋" w:hAnsi="仿宋" w:eastAsia="仿宋" w:cs="仿宋"/>
          <w:spacing w:val="-16"/>
          <w:sz w:val="32"/>
          <w:szCs w:val="32"/>
        </w:rPr>
        <w:t>0</w:t>
      </w:r>
      <w:r>
        <w:rPr>
          <w:rFonts w:ascii="仿宋" w:hAnsi="仿宋" w:eastAsia="仿宋" w:cs="仿宋"/>
          <w:spacing w:val="-9"/>
          <w:sz w:val="32"/>
          <w:szCs w:val="32"/>
        </w:rPr>
        <w:t>20 年度一般公共预算财政拨款 “三公”经费决算数为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9"/>
          <w:sz w:val="32"/>
          <w:szCs w:val="32"/>
        </w:rPr>
        <w:t>1</w:t>
      </w:r>
      <w:r>
        <w:rPr>
          <w:rFonts w:ascii="仿宋" w:hAnsi="仿宋" w:eastAsia="仿宋" w:cs="仿宋"/>
          <w:spacing w:val="-16"/>
          <w:sz w:val="32"/>
          <w:szCs w:val="32"/>
        </w:rPr>
        <w:t>6.59 万元，其中因公出国 (境 ) 费用 0 万元，占 0%；公务用车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购</w:t>
      </w:r>
      <w:r>
        <w:rPr>
          <w:rFonts w:ascii="仿宋" w:hAnsi="仿宋" w:eastAsia="仿宋" w:cs="仿宋"/>
          <w:spacing w:val="-15"/>
          <w:sz w:val="32"/>
          <w:szCs w:val="32"/>
        </w:rPr>
        <w:t>置及运行费 15.38 万元， 占 92.71%；公务接待费 1.21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占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7.29%。</w:t>
      </w:r>
    </w:p>
    <w:p>
      <w:pPr>
        <w:spacing w:before="4" w:line="323" w:lineRule="auto"/>
        <w:ind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2020 年度一般公共预算财政拨款“三公”经费决算数比年</w:t>
      </w:r>
      <w:r>
        <w:rPr>
          <w:rFonts w:ascii="仿宋" w:hAnsi="仿宋" w:eastAsia="仿宋" w:cs="仿宋"/>
          <w:spacing w:val="-7"/>
          <w:sz w:val="32"/>
          <w:szCs w:val="32"/>
        </w:rPr>
        <w:t>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预</w:t>
      </w:r>
      <w:r>
        <w:rPr>
          <w:rFonts w:ascii="仿宋" w:hAnsi="仿宋" w:eastAsia="仿宋" w:cs="仿宋"/>
          <w:spacing w:val="-5"/>
          <w:sz w:val="32"/>
          <w:szCs w:val="32"/>
        </w:rPr>
        <w:t>算</w:t>
      </w:r>
      <w:r>
        <w:rPr>
          <w:rFonts w:ascii="仿宋" w:hAnsi="仿宋" w:eastAsia="仿宋" w:cs="仿宋"/>
          <w:spacing w:val="-4"/>
          <w:sz w:val="32"/>
          <w:szCs w:val="32"/>
        </w:rPr>
        <w:t>数减少 22.6 万元，主要原因是我局按照财经纪律规定严格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压</w:t>
      </w:r>
      <w:r>
        <w:rPr>
          <w:rFonts w:ascii="仿宋" w:hAnsi="仿宋" w:eastAsia="仿宋" w:cs="仿宋"/>
          <w:spacing w:val="-4"/>
          <w:sz w:val="32"/>
          <w:szCs w:val="32"/>
        </w:rPr>
        <w:t>减“三公”经费支出。其中：因公出国 (境) 费用比年初预算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数减</w:t>
      </w:r>
      <w:r>
        <w:rPr>
          <w:rFonts w:ascii="仿宋" w:hAnsi="仿宋" w:eastAsia="仿宋" w:cs="仿宋"/>
          <w:spacing w:val="-14"/>
          <w:sz w:val="32"/>
          <w:szCs w:val="32"/>
        </w:rPr>
        <w:t>少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0 万元。公务用车购置及运行费比年初预算数减少 13.55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</w:t>
      </w:r>
      <w:r>
        <w:rPr>
          <w:rFonts w:ascii="仿宋" w:hAnsi="仿宋" w:eastAsia="仿宋" w:cs="仿宋"/>
          <w:spacing w:val="-4"/>
          <w:sz w:val="32"/>
          <w:szCs w:val="32"/>
        </w:rPr>
        <w:t>主要原因是我局按照财经纪律规定严格控制公务用车运行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和</w:t>
      </w:r>
      <w:r>
        <w:rPr>
          <w:rFonts w:ascii="仿宋" w:hAnsi="仿宋" w:eastAsia="仿宋" w:cs="仿宋"/>
          <w:spacing w:val="-11"/>
          <w:sz w:val="32"/>
          <w:szCs w:val="32"/>
        </w:rPr>
        <w:t>维护相关费用支出。公务接待费比年初预算数减少 5.05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主</w:t>
      </w:r>
      <w:r>
        <w:rPr>
          <w:rFonts w:ascii="仿宋" w:hAnsi="仿宋" w:eastAsia="仿宋" w:cs="仿宋"/>
          <w:spacing w:val="7"/>
          <w:sz w:val="32"/>
          <w:szCs w:val="32"/>
        </w:rPr>
        <w:t>要原因是我局按照财经纪律规定严格控制公务接待相关费用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支</w:t>
      </w:r>
      <w:r>
        <w:rPr>
          <w:rFonts w:ascii="仿宋" w:hAnsi="仿宋" w:eastAsia="仿宋" w:cs="仿宋"/>
          <w:spacing w:val="-2"/>
          <w:sz w:val="32"/>
          <w:szCs w:val="32"/>
        </w:rPr>
        <w:t>出。</w:t>
      </w:r>
    </w:p>
    <w:p>
      <w:pPr>
        <w:spacing w:before="1" w:line="217" w:lineRule="auto"/>
        <w:ind w:left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2. “三公”经费支出相关情况说</w:t>
      </w:r>
      <w:r>
        <w:rPr>
          <w:rFonts w:ascii="仿宋" w:hAnsi="仿宋" w:eastAsia="仿宋" w:cs="仿宋"/>
          <w:spacing w:val="-9"/>
          <w:sz w:val="32"/>
          <w:szCs w:val="32"/>
        </w:rPr>
        <w:t>明</w:t>
      </w:r>
    </w:p>
    <w:p>
      <w:pPr>
        <w:spacing w:before="180" w:line="323" w:lineRule="auto"/>
        <w:ind w:left="23" w:right="79" w:firstLine="5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 xml:space="preserve">( 1 </w:t>
      </w:r>
      <w:r>
        <w:rPr>
          <w:rFonts w:ascii="仿宋" w:hAnsi="仿宋" w:eastAsia="仿宋" w:cs="仿宋"/>
          <w:spacing w:val="-3"/>
          <w:sz w:val="32"/>
          <w:szCs w:val="32"/>
        </w:rPr>
        <w:t>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因公出国 (境) 费用指单位公务出国 (境) 的国际旅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费</w:t>
      </w:r>
      <w:r>
        <w:rPr>
          <w:rFonts w:ascii="仿宋" w:hAnsi="仿宋" w:eastAsia="仿宋" w:cs="仿宋"/>
          <w:spacing w:val="-5"/>
          <w:sz w:val="32"/>
          <w:szCs w:val="32"/>
        </w:rPr>
        <w:t>、国外城市间交通费、住宿费、伙食费、培训费、公杂费等支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出。我单位 2020 年度未发生因公出国 (境) 费用。</w:t>
      </w:r>
    </w:p>
    <w:p>
      <w:pPr>
        <w:spacing w:before="1" w:line="215" w:lineRule="auto"/>
        <w:ind w:left="5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( 2 )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公务用车购置及运行费指单位公务用车购置费 (含车</w:t>
      </w:r>
    </w:p>
    <w:p>
      <w:pPr>
        <w:sectPr>
          <w:footerReference r:id="rId41" w:type="default"/>
          <w:pgSz w:w="11906" w:h="16839"/>
          <w:pgMar w:top="1431" w:right="1386" w:bottom="1152" w:left="1598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right="84"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辆购</w:t>
      </w:r>
      <w:r>
        <w:rPr>
          <w:rFonts w:ascii="仿宋" w:hAnsi="仿宋" w:eastAsia="仿宋" w:cs="仿宋"/>
          <w:spacing w:val="-6"/>
          <w:sz w:val="32"/>
          <w:szCs w:val="32"/>
        </w:rPr>
        <w:t>置</w:t>
      </w:r>
      <w:r>
        <w:rPr>
          <w:rFonts w:ascii="仿宋" w:hAnsi="仿宋" w:eastAsia="仿宋" w:cs="仿宋"/>
          <w:spacing w:val="-4"/>
          <w:sz w:val="32"/>
          <w:szCs w:val="32"/>
        </w:rPr>
        <w:t>税) 及按规定保留的公务用车燃料费、维修费、过路过桥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费、保险费等支出。其中：公务用车购置费 0 万元。2020 </w:t>
      </w:r>
      <w:r>
        <w:rPr>
          <w:rFonts w:ascii="仿宋" w:hAnsi="仿宋" w:eastAsia="仿宋" w:cs="仿宋"/>
          <w:spacing w:val="-2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度 </w:t>
      </w:r>
      <w:r>
        <w:rPr>
          <w:rFonts w:ascii="仿宋" w:hAnsi="仿宋" w:eastAsia="仿宋" w:cs="仿宋"/>
          <w:spacing w:val="-18"/>
          <w:sz w:val="32"/>
          <w:szCs w:val="32"/>
        </w:rPr>
        <w:t>使</w:t>
      </w:r>
      <w:r>
        <w:rPr>
          <w:rFonts w:ascii="仿宋" w:hAnsi="仿宋" w:eastAsia="仿宋" w:cs="仿宋"/>
          <w:spacing w:val="-12"/>
          <w:sz w:val="32"/>
          <w:szCs w:val="32"/>
        </w:rPr>
        <w:t>用</w:t>
      </w:r>
      <w:r>
        <w:rPr>
          <w:rFonts w:ascii="仿宋" w:hAnsi="仿宋" w:eastAsia="仿宋" w:cs="仿宋"/>
          <w:spacing w:val="-9"/>
          <w:sz w:val="32"/>
          <w:szCs w:val="32"/>
        </w:rPr>
        <w:t>一般公共预算财政拨款购置公务用车 0 辆；公务用车运行费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15.38 万元。主要用于局机关及局属单位公务用车燃料费、维</w:t>
      </w:r>
      <w:r>
        <w:rPr>
          <w:rFonts w:ascii="仿宋" w:hAnsi="仿宋" w:eastAsia="仿宋" w:cs="仿宋"/>
          <w:spacing w:val="-2"/>
          <w:sz w:val="32"/>
          <w:szCs w:val="32"/>
        </w:rPr>
        <w:t>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费、过</w:t>
      </w:r>
      <w:r>
        <w:rPr>
          <w:rFonts w:ascii="仿宋" w:hAnsi="仿宋" w:eastAsia="仿宋" w:cs="仿宋"/>
          <w:spacing w:val="1"/>
          <w:sz w:val="32"/>
          <w:szCs w:val="32"/>
        </w:rPr>
        <w:t>路过桥费、保险费等支出。2020 年度局机关、市园林绿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化</w:t>
      </w:r>
      <w:r>
        <w:rPr>
          <w:rFonts w:ascii="仿宋" w:hAnsi="仿宋" w:eastAsia="仿宋" w:cs="仿宋"/>
          <w:spacing w:val="8"/>
          <w:sz w:val="32"/>
          <w:szCs w:val="32"/>
        </w:rPr>
        <w:t>工</w:t>
      </w:r>
      <w:r>
        <w:rPr>
          <w:rFonts w:ascii="仿宋" w:hAnsi="仿宋" w:eastAsia="仿宋" w:cs="仿宋"/>
          <w:spacing w:val="7"/>
          <w:sz w:val="32"/>
          <w:szCs w:val="32"/>
        </w:rPr>
        <w:t>程质量安全监督站等单位一般公共预算财政拨款开支运行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维护费的公务用车保有量为 9 辆。</w:t>
      </w:r>
    </w:p>
    <w:p>
      <w:pPr>
        <w:spacing w:before="6" w:line="322" w:lineRule="auto"/>
        <w:ind w:left="1" w:right="84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( 3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) 公务接待费指单位按规定开支的各类公务接待 (含外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宾</w:t>
      </w:r>
      <w:r>
        <w:rPr>
          <w:rFonts w:ascii="仿宋" w:hAnsi="仿宋" w:eastAsia="仿宋" w:cs="仿宋"/>
          <w:spacing w:val="-8"/>
          <w:sz w:val="32"/>
          <w:szCs w:val="32"/>
        </w:rPr>
        <w:t>接待) 支出。其中：国内接待费 1.21 万元。2020 年度公务接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待全部</w:t>
      </w:r>
      <w:r>
        <w:rPr>
          <w:rFonts w:ascii="仿宋" w:hAnsi="仿宋" w:eastAsia="仿宋" w:cs="仿宋"/>
          <w:spacing w:val="-4"/>
          <w:sz w:val="32"/>
          <w:szCs w:val="32"/>
        </w:rPr>
        <w:t>为国内公务接待，主要用于有接待公函的上级、兄弟单位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来青检</w:t>
      </w:r>
      <w:r>
        <w:rPr>
          <w:rFonts w:ascii="仿宋" w:hAnsi="仿宋" w:eastAsia="仿宋" w:cs="仿宋"/>
          <w:spacing w:val="-4"/>
          <w:sz w:val="32"/>
          <w:szCs w:val="32"/>
        </w:rPr>
        <w:t>查、指导或交流工作等安排的各类公务接待费用支出，共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计</w:t>
      </w:r>
      <w:r>
        <w:rPr>
          <w:rFonts w:ascii="仿宋" w:hAnsi="仿宋" w:eastAsia="仿宋" w:cs="仿宋"/>
          <w:spacing w:val="-25"/>
          <w:sz w:val="32"/>
          <w:szCs w:val="32"/>
        </w:rPr>
        <w:t>接</w:t>
      </w:r>
      <w:r>
        <w:rPr>
          <w:rFonts w:ascii="仿宋" w:hAnsi="仿宋" w:eastAsia="仿宋" w:cs="仿宋"/>
          <w:spacing w:val="-14"/>
          <w:sz w:val="32"/>
          <w:szCs w:val="32"/>
        </w:rPr>
        <w:t>待 10 批次，57 人次，其中外事接待 0 批次，0 人次。</w:t>
      </w:r>
    </w:p>
    <w:p>
      <w:pPr>
        <w:spacing w:before="1" w:line="227" w:lineRule="auto"/>
        <w:ind w:left="62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(八</w:t>
      </w:r>
      <w:r>
        <w:rPr>
          <w:rFonts w:ascii="楷体" w:hAnsi="楷体" w:eastAsia="楷体" w:cs="楷体"/>
          <w:spacing w:val="7"/>
          <w:sz w:val="32"/>
          <w:szCs w:val="32"/>
        </w:rPr>
        <w:t>)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政府性基金预算财政拨款收入支出决算情况</w:t>
      </w:r>
    </w:p>
    <w:p>
      <w:pPr>
        <w:spacing w:before="168" w:line="323" w:lineRule="auto"/>
        <w:ind w:left="3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</w:t>
      </w:r>
      <w:r>
        <w:rPr>
          <w:rFonts w:ascii="仿宋" w:hAnsi="仿宋" w:eastAsia="仿宋" w:cs="仿宋"/>
          <w:spacing w:val="-12"/>
          <w:sz w:val="32"/>
          <w:szCs w:val="32"/>
        </w:rPr>
        <w:t>020 年度政府性基金预算财政拨款年初结转和结余 0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本年收入 0 万元，本年支出 0 万元，年末结转和结余 0 万元。</w:t>
      </w:r>
      <w:r>
        <w:rPr>
          <w:rFonts w:ascii="仿宋" w:hAnsi="仿宋" w:eastAsia="仿宋" w:cs="仿宋"/>
          <w:spacing w:val="-12"/>
          <w:sz w:val="32"/>
          <w:szCs w:val="32"/>
        </w:rPr>
        <w:t>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岛市园</w:t>
      </w:r>
      <w:r>
        <w:rPr>
          <w:rFonts w:ascii="仿宋" w:hAnsi="仿宋" w:eastAsia="仿宋" w:cs="仿宋"/>
          <w:spacing w:val="-6"/>
          <w:sz w:val="32"/>
          <w:szCs w:val="32"/>
        </w:rPr>
        <w:t>林</w:t>
      </w:r>
      <w:r>
        <w:rPr>
          <w:rFonts w:ascii="仿宋" w:hAnsi="仿宋" w:eastAsia="仿宋" w:cs="仿宋"/>
          <w:spacing w:val="-4"/>
          <w:sz w:val="32"/>
          <w:szCs w:val="32"/>
        </w:rPr>
        <w:t>和林业局没有政府性基金收入，也没有使用政府性基金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安排的</w:t>
      </w:r>
      <w:r>
        <w:rPr>
          <w:rFonts w:ascii="仿宋" w:hAnsi="仿宋" w:eastAsia="仿宋" w:cs="仿宋"/>
          <w:spacing w:val="-1"/>
          <w:sz w:val="32"/>
          <w:szCs w:val="32"/>
        </w:rPr>
        <w:t>支出。</w:t>
      </w:r>
    </w:p>
    <w:p>
      <w:pPr>
        <w:spacing w:line="422" w:lineRule="exact"/>
        <w:ind w:left="6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"/>
          <w:sz w:val="32"/>
          <w:szCs w:val="32"/>
        </w:rPr>
        <w:t>二、重要事项说</w:t>
      </w:r>
      <w:r>
        <w:rPr>
          <w:rFonts w:ascii="黑体" w:hAnsi="黑体" w:eastAsia="黑体" w:cs="黑体"/>
          <w:spacing w:val="-1"/>
          <w:position w:val="2"/>
          <w:sz w:val="32"/>
          <w:szCs w:val="32"/>
        </w:rPr>
        <w:t>明</w:t>
      </w:r>
    </w:p>
    <w:p>
      <w:pPr>
        <w:spacing w:before="135" w:line="226" w:lineRule="auto"/>
        <w:ind w:left="62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(一) 机关运行经费支出情况说明</w:t>
      </w:r>
    </w:p>
    <w:p>
      <w:pPr>
        <w:spacing w:before="169" w:line="329" w:lineRule="auto"/>
        <w:ind w:left="11" w:right="84" w:firstLine="5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本部门 2020 年度机关运行经费支出 986.25 元，较上一年</w:t>
      </w:r>
      <w:r>
        <w:rPr>
          <w:rFonts w:ascii="仿宋" w:hAnsi="仿宋" w:eastAsia="仿宋" w:cs="仿宋"/>
          <w:spacing w:val="-10"/>
          <w:sz w:val="32"/>
          <w:szCs w:val="32"/>
        </w:rPr>
        <w:t>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支</w:t>
      </w:r>
      <w:r>
        <w:rPr>
          <w:rFonts w:ascii="仿宋" w:hAnsi="仿宋" w:eastAsia="仿宋" w:cs="仿宋"/>
          <w:spacing w:val="-8"/>
          <w:sz w:val="32"/>
          <w:szCs w:val="32"/>
        </w:rPr>
        <w:t>出减少了 200.26 万元，减少 16.88%。主要为原因是严格按照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经费</w:t>
      </w:r>
      <w:r>
        <w:rPr>
          <w:rFonts w:ascii="仿宋" w:hAnsi="仿宋" w:eastAsia="仿宋" w:cs="仿宋"/>
          <w:spacing w:val="-1"/>
          <w:sz w:val="32"/>
          <w:szCs w:val="32"/>
        </w:rPr>
        <w:t>支出规定压减机关运行经费支出。</w:t>
      </w:r>
    </w:p>
    <w:p>
      <w:pPr>
        <w:sectPr>
          <w:footerReference r:id="rId42" w:type="default"/>
          <w:pgSz w:w="11906" w:h="16839"/>
          <w:pgMar w:top="1431" w:right="1386" w:bottom="1152" w:left="1597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28" w:lineRule="auto"/>
        <w:ind w:left="63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</w:t>
      </w:r>
      <w:r>
        <w:rPr>
          <w:rFonts w:ascii="楷体" w:hAnsi="楷体" w:eastAsia="楷体" w:cs="楷体"/>
          <w:spacing w:val="9"/>
          <w:sz w:val="32"/>
          <w:szCs w:val="32"/>
        </w:rPr>
        <w:t>二) 政府采购支出情况说明</w:t>
      </w:r>
    </w:p>
    <w:p>
      <w:pPr>
        <w:spacing w:before="165" w:line="323" w:lineRule="auto"/>
        <w:ind w:left="15" w:right="7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2</w:t>
      </w:r>
      <w:r>
        <w:rPr>
          <w:rFonts w:ascii="仿宋" w:hAnsi="仿宋" w:eastAsia="仿宋" w:cs="仿宋"/>
          <w:spacing w:val="-12"/>
          <w:sz w:val="32"/>
          <w:szCs w:val="32"/>
        </w:rPr>
        <w:t>020 年度，政府采购金额 3218.37 万元，其中：政府采购货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物金额 1103.91 万元、政府采购工程金额 309.45 万元、政府</w:t>
      </w:r>
      <w:r>
        <w:rPr>
          <w:rFonts w:ascii="仿宋" w:hAnsi="仿宋" w:eastAsia="仿宋" w:cs="仿宋"/>
          <w:spacing w:val="-3"/>
          <w:sz w:val="32"/>
          <w:szCs w:val="32"/>
        </w:rPr>
        <w:t>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购</w:t>
      </w:r>
      <w:r>
        <w:rPr>
          <w:rFonts w:ascii="仿宋" w:hAnsi="仿宋" w:eastAsia="仿宋" w:cs="仿宋"/>
          <w:spacing w:val="-24"/>
          <w:sz w:val="32"/>
          <w:szCs w:val="32"/>
        </w:rPr>
        <w:t>服</w:t>
      </w:r>
      <w:r>
        <w:rPr>
          <w:rFonts w:ascii="仿宋" w:hAnsi="仿宋" w:eastAsia="仿宋" w:cs="仿宋"/>
          <w:spacing w:val="-17"/>
          <w:sz w:val="32"/>
          <w:szCs w:val="32"/>
        </w:rPr>
        <w:t>务金额 1805.01 万元。授予中小企业合同金额 1509.77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占</w:t>
      </w:r>
      <w:r>
        <w:rPr>
          <w:rFonts w:ascii="仿宋" w:hAnsi="仿宋" w:eastAsia="仿宋" w:cs="仿宋"/>
          <w:spacing w:val="-22"/>
          <w:sz w:val="32"/>
          <w:szCs w:val="32"/>
        </w:rPr>
        <w:t>政</w:t>
      </w:r>
      <w:r>
        <w:rPr>
          <w:rFonts w:ascii="仿宋" w:hAnsi="仿宋" w:eastAsia="仿宋" w:cs="仿宋"/>
          <w:spacing w:val="-12"/>
          <w:sz w:val="32"/>
          <w:szCs w:val="32"/>
        </w:rPr>
        <w:t>府采购总额的 46.9%，其中：授予小微企业合同金额 1509.77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万</w:t>
      </w:r>
      <w:r>
        <w:rPr>
          <w:rFonts w:ascii="仿宋" w:hAnsi="仿宋" w:eastAsia="仿宋" w:cs="仿宋"/>
          <w:spacing w:val="-13"/>
          <w:sz w:val="32"/>
          <w:szCs w:val="32"/>
        </w:rPr>
        <w:t>元， 占政府采购总额的 46.9%。</w:t>
      </w:r>
    </w:p>
    <w:p>
      <w:pPr>
        <w:spacing w:line="224" w:lineRule="auto"/>
        <w:ind w:left="63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</w:t>
      </w:r>
      <w:r>
        <w:rPr>
          <w:rFonts w:ascii="楷体" w:hAnsi="楷体" w:eastAsia="楷体" w:cs="楷体"/>
          <w:spacing w:val="9"/>
          <w:sz w:val="32"/>
          <w:szCs w:val="32"/>
        </w:rPr>
        <w:t>三) 国有资产占用情况说明</w:t>
      </w:r>
    </w:p>
    <w:p>
      <w:pPr>
        <w:spacing w:before="172" w:line="323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截至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2020 年底，本部门共有车辆 9 辆，其中，符合规定的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领</w:t>
      </w:r>
      <w:r>
        <w:rPr>
          <w:rFonts w:ascii="仿宋" w:hAnsi="仿宋" w:eastAsia="仿宋" w:cs="仿宋"/>
          <w:spacing w:val="-18"/>
          <w:sz w:val="32"/>
          <w:szCs w:val="32"/>
        </w:rPr>
        <w:t>导</w:t>
      </w:r>
      <w:r>
        <w:rPr>
          <w:rFonts w:ascii="仿宋" w:hAnsi="仿宋" w:eastAsia="仿宋" w:cs="仿宋"/>
          <w:spacing w:val="-17"/>
          <w:sz w:val="32"/>
          <w:szCs w:val="32"/>
        </w:rPr>
        <w:t>干部用车 0 辆、机要通信用车 1 辆、应急保障用车 1 辆、执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法</w:t>
      </w:r>
      <w:r>
        <w:rPr>
          <w:rFonts w:ascii="仿宋" w:hAnsi="仿宋" w:eastAsia="仿宋" w:cs="仿宋"/>
          <w:spacing w:val="-18"/>
          <w:sz w:val="32"/>
          <w:szCs w:val="32"/>
        </w:rPr>
        <w:t>执</w:t>
      </w:r>
      <w:r>
        <w:rPr>
          <w:rFonts w:ascii="仿宋" w:hAnsi="仿宋" w:eastAsia="仿宋" w:cs="仿宋"/>
          <w:spacing w:val="-17"/>
          <w:sz w:val="32"/>
          <w:szCs w:val="32"/>
        </w:rPr>
        <w:t>勤用车 2 辆、特种专业技术用车 1 辆、其他用车 4 辆，其他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用车</w:t>
      </w:r>
      <w:r>
        <w:rPr>
          <w:rFonts w:ascii="仿宋" w:hAnsi="仿宋" w:eastAsia="仿宋" w:cs="仿宋"/>
          <w:spacing w:val="-9"/>
          <w:sz w:val="32"/>
          <w:szCs w:val="32"/>
        </w:rPr>
        <w:t>主</w:t>
      </w:r>
      <w:r>
        <w:rPr>
          <w:rFonts w:ascii="仿宋" w:hAnsi="仿宋" w:eastAsia="仿宋" w:cs="仿宋"/>
          <w:spacing w:val="-5"/>
          <w:sz w:val="32"/>
          <w:szCs w:val="32"/>
        </w:rPr>
        <w:t>要是离退休干部用车、待报废车辆；单位价值 50 万元以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2"/>
          <w:sz w:val="32"/>
          <w:szCs w:val="32"/>
        </w:rPr>
        <w:t>上</w:t>
      </w:r>
      <w:r>
        <w:rPr>
          <w:rFonts w:ascii="仿宋" w:hAnsi="仿宋" w:eastAsia="仿宋" w:cs="仿宋"/>
          <w:spacing w:val="-26"/>
          <w:sz w:val="32"/>
          <w:szCs w:val="32"/>
        </w:rPr>
        <w:t>通</w:t>
      </w:r>
      <w:r>
        <w:rPr>
          <w:rFonts w:ascii="仿宋" w:hAnsi="仿宋" w:eastAsia="仿宋" w:cs="仿宋"/>
          <w:spacing w:val="-21"/>
          <w:sz w:val="32"/>
          <w:szCs w:val="32"/>
        </w:rPr>
        <w:t>用设备 0 台(套)；单位价值 100 万元以上专用设备 0 台(套)。</w:t>
      </w:r>
    </w:p>
    <w:p>
      <w:pPr>
        <w:spacing w:line="224" w:lineRule="auto"/>
        <w:ind w:left="6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</w:t>
      </w:r>
      <w:r>
        <w:rPr>
          <w:rFonts w:ascii="楷体" w:hAnsi="楷体" w:eastAsia="楷体" w:cs="楷体"/>
          <w:spacing w:val="7"/>
          <w:sz w:val="32"/>
          <w:szCs w:val="32"/>
        </w:rPr>
        <w:t>四) 预算绩效管理工作开展情况说明</w:t>
      </w:r>
    </w:p>
    <w:p>
      <w:pPr>
        <w:spacing w:before="176" w:line="325" w:lineRule="auto"/>
        <w:ind w:left="8" w:right="92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1.</w:t>
      </w:r>
      <w:r>
        <w:rPr>
          <w:rFonts w:ascii="仿宋" w:hAnsi="仿宋" w:eastAsia="仿宋" w:cs="仿宋"/>
          <w:spacing w:val="-5"/>
          <w:sz w:val="32"/>
          <w:szCs w:val="32"/>
        </w:rPr>
        <w:t>预算绩效管理工作开展情况。根据预算绩效管理要求，市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园</w:t>
      </w:r>
      <w:r>
        <w:rPr>
          <w:rFonts w:ascii="仿宋" w:hAnsi="仿宋" w:eastAsia="仿宋" w:cs="仿宋"/>
          <w:spacing w:val="-9"/>
          <w:sz w:val="32"/>
          <w:szCs w:val="32"/>
        </w:rPr>
        <w:t>林和林业局按照 “谁用款、谁评价”的原则，组织对 2020 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度</w:t>
      </w:r>
      <w:r>
        <w:rPr>
          <w:rFonts w:ascii="仿宋" w:hAnsi="仿宋" w:eastAsia="仿宋" w:cs="仿宋"/>
          <w:spacing w:val="-9"/>
          <w:sz w:val="32"/>
          <w:szCs w:val="32"/>
        </w:rPr>
        <w:t>市级预算项目支出进行单位自评，涉及 1 个一级专项资金和 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个</w:t>
      </w:r>
      <w:r>
        <w:rPr>
          <w:rFonts w:ascii="仿宋" w:hAnsi="仿宋" w:eastAsia="仿宋" w:cs="仿宋"/>
          <w:spacing w:val="-16"/>
          <w:sz w:val="32"/>
          <w:szCs w:val="32"/>
        </w:rPr>
        <w:t>一</w:t>
      </w:r>
      <w:r>
        <w:rPr>
          <w:rFonts w:ascii="仿宋" w:hAnsi="仿宋" w:eastAsia="仿宋" w:cs="仿宋"/>
          <w:spacing w:val="-13"/>
          <w:sz w:val="32"/>
          <w:szCs w:val="32"/>
        </w:rPr>
        <w:t>级专项业务费。组织对 24 个三级专项资金和 15 个三级专项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业</w:t>
      </w:r>
      <w:r>
        <w:rPr>
          <w:rFonts w:ascii="仿宋" w:hAnsi="仿宋" w:eastAsia="仿宋" w:cs="仿宋"/>
          <w:spacing w:val="-8"/>
          <w:sz w:val="32"/>
          <w:szCs w:val="32"/>
        </w:rPr>
        <w:t>务费开展了部门评价，涉及资金 17738.92 万元，涉及项目 39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个。</w:t>
      </w:r>
      <w:r>
        <w:rPr>
          <w:rFonts w:ascii="仿宋" w:hAnsi="仿宋" w:eastAsia="仿宋" w:cs="仿宋"/>
          <w:spacing w:val="-6"/>
          <w:sz w:val="32"/>
          <w:szCs w:val="32"/>
        </w:rPr>
        <w:t>从</w:t>
      </w:r>
      <w:r>
        <w:rPr>
          <w:rFonts w:ascii="仿宋" w:hAnsi="仿宋" w:eastAsia="仿宋" w:cs="仿宋"/>
          <w:spacing w:val="-4"/>
          <w:sz w:val="32"/>
          <w:szCs w:val="32"/>
        </w:rPr>
        <w:t>评价情况来看，上述 39 个项目完成情况较好，主要表现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为：项目</w:t>
      </w:r>
      <w:r>
        <w:rPr>
          <w:rFonts w:ascii="仿宋" w:hAnsi="仿宋" w:eastAsia="仿宋" w:cs="仿宋"/>
          <w:spacing w:val="-6"/>
          <w:sz w:val="32"/>
          <w:szCs w:val="32"/>
        </w:rPr>
        <w:t>立</w:t>
      </w:r>
      <w:r>
        <w:rPr>
          <w:rFonts w:ascii="仿宋" w:hAnsi="仿宋" w:eastAsia="仿宋" w:cs="仿宋"/>
          <w:spacing w:val="-4"/>
          <w:sz w:val="32"/>
          <w:szCs w:val="32"/>
        </w:rPr>
        <w:t>项程序完整、规范，设置了明确的绩效目标，财务相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关管理</w:t>
      </w:r>
      <w:r>
        <w:rPr>
          <w:rFonts w:ascii="仿宋" w:hAnsi="仿宋" w:eastAsia="仿宋" w:cs="仿宋"/>
          <w:spacing w:val="-5"/>
          <w:sz w:val="32"/>
          <w:szCs w:val="32"/>
        </w:rPr>
        <w:t>制</w:t>
      </w:r>
      <w:r>
        <w:rPr>
          <w:rFonts w:ascii="仿宋" w:hAnsi="仿宋" w:eastAsia="仿宋" w:cs="仿宋"/>
          <w:spacing w:val="-4"/>
          <w:sz w:val="32"/>
          <w:szCs w:val="32"/>
        </w:rPr>
        <w:t>度较健全，预算执行及时、有效，群众满意度较高，基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本实现</w:t>
      </w:r>
      <w:r>
        <w:rPr>
          <w:rFonts w:ascii="仿宋" w:hAnsi="仿宋" w:eastAsia="仿宋" w:cs="仿宋"/>
          <w:spacing w:val="-5"/>
          <w:sz w:val="32"/>
          <w:szCs w:val="32"/>
        </w:rPr>
        <w:t>了</w:t>
      </w:r>
      <w:r>
        <w:rPr>
          <w:rFonts w:ascii="仿宋" w:hAnsi="仿宋" w:eastAsia="仿宋" w:cs="仿宋"/>
          <w:spacing w:val="-4"/>
          <w:sz w:val="32"/>
          <w:szCs w:val="32"/>
        </w:rPr>
        <w:t>预期。对部门整体支出首次开展了部门评价，从评价情</w:t>
      </w:r>
    </w:p>
    <w:p>
      <w:pPr>
        <w:sectPr>
          <w:footerReference r:id="rId43" w:type="default"/>
          <w:pgSz w:w="11906" w:h="16839"/>
          <w:pgMar w:top="1431" w:right="1378" w:bottom="1152" w:left="1591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104" w:line="324" w:lineRule="auto"/>
        <w:ind w:firstLine="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况来看</w:t>
      </w:r>
      <w:r>
        <w:rPr>
          <w:rFonts w:ascii="仿宋" w:hAnsi="仿宋" w:eastAsia="仿宋" w:cs="仿宋"/>
          <w:spacing w:val="-4"/>
          <w:sz w:val="32"/>
          <w:szCs w:val="32"/>
        </w:rPr>
        <w:t>，2020 年度部门履职效果较好。全面完成了 “城市品质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改善提</w:t>
      </w:r>
      <w:r>
        <w:rPr>
          <w:rFonts w:ascii="仿宋" w:hAnsi="仿宋" w:eastAsia="仿宋" w:cs="仿宋"/>
          <w:spacing w:val="-8"/>
          <w:sz w:val="32"/>
          <w:szCs w:val="32"/>
        </w:rPr>
        <w:t>升</w:t>
      </w:r>
      <w:r>
        <w:rPr>
          <w:rFonts w:ascii="仿宋" w:hAnsi="仿宋" w:eastAsia="仿宋" w:cs="仿宋"/>
          <w:spacing w:val="-5"/>
          <w:sz w:val="32"/>
          <w:szCs w:val="32"/>
        </w:rPr>
        <w:t>攻势”攻坚任务，建设口袋公园 51 个，实施绿道建设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133 公里，启</w:t>
      </w:r>
      <w:r>
        <w:rPr>
          <w:rFonts w:ascii="仿宋" w:hAnsi="仿宋" w:eastAsia="仿宋" w:cs="仿宋"/>
          <w:spacing w:val="1"/>
          <w:sz w:val="32"/>
          <w:szCs w:val="32"/>
        </w:rPr>
        <w:t>动立体绿化 115 处，实施城市绿化裸露土地整治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182</w:t>
      </w:r>
      <w:r>
        <w:rPr>
          <w:rFonts w:ascii="仿宋" w:hAnsi="仿宋" w:eastAsia="仿宋" w:cs="仿宋"/>
          <w:spacing w:val="-10"/>
          <w:sz w:val="32"/>
          <w:szCs w:val="32"/>
        </w:rPr>
        <w:t>.</w:t>
      </w:r>
      <w:r>
        <w:rPr>
          <w:rFonts w:ascii="仿宋" w:hAnsi="仿宋" w:eastAsia="仿宋" w:cs="仿宋"/>
          <w:spacing w:val="-7"/>
          <w:sz w:val="32"/>
          <w:szCs w:val="32"/>
        </w:rPr>
        <w:t>7 公顷，见缝插绿拓展绿化空间，让城市 “疮疤”变绿洲；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开展</w:t>
      </w:r>
      <w:r>
        <w:rPr>
          <w:rFonts w:ascii="仿宋" w:hAnsi="仿宋" w:eastAsia="仿宋" w:cs="仿宋"/>
          <w:spacing w:val="-4"/>
          <w:sz w:val="32"/>
          <w:szCs w:val="32"/>
        </w:rPr>
        <w:t>山头公园集中整治，积极开展示范路和达标路创建活动，创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建园</w:t>
      </w:r>
      <w:r>
        <w:rPr>
          <w:rFonts w:ascii="仿宋" w:hAnsi="仿宋" w:eastAsia="仿宋" w:cs="仿宋"/>
          <w:spacing w:val="-13"/>
          <w:sz w:val="32"/>
          <w:szCs w:val="32"/>
        </w:rPr>
        <w:t>林</w:t>
      </w:r>
      <w:r>
        <w:rPr>
          <w:rFonts w:ascii="仿宋" w:hAnsi="仿宋" w:eastAsia="仿宋" w:cs="仿宋"/>
          <w:spacing w:val="-8"/>
          <w:sz w:val="32"/>
          <w:szCs w:val="32"/>
        </w:rPr>
        <w:t>绿化养护示范路 27 条，达标路 111 条，打通绿化提升最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后</w:t>
      </w:r>
      <w:r>
        <w:rPr>
          <w:rFonts w:ascii="仿宋" w:hAnsi="仿宋" w:eastAsia="仿宋" w:cs="仿宋"/>
          <w:spacing w:val="-9"/>
          <w:sz w:val="32"/>
          <w:szCs w:val="32"/>
        </w:rPr>
        <w:t>一公里；新造林 9.5 万亩，超额完成“绿满青岛”国土绿化行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动</w:t>
      </w:r>
      <w:r>
        <w:rPr>
          <w:rFonts w:ascii="仿宋" w:hAnsi="仿宋" w:eastAsia="仿宋" w:cs="仿宋"/>
          <w:spacing w:val="7"/>
          <w:sz w:val="32"/>
          <w:szCs w:val="32"/>
        </w:rPr>
        <w:t>造林任务，其中通过矿山矿坑生态修复行动，恢复绿化面积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1490 亩，完</w:t>
      </w:r>
      <w:r>
        <w:rPr>
          <w:rFonts w:ascii="仿宋" w:hAnsi="仿宋" w:eastAsia="仿宋" w:cs="仿宋"/>
          <w:spacing w:val="-5"/>
          <w:sz w:val="32"/>
          <w:szCs w:val="32"/>
        </w:rPr>
        <w:t>成</w:t>
      </w:r>
      <w:r>
        <w:rPr>
          <w:rFonts w:ascii="仿宋" w:hAnsi="仿宋" w:eastAsia="仿宋" w:cs="仿宋"/>
          <w:spacing w:val="-3"/>
          <w:sz w:val="32"/>
          <w:szCs w:val="32"/>
        </w:rPr>
        <w:t>森林生态廊道建设 293 公里，实施森林质量精准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提</w:t>
      </w:r>
      <w:r>
        <w:rPr>
          <w:rFonts w:ascii="仿宋" w:hAnsi="仿宋" w:eastAsia="仿宋" w:cs="仿宋"/>
          <w:spacing w:val="-4"/>
          <w:sz w:val="32"/>
          <w:szCs w:val="32"/>
        </w:rPr>
        <w:t>升 8800 亩，多措并举增加绿量；拓展多种义务植树形式，首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次</w:t>
      </w:r>
      <w:r>
        <w:rPr>
          <w:rFonts w:ascii="仿宋" w:hAnsi="仿宋" w:eastAsia="仿宋" w:cs="仿宋"/>
          <w:spacing w:val="-4"/>
          <w:sz w:val="32"/>
          <w:szCs w:val="32"/>
        </w:rPr>
        <w:t>全面推开 “互联网+全民义务植树”；创办青岛市首个自然博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物教</w:t>
      </w:r>
      <w:r>
        <w:rPr>
          <w:rFonts w:ascii="仿宋" w:hAnsi="仿宋" w:eastAsia="仿宋" w:cs="仿宋"/>
          <w:spacing w:val="-4"/>
          <w:sz w:val="32"/>
          <w:szCs w:val="32"/>
        </w:rPr>
        <w:t>育，推出精品绿地“每周一赏”，让市民共享绿化成果；开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展</w:t>
      </w:r>
      <w:r>
        <w:rPr>
          <w:rFonts w:ascii="仿宋" w:hAnsi="仿宋" w:eastAsia="仿宋" w:cs="仿宋"/>
          <w:spacing w:val="-10"/>
          <w:sz w:val="32"/>
          <w:szCs w:val="32"/>
        </w:rPr>
        <w:t>“</w:t>
      </w:r>
      <w:r>
        <w:rPr>
          <w:rFonts w:ascii="仿宋" w:hAnsi="仿宋" w:eastAsia="仿宋" w:cs="仿宋"/>
          <w:spacing w:val="-9"/>
          <w:sz w:val="32"/>
          <w:szCs w:val="32"/>
        </w:rPr>
        <w:t>寻找青岛森林氧吧”活动，评选出首批 7 个森林氧吧，搭建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古树</w:t>
      </w:r>
      <w:r>
        <w:rPr>
          <w:rFonts w:ascii="仿宋" w:hAnsi="仿宋" w:eastAsia="仿宋" w:cs="仿宋"/>
          <w:spacing w:val="-4"/>
          <w:sz w:val="32"/>
          <w:szCs w:val="32"/>
        </w:rPr>
        <w:t>名木保护和管理信息化平台，建立线上“古树医院”，对古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树名</w:t>
      </w:r>
      <w:r>
        <w:rPr>
          <w:rFonts w:ascii="仿宋" w:hAnsi="仿宋" w:eastAsia="仿宋" w:cs="仿宋"/>
          <w:spacing w:val="-4"/>
          <w:sz w:val="32"/>
          <w:szCs w:val="32"/>
        </w:rPr>
        <w:t>木提供健康检查、诊疗、救治、日常保健四项服务；通过林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长制筑</w:t>
      </w:r>
      <w:r>
        <w:rPr>
          <w:rFonts w:ascii="仿宋" w:hAnsi="仿宋" w:eastAsia="仿宋" w:cs="仿宋"/>
          <w:spacing w:val="-9"/>
          <w:sz w:val="32"/>
          <w:szCs w:val="32"/>
        </w:rPr>
        <w:t>牢绿色生态屏障，全市 10 个区市、112 个有林镇 (街) 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413</w:t>
      </w:r>
      <w:r>
        <w:rPr>
          <w:rFonts w:ascii="仿宋" w:hAnsi="仿宋" w:eastAsia="仿宋" w:cs="仿宋"/>
          <w:spacing w:val="1"/>
          <w:sz w:val="32"/>
          <w:szCs w:val="32"/>
        </w:rPr>
        <w:t>7 个有林村 (社区) 均按要求设立了林长、副林长；启动了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</w:t>
      </w:r>
      <w:r>
        <w:rPr>
          <w:rFonts w:ascii="仿宋" w:hAnsi="仿宋" w:eastAsia="仿宋" w:cs="仿宋"/>
          <w:spacing w:val="-6"/>
          <w:sz w:val="32"/>
          <w:szCs w:val="32"/>
        </w:rPr>
        <w:t>级公益林区划界定工作，共区划界定市级公益林近 3 万公顷；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公布</w:t>
      </w:r>
      <w:r>
        <w:rPr>
          <w:rFonts w:ascii="仿宋" w:hAnsi="仿宋" w:eastAsia="仿宋" w:cs="仿宋"/>
          <w:spacing w:val="-4"/>
          <w:sz w:val="32"/>
          <w:szCs w:val="32"/>
        </w:rPr>
        <w:t>第一批市级重要湿地名录。开展陆生野生动物野外巡查、无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人机监</w:t>
      </w:r>
      <w:r>
        <w:rPr>
          <w:rFonts w:ascii="仿宋" w:hAnsi="仿宋" w:eastAsia="仿宋" w:cs="仿宋"/>
          <w:spacing w:val="-5"/>
          <w:sz w:val="32"/>
          <w:szCs w:val="32"/>
        </w:rPr>
        <w:t>测</w:t>
      </w:r>
      <w:r>
        <w:rPr>
          <w:rFonts w:ascii="仿宋" w:hAnsi="仿宋" w:eastAsia="仿宋" w:cs="仿宋"/>
          <w:spacing w:val="-4"/>
          <w:sz w:val="32"/>
          <w:szCs w:val="32"/>
        </w:rPr>
        <w:t>、养殖和经营情况等监管工作和爱鸟周、野生动物保护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月宣传</w:t>
      </w:r>
      <w:r>
        <w:rPr>
          <w:rFonts w:ascii="仿宋" w:hAnsi="仿宋" w:eastAsia="仿宋" w:cs="仿宋"/>
          <w:spacing w:val="-5"/>
          <w:sz w:val="32"/>
          <w:szCs w:val="32"/>
        </w:rPr>
        <w:t>活</w:t>
      </w:r>
      <w:r>
        <w:rPr>
          <w:rFonts w:ascii="仿宋" w:hAnsi="仿宋" w:eastAsia="仿宋" w:cs="仿宋"/>
          <w:spacing w:val="-4"/>
          <w:sz w:val="32"/>
          <w:szCs w:val="32"/>
        </w:rPr>
        <w:t>动，稳妥做好在养禁食陆生野生动物处置工作；加强自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然保护区、风</w:t>
      </w:r>
      <w:r>
        <w:rPr>
          <w:rFonts w:ascii="仿宋" w:hAnsi="仿宋" w:eastAsia="仿宋" w:cs="仿宋"/>
          <w:spacing w:val="-4"/>
          <w:sz w:val="32"/>
          <w:szCs w:val="32"/>
        </w:rPr>
        <w:t>景</w:t>
      </w:r>
      <w:r>
        <w:rPr>
          <w:rFonts w:ascii="仿宋" w:hAnsi="仿宋" w:eastAsia="仿宋" w:cs="仿宋"/>
          <w:spacing w:val="-3"/>
          <w:sz w:val="32"/>
          <w:szCs w:val="32"/>
        </w:rPr>
        <w:t>名胜区监督管理，组织完成自然保护区 3010 个</w:t>
      </w:r>
    </w:p>
    <w:p>
      <w:pPr>
        <w:sectPr>
          <w:footerReference r:id="rId44" w:type="default"/>
          <w:pgSz w:w="11906" w:h="16839"/>
          <w:pgMar w:top="1431" w:right="1372" w:bottom="1152" w:left="1595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before="104" w:line="323" w:lineRule="auto"/>
        <w:ind w:right="32"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问题整治销号，自然保护地整合优化有序推进；持续开展野外</w:t>
      </w:r>
      <w:r>
        <w:rPr>
          <w:rFonts w:ascii="仿宋" w:hAnsi="仿宋" w:eastAsia="仿宋" w:cs="仿宋"/>
          <w:spacing w:val="-2"/>
          <w:sz w:val="32"/>
          <w:szCs w:val="32"/>
        </w:rPr>
        <w:t>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源治理</w:t>
      </w:r>
      <w:r>
        <w:rPr>
          <w:rFonts w:ascii="仿宋" w:hAnsi="仿宋" w:eastAsia="仿宋" w:cs="仿宋"/>
          <w:spacing w:val="-10"/>
          <w:sz w:val="32"/>
          <w:szCs w:val="32"/>
        </w:rPr>
        <w:t>，</w:t>
      </w:r>
      <w:r>
        <w:rPr>
          <w:rFonts w:ascii="仿宋" w:hAnsi="仿宋" w:eastAsia="仿宋" w:cs="仿宋"/>
          <w:spacing w:val="-8"/>
          <w:sz w:val="32"/>
          <w:szCs w:val="32"/>
        </w:rPr>
        <w:t>发放鲜花 200 余万支，换取纸香 40 余万件，开展隐患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排</w:t>
      </w:r>
      <w:r>
        <w:rPr>
          <w:rFonts w:ascii="仿宋" w:hAnsi="仿宋" w:eastAsia="仿宋" w:cs="仿宋"/>
          <w:spacing w:val="-9"/>
          <w:sz w:val="32"/>
          <w:szCs w:val="32"/>
        </w:rPr>
        <w:t>查整治，排查林区内生产经营单位 832 家，及时通报并跟踪抓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好整改落</w:t>
      </w:r>
      <w:r>
        <w:rPr>
          <w:rFonts w:ascii="仿宋" w:hAnsi="仿宋" w:eastAsia="仿宋" w:cs="仿宋"/>
          <w:spacing w:val="-6"/>
          <w:sz w:val="32"/>
          <w:szCs w:val="32"/>
        </w:rPr>
        <w:t>实</w:t>
      </w:r>
      <w:r>
        <w:rPr>
          <w:rFonts w:ascii="仿宋" w:hAnsi="仿宋" w:eastAsia="仿宋" w:cs="仿宋"/>
          <w:spacing w:val="-4"/>
          <w:sz w:val="32"/>
          <w:szCs w:val="32"/>
        </w:rPr>
        <w:t>，不断提升森林灾害防控能力；在中山公园开办首个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园艺市集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给我市的花农、苗农、果农等免费提供场地，搭建起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农户与</w:t>
      </w:r>
      <w:r>
        <w:rPr>
          <w:rFonts w:ascii="仿宋" w:hAnsi="仿宋" w:eastAsia="仿宋" w:cs="仿宋"/>
          <w:spacing w:val="-5"/>
          <w:sz w:val="32"/>
          <w:szCs w:val="32"/>
        </w:rPr>
        <w:t>市</w:t>
      </w:r>
      <w:r>
        <w:rPr>
          <w:rFonts w:ascii="仿宋" w:hAnsi="仿宋" w:eastAsia="仿宋" w:cs="仿宋"/>
          <w:spacing w:val="-4"/>
          <w:sz w:val="32"/>
          <w:szCs w:val="32"/>
        </w:rPr>
        <w:t>民交易的平台，举办“果品进公园、爱心来助农”活动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9"/>
          <w:sz w:val="32"/>
          <w:szCs w:val="32"/>
        </w:rPr>
        <w:t>2 场次，市集共开办 30 场次，近百余家企业、合作社、家庭农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场</w:t>
      </w:r>
      <w:r>
        <w:rPr>
          <w:rFonts w:ascii="仿宋" w:hAnsi="仿宋" w:eastAsia="仿宋" w:cs="仿宋"/>
          <w:spacing w:val="-12"/>
          <w:sz w:val="32"/>
          <w:szCs w:val="32"/>
        </w:rPr>
        <w:t>参加，累计销售额超过 120 万元，架起服务群众 “连心桥”。</w:t>
      </w:r>
    </w:p>
    <w:p>
      <w:pPr>
        <w:spacing w:before="5" w:line="332" w:lineRule="auto"/>
        <w:ind w:left="10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2"/>
          <w:szCs w:val="32"/>
        </w:rPr>
        <w:t>2</w:t>
      </w:r>
      <w:r>
        <w:rPr>
          <w:rFonts w:ascii="仿宋" w:hAnsi="仿宋" w:eastAsia="仿宋" w:cs="仿宋"/>
          <w:spacing w:val="-10"/>
          <w:sz w:val="32"/>
          <w:szCs w:val="32"/>
        </w:rPr>
        <w:t>.单位自评结果。青岛市园</w:t>
      </w:r>
      <w:r>
        <w:rPr>
          <w:rFonts w:ascii="仿宋" w:hAnsi="仿宋" w:eastAsia="仿宋" w:cs="仿宋"/>
          <w:spacing w:val="-10"/>
          <w:sz w:val="31"/>
          <w:szCs w:val="31"/>
        </w:rPr>
        <w:t>林和林业局 2020 年度市级预算项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目支出单位自评共计 1 个一级专项资金和 1 个专项业务费，其中</w:t>
      </w:r>
      <w:r>
        <w:rPr>
          <w:rFonts w:ascii="仿宋" w:hAnsi="仿宋" w:eastAsia="仿宋" w:cs="仿宋"/>
          <w:spacing w:val="-10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5"/>
          <w:sz w:val="31"/>
          <w:szCs w:val="31"/>
        </w:rPr>
        <w:t>9</w:t>
      </w:r>
      <w:r>
        <w:rPr>
          <w:rFonts w:ascii="仿宋" w:hAnsi="仿宋" w:eastAsia="仿宋" w:cs="仿宋"/>
          <w:spacing w:val="-23"/>
          <w:sz w:val="31"/>
          <w:szCs w:val="31"/>
        </w:rPr>
        <w:t>0 分以上的项目 2 个，80-90 分的项目 0 个，70-80 分的项目 0 个，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7</w:t>
      </w:r>
      <w:r>
        <w:rPr>
          <w:rFonts w:ascii="仿宋" w:hAnsi="仿宋" w:eastAsia="仿宋" w:cs="仿宋"/>
          <w:spacing w:val="-8"/>
          <w:sz w:val="31"/>
          <w:szCs w:val="31"/>
        </w:rPr>
        <w:t>0 分以下的项目 0 个。从自评情况看，项目支出绩效管理整体情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况</w:t>
      </w:r>
      <w:r>
        <w:rPr>
          <w:rFonts w:ascii="仿宋" w:hAnsi="仿宋" w:eastAsia="仿宋" w:cs="仿宋"/>
          <w:spacing w:val="-13"/>
          <w:sz w:val="31"/>
          <w:szCs w:val="31"/>
        </w:rPr>
        <w:t>较好，项目有序开展，执行和完成情况较好，资金使用比较规范，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绩效目标</w:t>
      </w:r>
      <w:r>
        <w:rPr>
          <w:rFonts w:ascii="仿宋" w:hAnsi="仿宋" w:eastAsia="仿宋" w:cs="仿宋"/>
          <w:spacing w:val="-6"/>
          <w:sz w:val="31"/>
          <w:szCs w:val="31"/>
        </w:rPr>
        <w:t>设</w:t>
      </w:r>
      <w:r>
        <w:rPr>
          <w:rFonts w:ascii="仿宋" w:hAnsi="仿宋" w:eastAsia="仿宋" w:cs="仿宋"/>
          <w:spacing w:val="-5"/>
          <w:sz w:val="31"/>
          <w:szCs w:val="31"/>
        </w:rPr>
        <w:t>置较合理、填报指标完成值真实准确、指标较明确，预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算</w:t>
      </w:r>
      <w:r>
        <w:rPr>
          <w:rFonts w:ascii="仿宋" w:hAnsi="仿宋" w:eastAsia="仿宋" w:cs="仿宋"/>
          <w:spacing w:val="-2"/>
          <w:sz w:val="31"/>
          <w:szCs w:val="31"/>
        </w:rPr>
        <w:t>编制科学合理。</w:t>
      </w:r>
    </w:p>
    <w:p>
      <w:pPr>
        <w:spacing w:before="1" w:line="334" w:lineRule="auto"/>
        <w:ind w:left="36" w:right="91" w:firstLine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3</w:t>
      </w:r>
      <w:r>
        <w:rPr>
          <w:rFonts w:ascii="仿宋" w:hAnsi="仿宋" w:eastAsia="仿宋" w:cs="仿宋"/>
          <w:spacing w:val="-6"/>
          <w:sz w:val="31"/>
          <w:szCs w:val="31"/>
        </w:rPr>
        <w:t>.财政评价项目绩效评价结果。财政部门 2020 年度未对我部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门</w:t>
      </w:r>
      <w:r>
        <w:rPr>
          <w:rFonts w:ascii="仿宋" w:hAnsi="仿宋" w:eastAsia="仿宋" w:cs="仿宋"/>
          <w:spacing w:val="-4"/>
          <w:sz w:val="31"/>
          <w:szCs w:val="31"/>
        </w:rPr>
        <w:t>开展项目绩效评价。</w:t>
      </w:r>
    </w:p>
    <w:p>
      <w:pPr>
        <w:spacing w:line="338" w:lineRule="auto"/>
        <w:ind w:right="8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4</w:t>
      </w:r>
      <w:r>
        <w:rPr>
          <w:rFonts w:ascii="仿宋" w:hAnsi="仿宋" w:eastAsia="仿宋" w:cs="仿宋"/>
          <w:spacing w:val="-6"/>
          <w:sz w:val="31"/>
          <w:szCs w:val="31"/>
        </w:rPr>
        <w:t>.部门评价项目绩效评价结果。项目支出评价中，评价等级为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“</w:t>
      </w:r>
      <w:r>
        <w:rPr>
          <w:rFonts w:ascii="仿宋" w:hAnsi="仿宋" w:eastAsia="仿宋" w:cs="仿宋"/>
          <w:spacing w:val="-14"/>
          <w:sz w:val="31"/>
          <w:szCs w:val="31"/>
        </w:rPr>
        <w:t>优”的项目 38 个，评价等级为 “良”的项目 0 个，评价等级为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“</w:t>
      </w:r>
      <w:r>
        <w:rPr>
          <w:rFonts w:ascii="仿宋" w:hAnsi="仿宋" w:eastAsia="仿宋" w:cs="仿宋"/>
          <w:spacing w:val="-18"/>
          <w:sz w:val="31"/>
          <w:szCs w:val="31"/>
        </w:rPr>
        <w:t>中”的项目 1 个，评价等级为 “差”的项目 0 个。部门整体支出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评</w:t>
      </w:r>
      <w:r>
        <w:rPr>
          <w:rFonts w:ascii="仿宋" w:hAnsi="仿宋" w:eastAsia="仿宋" w:cs="仿宋"/>
          <w:spacing w:val="-13"/>
          <w:sz w:val="31"/>
          <w:szCs w:val="31"/>
        </w:rPr>
        <w:t>价得分为 98.35 分，评价结果为 “优”。</w:t>
      </w:r>
    </w:p>
    <w:p>
      <w:pPr>
        <w:sectPr>
          <w:footerReference r:id="rId45" w:type="default"/>
          <w:pgSz w:w="11906" w:h="16839"/>
          <w:pgMar w:top="1431" w:right="1389" w:bottom="1152" w:left="1600" w:header="0" w:footer="993" w:gutter="0"/>
          <w:cols w:space="720" w:num="1"/>
        </w:sectPr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before="166" w:line="225" w:lineRule="auto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5"/>
          <w:sz w:val="51"/>
          <w:szCs w:val="51"/>
        </w:rPr>
        <w:t>第</w:t>
      </w:r>
      <w:r>
        <w:rPr>
          <w:rFonts w:ascii="黑体" w:hAnsi="黑体" w:eastAsia="黑体" w:cs="黑体"/>
          <w:spacing w:val="4"/>
          <w:sz w:val="51"/>
          <w:szCs w:val="51"/>
        </w:rPr>
        <w:t>四部分</w:t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before="166" w:line="225" w:lineRule="auto"/>
        <w:ind w:left="3383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4"/>
          <w:sz w:val="51"/>
          <w:szCs w:val="51"/>
        </w:rPr>
        <w:t>名</w:t>
      </w:r>
      <w:r>
        <w:rPr>
          <w:rFonts w:ascii="黑体" w:hAnsi="黑体" w:eastAsia="黑体" w:cs="黑体"/>
          <w:spacing w:val="3"/>
          <w:sz w:val="51"/>
          <w:szCs w:val="51"/>
        </w:rPr>
        <w:t>词解释</w:t>
      </w:r>
    </w:p>
    <w:p>
      <w:pPr>
        <w:sectPr>
          <w:footerReference r:id="rId46" w:type="default"/>
          <w:pgSz w:w="11906" w:h="16839"/>
          <w:pgMar w:top="1431" w:right="1785" w:bottom="1152" w:left="1609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3" w:lineRule="auto"/>
        <w:ind w:left="3" w:right="4" w:firstLine="60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一、财政</w:t>
      </w:r>
      <w:r>
        <w:rPr>
          <w:rFonts w:ascii="黑体" w:hAnsi="黑体" w:eastAsia="黑体" w:cs="黑体"/>
          <w:spacing w:val="-4"/>
          <w:sz w:val="32"/>
          <w:szCs w:val="32"/>
        </w:rPr>
        <w:t>拨</w:t>
      </w:r>
      <w:r>
        <w:rPr>
          <w:rFonts w:ascii="黑体" w:hAnsi="黑体" w:eastAsia="黑体" w:cs="黑体"/>
          <w:spacing w:val="-3"/>
          <w:sz w:val="32"/>
          <w:szCs w:val="32"/>
        </w:rPr>
        <w:t>款收入：</w:t>
      </w:r>
      <w:r>
        <w:rPr>
          <w:rFonts w:ascii="仿宋" w:hAnsi="仿宋" w:eastAsia="仿宋" w:cs="仿宋"/>
          <w:spacing w:val="-3"/>
          <w:sz w:val="32"/>
          <w:szCs w:val="32"/>
        </w:rPr>
        <w:t>指单位本年度从同级财政部门取得的财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政拨款</w:t>
      </w:r>
      <w:r>
        <w:rPr>
          <w:rFonts w:ascii="仿宋" w:hAnsi="仿宋" w:eastAsia="仿宋" w:cs="仿宋"/>
          <w:spacing w:val="-5"/>
          <w:sz w:val="32"/>
          <w:szCs w:val="32"/>
        </w:rPr>
        <w:t>。</w:t>
      </w:r>
      <w:r>
        <w:rPr>
          <w:rFonts w:ascii="仿宋" w:hAnsi="仿宋" w:eastAsia="仿宋" w:cs="仿宋"/>
          <w:spacing w:val="-4"/>
          <w:sz w:val="32"/>
          <w:szCs w:val="32"/>
        </w:rPr>
        <w:t>按现行管理制度，部门决算中反映的财政拨款包括一般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公共预算财政拨款和政府</w:t>
      </w:r>
      <w:r>
        <w:rPr>
          <w:rFonts w:ascii="仿宋" w:hAnsi="仿宋" w:eastAsia="仿宋" w:cs="仿宋"/>
          <w:sz w:val="32"/>
          <w:szCs w:val="32"/>
        </w:rPr>
        <w:t>性基金财政拨款。</w:t>
      </w:r>
    </w:p>
    <w:p>
      <w:pPr>
        <w:spacing w:before="3" w:line="323" w:lineRule="auto"/>
        <w:ind w:left="32" w:right="4" w:firstLine="61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二、上级补助收入：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指事业单位从主管部门和上级单位取得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非财政补助收入。</w:t>
      </w:r>
    </w:p>
    <w:p>
      <w:pPr>
        <w:spacing w:line="323" w:lineRule="auto"/>
        <w:ind w:left="9" w:right="4" w:firstLine="60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三、事业收</w:t>
      </w:r>
      <w:r>
        <w:rPr>
          <w:rFonts w:ascii="黑体" w:hAnsi="黑体" w:eastAsia="黑体" w:cs="黑体"/>
          <w:spacing w:val="-3"/>
          <w:sz w:val="32"/>
          <w:szCs w:val="32"/>
        </w:rPr>
        <w:t>入：</w:t>
      </w:r>
      <w:r>
        <w:rPr>
          <w:rFonts w:ascii="仿宋" w:hAnsi="仿宋" w:eastAsia="仿宋" w:cs="仿宋"/>
          <w:spacing w:val="-3"/>
          <w:sz w:val="32"/>
          <w:szCs w:val="32"/>
        </w:rPr>
        <w:t>指事业单位开展专业业务活动及其辅助活动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取得的收</w:t>
      </w:r>
      <w:r>
        <w:rPr>
          <w:rFonts w:ascii="仿宋" w:hAnsi="仿宋" w:eastAsia="仿宋" w:cs="仿宋"/>
          <w:spacing w:val="-6"/>
          <w:sz w:val="32"/>
          <w:szCs w:val="32"/>
        </w:rPr>
        <w:t>入</w:t>
      </w:r>
      <w:r>
        <w:rPr>
          <w:rFonts w:ascii="仿宋" w:hAnsi="仿宋" w:eastAsia="仿宋" w:cs="仿宋"/>
          <w:spacing w:val="-4"/>
          <w:sz w:val="32"/>
          <w:szCs w:val="32"/>
        </w:rPr>
        <w:t>。包括事业单位收到的财政专户实际核拨的教育收费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等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spacing w:before="2" w:line="322" w:lineRule="auto"/>
        <w:ind w:left="20" w:right="4" w:firstLine="60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四</w:t>
      </w:r>
      <w:r>
        <w:rPr>
          <w:rFonts w:ascii="黑体" w:hAnsi="黑体" w:eastAsia="黑体" w:cs="黑体"/>
          <w:spacing w:val="-4"/>
          <w:sz w:val="32"/>
          <w:szCs w:val="32"/>
        </w:rPr>
        <w:t>、经营收入：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指事业单位在专业业务活动及其辅助活动之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外开展非独立核</w:t>
      </w:r>
      <w:r>
        <w:rPr>
          <w:rFonts w:ascii="仿宋" w:hAnsi="仿宋" w:eastAsia="仿宋" w:cs="仿宋"/>
          <w:spacing w:val="-1"/>
          <w:sz w:val="32"/>
          <w:szCs w:val="32"/>
        </w:rPr>
        <w:t>算经营活动取得的收入。</w:t>
      </w:r>
    </w:p>
    <w:p>
      <w:pPr>
        <w:spacing w:before="2" w:line="322" w:lineRule="auto"/>
        <w:ind w:left="12" w:right="9" w:firstLine="63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五</w:t>
      </w:r>
      <w:r>
        <w:rPr>
          <w:rFonts w:ascii="黑体" w:hAnsi="黑体" w:eastAsia="黑体" w:cs="黑体"/>
          <w:spacing w:val="-8"/>
          <w:sz w:val="32"/>
          <w:szCs w:val="32"/>
        </w:rPr>
        <w:t>、</w:t>
      </w:r>
      <w:r>
        <w:rPr>
          <w:rFonts w:ascii="黑体" w:hAnsi="黑体" w:eastAsia="黑体" w:cs="黑体"/>
          <w:spacing w:val="-5"/>
          <w:sz w:val="32"/>
          <w:szCs w:val="32"/>
        </w:rPr>
        <w:t>附属单位上缴收入：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指事业单位附属独立核算单位按照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有关规定上缴的收入。</w:t>
      </w:r>
    </w:p>
    <w:p>
      <w:pPr>
        <w:spacing w:line="323" w:lineRule="auto"/>
        <w:ind w:left="18" w:firstLine="63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32"/>
          <w:sz w:val="32"/>
          <w:szCs w:val="32"/>
        </w:rPr>
        <w:t>六</w:t>
      </w:r>
      <w:r>
        <w:rPr>
          <w:rFonts w:ascii="黑体" w:hAnsi="黑体" w:eastAsia="黑体" w:cs="黑体"/>
          <w:spacing w:val="-18"/>
          <w:sz w:val="32"/>
          <w:szCs w:val="32"/>
        </w:rPr>
        <w:t>、</w:t>
      </w:r>
      <w:r>
        <w:rPr>
          <w:rFonts w:ascii="黑体" w:hAnsi="黑体" w:eastAsia="黑体" w:cs="黑体"/>
          <w:spacing w:val="-16"/>
          <w:sz w:val="32"/>
          <w:szCs w:val="32"/>
        </w:rPr>
        <w:t>其他收入：</w:t>
      </w:r>
      <w:r>
        <w:rPr>
          <w:rFonts w:ascii="仿宋" w:hAnsi="仿宋" w:eastAsia="仿宋" w:cs="仿宋"/>
          <w:spacing w:val="-16"/>
          <w:sz w:val="32"/>
          <w:szCs w:val="32"/>
        </w:rPr>
        <w:t>指单位取得的除上述“财政拨款收入”、“上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9"/>
          <w:sz w:val="32"/>
          <w:szCs w:val="32"/>
        </w:rPr>
        <w:t>级</w:t>
      </w:r>
      <w:r>
        <w:rPr>
          <w:rFonts w:ascii="仿宋" w:hAnsi="仿宋" w:eastAsia="仿宋" w:cs="仿宋"/>
          <w:spacing w:val="-32"/>
          <w:sz w:val="32"/>
          <w:szCs w:val="32"/>
        </w:rPr>
        <w:t>补助收入”、  “事业收入”、  “经营收入”、  “附属单位上缴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收入”等以外的各项收入</w:t>
      </w:r>
      <w:r>
        <w:rPr>
          <w:rFonts w:ascii="仿宋" w:hAnsi="仿宋" w:eastAsia="仿宋" w:cs="仿宋"/>
          <w:spacing w:val="-1"/>
          <w:sz w:val="32"/>
          <w:szCs w:val="32"/>
        </w:rPr>
        <w:t>。</w:t>
      </w:r>
    </w:p>
    <w:p>
      <w:pPr>
        <w:spacing w:line="323" w:lineRule="auto"/>
        <w:ind w:right="4" w:firstLine="60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七、</w:t>
      </w:r>
      <w:r>
        <w:rPr>
          <w:rFonts w:ascii="黑体" w:hAnsi="黑体" w:eastAsia="黑体" w:cs="黑体"/>
          <w:spacing w:val="-4"/>
          <w:sz w:val="32"/>
          <w:szCs w:val="32"/>
        </w:rPr>
        <w:t>用</w:t>
      </w:r>
      <w:r>
        <w:rPr>
          <w:rFonts w:ascii="黑体" w:hAnsi="黑体" w:eastAsia="黑体" w:cs="黑体"/>
          <w:spacing w:val="-3"/>
          <w:sz w:val="32"/>
          <w:szCs w:val="32"/>
        </w:rPr>
        <w:t>事业基金弥补收支差额：</w:t>
      </w:r>
      <w:r>
        <w:rPr>
          <w:rFonts w:ascii="仿宋" w:hAnsi="仿宋" w:eastAsia="仿宋" w:cs="仿宋"/>
          <w:spacing w:val="-3"/>
          <w:sz w:val="32"/>
          <w:szCs w:val="32"/>
        </w:rPr>
        <w:t>指事业单位在用本年的“财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政拨</w:t>
      </w:r>
      <w:r>
        <w:rPr>
          <w:rFonts w:ascii="仿宋" w:hAnsi="仿宋" w:eastAsia="仿宋" w:cs="仿宋"/>
          <w:spacing w:val="-5"/>
          <w:sz w:val="32"/>
          <w:szCs w:val="32"/>
        </w:rPr>
        <w:t>款</w:t>
      </w:r>
      <w:r>
        <w:rPr>
          <w:rFonts w:ascii="仿宋" w:hAnsi="仿宋" w:eastAsia="仿宋" w:cs="仿宋"/>
          <w:spacing w:val="-4"/>
          <w:sz w:val="32"/>
          <w:szCs w:val="32"/>
        </w:rPr>
        <w:t>收入”“事业收入”“经营收入”“其他收入”等不足以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安排当年支出</w:t>
      </w:r>
      <w:r>
        <w:rPr>
          <w:rFonts w:ascii="仿宋" w:hAnsi="仿宋" w:eastAsia="仿宋" w:cs="仿宋"/>
          <w:spacing w:val="1"/>
          <w:sz w:val="32"/>
          <w:szCs w:val="32"/>
        </w:rPr>
        <w:t>的情况下，使用以前年度积累的事业基金(事业单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位当年</w:t>
      </w:r>
      <w:r>
        <w:rPr>
          <w:rFonts w:ascii="仿宋" w:hAnsi="仿宋" w:eastAsia="仿宋" w:cs="仿宋"/>
          <w:spacing w:val="-6"/>
          <w:sz w:val="32"/>
          <w:szCs w:val="32"/>
        </w:rPr>
        <w:t>收</w:t>
      </w:r>
      <w:r>
        <w:rPr>
          <w:rFonts w:ascii="仿宋" w:hAnsi="仿宋" w:eastAsia="仿宋" w:cs="仿宋"/>
          <w:spacing w:val="-4"/>
          <w:sz w:val="32"/>
          <w:szCs w:val="32"/>
        </w:rPr>
        <w:t>支相抵后按国家规定提取、用于弥补以后年度收支差额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</w:t>
      </w:r>
      <w:r>
        <w:rPr>
          <w:rFonts w:ascii="仿宋" w:hAnsi="仿宋" w:eastAsia="仿宋" w:cs="仿宋"/>
          <w:spacing w:val="-5"/>
          <w:sz w:val="32"/>
          <w:szCs w:val="32"/>
        </w:rPr>
        <w:t>基</w:t>
      </w:r>
      <w:r>
        <w:rPr>
          <w:rFonts w:ascii="仿宋" w:hAnsi="仿宋" w:eastAsia="仿宋" w:cs="仿宋"/>
          <w:spacing w:val="-4"/>
          <w:sz w:val="32"/>
          <w:szCs w:val="32"/>
        </w:rPr>
        <w:t>金) 弥补本年度收支缺口的资金。指事业单位动用非财政拨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款结余弥补收支差</w:t>
      </w:r>
      <w:r>
        <w:rPr>
          <w:rFonts w:ascii="仿宋" w:hAnsi="仿宋" w:eastAsia="仿宋" w:cs="仿宋"/>
          <w:sz w:val="32"/>
          <w:szCs w:val="32"/>
        </w:rPr>
        <w:t>额的金额。</w:t>
      </w:r>
    </w:p>
    <w:p>
      <w:pPr>
        <w:spacing w:line="221" w:lineRule="auto"/>
        <w:ind w:left="60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八</w:t>
      </w:r>
      <w:r>
        <w:rPr>
          <w:rFonts w:ascii="黑体" w:hAnsi="黑体" w:eastAsia="黑体" w:cs="黑体"/>
          <w:spacing w:val="-5"/>
          <w:sz w:val="32"/>
          <w:szCs w:val="32"/>
        </w:rPr>
        <w:t>、</w:t>
      </w:r>
      <w:r>
        <w:rPr>
          <w:rFonts w:ascii="黑体" w:hAnsi="黑体" w:eastAsia="黑体" w:cs="黑体"/>
          <w:spacing w:val="-3"/>
          <w:sz w:val="32"/>
          <w:szCs w:val="32"/>
        </w:rPr>
        <w:t>年初结转和结余：</w:t>
      </w:r>
      <w:r>
        <w:rPr>
          <w:rFonts w:ascii="仿宋" w:hAnsi="仿宋" w:eastAsia="仿宋" w:cs="仿宋"/>
          <w:spacing w:val="-3"/>
          <w:sz w:val="32"/>
          <w:szCs w:val="32"/>
        </w:rPr>
        <w:t>指以前年度尚未完成、结转到本年仍</w:t>
      </w:r>
    </w:p>
    <w:p>
      <w:pPr>
        <w:sectPr>
          <w:footerReference r:id="rId47" w:type="default"/>
          <w:pgSz w:w="11906" w:h="16839"/>
          <w:pgMar w:top="1431" w:right="1465" w:bottom="1152" w:left="1596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6" w:right="232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按原规定</w:t>
      </w:r>
      <w:r>
        <w:rPr>
          <w:rFonts w:ascii="仿宋" w:hAnsi="仿宋" w:eastAsia="仿宋" w:cs="仿宋"/>
          <w:spacing w:val="1"/>
          <w:sz w:val="32"/>
          <w:szCs w:val="32"/>
        </w:rPr>
        <w:t>用途继续使用的资金，或项目 已完成等产生的结余资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金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</w:p>
    <w:p>
      <w:pPr>
        <w:spacing w:before="2" w:line="322" w:lineRule="auto"/>
        <w:ind w:left="47" w:right="232" w:firstLine="60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九</w:t>
      </w:r>
      <w:r>
        <w:rPr>
          <w:rFonts w:ascii="黑体" w:hAnsi="黑体" w:eastAsia="黑体" w:cs="黑体"/>
          <w:spacing w:val="-5"/>
          <w:sz w:val="32"/>
          <w:szCs w:val="32"/>
        </w:rPr>
        <w:t>、结余分配：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指事业单位按照会计制度规定缴纳的所得税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以及从</w:t>
      </w:r>
      <w:r>
        <w:rPr>
          <w:rFonts w:ascii="仿宋" w:hAnsi="仿宋" w:eastAsia="仿宋" w:cs="仿宋"/>
          <w:spacing w:val="-2"/>
          <w:sz w:val="32"/>
          <w:szCs w:val="32"/>
        </w:rPr>
        <w:t>非财政拨款结余或经营结余中提取的各类基金。</w:t>
      </w:r>
    </w:p>
    <w:p>
      <w:pPr>
        <w:spacing w:before="2" w:line="322" w:lineRule="auto"/>
        <w:ind w:right="232" w:firstLine="64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十、年末结转和结余：</w:t>
      </w:r>
      <w:r>
        <w:rPr>
          <w:rFonts w:ascii="仿宋" w:hAnsi="仿宋" w:eastAsia="仿宋" w:cs="仿宋"/>
          <w:spacing w:val="-5"/>
          <w:sz w:val="32"/>
          <w:szCs w:val="32"/>
        </w:rPr>
        <w:t>指单位按照有关规定结转到下年继</w:t>
      </w:r>
      <w:r>
        <w:rPr>
          <w:rFonts w:ascii="仿宋" w:hAnsi="仿宋" w:eastAsia="仿宋" w:cs="仿宋"/>
          <w:spacing w:val="-4"/>
          <w:sz w:val="32"/>
          <w:szCs w:val="32"/>
        </w:rPr>
        <w:t>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使用的资金，</w:t>
      </w:r>
      <w:r>
        <w:rPr>
          <w:rFonts w:ascii="仿宋" w:hAnsi="仿宋" w:eastAsia="仿宋" w:cs="仿宋"/>
          <w:sz w:val="32"/>
          <w:szCs w:val="32"/>
        </w:rPr>
        <w:t>或项目已完成等产生的结余资金。</w:t>
      </w:r>
    </w:p>
    <w:p>
      <w:pPr>
        <w:spacing w:before="3" w:line="323" w:lineRule="auto"/>
        <w:ind w:left="11" w:right="232" w:firstLine="59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十一、基</w:t>
      </w:r>
      <w:r>
        <w:rPr>
          <w:rFonts w:ascii="黑体" w:hAnsi="黑体" w:eastAsia="黑体" w:cs="黑体"/>
          <w:spacing w:val="-3"/>
          <w:sz w:val="32"/>
          <w:szCs w:val="32"/>
        </w:rPr>
        <w:t>本支出：</w:t>
      </w:r>
      <w:r>
        <w:rPr>
          <w:rFonts w:ascii="仿宋" w:hAnsi="仿宋" w:eastAsia="仿宋" w:cs="仿宋"/>
          <w:spacing w:val="-3"/>
          <w:sz w:val="32"/>
          <w:szCs w:val="32"/>
        </w:rPr>
        <w:t>指单位为保障其机构正常运转、完成日常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工</w:t>
      </w:r>
      <w:r>
        <w:rPr>
          <w:rFonts w:ascii="仿宋" w:hAnsi="仿宋" w:eastAsia="仿宋" w:cs="仿宋"/>
          <w:spacing w:val="-1"/>
          <w:sz w:val="32"/>
          <w:szCs w:val="32"/>
        </w:rPr>
        <w:t>作任务而发生人员支出和日常公用支出。</w:t>
      </w:r>
    </w:p>
    <w:p>
      <w:pPr>
        <w:spacing w:before="2" w:line="322" w:lineRule="auto"/>
        <w:ind w:left="9" w:right="236" w:firstLine="598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十二、项目</w:t>
      </w:r>
      <w:r>
        <w:rPr>
          <w:rFonts w:ascii="黑体" w:hAnsi="黑体" w:eastAsia="黑体" w:cs="黑体"/>
          <w:spacing w:val="-5"/>
          <w:sz w:val="32"/>
          <w:szCs w:val="32"/>
        </w:rPr>
        <w:t>支</w:t>
      </w:r>
      <w:r>
        <w:rPr>
          <w:rFonts w:ascii="黑体" w:hAnsi="黑体" w:eastAsia="黑体" w:cs="黑体"/>
          <w:spacing w:val="-3"/>
          <w:sz w:val="32"/>
          <w:szCs w:val="32"/>
        </w:rPr>
        <w:t>出：</w:t>
      </w:r>
      <w:r>
        <w:rPr>
          <w:rFonts w:ascii="仿宋" w:hAnsi="仿宋" w:eastAsia="仿宋" w:cs="仿宋"/>
          <w:spacing w:val="-3"/>
          <w:sz w:val="32"/>
          <w:szCs w:val="32"/>
        </w:rPr>
        <w:t>指单位在基本支出之外为完成特定的工作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任务</w:t>
      </w:r>
      <w:r>
        <w:rPr>
          <w:rFonts w:ascii="仿宋" w:hAnsi="仿宋" w:eastAsia="仿宋" w:cs="仿宋"/>
          <w:spacing w:val="-1"/>
          <w:sz w:val="32"/>
          <w:szCs w:val="32"/>
        </w:rPr>
        <w:t>或事业发展目标所发生的支出。</w:t>
      </w:r>
    </w:p>
    <w:p>
      <w:pPr>
        <w:spacing w:before="2" w:line="322" w:lineRule="auto"/>
        <w:ind w:left="11" w:right="236" w:firstLine="63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十</w:t>
      </w:r>
      <w:r>
        <w:rPr>
          <w:rFonts w:ascii="黑体" w:hAnsi="黑体" w:eastAsia="黑体" w:cs="黑体"/>
          <w:spacing w:val="-5"/>
          <w:sz w:val="32"/>
          <w:szCs w:val="32"/>
        </w:rPr>
        <w:t>三、经营支出：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指事业单位在专业业务活动及其辅助活动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之</w:t>
      </w:r>
      <w:r>
        <w:rPr>
          <w:rFonts w:ascii="仿宋" w:hAnsi="仿宋" w:eastAsia="仿宋" w:cs="仿宋"/>
          <w:spacing w:val="-1"/>
          <w:sz w:val="32"/>
          <w:szCs w:val="32"/>
        </w:rPr>
        <w:t>外开展非独立核算经营活动发生的支出。</w:t>
      </w:r>
    </w:p>
    <w:p>
      <w:pPr>
        <w:spacing w:before="4" w:line="323" w:lineRule="auto"/>
        <w:ind w:left="5" w:firstLine="60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十四、“三公”经费：</w:t>
      </w:r>
      <w:r>
        <w:rPr>
          <w:rFonts w:ascii="仿宋" w:hAnsi="仿宋" w:eastAsia="仿宋" w:cs="仿宋"/>
          <w:spacing w:val="-1"/>
          <w:sz w:val="32"/>
          <w:szCs w:val="32"/>
        </w:rPr>
        <w:t>纳入市级财政预决</w:t>
      </w:r>
      <w:r>
        <w:rPr>
          <w:rFonts w:ascii="仿宋" w:hAnsi="仿宋" w:eastAsia="仿宋" w:cs="仿宋"/>
          <w:sz w:val="32"/>
          <w:szCs w:val="32"/>
        </w:rPr>
        <w:t xml:space="preserve">算管理的 “三公” </w:t>
      </w:r>
      <w:r>
        <w:rPr>
          <w:rFonts w:ascii="仿宋" w:hAnsi="仿宋" w:eastAsia="仿宋" w:cs="仿宋"/>
          <w:spacing w:val="-8"/>
          <w:sz w:val="32"/>
          <w:szCs w:val="32"/>
        </w:rPr>
        <w:t>经费</w:t>
      </w:r>
      <w:r>
        <w:rPr>
          <w:rFonts w:ascii="仿宋" w:hAnsi="仿宋" w:eastAsia="仿宋" w:cs="仿宋"/>
          <w:spacing w:val="-4"/>
          <w:sz w:val="32"/>
          <w:szCs w:val="32"/>
        </w:rPr>
        <w:t>，是指市级部门用财政拨款安排的因公出国 (境) 费用、公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务用</w:t>
      </w:r>
      <w:r>
        <w:rPr>
          <w:rFonts w:ascii="仿宋" w:hAnsi="仿宋" w:eastAsia="仿宋" w:cs="仿宋"/>
          <w:spacing w:val="-4"/>
          <w:sz w:val="32"/>
          <w:szCs w:val="32"/>
        </w:rPr>
        <w:t>车购置及运行费和公务接待费。其中，因公出国 (境) 费用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反映</w:t>
      </w:r>
      <w:r>
        <w:rPr>
          <w:rFonts w:ascii="仿宋" w:hAnsi="仿宋" w:eastAsia="仿宋" w:cs="仿宋"/>
          <w:spacing w:val="-4"/>
          <w:sz w:val="32"/>
          <w:szCs w:val="32"/>
        </w:rPr>
        <w:t>单位公务出国 (境) 的国际旅费、国外城市间交通费、住宿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费、伙食</w:t>
      </w:r>
      <w:r>
        <w:rPr>
          <w:rFonts w:ascii="仿宋" w:hAnsi="仿宋" w:eastAsia="仿宋" w:cs="仿宋"/>
          <w:spacing w:val="-4"/>
          <w:sz w:val="32"/>
          <w:szCs w:val="32"/>
        </w:rPr>
        <w:t>费、培训费、公杂费等支出；公务用车购置及运行费反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映单位</w:t>
      </w:r>
      <w:r>
        <w:rPr>
          <w:rFonts w:ascii="仿宋" w:hAnsi="仿宋" w:eastAsia="仿宋" w:cs="仿宋"/>
          <w:spacing w:val="1"/>
          <w:sz w:val="32"/>
          <w:szCs w:val="32"/>
        </w:rPr>
        <w:t>公务用车购置费 (含车辆购置税)及按规定保留的公务用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车燃料费、</w:t>
      </w:r>
      <w:r>
        <w:rPr>
          <w:rFonts w:ascii="仿宋" w:hAnsi="仿宋" w:eastAsia="仿宋" w:cs="仿宋"/>
          <w:spacing w:val="-4"/>
          <w:sz w:val="32"/>
          <w:szCs w:val="32"/>
        </w:rPr>
        <w:t>维修费、过路过桥费、保险费等支出；公务接待费反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映单位按规定开支的各类公务接</w:t>
      </w:r>
      <w:r>
        <w:rPr>
          <w:rFonts w:ascii="仿宋" w:hAnsi="仿宋" w:eastAsia="仿宋" w:cs="仿宋"/>
          <w:sz w:val="32"/>
          <w:szCs w:val="32"/>
        </w:rPr>
        <w:t>待 (含外宾接待) 支出。</w:t>
      </w:r>
    </w:p>
    <w:p>
      <w:pPr>
        <w:spacing w:before="1" w:line="329" w:lineRule="auto"/>
        <w:ind w:left="7" w:right="236" w:firstLine="638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十</w:t>
      </w:r>
      <w:r>
        <w:rPr>
          <w:rFonts w:ascii="黑体" w:hAnsi="黑体" w:eastAsia="黑体" w:cs="黑体"/>
          <w:spacing w:val="1"/>
          <w:sz w:val="32"/>
          <w:szCs w:val="32"/>
        </w:rPr>
        <w:t>五、机关运行经费：</w:t>
      </w:r>
      <w:r>
        <w:rPr>
          <w:rFonts w:ascii="仿宋" w:hAnsi="仿宋" w:eastAsia="仿宋" w:cs="仿宋"/>
          <w:spacing w:val="1"/>
          <w:sz w:val="32"/>
          <w:szCs w:val="32"/>
        </w:rPr>
        <w:t>为保障行政单位(含参照公务员法管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理的事业单位)运行用于购买货物和服务的各项资金，包</w:t>
      </w:r>
      <w:r>
        <w:rPr>
          <w:rFonts w:ascii="仿宋" w:hAnsi="仿宋" w:eastAsia="仿宋" w:cs="仿宋"/>
          <w:sz w:val="32"/>
          <w:szCs w:val="32"/>
        </w:rPr>
        <w:t>括包括</w:t>
      </w:r>
    </w:p>
    <w:p>
      <w:pPr>
        <w:sectPr>
          <w:footerReference r:id="rId48" w:type="default"/>
          <w:pgSz w:w="11906" w:h="16839"/>
          <w:pgMar w:top="1431" w:right="1238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3" w:lineRule="auto"/>
        <w:ind w:left="12"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办</w:t>
      </w:r>
      <w:r>
        <w:rPr>
          <w:rFonts w:ascii="仿宋" w:hAnsi="仿宋" w:eastAsia="仿宋" w:cs="仿宋"/>
          <w:spacing w:val="-12"/>
          <w:sz w:val="32"/>
          <w:szCs w:val="32"/>
        </w:rPr>
        <w:t>公及印刷费、邮电费、差旅费、会议费、福利费、日常维修费、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专</w:t>
      </w:r>
      <w:r>
        <w:rPr>
          <w:rFonts w:ascii="仿宋" w:hAnsi="仿宋" w:eastAsia="仿宋" w:cs="仿宋"/>
          <w:spacing w:val="-12"/>
          <w:sz w:val="32"/>
          <w:szCs w:val="32"/>
        </w:rPr>
        <w:t>用材料及一般设备购置费、办公用房水电费、办公用房取暖费、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办公用房物业管理费、公务用车运行维护费以及</w:t>
      </w:r>
      <w:r>
        <w:rPr>
          <w:rFonts w:ascii="仿宋" w:hAnsi="仿宋" w:eastAsia="仿宋" w:cs="仿宋"/>
          <w:sz w:val="32"/>
          <w:szCs w:val="32"/>
        </w:rPr>
        <w:t>其他费用。</w:t>
      </w:r>
    </w:p>
    <w:p>
      <w:pPr>
        <w:spacing w:before="3" w:line="323" w:lineRule="auto"/>
        <w:ind w:left="3" w:right="107" w:firstLine="64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十</w:t>
      </w:r>
      <w:r>
        <w:rPr>
          <w:rFonts w:ascii="黑体" w:hAnsi="黑体" w:eastAsia="黑体" w:cs="黑体"/>
          <w:spacing w:val="-5"/>
          <w:sz w:val="32"/>
          <w:szCs w:val="32"/>
        </w:rPr>
        <w:t>六、城乡社区环境卫生：</w:t>
      </w:r>
      <w:r>
        <w:rPr>
          <w:rFonts w:ascii="仿宋" w:hAnsi="仿宋" w:eastAsia="仿宋" w:cs="仿宋"/>
          <w:spacing w:val="-5"/>
          <w:sz w:val="32"/>
          <w:szCs w:val="32"/>
        </w:rPr>
        <w:t>反映城乡社区道路清扫、垃圾清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运与处理、公厕建设与维护</w:t>
      </w:r>
      <w:r>
        <w:rPr>
          <w:rFonts w:ascii="仿宋" w:hAnsi="仿宋" w:eastAsia="仿宋" w:cs="仿宋"/>
          <w:sz w:val="32"/>
          <w:szCs w:val="32"/>
        </w:rPr>
        <w:t>、园林绿化等方面支出。</w:t>
      </w:r>
    </w:p>
    <w:p>
      <w:pPr>
        <w:spacing w:line="221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十</w:t>
      </w:r>
      <w:r>
        <w:rPr>
          <w:rFonts w:ascii="黑体" w:hAnsi="黑体" w:eastAsia="黑体" w:cs="黑体"/>
          <w:spacing w:val="-3"/>
          <w:sz w:val="32"/>
          <w:szCs w:val="32"/>
        </w:rPr>
        <w:t>七、其他城乡社区支出：</w:t>
      </w:r>
      <w:r>
        <w:rPr>
          <w:rFonts w:ascii="仿宋" w:hAnsi="仿宋" w:eastAsia="仿宋" w:cs="仿宋"/>
          <w:spacing w:val="-3"/>
          <w:sz w:val="32"/>
          <w:szCs w:val="32"/>
        </w:rPr>
        <w:t>其他用于城乡社区方面和支出。</w:t>
      </w:r>
    </w:p>
    <w:p>
      <w:pPr>
        <w:spacing w:before="173" w:line="324" w:lineRule="auto"/>
        <w:ind w:right="102" w:firstLine="64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十八、森</w:t>
      </w:r>
      <w:r>
        <w:rPr>
          <w:rFonts w:ascii="黑体" w:hAnsi="黑体" w:eastAsia="黑体" w:cs="黑体"/>
          <w:spacing w:val="-5"/>
          <w:sz w:val="32"/>
          <w:szCs w:val="32"/>
        </w:rPr>
        <w:t>林</w:t>
      </w:r>
      <w:r>
        <w:rPr>
          <w:rFonts w:ascii="黑体" w:hAnsi="黑体" w:eastAsia="黑体" w:cs="黑体"/>
          <w:spacing w:val="-4"/>
          <w:sz w:val="32"/>
          <w:szCs w:val="32"/>
        </w:rPr>
        <w:t>培育：</w:t>
      </w:r>
      <w:r>
        <w:rPr>
          <w:rFonts w:ascii="仿宋" w:hAnsi="仿宋" w:eastAsia="仿宋" w:cs="仿宋"/>
          <w:spacing w:val="-4"/>
          <w:sz w:val="32"/>
          <w:szCs w:val="32"/>
        </w:rPr>
        <w:t>主要反映育苗 (种) 、造林、抚育、退化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林修复、义务植树以</w:t>
      </w:r>
      <w:r>
        <w:rPr>
          <w:rFonts w:ascii="仿宋" w:hAnsi="仿宋" w:eastAsia="仿宋" w:cs="仿宋"/>
          <w:sz w:val="32"/>
          <w:szCs w:val="32"/>
        </w:rPr>
        <w:t>及生物质能源建设等方面支出。</w:t>
      </w:r>
    </w:p>
    <w:p>
      <w:pPr>
        <w:spacing w:line="323" w:lineRule="auto"/>
        <w:ind w:left="2" w:right="107" w:firstLine="64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十</w:t>
      </w:r>
      <w:r>
        <w:rPr>
          <w:rFonts w:ascii="黑体" w:hAnsi="黑体" w:eastAsia="黑体" w:cs="黑体"/>
          <w:spacing w:val="-5"/>
          <w:sz w:val="32"/>
          <w:szCs w:val="32"/>
        </w:rPr>
        <w:t>九、事业机构：</w:t>
      </w:r>
      <w:r>
        <w:rPr>
          <w:rFonts w:ascii="仿宋" w:hAnsi="仿宋" w:eastAsia="仿宋" w:cs="仿宋"/>
          <w:spacing w:val="-5"/>
          <w:sz w:val="32"/>
          <w:szCs w:val="32"/>
        </w:rPr>
        <w:t>主要反映用于事业单位基本支出，不包括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行政单</w:t>
      </w:r>
      <w:r>
        <w:rPr>
          <w:rFonts w:ascii="仿宋" w:hAnsi="仿宋" w:eastAsia="仿宋" w:cs="仿宋"/>
          <w:spacing w:val="9"/>
          <w:sz w:val="32"/>
          <w:szCs w:val="32"/>
        </w:rPr>
        <w:t>位</w:t>
      </w:r>
      <w:r>
        <w:rPr>
          <w:rFonts w:ascii="仿宋" w:hAnsi="仿宋" w:eastAsia="仿宋" w:cs="仿宋"/>
          <w:spacing w:val="6"/>
          <w:sz w:val="32"/>
          <w:szCs w:val="32"/>
        </w:rPr>
        <w:t>(含实行公务员管理的事业单位)后勤服务中心等附属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事业单</w:t>
      </w:r>
      <w:r>
        <w:rPr>
          <w:rFonts w:ascii="仿宋" w:hAnsi="仿宋" w:eastAsia="仿宋" w:cs="仿宋"/>
          <w:spacing w:val="-1"/>
          <w:sz w:val="32"/>
          <w:szCs w:val="32"/>
        </w:rPr>
        <w:t>位的支出。</w:t>
      </w:r>
    </w:p>
    <w:p>
      <w:pPr>
        <w:spacing w:line="323" w:lineRule="auto"/>
        <w:ind w:left="44" w:right="47" w:firstLine="60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二十、技术推广与转化：</w:t>
      </w:r>
      <w:r>
        <w:rPr>
          <w:rFonts w:ascii="仿宋" w:hAnsi="仿宋" w:eastAsia="仿宋" w:cs="仿宋"/>
          <w:spacing w:val="-3"/>
          <w:sz w:val="32"/>
          <w:szCs w:val="32"/>
        </w:rPr>
        <w:t>主要反映良种繁育、新技术引进</w:t>
      </w:r>
      <w:r>
        <w:rPr>
          <w:rFonts w:ascii="仿宋" w:hAnsi="仿宋" w:eastAsia="仿宋" w:cs="仿宋"/>
          <w:sz w:val="32"/>
          <w:szCs w:val="32"/>
        </w:rPr>
        <w:t xml:space="preserve">、 </w:t>
      </w:r>
      <w:r>
        <w:rPr>
          <w:rFonts w:ascii="仿宋" w:hAnsi="仿宋" w:eastAsia="仿宋" w:cs="仿宋"/>
          <w:spacing w:val="-11"/>
          <w:sz w:val="32"/>
          <w:szCs w:val="32"/>
        </w:rPr>
        <w:t>区</w:t>
      </w:r>
      <w:r>
        <w:rPr>
          <w:rFonts w:ascii="仿宋" w:hAnsi="仿宋" w:eastAsia="仿宋" w:cs="仿宋"/>
          <w:spacing w:val="-6"/>
          <w:sz w:val="32"/>
          <w:szCs w:val="32"/>
        </w:rPr>
        <w:t>域化试验、示范、技术推广、成果转化、科学普及等方面的支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sz w:val="32"/>
          <w:szCs w:val="32"/>
        </w:rPr>
        <w:t>出</w:t>
      </w:r>
      <w:r>
        <w:rPr>
          <w:rFonts w:ascii="仿宋" w:hAnsi="仿宋" w:eastAsia="仿宋" w:cs="仿宋"/>
          <w:spacing w:val="-26"/>
          <w:sz w:val="32"/>
          <w:szCs w:val="32"/>
        </w:rPr>
        <w:t>。</w:t>
      </w:r>
    </w:p>
    <w:p>
      <w:pPr>
        <w:spacing w:before="2" w:line="322" w:lineRule="auto"/>
        <w:ind w:left="5" w:right="102" w:firstLine="64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二十一、森林资源管理：</w:t>
      </w:r>
      <w:r>
        <w:rPr>
          <w:rFonts w:ascii="仿宋" w:hAnsi="仿宋" w:eastAsia="仿宋" w:cs="仿宋"/>
          <w:spacing w:val="-5"/>
          <w:sz w:val="32"/>
          <w:szCs w:val="32"/>
        </w:rPr>
        <w:t>主要反映森林资源核查、监测、评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估、经营利用、林地保护等方面</w:t>
      </w:r>
      <w:r>
        <w:rPr>
          <w:rFonts w:ascii="仿宋" w:hAnsi="仿宋" w:eastAsia="仿宋" w:cs="仿宋"/>
          <w:sz w:val="32"/>
          <w:szCs w:val="32"/>
        </w:rPr>
        <w:t>支出。</w:t>
      </w:r>
    </w:p>
    <w:p>
      <w:pPr>
        <w:spacing w:before="2" w:line="322" w:lineRule="auto"/>
        <w:ind w:left="16" w:right="103" w:firstLine="62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二十二、森林生态效益补偿：</w:t>
      </w:r>
      <w:r>
        <w:rPr>
          <w:rFonts w:ascii="仿宋" w:hAnsi="仿宋" w:eastAsia="仿宋" w:cs="仿宋"/>
          <w:spacing w:val="-5"/>
          <w:sz w:val="32"/>
          <w:szCs w:val="32"/>
        </w:rPr>
        <w:t>反映用于公益林保护和管理方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面</w:t>
      </w:r>
      <w:r>
        <w:rPr>
          <w:rFonts w:ascii="仿宋" w:hAnsi="仿宋" w:eastAsia="仿宋" w:cs="仿宋"/>
          <w:spacing w:val="-6"/>
          <w:sz w:val="32"/>
          <w:szCs w:val="32"/>
        </w:rPr>
        <w:t>支出。</w:t>
      </w:r>
    </w:p>
    <w:p>
      <w:pPr>
        <w:spacing w:before="1" w:line="328" w:lineRule="auto"/>
        <w:ind w:left="3" w:right="4" w:firstLine="64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二</w:t>
      </w:r>
      <w:r>
        <w:rPr>
          <w:rFonts w:ascii="黑体" w:hAnsi="黑体" w:eastAsia="黑体" w:cs="黑体"/>
          <w:spacing w:val="-13"/>
          <w:sz w:val="32"/>
          <w:szCs w:val="32"/>
        </w:rPr>
        <w:t>十三、自然保护区等管理：</w:t>
      </w:r>
      <w:r>
        <w:rPr>
          <w:rFonts w:ascii="仿宋" w:hAnsi="仿宋" w:eastAsia="仿宋" w:cs="仿宋"/>
          <w:spacing w:val="-13"/>
          <w:sz w:val="32"/>
          <w:szCs w:val="32"/>
        </w:rPr>
        <w:t>反映国家公园外的自然保护区、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风景名胜</w:t>
      </w:r>
      <w:r>
        <w:rPr>
          <w:rFonts w:ascii="仿宋" w:hAnsi="仿宋" w:eastAsia="仿宋" w:cs="仿宋"/>
          <w:spacing w:val="-4"/>
          <w:sz w:val="32"/>
          <w:szCs w:val="32"/>
        </w:rPr>
        <w:t>区、自然遗产、地质公园等自然保护地建设、调查、规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划</w:t>
      </w:r>
      <w:r>
        <w:rPr>
          <w:rFonts w:ascii="仿宋" w:hAnsi="仿宋" w:eastAsia="仿宋" w:cs="仿宋"/>
          <w:spacing w:val="-12"/>
          <w:sz w:val="32"/>
          <w:szCs w:val="32"/>
        </w:rPr>
        <w:t>、监测、管护、能力提升、生态补偿、生态保护和修复、科研、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宣传及管理等方面的支出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ectPr>
          <w:footerReference r:id="rId49" w:type="default"/>
          <w:pgSz w:w="11906" w:h="16839"/>
          <w:pgMar w:top="1431" w:right="1367" w:bottom="1152" w:left="159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3" w:lineRule="auto"/>
        <w:ind w:left="9" w:firstLine="63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二</w:t>
      </w:r>
      <w:r>
        <w:rPr>
          <w:rFonts w:ascii="黑体" w:hAnsi="黑体" w:eastAsia="黑体" w:cs="黑体"/>
          <w:spacing w:val="-13"/>
          <w:sz w:val="32"/>
          <w:szCs w:val="32"/>
        </w:rPr>
        <w:t>十四、动植物保护：</w:t>
      </w:r>
      <w:r>
        <w:rPr>
          <w:rFonts w:ascii="仿宋" w:hAnsi="仿宋" w:eastAsia="仿宋" w:cs="仿宋"/>
          <w:spacing w:val="-13"/>
          <w:sz w:val="32"/>
          <w:szCs w:val="32"/>
        </w:rPr>
        <w:t>主要反映动植物资源其生存环境调查、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监</w:t>
      </w:r>
      <w:r>
        <w:rPr>
          <w:rFonts w:ascii="仿宋" w:hAnsi="仿宋" w:eastAsia="仿宋" w:cs="仿宋"/>
          <w:spacing w:val="-12"/>
          <w:sz w:val="32"/>
          <w:szCs w:val="32"/>
        </w:rPr>
        <w:t>测，保护管理、野外放归、巡护，野生动物疫源疫病监测防控、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濒危野生动物拯救、繁育及进出口管理等方面</w:t>
      </w:r>
      <w:r>
        <w:rPr>
          <w:rFonts w:ascii="仿宋" w:hAnsi="仿宋" w:eastAsia="仿宋" w:cs="仿宋"/>
          <w:sz w:val="32"/>
          <w:szCs w:val="32"/>
        </w:rPr>
        <w:t>的支出。</w:t>
      </w:r>
    </w:p>
    <w:p>
      <w:pPr>
        <w:spacing w:before="1" w:line="324" w:lineRule="auto"/>
        <w:ind w:left="643" w:right="4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二</w:t>
      </w:r>
      <w:r>
        <w:rPr>
          <w:rFonts w:ascii="黑体" w:hAnsi="黑体" w:eastAsia="黑体" w:cs="黑体"/>
          <w:spacing w:val="-3"/>
          <w:sz w:val="32"/>
          <w:szCs w:val="32"/>
        </w:rPr>
        <w:t>十五、湿地保护：</w:t>
      </w:r>
      <w:r>
        <w:rPr>
          <w:rFonts w:ascii="仿宋" w:hAnsi="仿宋" w:eastAsia="仿宋" w:cs="仿宋"/>
          <w:spacing w:val="-3"/>
          <w:sz w:val="32"/>
          <w:szCs w:val="32"/>
        </w:rPr>
        <w:t>主要反映湿地保护和管理方面的支出。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5"/>
          <w:sz w:val="32"/>
          <w:szCs w:val="32"/>
        </w:rPr>
        <w:t>二十六、林业执法与监督：</w:t>
      </w:r>
      <w:r>
        <w:rPr>
          <w:rFonts w:ascii="仿宋" w:hAnsi="仿宋" w:eastAsia="仿宋" w:cs="仿宋"/>
          <w:spacing w:val="-5"/>
          <w:sz w:val="32"/>
          <w:szCs w:val="32"/>
        </w:rPr>
        <w:t>主要反映林业执法与监督队伍建</w:t>
      </w:r>
    </w:p>
    <w:p>
      <w:pPr>
        <w:spacing w:line="322" w:lineRule="auto"/>
        <w:ind w:left="1" w:right="93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设，</w:t>
      </w:r>
      <w:r>
        <w:rPr>
          <w:rFonts w:ascii="仿宋" w:hAnsi="仿宋" w:eastAsia="仿宋" w:cs="仿宋"/>
          <w:spacing w:val="-5"/>
          <w:sz w:val="32"/>
          <w:szCs w:val="32"/>
        </w:rPr>
        <w:t>刑</w:t>
      </w:r>
      <w:r>
        <w:rPr>
          <w:rFonts w:ascii="仿宋" w:hAnsi="仿宋" w:eastAsia="仿宋" w:cs="仿宋"/>
          <w:spacing w:val="-4"/>
          <w:sz w:val="32"/>
          <w:szCs w:val="32"/>
        </w:rPr>
        <w:t>事、行政案件受理、查处和督办，行政许可、复议与诉讼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管理</w:t>
      </w:r>
      <w:r>
        <w:rPr>
          <w:rFonts w:ascii="仿宋" w:hAnsi="仿宋" w:eastAsia="仿宋" w:cs="仿宋"/>
          <w:spacing w:val="-1"/>
          <w:sz w:val="32"/>
          <w:szCs w:val="32"/>
        </w:rPr>
        <w:t>等方面的支出。</w:t>
      </w:r>
    </w:p>
    <w:p>
      <w:pPr>
        <w:spacing w:before="2" w:line="322" w:lineRule="auto"/>
        <w:ind w:left="17" w:right="98" w:firstLine="62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二十七、林业防灾减灾：</w:t>
      </w:r>
      <w:r>
        <w:rPr>
          <w:rFonts w:ascii="仿宋" w:hAnsi="仿宋" w:eastAsia="仿宋" w:cs="仿宋"/>
          <w:spacing w:val="-5"/>
          <w:sz w:val="32"/>
          <w:szCs w:val="32"/>
        </w:rPr>
        <w:t>反映病虫害等有害生物灾害、野生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动物</w:t>
      </w:r>
      <w:r>
        <w:rPr>
          <w:rFonts w:ascii="仿宋" w:hAnsi="仿宋" w:eastAsia="仿宋" w:cs="仿宋"/>
          <w:spacing w:val="-2"/>
          <w:sz w:val="32"/>
          <w:szCs w:val="32"/>
        </w:rPr>
        <w:t>疫病灾害等方面的支出。</w:t>
      </w:r>
    </w:p>
    <w:p>
      <w:pPr>
        <w:spacing w:before="3" w:line="323" w:lineRule="auto"/>
        <w:ind w:left="27" w:right="103" w:firstLine="57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二十八、其他</w:t>
      </w:r>
      <w:r>
        <w:rPr>
          <w:rFonts w:ascii="黑体" w:hAnsi="黑体" w:eastAsia="黑体" w:cs="黑体"/>
          <w:spacing w:val="-3"/>
          <w:sz w:val="32"/>
          <w:szCs w:val="32"/>
        </w:rPr>
        <w:t>林业和草原支出：</w:t>
      </w:r>
      <w:r>
        <w:rPr>
          <w:rFonts w:ascii="仿宋" w:hAnsi="仿宋" w:eastAsia="仿宋" w:cs="仿宋"/>
          <w:spacing w:val="-3"/>
          <w:sz w:val="32"/>
          <w:szCs w:val="32"/>
        </w:rPr>
        <w:t>主要反映其他用于林业方面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的支出。</w:t>
      </w:r>
    </w:p>
    <w:p>
      <w:pPr>
        <w:spacing w:before="2" w:line="329" w:lineRule="auto"/>
        <w:ind w:left="18" w:right="98" w:firstLine="62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二十九、技校教育：</w:t>
      </w:r>
      <w:r>
        <w:rPr>
          <w:rFonts w:ascii="仿宋" w:hAnsi="仿宋" w:eastAsia="仿宋" w:cs="仿宋"/>
          <w:spacing w:val="-5"/>
          <w:sz w:val="32"/>
          <w:szCs w:val="32"/>
        </w:rPr>
        <w:t>反映人力资源社会保障部门举办的技工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学校支出。</w:t>
      </w:r>
    </w:p>
    <w:p>
      <w:pPr>
        <w:sectPr>
          <w:footerReference r:id="rId50" w:type="default"/>
          <w:pgSz w:w="11906" w:h="16839"/>
          <w:pgMar w:top="1431" w:right="1372" w:bottom="1152" w:left="1601" w:header="0" w:footer="993" w:gutter="0"/>
          <w:cols w:space="720" w:num="1"/>
        </w:sectPr>
      </w:pPr>
    </w:p>
    <w:p>
      <w:pPr>
        <w:spacing w:line="261" w:lineRule="auto"/>
      </w:pPr>
    </w:p>
    <w:p>
      <w:pPr>
        <w:spacing w:line="261" w:lineRule="auto"/>
      </w:pPr>
    </w:p>
    <w:p>
      <w:pPr>
        <w:spacing w:line="261" w:lineRule="auto"/>
      </w:pPr>
    </w:p>
    <w:p>
      <w:pPr>
        <w:spacing w:line="261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before="166" w:line="225" w:lineRule="auto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3"/>
          <w:sz w:val="51"/>
          <w:szCs w:val="51"/>
        </w:rPr>
        <w:t>第五部分</w:t>
      </w:r>
    </w:p>
    <w:p/>
    <w:p/>
    <w:p/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before="165" w:line="227" w:lineRule="auto"/>
        <w:ind w:left="3930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-17"/>
          <w:sz w:val="51"/>
          <w:szCs w:val="51"/>
        </w:rPr>
        <w:t>附</w:t>
      </w:r>
      <w:r>
        <w:rPr>
          <w:rFonts w:ascii="黑体" w:hAnsi="黑体" w:eastAsia="黑体" w:cs="黑体"/>
          <w:spacing w:val="-16"/>
          <w:sz w:val="51"/>
          <w:szCs w:val="51"/>
        </w:rPr>
        <w:t>件</w:t>
      </w:r>
    </w:p>
    <w:p>
      <w:pPr>
        <w:sectPr>
          <w:footerReference r:id="rId51" w:type="default"/>
          <w:pgSz w:w="11906" w:h="16839"/>
          <w:pgMar w:top="1431" w:right="1785" w:bottom="1152" w:left="1609" w:header="0" w:footer="993" w:gutter="0"/>
          <w:cols w:space="720" w:num="1"/>
        </w:sectPr>
      </w:pPr>
    </w:p>
    <w:p>
      <w:pPr>
        <w:spacing w:line="306" w:lineRule="auto"/>
      </w:pPr>
    </w:p>
    <w:p>
      <w:pPr>
        <w:spacing w:line="306" w:lineRule="auto"/>
      </w:pPr>
    </w:p>
    <w:p>
      <w:pPr>
        <w:spacing w:line="307" w:lineRule="auto"/>
      </w:pPr>
    </w:p>
    <w:p>
      <w:pPr>
        <w:spacing w:before="10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市级专项资金单位自评表 (</w:t>
      </w:r>
      <w:r>
        <w:rPr>
          <w:rFonts w:ascii="黑体" w:hAnsi="黑体" w:eastAsia="黑体" w:cs="黑体"/>
          <w:sz w:val="32"/>
          <w:szCs w:val="32"/>
        </w:rPr>
        <w:t>一级)</w:t>
      </w:r>
    </w:p>
    <w:p>
      <w:pPr>
        <w:spacing w:line="289" w:lineRule="auto"/>
      </w:pPr>
    </w:p>
    <w:p>
      <w:pPr>
        <w:spacing w:before="65" w:line="219" w:lineRule="auto"/>
        <w:ind w:left="1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 xml:space="preserve">填报部门：青岛市园林和林业局             ( 2020 )年度 </w:t>
      </w:r>
      <w:r>
        <w:rPr>
          <w:rFonts w:ascii="宋体" w:hAnsi="宋体" w:eastAsia="宋体" w:cs="宋体"/>
          <w:sz w:val="20"/>
          <w:szCs w:val="20"/>
        </w:rPr>
        <w:t xml:space="preserve">                     金额单位：万元</w:t>
      </w:r>
    </w:p>
    <w:p>
      <w:pPr>
        <w:spacing w:line="20" w:lineRule="exact"/>
      </w:pPr>
    </w:p>
    <w:tbl>
      <w:tblPr>
        <w:tblStyle w:val="7"/>
        <w:tblW w:w="9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735"/>
        <w:gridCol w:w="902"/>
        <w:gridCol w:w="1079"/>
        <w:gridCol w:w="1109"/>
        <w:gridCol w:w="810"/>
        <w:gridCol w:w="795"/>
        <w:gridCol w:w="780"/>
        <w:gridCol w:w="1004"/>
        <w:gridCol w:w="869"/>
        <w:gridCol w:w="330"/>
        <w:gridCol w:w="4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8" w:type="dxa"/>
          </w:tcPr>
          <w:p>
            <w:pPr>
              <w:spacing w:before="58" w:line="312" w:lineRule="exact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目</w:t>
            </w:r>
          </w:p>
          <w:p>
            <w:pPr>
              <w:spacing w:line="224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称</w:t>
            </w:r>
          </w:p>
        </w:tc>
        <w:tc>
          <w:tcPr>
            <w:tcW w:w="8413" w:type="dxa"/>
            <w:gridSpan w:val="10"/>
          </w:tcPr>
          <w:p>
            <w:pPr>
              <w:spacing w:before="217" w:line="220" w:lineRule="auto"/>
              <w:ind w:left="34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200106-林</w:t>
            </w:r>
            <w:r>
              <w:rPr>
                <w:rFonts w:ascii="宋体" w:hAnsi="宋体" w:eastAsia="宋体" w:cs="宋体"/>
                <w:sz w:val="20"/>
                <w:szCs w:val="20"/>
              </w:rPr>
              <w:t>业资金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26" w:line="210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4" w:line="312" w:lineRule="exact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主管</w:t>
            </w:r>
          </w:p>
          <w:p>
            <w:pPr>
              <w:spacing w:before="1" w:line="221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门</w:t>
            </w:r>
          </w:p>
        </w:tc>
        <w:tc>
          <w:tcPr>
            <w:tcW w:w="2716" w:type="dxa"/>
            <w:gridSpan w:val="3"/>
          </w:tcPr>
          <w:p>
            <w:pPr>
              <w:spacing w:before="212" w:line="221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青岛市园林</w:t>
            </w:r>
            <w:r>
              <w:rPr>
                <w:rFonts w:ascii="宋体" w:hAnsi="宋体" w:eastAsia="宋体" w:cs="宋体"/>
                <w:sz w:val="20"/>
                <w:szCs w:val="20"/>
              </w:rPr>
              <w:t>和林业局部门</w:t>
            </w:r>
          </w:p>
        </w:tc>
        <w:tc>
          <w:tcPr>
            <w:tcW w:w="1919" w:type="dxa"/>
            <w:gridSpan w:val="2"/>
          </w:tcPr>
          <w:p>
            <w:pPr>
              <w:spacing w:before="212" w:line="218" w:lineRule="auto"/>
              <w:ind w:left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实施单位</w:t>
            </w:r>
          </w:p>
        </w:tc>
        <w:tc>
          <w:tcPr>
            <w:tcW w:w="3778" w:type="dxa"/>
            <w:gridSpan w:val="5"/>
          </w:tcPr>
          <w:p>
            <w:pPr>
              <w:spacing w:before="212" w:line="221" w:lineRule="auto"/>
              <w:ind w:left="7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青岛市园林</w:t>
            </w:r>
            <w:r>
              <w:rPr>
                <w:rFonts w:ascii="宋体" w:hAnsi="宋体" w:eastAsia="宋体" w:cs="宋体"/>
                <w:sz w:val="20"/>
                <w:szCs w:val="20"/>
              </w:rPr>
              <w:t>和林业局部门</w:t>
            </w: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48" w:type="dxa"/>
            <w:vMerge w:val="restart"/>
            <w:tcBorders>
              <w:bottom w:val="nil"/>
            </w:tcBorders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65" w:line="312" w:lineRule="exact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预算</w:t>
            </w:r>
          </w:p>
          <w:p>
            <w:pPr>
              <w:spacing w:before="1" w:line="221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</w:t>
            </w:r>
          </w:p>
          <w:p>
            <w:pPr>
              <w:spacing w:before="71" w:line="223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  <w:p>
            <w:pPr>
              <w:spacing w:before="70" w:line="225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(10</w:t>
            </w:r>
          </w:p>
          <w:p>
            <w:pPr>
              <w:spacing w:before="68" w:line="223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735" w:type="dxa"/>
          </w:tcPr>
          <w:p/>
        </w:tc>
        <w:tc>
          <w:tcPr>
            <w:tcW w:w="902" w:type="dxa"/>
          </w:tcPr>
          <w:p>
            <w:pPr>
              <w:spacing w:line="457" w:lineRule="auto"/>
            </w:pPr>
          </w:p>
          <w:p>
            <w:pPr>
              <w:spacing w:before="65" w:line="300" w:lineRule="auto"/>
              <w:ind w:left="255" w:right="151" w:hanging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初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算数</w:t>
            </w:r>
          </w:p>
        </w:tc>
        <w:tc>
          <w:tcPr>
            <w:tcW w:w="1079" w:type="dxa"/>
          </w:tcPr>
          <w:p>
            <w:pPr>
              <w:spacing w:line="304" w:lineRule="auto"/>
            </w:pPr>
          </w:p>
          <w:p>
            <w:pPr>
              <w:tabs>
                <w:tab w:val="left" w:pos="399"/>
              </w:tabs>
              <w:spacing w:before="65" w:line="297" w:lineRule="auto"/>
              <w:ind w:left="245" w:right="135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调整后的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算数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(A)</w:t>
            </w:r>
          </w:p>
        </w:tc>
        <w:tc>
          <w:tcPr>
            <w:tcW w:w="1109" w:type="dxa"/>
          </w:tcPr>
          <w:p>
            <w:pPr>
              <w:spacing w:line="456" w:lineRule="auto"/>
            </w:pPr>
          </w:p>
          <w:p>
            <w:pPr>
              <w:spacing w:before="65" w:line="222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执行</w:t>
            </w:r>
          </w:p>
          <w:p>
            <w:pPr>
              <w:spacing w:before="71" w:line="222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(B)</w:t>
            </w:r>
          </w:p>
        </w:tc>
        <w:tc>
          <w:tcPr>
            <w:tcW w:w="810" w:type="dxa"/>
          </w:tcPr>
          <w:p>
            <w:pPr>
              <w:spacing w:line="306" w:lineRule="auto"/>
            </w:pPr>
          </w:p>
          <w:p>
            <w:pPr>
              <w:spacing w:line="307" w:lineRule="auto"/>
            </w:pPr>
          </w:p>
          <w:p>
            <w:pPr>
              <w:spacing w:before="65" w:line="222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值</w:t>
            </w:r>
          </w:p>
        </w:tc>
        <w:tc>
          <w:tcPr>
            <w:tcW w:w="795" w:type="dxa"/>
          </w:tcPr>
          <w:p>
            <w:pPr>
              <w:spacing w:before="58" w:line="222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</w:t>
            </w:r>
          </w:p>
          <w:p>
            <w:pPr>
              <w:tabs>
                <w:tab w:val="left" w:pos="262"/>
              </w:tabs>
              <w:spacing w:before="71" w:line="288" w:lineRule="auto"/>
              <w:ind w:left="154" w:right="142" w:firstLine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B/A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*10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0%</w:t>
            </w:r>
          </w:p>
          <w:p>
            <w:pPr>
              <w:spacing w:line="224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)</w:t>
            </w:r>
          </w:p>
        </w:tc>
        <w:tc>
          <w:tcPr>
            <w:tcW w:w="780" w:type="dxa"/>
          </w:tcPr>
          <w:p>
            <w:pPr>
              <w:spacing w:line="306" w:lineRule="auto"/>
            </w:pPr>
          </w:p>
          <w:p>
            <w:pPr>
              <w:spacing w:line="307" w:lineRule="auto"/>
            </w:pPr>
          </w:p>
          <w:p>
            <w:pPr>
              <w:spacing w:before="65" w:line="222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</w:p>
        </w:tc>
        <w:tc>
          <w:tcPr>
            <w:tcW w:w="2203" w:type="dxa"/>
            <w:gridSpan w:val="3"/>
          </w:tcPr>
          <w:p>
            <w:pPr>
              <w:spacing w:line="306" w:lineRule="auto"/>
            </w:pPr>
          </w:p>
          <w:p>
            <w:pPr>
              <w:spacing w:line="307" w:lineRule="auto"/>
            </w:pPr>
          </w:p>
          <w:p>
            <w:pPr>
              <w:spacing w:before="65" w:line="223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未达到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进度分析</w:t>
            </w:r>
          </w:p>
        </w:tc>
        <w:tc>
          <w:tcPr>
            <w:tcW w:w="48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4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35" w:type="dxa"/>
          </w:tcPr>
          <w:p>
            <w:pPr>
              <w:spacing w:line="304" w:lineRule="auto"/>
            </w:pPr>
          </w:p>
          <w:p>
            <w:pPr>
              <w:spacing w:before="65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度</w:t>
            </w:r>
          </w:p>
          <w:p>
            <w:pPr>
              <w:spacing w:line="220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金</w:t>
            </w:r>
          </w:p>
          <w:p>
            <w:pPr>
              <w:spacing w:before="73" w:line="22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额</w:t>
            </w:r>
          </w:p>
        </w:tc>
        <w:tc>
          <w:tcPr>
            <w:tcW w:w="902" w:type="dxa"/>
          </w:tcPr>
          <w:p>
            <w:pPr>
              <w:spacing w:line="322" w:lineRule="auto"/>
            </w:pPr>
          </w:p>
          <w:p>
            <w:pPr>
              <w:spacing w:line="322" w:lineRule="auto"/>
            </w:pPr>
          </w:p>
          <w:p>
            <w:pPr>
              <w:spacing w:before="65" w:line="187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830</w:t>
            </w:r>
          </w:p>
        </w:tc>
        <w:tc>
          <w:tcPr>
            <w:tcW w:w="1079" w:type="dxa"/>
          </w:tcPr>
          <w:p>
            <w:pPr>
              <w:spacing w:line="322" w:lineRule="auto"/>
            </w:pPr>
          </w:p>
          <w:p>
            <w:pPr>
              <w:spacing w:line="322" w:lineRule="auto"/>
            </w:pPr>
          </w:p>
          <w:p>
            <w:pPr>
              <w:spacing w:before="65" w:line="187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63.15</w:t>
            </w:r>
          </w:p>
        </w:tc>
        <w:tc>
          <w:tcPr>
            <w:tcW w:w="1109" w:type="dxa"/>
          </w:tcPr>
          <w:p>
            <w:pPr>
              <w:spacing w:line="322" w:lineRule="auto"/>
            </w:pPr>
          </w:p>
          <w:p>
            <w:pPr>
              <w:spacing w:line="322" w:lineRule="auto"/>
            </w:pPr>
          </w:p>
          <w:p>
            <w:pPr>
              <w:spacing w:before="65" w:line="187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01.31</w:t>
            </w:r>
          </w:p>
        </w:tc>
        <w:tc>
          <w:tcPr>
            <w:tcW w:w="810" w:type="dxa"/>
          </w:tcPr>
          <w:p>
            <w:pPr>
              <w:spacing w:line="322" w:lineRule="auto"/>
            </w:pPr>
          </w:p>
          <w:p>
            <w:pPr>
              <w:spacing w:line="322" w:lineRule="auto"/>
            </w:pPr>
          </w:p>
          <w:p>
            <w:pPr>
              <w:spacing w:before="65" w:line="187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9.07</w:t>
            </w:r>
          </w:p>
          <w:p>
            <w:pPr>
              <w:spacing w:before="110" w:line="186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3248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  <w:p>
            <w:pPr>
              <w:spacing w:before="110" w:line="186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>
            <w:pPr>
              <w:spacing w:line="322" w:lineRule="auto"/>
            </w:pPr>
          </w:p>
          <w:p>
            <w:pPr>
              <w:spacing w:line="322" w:lineRule="auto"/>
            </w:pPr>
          </w:p>
          <w:p>
            <w:pPr>
              <w:spacing w:before="65" w:line="187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91</w:t>
            </w:r>
          </w:p>
        </w:tc>
        <w:tc>
          <w:tcPr>
            <w:tcW w:w="2203" w:type="dxa"/>
            <w:gridSpan w:val="3"/>
          </w:tcPr>
          <w:p/>
        </w:tc>
        <w:tc>
          <w:tcPr>
            <w:tcW w:w="485" w:type="dxa"/>
            <w:textDirection w:val="tbRlV"/>
          </w:tcPr>
          <w:p>
            <w:pPr>
              <w:spacing w:before="169" w:line="20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下 县 资 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48" w:type="dxa"/>
            <w:vMerge w:val="continue"/>
            <w:tcBorders>
              <w:top w:val="nil"/>
            </w:tcBorders>
          </w:tcPr>
          <w:p/>
        </w:tc>
        <w:tc>
          <w:tcPr>
            <w:tcW w:w="735" w:type="dxa"/>
          </w:tcPr>
          <w:p>
            <w:pPr>
              <w:spacing w:before="62" w:line="274" w:lineRule="auto"/>
              <w:ind w:left="168" w:right="69" w:hanging="5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其中：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转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金</w:t>
            </w:r>
          </w:p>
        </w:tc>
        <w:tc>
          <w:tcPr>
            <w:tcW w:w="902" w:type="dxa"/>
          </w:tcPr>
          <w:p>
            <w:pPr>
              <w:spacing w:line="323" w:lineRule="auto"/>
            </w:pPr>
          </w:p>
          <w:p>
            <w:pPr>
              <w:spacing w:line="323" w:lineRule="auto"/>
            </w:pPr>
          </w:p>
          <w:p>
            <w:pPr>
              <w:spacing w:before="65" w:line="186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079" w:type="dxa"/>
          </w:tcPr>
          <w:p>
            <w:pPr>
              <w:spacing w:line="323" w:lineRule="auto"/>
            </w:pPr>
          </w:p>
          <w:p>
            <w:pPr>
              <w:spacing w:line="323" w:lineRule="auto"/>
            </w:pPr>
          </w:p>
          <w:p>
            <w:pPr>
              <w:spacing w:before="65" w:line="186" w:lineRule="auto"/>
              <w:ind w:left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109" w:type="dxa"/>
          </w:tcPr>
          <w:p>
            <w:pPr>
              <w:spacing w:line="323" w:lineRule="auto"/>
            </w:pPr>
          </w:p>
          <w:p>
            <w:pPr>
              <w:spacing w:line="323" w:lineRule="auto"/>
            </w:pPr>
          </w:p>
          <w:p>
            <w:pPr>
              <w:spacing w:before="65" w:line="186" w:lineRule="auto"/>
              <w:ind w:left="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before="23" w:line="122" w:lineRule="exact"/>
              <w:ind w:left="210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129"/>
                <w:position w:val="1"/>
                <w:sz w:val="7"/>
                <w:szCs w:val="7"/>
              </w:rPr>
              <w:t>—</w:t>
            </w:r>
            <w:r>
              <w:rPr>
                <w:rFonts w:ascii="宋体" w:hAnsi="宋体" w:eastAsia="宋体" w:cs="宋体"/>
                <w:spacing w:val="128"/>
                <w:position w:val="1"/>
                <w:sz w:val="7"/>
                <w:szCs w:val="7"/>
              </w:rPr>
              <w:t>—</w:t>
            </w:r>
          </w:p>
        </w:tc>
        <w:tc>
          <w:tcPr>
            <w:tcW w:w="795" w:type="dxa"/>
          </w:tcPr>
          <w:p>
            <w:pPr>
              <w:spacing w:line="323" w:lineRule="auto"/>
            </w:pPr>
          </w:p>
          <w:p>
            <w:pPr>
              <w:spacing w:line="323" w:lineRule="auto"/>
            </w:pPr>
          </w:p>
          <w:p>
            <w:pPr>
              <w:spacing w:before="65" w:line="186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before="23" w:line="122" w:lineRule="exact"/>
              <w:ind w:left="194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129"/>
                <w:position w:val="1"/>
                <w:sz w:val="7"/>
                <w:szCs w:val="7"/>
              </w:rPr>
              <w:t>—</w:t>
            </w:r>
            <w:r>
              <w:rPr>
                <w:rFonts w:ascii="宋体" w:hAnsi="宋体" w:eastAsia="宋体" w:cs="宋体"/>
                <w:spacing w:val="128"/>
                <w:position w:val="1"/>
                <w:sz w:val="7"/>
                <w:szCs w:val="7"/>
              </w:rPr>
              <w:t>—</w:t>
            </w:r>
          </w:p>
        </w:tc>
        <w:tc>
          <w:tcPr>
            <w:tcW w:w="2203" w:type="dxa"/>
            <w:gridSpan w:val="3"/>
          </w:tcPr>
          <w:p/>
        </w:tc>
        <w:tc>
          <w:tcPr>
            <w:tcW w:w="48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48" w:type="dxa"/>
            <w:vMerge w:val="restart"/>
            <w:tcBorders>
              <w:bottom w:val="nil"/>
            </w:tcBorders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before="65" w:line="312" w:lineRule="exact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度</w:t>
            </w:r>
          </w:p>
          <w:p>
            <w:pPr>
              <w:spacing w:line="223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before="69" w:line="223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>标</w:t>
            </w:r>
          </w:p>
        </w:tc>
        <w:tc>
          <w:tcPr>
            <w:tcW w:w="3825" w:type="dxa"/>
            <w:gridSpan w:val="4"/>
          </w:tcPr>
          <w:p>
            <w:pPr>
              <w:spacing w:before="165" w:line="222" w:lineRule="auto"/>
              <w:ind w:left="1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年初预期目标</w:t>
            </w:r>
          </w:p>
        </w:tc>
        <w:tc>
          <w:tcPr>
            <w:tcW w:w="4588" w:type="dxa"/>
            <w:gridSpan w:val="6"/>
          </w:tcPr>
          <w:p>
            <w:pPr>
              <w:spacing w:before="166" w:line="218" w:lineRule="auto"/>
              <w:ind w:left="1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标实际完成情况</w:t>
            </w:r>
          </w:p>
        </w:tc>
        <w:tc>
          <w:tcPr>
            <w:tcW w:w="48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748" w:type="dxa"/>
            <w:vMerge w:val="continue"/>
            <w:tcBorders>
              <w:top w:val="nil"/>
            </w:tcBorders>
          </w:tcPr>
          <w:p/>
        </w:tc>
        <w:tc>
          <w:tcPr>
            <w:tcW w:w="3825" w:type="dxa"/>
            <w:gridSpan w:val="4"/>
          </w:tcPr>
          <w:p>
            <w:pPr>
              <w:spacing w:before="146" w:line="294" w:lineRule="auto"/>
              <w:ind w:left="111" w:right="102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过园林林业绿化、森林防火、园林林业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有害生物防治项目的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实施，达到国土增绿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生态提质、资源永续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生态安全、产业转型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生态惠民的效果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4588" w:type="dxa"/>
            <w:gridSpan w:val="6"/>
          </w:tcPr>
          <w:p>
            <w:pPr>
              <w:spacing w:before="302" w:line="296" w:lineRule="auto"/>
              <w:ind w:left="116" w:right="96"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通过园林林业绿化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、森林防火、园林林业有害生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物防治项目的实施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，达到国土增绿生态提质、资源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永续生态安全、产</w:t>
            </w:r>
            <w:r>
              <w:rPr>
                <w:rFonts w:ascii="宋体" w:hAnsi="宋体" w:eastAsia="宋体" w:cs="宋体"/>
                <w:sz w:val="20"/>
                <w:szCs w:val="20"/>
              </w:rPr>
              <w:t>业转型生态惠民的效果。</w:t>
            </w:r>
          </w:p>
        </w:tc>
        <w:tc>
          <w:tcPr>
            <w:tcW w:w="48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161" w:type="dxa"/>
            <w:gridSpan w:val="11"/>
          </w:tcPr>
          <w:p>
            <w:pPr>
              <w:spacing w:before="165" w:line="219" w:lineRule="auto"/>
              <w:ind w:left="3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年度绩</w:t>
            </w:r>
            <w:r>
              <w:rPr>
                <w:rFonts w:ascii="宋体" w:hAnsi="宋体" w:eastAsia="宋体" w:cs="宋体"/>
                <w:sz w:val="20"/>
                <w:szCs w:val="20"/>
              </w:rPr>
              <w:t>效指标完成情况 (90) 分</w:t>
            </w:r>
          </w:p>
        </w:tc>
        <w:tc>
          <w:tcPr>
            <w:tcW w:w="48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48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65" w:line="312" w:lineRule="exact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position w:val="6"/>
                <w:sz w:val="20"/>
                <w:szCs w:val="20"/>
              </w:rPr>
              <w:t>级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65" w:line="312" w:lineRule="exact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8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级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1" w:type="dxa"/>
            <w:gridSpan w:val="2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65" w:line="223" w:lineRule="auto"/>
              <w:ind w:left="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指标</w:t>
            </w:r>
          </w:p>
        </w:tc>
        <w:tc>
          <w:tcPr>
            <w:tcW w:w="1109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65" w:line="300" w:lineRule="auto"/>
              <w:ind w:left="461" w:right="150" w:hanging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年度指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值</w:t>
            </w:r>
          </w:p>
        </w:tc>
        <w:tc>
          <w:tcPr>
            <w:tcW w:w="810" w:type="dxa"/>
          </w:tcPr>
          <w:p>
            <w:pPr>
              <w:spacing w:line="309" w:lineRule="auto"/>
            </w:pPr>
          </w:p>
          <w:p>
            <w:pPr>
              <w:spacing w:line="309" w:lineRule="auto"/>
            </w:pPr>
          </w:p>
          <w:p>
            <w:pPr>
              <w:spacing w:line="309" w:lineRule="auto"/>
            </w:pPr>
          </w:p>
          <w:p>
            <w:pPr>
              <w:spacing w:before="65" w:line="218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际</w:t>
            </w:r>
          </w:p>
          <w:p>
            <w:pPr>
              <w:spacing w:before="75" w:line="222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</w:t>
            </w:r>
          </w:p>
          <w:p>
            <w:pPr>
              <w:spacing w:before="71" w:line="222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值</w:t>
            </w:r>
          </w:p>
        </w:tc>
        <w:tc>
          <w:tcPr>
            <w:tcW w:w="795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65" w:line="222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值</w:t>
            </w:r>
          </w:p>
        </w:tc>
        <w:tc>
          <w:tcPr>
            <w:tcW w:w="780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65" w:line="222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</w:p>
        </w:tc>
        <w:tc>
          <w:tcPr>
            <w:tcW w:w="1004" w:type="dxa"/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before="65" w:line="222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未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完成</w:t>
            </w:r>
          </w:p>
          <w:p>
            <w:pPr>
              <w:spacing w:before="71" w:line="223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标的</w:t>
            </w:r>
          </w:p>
          <w:p>
            <w:pPr>
              <w:spacing w:before="70" w:line="223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因分</w:t>
            </w:r>
          </w:p>
          <w:p>
            <w:pPr>
              <w:spacing w:before="70" w:line="223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析</w:t>
            </w:r>
          </w:p>
        </w:tc>
        <w:tc>
          <w:tcPr>
            <w:tcW w:w="869" w:type="dxa"/>
          </w:tcPr>
          <w:p>
            <w:pPr>
              <w:spacing w:before="61" w:line="222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偏离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</w:t>
            </w:r>
          </w:p>
          <w:p>
            <w:pPr>
              <w:spacing w:before="71" w:line="223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初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设定</w:t>
            </w:r>
          </w:p>
          <w:p>
            <w:pPr>
              <w:spacing w:before="70" w:line="219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的绩效</w:t>
            </w:r>
          </w:p>
          <w:p>
            <w:pPr>
              <w:spacing w:before="74" w:line="222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标值</w:t>
            </w:r>
          </w:p>
          <w:p>
            <w:pPr>
              <w:spacing w:before="72" w:line="223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多</w:t>
            </w:r>
          </w:p>
          <w:p>
            <w:pPr>
              <w:spacing w:before="70" w:line="225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30%及</w:t>
            </w:r>
          </w:p>
          <w:p>
            <w:pPr>
              <w:spacing w:before="68" w:line="225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以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上)</w:t>
            </w:r>
          </w:p>
          <w:p>
            <w:pPr>
              <w:spacing w:before="68" w:line="225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的原因</w:t>
            </w:r>
          </w:p>
          <w:p>
            <w:pPr>
              <w:spacing w:before="69" w:line="223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析</w:t>
            </w:r>
          </w:p>
        </w:tc>
        <w:tc>
          <w:tcPr>
            <w:tcW w:w="330" w:type="dxa"/>
            <w:textDirection w:val="tbRlV"/>
          </w:tcPr>
          <w:p>
            <w:pPr>
              <w:spacing w:before="15" w:line="211" w:lineRule="auto"/>
              <w:ind w:left="8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进 措 施</w:t>
            </w:r>
          </w:p>
        </w:tc>
        <w:tc>
          <w:tcPr>
            <w:tcW w:w="485" w:type="dxa"/>
          </w:tcPr>
          <w:p/>
        </w:tc>
      </w:tr>
    </w:tbl>
    <w:p/>
    <w:p>
      <w:pPr>
        <w:sectPr>
          <w:footerReference r:id="rId52" w:type="default"/>
          <w:pgSz w:w="11906" w:h="16839"/>
          <w:pgMar w:top="1431" w:right="686" w:bottom="1152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735"/>
        <w:gridCol w:w="1982"/>
        <w:gridCol w:w="1109"/>
        <w:gridCol w:w="810"/>
        <w:gridCol w:w="795"/>
        <w:gridCol w:w="780"/>
        <w:gridCol w:w="1004"/>
        <w:gridCol w:w="869"/>
        <w:gridCol w:w="330"/>
        <w:gridCol w:w="4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48" w:type="dxa"/>
          </w:tcPr>
          <w:p>
            <w:pPr>
              <w:spacing w:before="215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215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成本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307" w:lineRule="auto"/>
            </w:pPr>
          </w:p>
          <w:p>
            <w:pPr>
              <w:spacing w:before="65" w:line="221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每吨农药平</w:t>
            </w:r>
            <w:r>
              <w:rPr>
                <w:rFonts w:ascii="宋体" w:hAnsi="宋体" w:eastAsia="宋体" w:cs="宋体"/>
                <w:sz w:val="20"/>
                <w:szCs w:val="20"/>
              </w:rPr>
              <w:t>均成本</w:t>
            </w:r>
          </w:p>
        </w:tc>
        <w:tc>
          <w:tcPr>
            <w:tcW w:w="1109" w:type="dxa"/>
          </w:tcPr>
          <w:p>
            <w:pPr>
              <w:spacing w:before="62" w:line="343" w:lineRule="exact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0"/>
                <w:sz w:val="20"/>
                <w:szCs w:val="20"/>
              </w:rPr>
              <w:t>≤</w:t>
            </w:r>
          </w:p>
          <w:p>
            <w:pPr>
              <w:spacing w:line="185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7000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  <w:p>
            <w:pPr>
              <w:spacing w:before="78" w:line="223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810" w:type="dxa"/>
          </w:tcPr>
          <w:p>
            <w:pPr>
              <w:spacing w:before="246" w:line="308" w:lineRule="auto"/>
              <w:ind w:left="312" w:right="150" w:hanging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943.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02</w:t>
            </w:r>
          </w:p>
        </w:tc>
        <w:tc>
          <w:tcPr>
            <w:tcW w:w="795" w:type="dxa"/>
          </w:tcPr>
          <w:p>
            <w:pPr>
              <w:spacing w:line="339" w:lineRule="auto"/>
            </w:pPr>
          </w:p>
          <w:p>
            <w:pPr>
              <w:spacing w:before="65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line="339" w:lineRule="auto"/>
            </w:pPr>
          </w:p>
          <w:p>
            <w:pPr>
              <w:spacing w:before="65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443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7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成本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1" w:line="221" w:lineRule="auto"/>
              <w:ind w:left="3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每个诱芯成</w:t>
            </w:r>
            <w:r>
              <w:rPr>
                <w:rFonts w:ascii="宋体" w:hAnsi="宋体" w:eastAsia="宋体" w:cs="宋体"/>
                <w:sz w:val="20"/>
                <w:szCs w:val="20"/>
              </w:rPr>
              <w:t>本</w:t>
            </w:r>
          </w:p>
        </w:tc>
        <w:tc>
          <w:tcPr>
            <w:tcW w:w="1109" w:type="dxa"/>
          </w:tcPr>
          <w:p>
            <w:pPr>
              <w:spacing w:before="57" w:line="312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8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-5"/>
                <w:position w:val="8"/>
                <w:sz w:val="20"/>
                <w:szCs w:val="20"/>
              </w:rPr>
              <w:t xml:space="preserve"> 70</w:t>
            </w:r>
          </w:p>
          <w:p>
            <w:pPr>
              <w:spacing w:line="222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810" w:type="dxa"/>
          </w:tcPr>
          <w:p>
            <w:pPr>
              <w:spacing w:before="242" w:line="186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69</w:t>
            </w:r>
          </w:p>
        </w:tc>
        <w:tc>
          <w:tcPr>
            <w:tcW w:w="795" w:type="dxa"/>
          </w:tcPr>
          <w:p>
            <w:pPr>
              <w:spacing w:before="243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3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1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8" w:type="dxa"/>
          </w:tcPr>
          <w:p>
            <w:pPr>
              <w:spacing w:before="57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成本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1" w:line="221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每亩监测平</w:t>
            </w:r>
            <w:r>
              <w:rPr>
                <w:rFonts w:ascii="宋体" w:hAnsi="宋体" w:eastAsia="宋体" w:cs="宋体"/>
                <w:sz w:val="20"/>
                <w:szCs w:val="20"/>
              </w:rPr>
              <w:t>均成本</w:t>
            </w:r>
          </w:p>
        </w:tc>
        <w:tc>
          <w:tcPr>
            <w:tcW w:w="1109" w:type="dxa"/>
          </w:tcPr>
          <w:p>
            <w:pPr>
              <w:spacing w:before="57" w:line="312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8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-5"/>
                <w:position w:val="8"/>
                <w:sz w:val="20"/>
                <w:szCs w:val="20"/>
              </w:rPr>
              <w:t xml:space="preserve"> 10</w:t>
            </w:r>
          </w:p>
          <w:p>
            <w:pPr>
              <w:spacing w:line="222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810" w:type="dxa"/>
          </w:tcPr>
          <w:p>
            <w:pPr>
              <w:spacing w:before="241" w:line="187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>
            <w:pPr>
              <w:spacing w:before="243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3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1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7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成本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1" w:line="221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每台粉碎机成</w:t>
            </w:r>
            <w:r>
              <w:rPr>
                <w:rFonts w:ascii="宋体" w:hAnsi="宋体" w:eastAsia="宋体" w:cs="宋体"/>
                <w:sz w:val="20"/>
                <w:szCs w:val="20"/>
              </w:rPr>
              <w:t>本</w:t>
            </w:r>
          </w:p>
        </w:tc>
        <w:tc>
          <w:tcPr>
            <w:tcW w:w="1109" w:type="dxa"/>
          </w:tcPr>
          <w:p>
            <w:pPr>
              <w:spacing w:before="57" w:line="312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8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-5"/>
                <w:position w:val="8"/>
                <w:sz w:val="20"/>
                <w:szCs w:val="20"/>
              </w:rPr>
              <w:t xml:space="preserve"> 70</w:t>
            </w:r>
          </w:p>
          <w:p>
            <w:pPr>
              <w:spacing w:line="222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元</w:t>
            </w:r>
          </w:p>
        </w:tc>
        <w:tc>
          <w:tcPr>
            <w:tcW w:w="810" w:type="dxa"/>
          </w:tcPr>
          <w:p>
            <w:pPr>
              <w:spacing w:before="243" w:line="186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>
            <w:pPr>
              <w:spacing w:before="243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3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2" w:lineRule="auto"/>
            </w:pPr>
          </w:p>
          <w:p>
            <w:pPr>
              <w:spacing w:before="22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8" w:type="dxa"/>
          </w:tcPr>
          <w:p>
            <w:pPr>
              <w:spacing w:before="211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211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成本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302" w:lineRule="auto"/>
            </w:pPr>
          </w:p>
          <w:p>
            <w:pPr>
              <w:spacing w:before="65" w:line="221" w:lineRule="auto"/>
              <w:ind w:left="3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每台水泵成</w:t>
            </w:r>
            <w:r>
              <w:rPr>
                <w:rFonts w:ascii="宋体" w:hAnsi="宋体" w:eastAsia="宋体" w:cs="宋体"/>
                <w:sz w:val="20"/>
                <w:szCs w:val="20"/>
              </w:rPr>
              <w:t>本</w:t>
            </w:r>
          </w:p>
        </w:tc>
        <w:tc>
          <w:tcPr>
            <w:tcW w:w="1109" w:type="dxa"/>
          </w:tcPr>
          <w:p>
            <w:pPr>
              <w:spacing w:before="57" w:line="344" w:lineRule="exact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0"/>
                <w:sz w:val="20"/>
                <w:szCs w:val="20"/>
              </w:rPr>
              <w:t>≤</w:t>
            </w:r>
          </w:p>
          <w:p>
            <w:pPr>
              <w:spacing w:line="185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85000</w:t>
            </w:r>
          </w:p>
          <w:p>
            <w:pPr>
              <w:spacing w:before="78" w:line="223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810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85000</w:t>
            </w:r>
          </w:p>
        </w:tc>
        <w:tc>
          <w:tcPr>
            <w:tcW w:w="79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439" w:lineRule="auto"/>
            </w:pPr>
          </w:p>
          <w:p>
            <w:pPr>
              <w:spacing w:before="22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8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8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成本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7" w:line="22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每套防火服成</w:t>
            </w:r>
            <w:r>
              <w:rPr>
                <w:rFonts w:ascii="宋体" w:hAnsi="宋体" w:eastAsia="宋体" w:cs="宋体"/>
                <w:sz w:val="20"/>
                <w:szCs w:val="20"/>
              </w:rPr>
              <w:t>本</w:t>
            </w:r>
          </w:p>
        </w:tc>
        <w:tc>
          <w:tcPr>
            <w:tcW w:w="1109" w:type="dxa"/>
          </w:tcPr>
          <w:p>
            <w:pPr>
              <w:spacing w:before="58" w:line="255" w:lineRule="auto"/>
              <w:ind w:left="462" w:right="146" w:hanging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≤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元</w:t>
            </w:r>
          </w:p>
        </w:tc>
        <w:tc>
          <w:tcPr>
            <w:tcW w:w="810" w:type="dxa"/>
          </w:tcPr>
          <w:p>
            <w:pPr>
              <w:spacing w:before="247" w:line="187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1190</w:t>
            </w:r>
          </w:p>
        </w:tc>
        <w:tc>
          <w:tcPr>
            <w:tcW w:w="795" w:type="dxa"/>
          </w:tcPr>
          <w:p>
            <w:pPr>
              <w:spacing w:before="248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8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7" w:lineRule="auto"/>
            </w:pPr>
          </w:p>
          <w:p>
            <w:pPr>
              <w:spacing w:before="22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7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成本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6" w:line="221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每株松树保</w:t>
            </w:r>
            <w:r>
              <w:rPr>
                <w:rFonts w:ascii="宋体" w:hAnsi="宋体" w:eastAsia="宋体" w:cs="宋体"/>
                <w:sz w:val="20"/>
                <w:szCs w:val="20"/>
              </w:rPr>
              <w:t>护成本</w:t>
            </w:r>
          </w:p>
        </w:tc>
        <w:tc>
          <w:tcPr>
            <w:tcW w:w="1109" w:type="dxa"/>
          </w:tcPr>
          <w:p>
            <w:pPr>
              <w:spacing w:before="58" w:line="255" w:lineRule="auto"/>
              <w:ind w:left="462" w:right="199" w:hanging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117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元</w:t>
            </w:r>
          </w:p>
        </w:tc>
        <w:tc>
          <w:tcPr>
            <w:tcW w:w="810" w:type="dxa"/>
          </w:tcPr>
          <w:p>
            <w:pPr>
              <w:spacing w:before="88" w:line="313" w:lineRule="exact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11"/>
                <w:sz w:val="20"/>
                <w:szCs w:val="20"/>
              </w:rPr>
              <w:t>16.6</w:t>
            </w:r>
          </w:p>
          <w:p>
            <w:pPr>
              <w:spacing w:line="185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795" w:type="dxa"/>
          </w:tcPr>
          <w:p>
            <w:pPr>
              <w:spacing w:before="248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8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6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7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8"/>
                <w:sz w:val="20"/>
                <w:szCs w:val="20"/>
              </w:rPr>
              <w:t>时效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5" w:line="222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完成时限</w:t>
            </w:r>
          </w:p>
        </w:tc>
        <w:tc>
          <w:tcPr>
            <w:tcW w:w="1109" w:type="dxa"/>
          </w:tcPr>
          <w:p>
            <w:pPr>
              <w:spacing w:before="57" w:line="254" w:lineRule="auto"/>
              <w:ind w:left="250" w:right="175" w:firstLine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020 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12 月底</w:t>
            </w:r>
          </w:p>
        </w:tc>
        <w:tc>
          <w:tcPr>
            <w:tcW w:w="810" w:type="dxa"/>
          </w:tcPr>
          <w:p>
            <w:pPr>
              <w:spacing w:before="246" w:line="188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>
            <w:pPr>
              <w:spacing w:before="247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7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6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6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6" w:line="312" w:lineRule="exact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8"/>
                <w:sz w:val="20"/>
                <w:szCs w:val="20"/>
              </w:rPr>
              <w:t>时效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4" w:line="223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有害生物防治</w:t>
            </w:r>
            <w:r>
              <w:rPr>
                <w:rFonts w:ascii="宋体" w:hAnsi="宋体" w:eastAsia="宋体" w:cs="宋体"/>
                <w:sz w:val="20"/>
                <w:szCs w:val="20"/>
              </w:rPr>
              <w:t>时限</w:t>
            </w:r>
          </w:p>
        </w:tc>
        <w:tc>
          <w:tcPr>
            <w:tcW w:w="1109" w:type="dxa"/>
          </w:tcPr>
          <w:p>
            <w:pPr>
              <w:spacing w:before="56" w:line="255" w:lineRule="auto"/>
              <w:ind w:left="239" w:right="175" w:firstLine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020 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5-10 月</w:t>
            </w:r>
          </w:p>
        </w:tc>
        <w:tc>
          <w:tcPr>
            <w:tcW w:w="810" w:type="dxa"/>
          </w:tcPr>
          <w:p>
            <w:pPr>
              <w:spacing w:before="246" w:line="188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>
            <w:pPr>
              <w:spacing w:before="247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7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5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8" w:type="dxa"/>
          </w:tcPr>
          <w:p>
            <w:pPr>
              <w:spacing w:before="214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214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4" w:line="301" w:lineRule="auto"/>
              <w:ind w:left="593" w:right="184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购买保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险公益林面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积 (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亩)</w:t>
            </w:r>
          </w:p>
        </w:tc>
        <w:tc>
          <w:tcPr>
            <w:tcW w:w="1109" w:type="dxa"/>
          </w:tcPr>
          <w:p>
            <w:pPr>
              <w:spacing w:before="132" w:line="145" w:lineRule="exact"/>
              <w:ind w:left="60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9"/>
                <w:position w:val="1"/>
                <w:sz w:val="9"/>
                <w:szCs w:val="9"/>
              </w:rPr>
              <w:t>=</w:t>
            </w:r>
          </w:p>
          <w:p>
            <w:pPr>
              <w:spacing w:before="121" w:line="241" w:lineRule="auto"/>
              <w:ind w:left="460" w:right="199" w:hanging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191432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亩</w:t>
            </w:r>
          </w:p>
        </w:tc>
        <w:tc>
          <w:tcPr>
            <w:tcW w:w="810" w:type="dxa"/>
          </w:tcPr>
          <w:p>
            <w:pPr>
              <w:spacing w:before="245" w:line="187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398</w:t>
            </w:r>
          </w:p>
          <w:p>
            <w:pPr>
              <w:spacing w:before="110" w:line="186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00</w:t>
            </w:r>
          </w:p>
        </w:tc>
        <w:tc>
          <w:tcPr>
            <w:tcW w:w="795" w:type="dxa"/>
          </w:tcPr>
          <w:p>
            <w:pPr>
              <w:spacing w:line="333" w:lineRule="auto"/>
            </w:pPr>
          </w:p>
          <w:p>
            <w:pPr>
              <w:spacing w:before="65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line="333" w:lineRule="auto"/>
            </w:pPr>
          </w:p>
          <w:p>
            <w:pPr>
              <w:spacing w:before="65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438" w:lineRule="auto"/>
            </w:pPr>
          </w:p>
          <w:p>
            <w:pPr>
              <w:spacing w:before="22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7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5" w:line="221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购买粉碎机</w:t>
            </w:r>
            <w:r>
              <w:rPr>
                <w:rFonts w:ascii="宋体" w:hAnsi="宋体" w:eastAsia="宋体" w:cs="宋体"/>
                <w:sz w:val="20"/>
                <w:szCs w:val="20"/>
              </w:rPr>
              <w:t>数量</w:t>
            </w:r>
          </w:p>
        </w:tc>
        <w:tc>
          <w:tcPr>
            <w:tcW w:w="1109" w:type="dxa"/>
          </w:tcPr>
          <w:p>
            <w:pPr>
              <w:spacing w:before="90" w:line="279" w:lineRule="exact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8"/>
                <w:sz w:val="20"/>
                <w:szCs w:val="20"/>
              </w:rPr>
              <w:t>=  7</w:t>
            </w:r>
          </w:p>
          <w:p>
            <w:pPr>
              <w:spacing w:line="224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810" w:type="dxa"/>
          </w:tcPr>
          <w:p>
            <w:pPr>
              <w:spacing w:before="248" w:line="185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795" w:type="dxa"/>
          </w:tcPr>
          <w:p>
            <w:pPr>
              <w:spacing w:before="247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7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6" w:lineRule="auto"/>
            </w:pPr>
          </w:p>
          <w:p>
            <w:pPr>
              <w:spacing w:before="22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61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61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5" w:line="221" w:lineRule="auto"/>
              <w:ind w:left="3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购买农</w:t>
            </w:r>
            <w:r>
              <w:rPr>
                <w:rFonts w:ascii="宋体" w:hAnsi="宋体" w:eastAsia="宋体" w:cs="宋体"/>
                <w:sz w:val="20"/>
                <w:szCs w:val="20"/>
              </w:rPr>
              <w:t>药数量</w:t>
            </w:r>
          </w:p>
        </w:tc>
        <w:tc>
          <w:tcPr>
            <w:tcW w:w="1109" w:type="dxa"/>
          </w:tcPr>
          <w:p>
            <w:pPr>
              <w:spacing w:before="93" w:line="245" w:lineRule="auto"/>
              <w:ind w:left="469" w:right="199" w:hanging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=  </w:t>
            </w:r>
            <w:r>
              <w:rPr>
                <w:rFonts w:ascii="宋体" w:hAnsi="宋体" w:eastAsia="宋体" w:cs="宋体"/>
                <w:sz w:val="20"/>
                <w:szCs w:val="20"/>
              </w:rPr>
              <w:t>43 吨</w:t>
            </w:r>
          </w:p>
        </w:tc>
        <w:tc>
          <w:tcPr>
            <w:tcW w:w="810" w:type="dxa"/>
          </w:tcPr>
          <w:p>
            <w:pPr>
              <w:spacing w:before="246" w:line="186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>
            <w:pPr>
              <w:spacing w:before="247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7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5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8" w:type="dxa"/>
          </w:tcPr>
          <w:p>
            <w:pPr>
              <w:spacing w:before="214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214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306" w:lineRule="auto"/>
            </w:pPr>
          </w:p>
          <w:p>
            <w:pPr>
              <w:spacing w:before="65" w:line="221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购买天</w:t>
            </w:r>
            <w:r>
              <w:rPr>
                <w:rFonts w:ascii="宋体" w:hAnsi="宋体" w:eastAsia="宋体" w:cs="宋体"/>
                <w:sz w:val="20"/>
                <w:szCs w:val="20"/>
              </w:rPr>
              <w:t>牛诱芯数量</w:t>
            </w:r>
          </w:p>
        </w:tc>
        <w:tc>
          <w:tcPr>
            <w:tcW w:w="1109" w:type="dxa"/>
          </w:tcPr>
          <w:p>
            <w:pPr>
              <w:spacing w:before="136" w:line="146" w:lineRule="exact"/>
              <w:ind w:left="60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9"/>
                <w:position w:val="1"/>
                <w:sz w:val="9"/>
                <w:szCs w:val="9"/>
              </w:rPr>
              <w:t>=</w:t>
            </w:r>
          </w:p>
          <w:p>
            <w:pPr>
              <w:spacing w:before="121" w:line="281" w:lineRule="exact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000</w:t>
            </w:r>
          </w:p>
          <w:p>
            <w:pPr>
              <w:spacing w:before="1" w:line="22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810" w:type="dxa"/>
          </w:tcPr>
          <w:p>
            <w:pPr>
              <w:spacing w:line="336" w:lineRule="auto"/>
            </w:pPr>
          </w:p>
          <w:p>
            <w:pPr>
              <w:spacing w:before="65" w:line="187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000</w:t>
            </w:r>
          </w:p>
        </w:tc>
        <w:tc>
          <w:tcPr>
            <w:tcW w:w="795" w:type="dxa"/>
          </w:tcPr>
          <w:p>
            <w:pPr>
              <w:spacing w:line="338" w:lineRule="auto"/>
            </w:pPr>
          </w:p>
          <w:p>
            <w:pPr>
              <w:spacing w:before="65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line="338" w:lineRule="auto"/>
            </w:pPr>
          </w:p>
          <w:p>
            <w:pPr>
              <w:spacing w:before="65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442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61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61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5" w:line="222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森林火灾监</w:t>
            </w:r>
            <w:r>
              <w:rPr>
                <w:rFonts w:ascii="宋体" w:hAnsi="宋体" w:eastAsia="宋体" w:cs="宋体"/>
                <w:sz w:val="20"/>
                <w:szCs w:val="20"/>
              </w:rPr>
              <w:t>测面积</w:t>
            </w:r>
          </w:p>
        </w:tc>
        <w:tc>
          <w:tcPr>
            <w:tcW w:w="1109" w:type="dxa"/>
          </w:tcPr>
          <w:p>
            <w:pPr>
              <w:spacing w:before="62" w:line="255" w:lineRule="auto"/>
              <w:ind w:left="364" w:right="199" w:firstLine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 90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亩</w:t>
            </w:r>
          </w:p>
        </w:tc>
        <w:tc>
          <w:tcPr>
            <w:tcW w:w="810" w:type="dxa"/>
          </w:tcPr>
          <w:p>
            <w:pPr>
              <w:spacing w:before="246" w:line="186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>
            <w:pPr>
              <w:spacing w:before="247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7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5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61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61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61" w:line="255" w:lineRule="auto"/>
              <w:ind w:left="796" w:right="184" w:hanging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森林质量精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准提升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面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积</w:t>
            </w:r>
          </w:p>
        </w:tc>
        <w:tc>
          <w:tcPr>
            <w:tcW w:w="1109" w:type="dxa"/>
          </w:tcPr>
          <w:p>
            <w:pPr>
              <w:spacing w:before="137" w:line="145" w:lineRule="exact"/>
              <w:ind w:left="60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9"/>
                <w:position w:val="1"/>
                <w:sz w:val="9"/>
                <w:szCs w:val="9"/>
              </w:rPr>
              <w:t>=</w:t>
            </w:r>
          </w:p>
          <w:p>
            <w:pPr>
              <w:spacing w:before="90" w:line="223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800  亩</w:t>
            </w:r>
          </w:p>
        </w:tc>
        <w:tc>
          <w:tcPr>
            <w:tcW w:w="810" w:type="dxa"/>
          </w:tcPr>
          <w:p>
            <w:pPr>
              <w:spacing w:before="246" w:line="186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00</w:t>
            </w:r>
          </w:p>
        </w:tc>
        <w:tc>
          <w:tcPr>
            <w:tcW w:w="795" w:type="dxa"/>
          </w:tcPr>
          <w:p>
            <w:pPr>
              <w:spacing w:before="247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7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5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60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60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4" w:line="222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示范建设口袋</w:t>
            </w:r>
            <w:r>
              <w:rPr>
                <w:rFonts w:ascii="宋体" w:hAnsi="宋体" w:eastAsia="宋体" w:cs="宋体"/>
                <w:sz w:val="20"/>
                <w:szCs w:val="20"/>
              </w:rPr>
              <w:t>公园</w:t>
            </w:r>
          </w:p>
        </w:tc>
        <w:tc>
          <w:tcPr>
            <w:tcW w:w="1109" w:type="dxa"/>
          </w:tcPr>
          <w:p>
            <w:pPr>
              <w:spacing w:before="92" w:line="280" w:lineRule="exact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8"/>
                <w:sz w:val="20"/>
                <w:szCs w:val="20"/>
              </w:rPr>
              <w:t xml:space="preserve">=  </w:t>
            </w:r>
            <w:r>
              <w:rPr>
                <w:rFonts w:ascii="宋体" w:hAnsi="宋体" w:eastAsia="宋体" w:cs="宋体"/>
                <w:position w:val="8"/>
                <w:sz w:val="20"/>
                <w:szCs w:val="20"/>
              </w:rPr>
              <w:t>3</w:t>
            </w:r>
          </w:p>
          <w:p>
            <w:pPr>
              <w:spacing w:line="226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810" w:type="dxa"/>
          </w:tcPr>
          <w:p>
            <w:pPr>
              <w:spacing w:before="246" w:line="186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>
            <w:pPr>
              <w:spacing w:before="246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6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5" w:lineRule="auto"/>
            </w:pPr>
          </w:p>
          <w:p>
            <w:pPr>
              <w:spacing w:before="22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60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60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3" w:line="222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维护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公园数量</w:t>
            </w:r>
          </w:p>
        </w:tc>
        <w:tc>
          <w:tcPr>
            <w:tcW w:w="1109" w:type="dxa"/>
          </w:tcPr>
          <w:p>
            <w:pPr>
              <w:spacing w:before="92" w:line="280" w:lineRule="exact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8"/>
                <w:sz w:val="20"/>
                <w:szCs w:val="20"/>
              </w:rPr>
              <w:t xml:space="preserve">= </w:t>
            </w:r>
            <w:r>
              <w:rPr>
                <w:rFonts w:ascii="宋体" w:hAnsi="宋体" w:eastAsia="宋体" w:cs="宋体"/>
                <w:position w:val="8"/>
                <w:sz w:val="20"/>
                <w:szCs w:val="20"/>
              </w:rPr>
              <w:t xml:space="preserve"> 4</w:t>
            </w:r>
          </w:p>
          <w:p>
            <w:pPr>
              <w:spacing w:before="1" w:line="22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810" w:type="dxa"/>
          </w:tcPr>
          <w:p>
            <w:pPr>
              <w:spacing w:before="246" w:line="187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>
            <w:pPr>
              <w:spacing w:before="246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6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4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8" w:type="dxa"/>
          </w:tcPr>
          <w:p>
            <w:pPr>
              <w:spacing w:before="60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60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8" w:line="222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服务验收合格</w:t>
            </w: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109" w:type="dxa"/>
          </w:tcPr>
          <w:p>
            <w:pPr>
              <w:spacing w:before="91" w:line="241" w:lineRule="auto"/>
              <w:ind w:left="266" w:right="151" w:firstLine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=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100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分比</w:t>
            </w:r>
          </w:p>
        </w:tc>
        <w:tc>
          <w:tcPr>
            <w:tcW w:w="810" w:type="dxa"/>
          </w:tcPr>
          <w:p>
            <w:pPr>
              <w:spacing w:before="249" w:line="187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00</w:t>
            </w:r>
          </w:p>
        </w:tc>
        <w:tc>
          <w:tcPr>
            <w:tcW w:w="795" w:type="dxa"/>
          </w:tcPr>
          <w:p>
            <w:pPr>
              <w:spacing w:before="250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50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9" w:lineRule="auto"/>
            </w:pPr>
          </w:p>
          <w:p>
            <w:pPr>
              <w:spacing w:before="22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</w:tbl>
    <w:p/>
    <w:p>
      <w:pPr>
        <w:sectPr>
          <w:footerReference r:id="rId53" w:type="default"/>
          <w:pgSz w:w="11906" w:h="16839"/>
          <w:pgMar w:top="1431" w:right="686" w:bottom="1152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735"/>
        <w:gridCol w:w="1982"/>
        <w:gridCol w:w="1109"/>
        <w:gridCol w:w="810"/>
        <w:gridCol w:w="795"/>
        <w:gridCol w:w="780"/>
        <w:gridCol w:w="1004"/>
        <w:gridCol w:w="869"/>
        <w:gridCol w:w="330"/>
        <w:gridCol w:w="4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8" w:type="dxa"/>
          </w:tcPr>
          <w:p>
            <w:pPr>
              <w:spacing w:before="62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62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5" w:line="222" w:lineRule="auto"/>
              <w:ind w:left="4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抚育达</w:t>
            </w:r>
            <w:r>
              <w:rPr>
                <w:rFonts w:ascii="宋体" w:hAnsi="宋体" w:eastAsia="宋体" w:cs="宋体"/>
                <w:sz w:val="20"/>
                <w:szCs w:val="20"/>
              </w:rPr>
              <w:t>标率</w:t>
            </w:r>
          </w:p>
        </w:tc>
        <w:tc>
          <w:tcPr>
            <w:tcW w:w="1109" w:type="dxa"/>
          </w:tcPr>
          <w:p>
            <w:pPr>
              <w:spacing w:before="62" w:line="255" w:lineRule="auto"/>
              <w:ind w:left="266" w:right="199" w:firstLine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 85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分比</w:t>
            </w:r>
          </w:p>
        </w:tc>
        <w:tc>
          <w:tcPr>
            <w:tcW w:w="810" w:type="dxa"/>
          </w:tcPr>
          <w:p>
            <w:pPr>
              <w:spacing w:before="247" w:line="186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>
            <w:pPr>
              <w:spacing w:before="247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7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6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7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1" w:line="222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森林火灾发现</w:t>
            </w: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109" w:type="dxa"/>
          </w:tcPr>
          <w:p>
            <w:pPr>
              <w:spacing w:before="88" w:line="241" w:lineRule="auto"/>
              <w:ind w:left="266" w:right="151" w:firstLine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=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100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分比</w:t>
            </w:r>
          </w:p>
        </w:tc>
        <w:tc>
          <w:tcPr>
            <w:tcW w:w="810" w:type="dxa"/>
          </w:tcPr>
          <w:p>
            <w:pPr>
              <w:spacing w:before="241" w:line="187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00</w:t>
            </w:r>
          </w:p>
        </w:tc>
        <w:tc>
          <w:tcPr>
            <w:tcW w:w="795" w:type="dxa"/>
          </w:tcPr>
          <w:p>
            <w:pPr>
              <w:spacing w:before="243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3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1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8" w:type="dxa"/>
          </w:tcPr>
          <w:p>
            <w:pPr>
              <w:spacing w:before="57" w:line="312" w:lineRule="exact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出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量</w:t>
            </w:r>
          </w:p>
          <w:p>
            <w:pPr>
              <w:spacing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before="211" w:line="22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物资验收合格</w:t>
            </w: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109" w:type="dxa"/>
          </w:tcPr>
          <w:p>
            <w:pPr>
              <w:spacing w:before="88" w:line="241" w:lineRule="auto"/>
              <w:ind w:left="266" w:right="151" w:firstLine="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=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100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分比</w:t>
            </w:r>
          </w:p>
        </w:tc>
        <w:tc>
          <w:tcPr>
            <w:tcW w:w="810" w:type="dxa"/>
          </w:tcPr>
          <w:p>
            <w:pPr>
              <w:spacing w:before="241" w:line="187" w:lineRule="auto"/>
              <w:ind w:left="2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00</w:t>
            </w:r>
          </w:p>
        </w:tc>
        <w:tc>
          <w:tcPr>
            <w:tcW w:w="795" w:type="dxa"/>
          </w:tcPr>
          <w:p>
            <w:pPr>
              <w:spacing w:before="243" w:line="187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>
            <w:pPr>
              <w:spacing w:before="243" w:line="18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81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48" w:type="dxa"/>
          </w:tcPr>
          <w:p>
            <w:pPr>
              <w:spacing w:line="301" w:lineRule="auto"/>
            </w:pPr>
          </w:p>
          <w:p>
            <w:pPr>
              <w:spacing w:before="65" w:line="222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意</w:t>
            </w:r>
          </w:p>
          <w:p>
            <w:pPr>
              <w:spacing w:before="71" w:line="223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度指</w:t>
            </w:r>
          </w:p>
          <w:p>
            <w:pPr>
              <w:spacing w:before="70" w:line="22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6" w:line="222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</w:t>
            </w:r>
          </w:p>
          <w:p>
            <w:pPr>
              <w:spacing w:before="71" w:line="222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对象</w:t>
            </w:r>
          </w:p>
          <w:p>
            <w:pPr>
              <w:spacing w:before="71" w:line="222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意</w:t>
            </w:r>
          </w:p>
          <w:p>
            <w:pPr>
              <w:spacing w:before="71" w:line="223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度指</w:t>
            </w:r>
          </w:p>
          <w:p>
            <w:pPr>
              <w:spacing w:before="70" w:line="223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306" w:lineRule="auto"/>
            </w:pPr>
          </w:p>
          <w:p>
            <w:pPr>
              <w:spacing w:line="306" w:lineRule="auto"/>
            </w:pPr>
          </w:p>
          <w:p>
            <w:pPr>
              <w:spacing w:before="65" w:line="222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市民满意率</w:t>
            </w:r>
          </w:p>
        </w:tc>
        <w:tc>
          <w:tcPr>
            <w:tcW w:w="1109" w:type="dxa"/>
          </w:tcPr>
          <w:p>
            <w:pPr>
              <w:spacing w:line="454" w:lineRule="auto"/>
            </w:pPr>
          </w:p>
          <w:p>
            <w:pPr>
              <w:spacing w:before="65" w:line="301" w:lineRule="auto"/>
              <w:ind w:left="266" w:right="199" w:firstLine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 90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分比</w:t>
            </w:r>
          </w:p>
        </w:tc>
        <w:tc>
          <w:tcPr>
            <w:tcW w:w="810" w:type="dxa"/>
          </w:tcPr>
          <w:p>
            <w:pPr>
              <w:spacing w:line="321" w:lineRule="auto"/>
            </w:pPr>
          </w:p>
          <w:p>
            <w:pPr>
              <w:spacing w:line="322" w:lineRule="auto"/>
            </w:pPr>
          </w:p>
          <w:p>
            <w:pPr>
              <w:spacing w:before="65" w:line="186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>
            <w:pPr>
              <w:spacing w:line="321" w:lineRule="auto"/>
            </w:pPr>
          </w:p>
          <w:p>
            <w:pPr>
              <w:spacing w:line="321" w:lineRule="auto"/>
            </w:pPr>
          </w:p>
          <w:p>
            <w:pPr>
              <w:spacing w:before="65" w:line="187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10.00</w:t>
            </w:r>
          </w:p>
        </w:tc>
        <w:tc>
          <w:tcPr>
            <w:tcW w:w="780" w:type="dxa"/>
          </w:tcPr>
          <w:p>
            <w:pPr>
              <w:spacing w:line="321" w:lineRule="auto"/>
            </w:pPr>
          </w:p>
          <w:p>
            <w:pPr>
              <w:spacing w:line="321" w:lineRule="auto"/>
            </w:pPr>
          </w:p>
          <w:p>
            <w:pPr>
              <w:spacing w:before="65" w:line="187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.00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48" w:type="dxa"/>
          </w:tcPr>
          <w:p>
            <w:pPr>
              <w:spacing w:line="302" w:lineRule="auto"/>
            </w:pPr>
          </w:p>
          <w:p>
            <w:pPr>
              <w:spacing w:before="65" w:line="312" w:lineRule="exact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8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益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222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可持</w:t>
            </w:r>
          </w:p>
          <w:p>
            <w:pPr>
              <w:spacing w:before="71" w:line="221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续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影</w:t>
            </w:r>
          </w:p>
          <w:p>
            <w:pPr>
              <w:spacing w:before="72" w:line="223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响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指</w:t>
            </w:r>
          </w:p>
          <w:p>
            <w:pPr>
              <w:spacing w:before="69" w:line="223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455" w:lineRule="auto"/>
            </w:pPr>
          </w:p>
          <w:p>
            <w:pPr>
              <w:spacing w:before="65" w:line="222" w:lineRule="auto"/>
              <w:ind w:left="3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森林面积增</w:t>
            </w:r>
            <w:r>
              <w:rPr>
                <w:rFonts w:ascii="宋体" w:hAnsi="宋体" w:eastAsia="宋体" w:cs="宋体"/>
                <w:sz w:val="20"/>
                <w:szCs w:val="20"/>
              </w:rPr>
              <w:t>加</w:t>
            </w:r>
          </w:p>
        </w:tc>
        <w:tc>
          <w:tcPr>
            <w:tcW w:w="1109" w:type="dxa"/>
          </w:tcPr>
          <w:p>
            <w:pPr>
              <w:spacing w:line="303" w:lineRule="auto"/>
            </w:pPr>
          </w:p>
          <w:p>
            <w:pPr>
              <w:spacing w:before="65" w:line="302" w:lineRule="auto"/>
              <w:ind w:left="460" w:right="204" w:hanging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逐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加</w:t>
            </w:r>
          </w:p>
        </w:tc>
        <w:tc>
          <w:tcPr>
            <w:tcW w:w="810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5" w:line="188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5" w:line="186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5" w:line="186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295" w:lineRule="auto"/>
            </w:pPr>
          </w:p>
          <w:p>
            <w:pPr>
              <w:spacing w:line="296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8" w:type="dxa"/>
          </w:tcPr>
          <w:p>
            <w:pPr>
              <w:spacing w:before="216" w:line="312" w:lineRule="exact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8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益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8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社会</w:t>
            </w:r>
          </w:p>
          <w:p>
            <w:pPr>
              <w:spacing w:line="222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益</w:t>
            </w:r>
          </w:p>
          <w:p>
            <w:pPr>
              <w:spacing w:before="70" w:line="223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303" w:lineRule="auto"/>
            </w:pPr>
          </w:p>
          <w:p>
            <w:pPr>
              <w:spacing w:before="65" w:line="222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森林火灾受害</w:t>
            </w: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109" w:type="dxa"/>
          </w:tcPr>
          <w:p>
            <w:pPr>
              <w:spacing w:before="215" w:line="301" w:lineRule="auto"/>
              <w:ind w:left="259" w:right="199" w:firstLine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0.5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千分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比</w:t>
            </w:r>
          </w:p>
        </w:tc>
        <w:tc>
          <w:tcPr>
            <w:tcW w:w="810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.5</w:t>
            </w:r>
          </w:p>
        </w:tc>
        <w:tc>
          <w:tcPr>
            <w:tcW w:w="795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439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8" w:type="dxa"/>
          </w:tcPr>
          <w:p>
            <w:pPr>
              <w:spacing w:before="217" w:line="312" w:lineRule="exact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8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益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8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社会</w:t>
            </w:r>
          </w:p>
          <w:p>
            <w:pPr>
              <w:spacing w:line="222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益</w:t>
            </w:r>
          </w:p>
          <w:p>
            <w:pPr>
              <w:spacing w:before="70" w:line="223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303" w:lineRule="auto"/>
            </w:pPr>
          </w:p>
          <w:p>
            <w:pPr>
              <w:spacing w:before="65" w:line="222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市民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绿化参与人数</w:t>
            </w:r>
          </w:p>
        </w:tc>
        <w:tc>
          <w:tcPr>
            <w:tcW w:w="1109" w:type="dxa"/>
          </w:tcPr>
          <w:p>
            <w:pPr>
              <w:spacing w:before="216" w:line="301" w:lineRule="auto"/>
              <w:ind w:left="364" w:right="199" w:firstLine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 30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人</w:t>
            </w:r>
          </w:p>
        </w:tc>
        <w:tc>
          <w:tcPr>
            <w:tcW w:w="810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440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8" w:type="dxa"/>
          </w:tcPr>
          <w:p>
            <w:pPr>
              <w:spacing w:before="216" w:line="312" w:lineRule="exact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8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益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8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社会</w:t>
            </w:r>
          </w:p>
          <w:p>
            <w:pPr>
              <w:spacing w:line="222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益</w:t>
            </w:r>
          </w:p>
          <w:p>
            <w:pPr>
              <w:spacing w:before="70" w:line="223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303" w:lineRule="auto"/>
            </w:pPr>
          </w:p>
          <w:p>
            <w:pPr>
              <w:spacing w:before="65" w:line="222" w:lineRule="auto"/>
              <w:ind w:left="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无公害防治率</w:t>
            </w:r>
          </w:p>
        </w:tc>
        <w:tc>
          <w:tcPr>
            <w:tcW w:w="1109" w:type="dxa"/>
          </w:tcPr>
          <w:p>
            <w:pPr>
              <w:spacing w:before="216" w:line="301" w:lineRule="auto"/>
              <w:ind w:left="266" w:right="199" w:firstLine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 80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分比</w:t>
            </w:r>
          </w:p>
        </w:tc>
        <w:tc>
          <w:tcPr>
            <w:tcW w:w="810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439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8" w:type="dxa"/>
          </w:tcPr>
          <w:p>
            <w:pPr>
              <w:spacing w:before="216" w:line="312" w:lineRule="exact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8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益</w:t>
            </w:r>
          </w:p>
          <w:p>
            <w:pPr>
              <w:spacing w:line="222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35" w:type="dxa"/>
          </w:tcPr>
          <w:p>
            <w:pPr>
              <w:spacing w:before="57" w:line="312" w:lineRule="exact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生态</w:t>
            </w:r>
          </w:p>
          <w:p>
            <w:pPr>
              <w:spacing w:line="222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益</w:t>
            </w:r>
          </w:p>
          <w:p>
            <w:pPr>
              <w:spacing w:before="70" w:line="223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982" w:type="dxa"/>
          </w:tcPr>
          <w:p>
            <w:pPr>
              <w:spacing w:line="302" w:lineRule="auto"/>
            </w:pPr>
          </w:p>
          <w:p>
            <w:pPr>
              <w:spacing w:before="65" w:line="222" w:lineRule="auto"/>
              <w:ind w:left="3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森林面积增</w:t>
            </w:r>
            <w:r>
              <w:rPr>
                <w:rFonts w:ascii="宋体" w:hAnsi="宋体" w:eastAsia="宋体" w:cs="宋体"/>
                <w:sz w:val="20"/>
                <w:szCs w:val="20"/>
              </w:rPr>
              <w:t>加</w:t>
            </w:r>
          </w:p>
        </w:tc>
        <w:tc>
          <w:tcPr>
            <w:tcW w:w="1109" w:type="dxa"/>
          </w:tcPr>
          <w:p>
            <w:pPr>
              <w:spacing w:before="216" w:line="312" w:lineRule="exact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7"/>
                <w:sz w:val="20"/>
                <w:szCs w:val="20"/>
              </w:rPr>
              <w:t>≥ 6</w:t>
            </w:r>
          </w:p>
          <w:p>
            <w:pPr>
              <w:spacing w:line="222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亩</w:t>
            </w:r>
          </w:p>
        </w:tc>
        <w:tc>
          <w:tcPr>
            <w:tcW w:w="810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/>
        </w:tc>
        <w:tc>
          <w:tcPr>
            <w:tcW w:w="869" w:type="dxa"/>
          </w:tcPr>
          <w:p/>
        </w:tc>
        <w:tc>
          <w:tcPr>
            <w:tcW w:w="330" w:type="dxa"/>
          </w:tcPr>
          <w:p>
            <w:pPr>
              <w:spacing w:line="439" w:lineRule="auto"/>
            </w:pPr>
          </w:p>
          <w:p>
            <w:pPr>
              <w:spacing w:before="23" w:line="123" w:lineRule="exact"/>
              <w:ind w:left="113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59"/>
                <w:position w:val="1"/>
                <w:sz w:val="7"/>
                <w:szCs w:val="7"/>
              </w:rPr>
              <w:t>-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83" w:type="dxa"/>
            <w:gridSpan w:val="2"/>
          </w:tcPr>
          <w:p>
            <w:pPr>
              <w:spacing w:before="67" w:line="222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得分合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计</w:t>
            </w:r>
          </w:p>
        </w:tc>
        <w:tc>
          <w:tcPr>
            <w:tcW w:w="7679" w:type="dxa"/>
            <w:gridSpan w:val="8"/>
          </w:tcPr>
          <w:p>
            <w:pPr>
              <w:spacing w:before="98" w:line="186" w:lineRule="auto"/>
              <w:ind w:left="3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89.98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83" w:type="dxa"/>
            <w:gridSpan w:val="2"/>
          </w:tcPr>
          <w:p>
            <w:pPr>
              <w:spacing w:before="91" w:line="223" w:lineRule="auto"/>
              <w:ind w:left="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</w:p>
        </w:tc>
        <w:tc>
          <w:tcPr>
            <w:tcW w:w="7679" w:type="dxa"/>
            <w:gridSpan w:val="8"/>
          </w:tcPr>
          <w:p>
            <w:pPr>
              <w:spacing w:before="123" w:line="186" w:lineRule="auto"/>
              <w:ind w:left="3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99.95</w:t>
            </w:r>
          </w:p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83" w:type="dxa"/>
            <w:gridSpan w:val="2"/>
          </w:tcPr>
          <w:p>
            <w:pPr>
              <w:spacing w:before="56" w:line="223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分再80 分以</w:t>
            </w:r>
          </w:p>
          <w:p>
            <w:pPr>
              <w:spacing w:before="71" w:line="21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下的项目未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实</w:t>
            </w:r>
          </w:p>
          <w:p>
            <w:pPr>
              <w:spacing w:before="75" w:line="219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现绩效目标的</w:t>
            </w:r>
          </w:p>
          <w:p>
            <w:pPr>
              <w:spacing w:before="74" w:line="221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原因及拟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采取</w:t>
            </w:r>
          </w:p>
          <w:p>
            <w:pPr>
              <w:spacing w:before="72" w:line="222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措施说明</w:t>
            </w:r>
          </w:p>
        </w:tc>
        <w:tc>
          <w:tcPr>
            <w:tcW w:w="7679" w:type="dxa"/>
            <w:gridSpan w:val="8"/>
          </w:tcPr>
          <w:p/>
        </w:tc>
        <w:tc>
          <w:tcPr>
            <w:tcW w:w="48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83" w:type="dxa"/>
            <w:gridSpan w:val="2"/>
          </w:tcPr>
          <w:p>
            <w:pPr>
              <w:spacing w:line="288" w:lineRule="auto"/>
            </w:pPr>
          </w:p>
          <w:p>
            <w:pPr>
              <w:spacing w:before="65" w:line="220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明</w:t>
            </w:r>
          </w:p>
        </w:tc>
        <w:tc>
          <w:tcPr>
            <w:tcW w:w="7679" w:type="dxa"/>
            <w:gridSpan w:val="8"/>
          </w:tcPr>
          <w:p/>
        </w:tc>
        <w:tc>
          <w:tcPr>
            <w:tcW w:w="484" w:type="dxa"/>
          </w:tcPr>
          <w:p/>
        </w:tc>
      </w:tr>
    </w:tbl>
    <w:p>
      <w:pPr>
        <w:spacing w:before="55" w:line="223" w:lineRule="auto"/>
        <w:ind w:left="1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备注：金额单位为万</w:t>
      </w:r>
      <w:r>
        <w:rPr>
          <w:rFonts w:ascii="宋体" w:hAnsi="宋体" w:eastAsia="宋体" w:cs="宋体"/>
          <w:sz w:val="20"/>
          <w:szCs w:val="20"/>
        </w:rPr>
        <w:t>元，小数点后四舍五入保留两位小数</w:t>
      </w:r>
    </w:p>
    <w:p>
      <w:pPr>
        <w:sectPr>
          <w:footerReference r:id="rId54" w:type="default"/>
          <w:pgSz w:w="11906" w:h="16839"/>
          <w:pgMar w:top="1431" w:right="686" w:bottom="1152" w:left="1568" w:header="0" w:footer="993" w:gutter="0"/>
          <w:cols w:space="720" w:num="1"/>
        </w:sectPr>
      </w:pPr>
    </w:p>
    <w:p>
      <w:pPr>
        <w:spacing w:line="354" w:lineRule="auto"/>
      </w:pPr>
    </w:p>
    <w:p>
      <w:pPr>
        <w:spacing w:line="355" w:lineRule="auto"/>
      </w:pPr>
    </w:p>
    <w:p>
      <w:pPr>
        <w:spacing w:before="104" w:line="223" w:lineRule="auto"/>
        <w:ind w:left="26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市园林林业专项资金单位自评</w:t>
      </w:r>
      <w:r>
        <w:rPr>
          <w:rFonts w:ascii="黑体" w:hAnsi="黑体" w:eastAsia="黑体" w:cs="黑体"/>
          <w:sz w:val="32"/>
          <w:szCs w:val="32"/>
        </w:rPr>
        <w:t>表</w:t>
      </w:r>
    </w:p>
    <w:p>
      <w:pPr>
        <w:spacing w:before="144" w:line="219" w:lineRule="auto"/>
        <w:ind w:left="3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 xml:space="preserve">填报部门 (单位) : 青岛市园林和林业局                 (2020 年度)          </w:t>
      </w:r>
      <w:r>
        <w:rPr>
          <w:rFonts w:ascii="宋体" w:hAnsi="宋体" w:eastAsia="宋体" w:cs="宋体"/>
          <w:sz w:val="20"/>
          <w:szCs w:val="20"/>
        </w:rPr>
        <w:t xml:space="preserve">   金额单位：万元</w:t>
      </w:r>
    </w:p>
    <w:p>
      <w:pPr>
        <w:spacing w:line="17" w:lineRule="exact"/>
      </w:pPr>
    </w:p>
    <w:tbl>
      <w:tblPr>
        <w:tblStyle w:val="7"/>
        <w:tblW w:w="9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65"/>
        <w:gridCol w:w="1094"/>
        <w:gridCol w:w="1274"/>
        <w:gridCol w:w="1289"/>
        <w:gridCol w:w="765"/>
        <w:gridCol w:w="735"/>
        <w:gridCol w:w="960"/>
        <w:gridCol w:w="1214"/>
        <w:gridCol w:w="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91" w:type="dxa"/>
          </w:tcPr>
          <w:p>
            <w:pPr>
              <w:spacing w:before="62" w:line="312" w:lineRule="exact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目</w:t>
            </w:r>
          </w:p>
          <w:p>
            <w:pPr>
              <w:spacing w:line="224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称</w:t>
            </w:r>
          </w:p>
        </w:tc>
        <w:tc>
          <w:tcPr>
            <w:tcW w:w="8925" w:type="dxa"/>
            <w:gridSpan w:val="9"/>
          </w:tcPr>
          <w:p>
            <w:pPr>
              <w:spacing w:before="216" w:line="220" w:lineRule="auto"/>
              <w:ind w:left="35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园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林业专项资金费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</w:tcPr>
          <w:p>
            <w:pPr>
              <w:spacing w:before="57" w:line="312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主管</w:t>
            </w:r>
          </w:p>
          <w:p>
            <w:pPr>
              <w:spacing w:before="1" w:line="221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门</w:t>
            </w:r>
          </w:p>
        </w:tc>
        <w:tc>
          <w:tcPr>
            <w:tcW w:w="3133" w:type="dxa"/>
            <w:gridSpan w:val="3"/>
          </w:tcPr>
          <w:p>
            <w:pPr>
              <w:spacing w:before="211" w:line="221" w:lineRule="auto"/>
              <w:ind w:left="6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青岛市园林</w:t>
            </w:r>
            <w:r>
              <w:rPr>
                <w:rFonts w:ascii="宋体" w:hAnsi="宋体" w:eastAsia="宋体" w:cs="宋体"/>
                <w:sz w:val="20"/>
                <w:szCs w:val="20"/>
              </w:rPr>
              <w:t>和林业局</w:t>
            </w:r>
          </w:p>
        </w:tc>
        <w:tc>
          <w:tcPr>
            <w:tcW w:w="2054" w:type="dxa"/>
            <w:gridSpan w:val="2"/>
          </w:tcPr>
          <w:p>
            <w:pPr>
              <w:spacing w:before="211" w:line="21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实施单位</w:t>
            </w:r>
          </w:p>
        </w:tc>
        <w:tc>
          <w:tcPr>
            <w:tcW w:w="3738" w:type="dxa"/>
            <w:gridSpan w:val="4"/>
          </w:tcPr>
          <w:p>
            <w:pPr>
              <w:spacing w:before="211" w:line="221" w:lineRule="auto"/>
              <w:ind w:left="9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青岛市园林</w:t>
            </w:r>
            <w:r>
              <w:rPr>
                <w:rFonts w:ascii="宋体" w:hAnsi="宋体" w:eastAsia="宋体" w:cs="宋体"/>
                <w:sz w:val="20"/>
                <w:szCs w:val="20"/>
              </w:rPr>
              <w:t>和林业局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>
            <w:pPr>
              <w:spacing w:line="307" w:lineRule="auto"/>
            </w:pPr>
          </w:p>
          <w:p>
            <w:pPr>
              <w:spacing w:before="65" w:line="312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预算</w:t>
            </w:r>
          </w:p>
          <w:p>
            <w:pPr>
              <w:spacing w:before="1" w:line="221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</w:t>
            </w:r>
          </w:p>
          <w:p>
            <w:pPr>
              <w:spacing w:before="71" w:line="223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  <w:p>
            <w:pPr>
              <w:spacing w:before="70" w:line="312" w:lineRule="exact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position w:val="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3"/>
                <w:position w:val="8"/>
                <w:sz w:val="20"/>
                <w:szCs w:val="20"/>
              </w:rPr>
              <w:t>10</w:t>
            </w:r>
          </w:p>
          <w:p>
            <w:pPr>
              <w:spacing w:line="222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分)</w:t>
            </w:r>
          </w:p>
        </w:tc>
        <w:tc>
          <w:tcPr>
            <w:tcW w:w="765" w:type="dxa"/>
          </w:tcPr>
          <w:p/>
        </w:tc>
        <w:tc>
          <w:tcPr>
            <w:tcW w:w="1094" w:type="dxa"/>
          </w:tcPr>
          <w:p>
            <w:pPr>
              <w:spacing w:line="303" w:lineRule="auto"/>
            </w:pPr>
          </w:p>
          <w:p>
            <w:pPr>
              <w:spacing w:before="65" w:line="300" w:lineRule="auto"/>
              <w:ind w:left="450" w:right="143" w:hanging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年初预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数</w:t>
            </w:r>
          </w:p>
        </w:tc>
        <w:tc>
          <w:tcPr>
            <w:tcW w:w="1274" w:type="dxa"/>
          </w:tcPr>
          <w:p>
            <w:pPr>
              <w:spacing w:line="303" w:lineRule="auto"/>
            </w:pPr>
          </w:p>
          <w:p>
            <w:pPr>
              <w:spacing w:before="65" w:line="300" w:lineRule="auto"/>
              <w:ind w:left="291" w:right="131" w:hanging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调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整后的预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算数(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)</w:t>
            </w:r>
          </w:p>
        </w:tc>
        <w:tc>
          <w:tcPr>
            <w:tcW w:w="1289" w:type="dxa"/>
          </w:tcPr>
          <w:p>
            <w:pPr>
              <w:spacing w:line="454" w:lineRule="auto"/>
            </w:pPr>
          </w:p>
          <w:p>
            <w:pPr>
              <w:spacing w:before="66" w:line="222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执行数(B)</w:t>
            </w:r>
          </w:p>
        </w:tc>
        <w:tc>
          <w:tcPr>
            <w:tcW w:w="765" w:type="dxa"/>
          </w:tcPr>
          <w:p>
            <w:pPr>
              <w:spacing w:line="454" w:lineRule="auto"/>
            </w:pPr>
          </w:p>
          <w:p>
            <w:pPr>
              <w:spacing w:before="66" w:line="222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值</w:t>
            </w:r>
          </w:p>
        </w:tc>
        <w:tc>
          <w:tcPr>
            <w:tcW w:w="735" w:type="dxa"/>
          </w:tcPr>
          <w:p>
            <w:pPr>
              <w:spacing w:before="57" w:line="222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</w:t>
            </w:r>
          </w:p>
          <w:p>
            <w:pPr>
              <w:spacing w:before="71" w:line="222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  <w:p>
            <w:pPr>
              <w:spacing w:before="71" w:line="225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(B/A*</w:t>
            </w:r>
          </w:p>
          <w:p>
            <w:pPr>
              <w:spacing w:before="68" w:line="225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0%)</w:t>
            </w:r>
          </w:p>
        </w:tc>
        <w:tc>
          <w:tcPr>
            <w:tcW w:w="960" w:type="dxa"/>
          </w:tcPr>
          <w:p>
            <w:pPr>
              <w:spacing w:line="454" w:lineRule="auto"/>
            </w:pPr>
          </w:p>
          <w:p>
            <w:pPr>
              <w:spacing w:before="66" w:line="22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</w:p>
        </w:tc>
        <w:tc>
          <w:tcPr>
            <w:tcW w:w="2043" w:type="dxa"/>
            <w:gridSpan w:val="2"/>
          </w:tcPr>
          <w:p>
            <w:pPr>
              <w:spacing w:line="454" w:lineRule="auto"/>
            </w:pPr>
          </w:p>
          <w:p>
            <w:pPr>
              <w:spacing w:before="65" w:line="223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未达到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进度分析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765" w:type="dxa"/>
          </w:tcPr>
          <w:p>
            <w:pPr>
              <w:spacing w:before="57" w:line="312" w:lineRule="exact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8"/>
                <w:sz w:val="20"/>
                <w:szCs w:val="20"/>
              </w:rPr>
              <w:t>市级</w:t>
            </w:r>
          </w:p>
          <w:p>
            <w:pPr>
              <w:spacing w:line="223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</w:t>
            </w:r>
          </w:p>
          <w:p>
            <w:pPr>
              <w:spacing w:before="70" w:line="22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金</w:t>
            </w:r>
          </w:p>
        </w:tc>
        <w:tc>
          <w:tcPr>
            <w:tcW w:w="1094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85</w:t>
            </w:r>
          </w:p>
        </w:tc>
        <w:tc>
          <w:tcPr>
            <w:tcW w:w="1274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275.7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30.62</w:t>
            </w:r>
          </w:p>
        </w:tc>
        <w:tc>
          <w:tcPr>
            <w:tcW w:w="765" w:type="dxa"/>
          </w:tcPr>
          <w:p>
            <w:pPr>
              <w:spacing w:line="333" w:lineRule="auto"/>
            </w:pPr>
          </w:p>
          <w:p>
            <w:pPr>
              <w:spacing w:before="65" w:line="187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before="243" w:line="308" w:lineRule="auto"/>
              <w:ind w:left="317" w:right="112" w:hanging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83.63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%</w:t>
            </w:r>
          </w:p>
        </w:tc>
        <w:tc>
          <w:tcPr>
            <w:tcW w:w="960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8.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36</w:t>
            </w:r>
          </w:p>
        </w:tc>
        <w:tc>
          <w:tcPr>
            <w:tcW w:w="204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65" w:line="312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度</w:t>
            </w:r>
          </w:p>
          <w:p>
            <w:pPr>
              <w:spacing w:line="223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</w:t>
            </w:r>
          </w:p>
          <w:p>
            <w:pPr>
              <w:spacing w:before="69" w:line="223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>标</w:t>
            </w:r>
          </w:p>
        </w:tc>
        <w:tc>
          <w:tcPr>
            <w:tcW w:w="3133" w:type="dxa"/>
            <w:gridSpan w:val="3"/>
          </w:tcPr>
          <w:p>
            <w:pPr>
              <w:spacing w:before="57" w:line="222" w:lineRule="auto"/>
              <w:ind w:left="9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年初预期目标</w:t>
            </w:r>
          </w:p>
        </w:tc>
        <w:tc>
          <w:tcPr>
            <w:tcW w:w="5792" w:type="dxa"/>
            <w:gridSpan w:val="6"/>
          </w:tcPr>
          <w:p>
            <w:pPr>
              <w:spacing w:before="57" w:line="218" w:lineRule="auto"/>
              <w:ind w:left="2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标实际完成情况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3133" w:type="dxa"/>
            <w:gridSpan w:val="3"/>
          </w:tcPr>
          <w:p>
            <w:pPr>
              <w:spacing w:before="57" w:line="288" w:lineRule="auto"/>
              <w:ind w:left="110" w:right="50" w:firstLine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保障园林林业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行业管理工作正常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开展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一、组织开展森林资源监督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管理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开展森林督查、森林防火检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查等；组织实施并监督指导开展陆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生野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生动植物资源保护工作；二、</w:t>
            </w:r>
          </w:p>
          <w:p>
            <w:pPr>
              <w:spacing w:line="288" w:lineRule="auto"/>
              <w:ind w:left="109" w:right="102" w:firstLine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开展自然保护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地与园林绿化建设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工作，对自然保护地生态环境进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监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督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管理，对全市园林绿化情况进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行监督检查，加强城市绿地动态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对各区市进行统计调研，摸清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底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；三、加强国土绿化宣传，举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绿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化活动，普及绿化知识，组织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园林林业行业培训，提升从业</w:t>
            </w:r>
          </w:p>
          <w:p>
            <w:pPr>
              <w:spacing w:before="1" w:line="221" w:lineRule="auto"/>
              <w:ind w:left="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人员素养和能力。</w:t>
            </w:r>
          </w:p>
        </w:tc>
        <w:tc>
          <w:tcPr>
            <w:tcW w:w="5792" w:type="dxa"/>
            <w:gridSpan w:val="6"/>
          </w:tcPr>
          <w:p>
            <w:pPr>
              <w:spacing w:line="459" w:lineRule="auto"/>
            </w:pPr>
          </w:p>
          <w:p>
            <w:pPr>
              <w:spacing w:before="65" w:line="288" w:lineRule="auto"/>
              <w:ind w:left="109" w:right="105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一、完成了森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林资源监督管理，全年开展了森林植被恢复检查、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违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规使用林地图斑检查、森林防火检查、森林督查、森林质量精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准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提升检查验收、森林抚育检查、封山育林检查工作，参加了全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野生动植物保护工作会议。二、完成了自然保护地与园林绿化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设工作，开展了自然保护地整合优化工作、城市管理综合评价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作，参加了全省自然资源法治建设培训、全省国土空间生态修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培训，全省林木种质资源保护管理培训。三、加强国土绿化宣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，动员和引导更多社会力量参与到国土绿化行动中来。举办全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园林和林业工作会议、全市园林林业大讲堂。组织开展了寻找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青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岛森林氧吧活动，让全市人民共享“国家园林城市”“国家森</w:t>
            </w:r>
          </w:p>
          <w:p>
            <w:pPr>
              <w:spacing w:line="220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林城市”建设成</w:t>
            </w:r>
            <w:r>
              <w:rPr>
                <w:rFonts w:ascii="宋体" w:hAnsi="宋体" w:eastAsia="宋体" w:cs="宋体"/>
                <w:sz w:val="20"/>
                <w:szCs w:val="20"/>
              </w:rPr>
              <w:t>果，满足人民群众对美好生态环境的需求。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16" w:type="dxa"/>
            <w:gridSpan w:val="10"/>
          </w:tcPr>
          <w:p>
            <w:pPr>
              <w:spacing w:before="58" w:line="219" w:lineRule="auto"/>
              <w:ind w:left="3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年度绩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指标完成情况(90 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91" w:type="dxa"/>
          </w:tcPr>
          <w:p>
            <w:pPr>
              <w:spacing w:line="306" w:lineRule="auto"/>
            </w:pPr>
          </w:p>
          <w:p>
            <w:pPr>
              <w:spacing w:line="307" w:lineRule="auto"/>
            </w:pPr>
          </w:p>
          <w:p>
            <w:pPr>
              <w:spacing w:before="65" w:line="312" w:lineRule="exact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position w:val="6"/>
                <w:sz w:val="20"/>
                <w:szCs w:val="20"/>
              </w:rPr>
              <w:t>级</w:t>
            </w:r>
          </w:p>
          <w:p>
            <w:pPr>
              <w:spacing w:line="222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765" w:type="dxa"/>
          </w:tcPr>
          <w:p>
            <w:pPr>
              <w:spacing w:line="306" w:lineRule="auto"/>
            </w:pPr>
          </w:p>
          <w:p>
            <w:pPr>
              <w:spacing w:line="307" w:lineRule="auto"/>
            </w:pPr>
          </w:p>
          <w:p>
            <w:pPr>
              <w:spacing w:before="65" w:line="312" w:lineRule="exact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8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级</w:t>
            </w:r>
          </w:p>
          <w:p>
            <w:pPr>
              <w:spacing w:line="222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23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指标</w:t>
            </w:r>
          </w:p>
        </w:tc>
        <w:tc>
          <w:tcPr>
            <w:tcW w:w="1274" w:type="dxa"/>
          </w:tcPr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22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度指标值</w:t>
            </w:r>
          </w:p>
        </w:tc>
        <w:tc>
          <w:tcPr>
            <w:tcW w:w="1289" w:type="dxa"/>
          </w:tcPr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22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全年完成值</w:t>
            </w:r>
          </w:p>
        </w:tc>
        <w:tc>
          <w:tcPr>
            <w:tcW w:w="765" w:type="dxa"/>
          </w:tcPr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22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值</w:t>
            </w:r>
          </w:p>
        </w:tc>
        <w:tc>
          <w:tcPr>
            <w:tcW w:w="735" w:type="dxa"/>
          </w:tcPr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22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</w:p>
        </w:tc>
        <w:tc>
          <w:tcPr>
            <w:tcW w:w="960" w:type="dxa"/>
          </w:tcPr>
          <w:p>
            <w:pPr>
              <w:spacing w:line="303" w:lineRule="auto"/>
            </w:pPr>
          </w:p>
          <w:p>
            <w:pPr>
              <w:spacing w:before="65" w:line="222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未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完成</w:t>
            </w:r>
          </w:p>
          <w:p>
            <w:pPr>
              <w:spacing w:before="71" w:line="223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标的</w:t>
            </w:r>
          </w:p>
          <w:p>
            <w:pPr>
              <w:spacing w:before="70" w:line="223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因分</w:t>
            </w:r>
          </w:p>
          <w:p>
            <w:pPr>
              <w:spacing w:before="70" w:line="223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析</w:t>
            </w:r>
          </w:p>
        </w:tc>
        <w:tc>
          <w:tcPr>
            <w:tcW w:w="1214" w:type="dxa"/>
          </w:tcPr>
          <w:p>
            <w:pPr>
              <w:spacing w:before="58" w:line="222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偏离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年初</w:t>
            </w:r>
          </w:p>
          <w:p>
            <w:pPr>
              <w:spacing w:before="71" w:line="219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定的绩</w:t>
            </w:r>
          </w:p>
          <w:p>
            <w:pPr>
              <w:spacing w:before="74" w:line="222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标值</w:t>
            </w:r>
          </w:p>
          <w:p>
            <w:pPr>
              <w:spacing w:before="71" w:line="22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较多 (30</w:t>
            </w:r>
            <w:r>
              <w:rPr>
                <w:rFonts w:ascii="宋体" w:hAnsi="宋体" w:eastAsia="宋体" w:cs="宋体"/>
                <w:sz w:val="20"/>
                <w:szCs w:val="20"/>
              </w:rPr>
              <w:t>%</w:t>
            </w:r>
          </w:p>
          <w:p>
            <w:pPr>
              <w:spacing w:before="71" w:line="255" w:lineRule="auto"/>
              <w:ind w:left="216" w:right="102" w:hanging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及以上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) 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因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分析</w:t>
            </w:r>
          </w:p>
        </w:tc>
        <w:tc>
          <w:tcPr>
            <w:tcW w:w="829" w:type="dxa"/>
          </w:tcPr>
          <w:p>
            <w:pPr>
              <w:spacing w:line="306" w:lineRule="auto"/>
            </w:pPr>
          </w:p>
          <w:p>
            <w:pPr>
              <w:spacing w:line="307" w:lineRule="auto"/>
            </w:pPr>
          </w:p>
          <w:p>
            <w:pPr>
              <w:spacing w:before="65" w:line="302" w:lineRule="auto"/>
              <w:ind w:left="316" w:right="110" w:hanging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改进措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>
            <w:pPr>
              <w:spacing w:before="63" w:line="222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出</w:t>
            </w:r>
          </w:p>
          <w:p>
            <w:pPr>
              <w:spacing w:before="71" w:line="223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  <w:p>
            <w:pPr>
              <w:spacing w:before="70" w:line="225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50</w:t>
            </w:r>
          </w:p>
          <w:p>
            <w:pPr>
              <w:spacing w:before="68" w:line="223" w:lineRule="auto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分)</w:t>
            </w:r>
          </w:p>
        </w:tc>
        <w:tc>
          <w:tcPr>
            <w:tcW w:w="765" w:type="dxa"/>
            <w:vMerge w:val="restart"/>
            <w:tcBorders>
              <w:bottom w:val="nil"/>
            </w:tcBorders>
          </w:tcPr>
          <w:p>
            <w:pPr>
              <w:spacing w:line="308" w:lineRule="auto"/>
            </w:pPr>
          </w:p>
          <w:p>
            <w:pPr>
              <w:spacing w:before="65" w:line="312" w:lineRule="exact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数量</w:t>
            </w:r>
          </w:p>
          <w:p>
            <w:pPr>
              <w:spacing w:line="222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before="58" w:line="255" w:lineRule="auto"/>
              <w:ind w:left="353" w:right="143" w:hanging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监督检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次数</w:t>
            </w:r>
          </w:p>
        </w:tc>
        <w:tc>
          <w:tcPr>
            <w:tcW w:w="1274" w:type="dxa"/>
          </w:tcPr>
          <w:p>
            <w:pPr>
              <w:spacing w:before="217" w:line="222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≥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20 次</w:t>
            </w:r>
          </w:p>
        </w:tc>
        <w:tc>
          <w:tcPr>
            <w:tcW w:w="1289" w:type="dxa"/>
          </w:tcPr>
          <w:p>
            <w:pPr>
              <w:spacing w:before="217" w:line="222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0 次</w:t>
            </w:r>
          </w:p>
        </w:tc>
        <w:tc>
          <w:tcPr>
            <w:tcW w:w="765" w:type="dxa"/>
          </w:tcPr>
          <w:p>
            <w:pPr>
              <w:spacing w:before="248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8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58" w:line="255" w:lineRule="auto"/>
              <w:ind w:left="353" w:right="143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业培训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次数</w:t>
            </w:r>
          </w:p>
        </w:tc>
        <w:tc>
          <w:tcPr>
            <w:tcW w:w="1274" w:type="dxa"/>
          </w:tcPr>
          <w:p>
            <w:pPr>
              <w:spacing w:before="216" w:line="222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≥1 次</w:t>
            </w:r>
          </w:p>
        </w:tc>
        <w:tc>
          <w:tcPr>
            <w:tcW w:w="1289" w:type="dxa"/>
          </w:tcPr>
          <w:p>
            <w:pPr>
              <w:spacing w:before="216" w:line="222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次</w:t>
            </w:r>
          </w:p>
        </w:tc>
        <w:tc>
          <w:tcPr>
            <w:tcW w:w="765" w:type="dxa"/>
          </w:tcPr>
          <w:p>
            <w:pPr>
              <w:spacing w:before="247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7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</w:tbl>
    <w:p/>
    <w:p>
      <w:pPr>
        <w:sectPr>
          <w:footerReference r:id="rId55" w:type="default"/>
          <w:pgSz w:w="11906" w:h="16839"/>
          <w:pgMar w:top="1431" w:right="716" w:bottom="1152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65"/>
        <w:gridCol w:w="1094"/>
        <w:gridCol w:w="1274"/>
        <w:gridCol w:w="1289"/>
        <w:gridCol w:w="765"/>
        <w:gridCol w:w="735"/>
        <w:gridCol w:w="960"/>
        <w:gridCol w:w="1214"/>
        <w:gridCol w:w="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/>
        </w:tc>
        <w:tc>
          <w:tcPr>
            <w:tcW w:w="765" w:type="dxa"/>
            <w:vMerge w:val="restart"/>
            <w:tcBorders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61" w:line="222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排查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自管</w:t>
            </w:r>
          </w:p>
          <w:p>
            <w:pPr>
              <w:spacing w:before="71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房隐患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次</w:t>
            </w:r>
          </w:p>
          <w:p>
            <w:pPr>
              <w:spacing w:before="71" w:line="222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1274" w:type="dxa"/>
          </w:tcPr>
          <w:p>
            <w:pPr>
              <w:spacing w:line="307" w:lineRule="auto"/>
            </w:pPr>
          </w:p>
          <w:p>
            <w:pPr>
              <w:spacing w:before="65" w:line="222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≥1 次</w:t>
            </w:r>
          </w:p>
        </w:tc>
        <w:tc>
          <w:tcPr>
            <w:tcW w:w="1289" w:type="dxa"/>
          </w:tcPr>
          <w:p>
            <w:pPr>
              <w:spacing w:line="338" w:lineRule="auto"/>
            </w:pPr>
          </w:p>
          <w:p>
            <w:pPr>
              <w:spacing w:before="65" w:line="186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>
            <w:pPr>
              <w:spacing w:line="338" w:lineRule="auto"/>
            </w:pPr>
          </w:p>
          <w:p>
            <w:pPr>
              <w:spacing w:before="65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line="338" w:lineRule="auto"/>
            </w:pPr>
          </w:p>
          <w:p>
            <w:pPr>
              <w:spacing w:before="65" w:line="186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6" w:line="256" w:lineRule="auto"/>
              <w:ind w:left="447" w:right="143" w:hanging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举办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培训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班</w:t>
            </w:r>
          </w:p>
        </w:tc>
        <w:tc>
          <w:tcPr>
            <w:tcW w:w="1274" w:type="dxa"/>
          </w:tcPr>
          <w:p>
            <w:pPr>
              <w:spacing w:before="243" w:line="187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289" w:type="dxa"/>
          </w:tcPr>
          <w:p>
            <w:pPr>
              <w:spacing w:before="242" w:line="188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>
            <w:pPr>
              <w:spacing w:before="242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2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6" w:line="255" w:lineRule="auto"/>
              <w:ind w:left="153" w:right="143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控监测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查数量</w:t>
            </w:r>
          </w:p>
        </w:tc>
        <w:tc>
          <w:tcPr>
            <w:tcW w:w="1274" w:type="dxa"/>
          </w:tcPr>
          <w:p>
            <w:pPr>
              <w:spacing w:before="210" w:line="222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≥1 次</w:t>
            </w:r>
          </w:p>
        </w:tc>
        <w:tc>
          <w:tcPr>
            <w:tcW w:w="1289" w:type="dxa"/>
          </w:tcPr>
          <w:p>
            <w:pPr>
              <w:spacing w:before="210" w:line="222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次</w:t>
            </w:r>
          </w:p>
        </w:tc>
        <w:tc>
          <w:tcPr>
            <w:tcW w:w="765" w:type="dxa"/>
          </w:tcPr>
          <w:p>
            <w:pPr>
              <w:spacing w:before="241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1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6" w:line="255" w:lineRule="auto"/>
              <w:ind w:left="353" w:right="143" w:hanging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培训技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次数</w:t>
            </w:r>
          </w:p>
        </w:tc>
        <w:tc>
          <w:tcPr>
            <w:tcW w:w="1274" w:type="dxa"/>
          </w:tcPr>
          <w:p>
            <w:pPr>
              <w:spacing w:before="210" w:line="222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≥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3 项</w:t>
            </w:r>
          </w:p>
        </w:tc>
        <w:tc>
          <w:tcPr>
            <w:tcW w:w="1289" w:type="dxa"/>
          </w:tcPr>
          <w:p>
            <w:pPr>
              <w:spacing w:before="210" w:line="222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次</w:t>
            </w:r>
          </w:p>
        </w:tc>
        <w:tc>
          <w:tcPr>
            <w:tcW w:w="765" w:type="dxa"/>
          </w:tcPr>
          <w:p>
            <w:pPr>
              <w:spacing w:before="241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1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6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开展林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</w:t>
            </w:r>
          </w:p>
          <w:p>
            <w:pPr>
              <w:spacing w:before="71" w:line="223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有害生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物</w:t>
            </w:r>
          </w:p>
          <w:p>
            <w:pPr>
              <w:spacing w:before="70" w:line="222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生趋势</w:t>
            </w:r>
          </w:p>
          <w:p>
            <w:pPr>
              <w:spacing w:before="71" w:line="21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会商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会议</w:t>
            </w:r>
          </w:p>
          <w:p>
            <w:pPr>
              <w:spacing w:before="75" w:line="222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次数</w:t>
            </w:r>
          </w:p>
        </w:tc>
        <w:tc>
          <w:tcPr>
            <w:tcW w:w="1274" w:type="dxa"/>
          </w:tcPr>
          <w:p>
            <w:pPr>
              <w:spacing w:line="305" w:lineRule="auto"/>
            </w:pPr>
          </w:p>
          <w:p>
            <w:pPr>
              <w:spacing w:line="306" w:lineRule="auto"/>
            </w:pPr>
          </w:p>
          <w:p>
            <w:pPr>
              <w:spacing w:before="65" w:line="222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≥1 次</w:t>
            </w:r>
          </w:p>
        </w:tc>
        <w:tc>
          <w:tcPr>
            <w:tcW w:w="1289" w:type="dxa"/>
          </w:tcPr>
          <w:p>
            <w:pPr>
              <w:spacing w:line="305" w:lineRule="auto"/>
            </w:pPr>
          </w:p>
          <w:p>
            <w:pPr>
              <w:spacing w:line="306" w:lineRule="auto"/>
            </w:pPr>
          </w:p>
          <w:p>
            <w:pPr>
              <w:spacing w:before="65" w:line="222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次</w:t>
            </w:r>
          </w:p>
        </w:tc>
        <w:tc>
          <w:tcPr>
            <w:tcW w:w="765" w:type="dxa"/>
          </w:tcPr>
          <w:p>
            <w:pPr>
              <w:spacing w:line="321" w:lineRule="auto"/>
            </w:pPr>
          </w:p>
          <w:p>
            <w:pPr>
              <w:spacing w:line="321" w:lineRule="auto"/>
            </w:pPr>
          </w:p>
          <w:p>
            <w:pPr>
              <w:spacing w:before="65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line="321" w:lineRule="auto"/>
            </w:pPr>
          </w:p>
          <w:p>
            <w:pPr>
              <w:spacing w:line="321" w:lineRule="auto"/>
            </w:pPr>
          </w:p>
          <w:p>
            <w:pPr>
              <w:spacing w:before="65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6" w:line="255" w:lineRule="auto"/>
              <w:ind w:left="353" w:right="143" w:hanging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监督检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次数</w:t>
            </w:r>
          </w:p>
        </w:tc>
        <w:tc>
          <w:tcPr>
            <w:tcW w:w="1274" w:type="dxa"/>
          </w:tcPr>
          <w:p>
            <w:pPr>
              <w:spacing w:before="215" w:line="222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≧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1 次</w:t>
            </w:r>
          </w:p>
        </w:tc>
        <w:tc>
          <w:tcPr>
            <w:tcW w:w="1289" w:type="dxa"/>
          </w:tcPr>
          <w:p>
            <w:pPr>
              <w:spacing w:before="215" w:line="222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次</w:t>
            </w:r>
          </w:p>
        </w:tc>
        <w:tc>
          <w:tcPr>
            <w:tcW w:w="765" w:type="dxa"/>
          </w:tcPr>
          <w:p>
            <w:pPr>
              <w:spacing w:before="246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6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6" w:line="260" w:lineRule="auto"/>
              <w:ind w:left="351" w:right="143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检查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抽查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业</w:t>
            </w:r>
          </w:p>
        </w:tc>
        <w:tc>
          <w:tcPr>
            <w:tcW w:w="1274" w:type="dxa"/>
          </w:tcPr>
          <w:p>
            <w:pPr>
              <w:spacing w:before="214" w:line="223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≧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30 家</w:t>
            </w:r>
          </w:p>
        </w:tc>
        <w:tc>
          <w:tcPr>
            <w:tcW w:w="1289" w:type="dxa"/>
          </w:tcPr>
          <w:p>
            <w:pPr>
              <w:spacing w:before="214" w:line="223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0 家</w:t>
            </w:r>
          </w:p>
        </w:tc>
        <w:tc>
          <w:tcPr>
            <w:tcW w:w="765" w:type="dxa"/>
          </w:tcPr>
          <w:p>
            <w:pPr>
              <w:spacing w:before="246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6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6" w:line="255" w:lineRule="auto"/>
              <w:ind w:left="347" w:right="143" w:hanging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引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进品种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</w:t>
            </w:r>
          </w:p>
        </w:tc>
        <w:tc>
          <w:tcPr>
            <w:tcW w:w="1274" w:type="dxa"/>
          </w:tcPr>
          <w:p>
            <w:pPr>
              <w:spacing w:before="214" w:line="222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≧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4 个</w:t>
            </w:r>
          </w:p>
        </w:tc>
        <w:tc>
          <w:tcPr>
            <w:tcW w:w="1289" w:type="dxa"/>
          </w:tcPr>
          <w:p>
            <w:pPr>
              <w:spacing w:before="214" w:line="222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个</w:t>
            </w:r>
          </w:p>
        </w:tc>
        <w:tc>
          <w:tcPr>
            <w:tcW w:w="765" w:type="dxa"/>
          </w:tcPr>
          <w:p>
            <w:pPr>
              <w:spacing w:before="245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5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156" w:line="222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引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进株数</w:t>
            </w:r>
          </w:p>
        </w:tc>
        <w:tc>
          <w:tcPr>
            <w:tcW w:w="1274" w:type="dxa"/>
          </w:tcPr>
          <w:p>
            <w:pPr>
              <w:spacing w:before="156" w:line="222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≧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400 株</w:t>
            </w:r>
          </w:p>
        </w:tc>
        <w:tc>
          <w:tcPr>
            <w:tcW w:w="1289" w:type="dxa"/>
          </w:tcPr>
          <w:p>
            <w:pPr>
              <w:spacing w:before="156" w:line="222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30 株</w:t>
            </w:r>
          </w:p>
        </w:tc>
        <w:tc>
          <w:tcPr>
            <w:tcW w:w="765" w:type="dxa"/>
          </w:tcPr>
          <w:p>
            <w:pPr>
              <w:spacing w:before="187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187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7" w:line="253" w:lineRule="auto"/>
              <w:ind w:left="250" w:right="143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举办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花博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次数</w:t>
            </w:r>
          </w:p>
        </w:tc>
        <w:tc>
          <w:tcPr>
            <w:tcW w:w="1274" w:type="dxa"/>
          </w:tcPr>
          <w:p>
            <w:pPr>
              <w:spacing w:before="215" w:line="222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次</w:t>
            </w:r>
          </w:p>
        </w:tc>
        <w:tc>
          <w:tcPr>
            <w:tcW w:w="1289" w:type="dxa"/>
          </w:tcPr>
          <w:p>
            <w:pPr>
              <w:spacing w:before="215" w:line="222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次</w:t>
            </w:r>
          </w:p>
        </w:tc>
        <w:tc>
          <w:tcPr>
            <w:tcW w:w="765" w:type="dxa"/>
          </w:tcPr>
          <w:p>
            <w:pPr>
              <w:spacing w:before="246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before="246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58" w:line="266" w:lineRule="auto"/>
              <w:ind w:left="152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培育创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各类龙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示范企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</w:t>
            </w:r>
          </w:p>
        </w:tc>
        <w:tc>
          <w:tcPr>
            <w:tcW w:w="1274" w:type="dxa"/>
          </w:tcPr>
          <w:p>
            <w:pPr>
              <w:spacing w:line="301" w:lineRule="auto"/>
            </w:pPr>
          </w:p>
          <w:p>
            <w:pPr>
              <w:spacing w:before="65" w:line="223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>≧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2 家</w:t>
            </w:r>
          </w:p>
        </w:tc>
        <w:tc>
          <w:tcPr>
            <w:tcW w:w="1289" w:type="dxa"/>
          </w:tcPr>
          <w:p>
            <w:pPr>
              <w:spacing w:line="333" w:lineRule="auto"/>
            </w:pPr>
          </w:p>
          <w:p>
            <w:pPr>
              <w:spacing w:before="65" w:line="186" w:lineRule="auto"/>
              <w:ind w:left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>
            <w:pPr>
              <w:spacing w:line="332" w:lineRule="auto"/>
            </w:pPr>
          </w:p>
          <w:p>
            <w:pPr>
              <w:spacing w:before="65" w:line="18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735" w:type="dxa"/>
          </w:tcPr>
          <w:p>
            <w:pPr>
              <w:spacing w:line="332" w:lineRule="auto"/>
            </w:pPr>
          </w:p>
          <w:p>
            <w:pPr>
              <w:spacing w:before="65" w:line="18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5" w:line="312" w:lineRule="exact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量</w:t>
            </w:r>
          </w:p>
          <w:p>
            <w:pPr>
              <w:spacing w:line="222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before="57" w:line="225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处违法</w:t>
            </w:r>
          </w:p>
          <w:p>
            <w:pPr>
              <w:spacing w:before="68" w:line="223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违规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行为</w:t>
            </w:r>
          </w:p>
          <w:p>
            <w:pPr>
              <w:spacing w:before="70" w:line="222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合格率</w:t>
            </w:r>
          </w:p>
        </w:tc>
        <w:tc>
          <w:tcPr>
            <w:tcW w:w="1274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7" w:line="255" w:lineRule="auto"/>
              <w:ind w:left="450" w:right="143" w:hanging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培训合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率</w:t>
            </w:r>
          </w:p>
        </w:tc>
        <w:tc>
          <w:tcPr>
            <w:tcW w:w="1274" w:type="dxa"/>
          </w:tcPr>
          <w:p>
            <w:pPr>
              <w:spacing w:before="216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before="216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before="248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before="248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7" w:line="266" w:lineRule="auto"/>
              <w:ind w:left="151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推广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技术、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覆盖率</w:t>
            </w:r>
          </w:p>
        </w:tc>
        <w:tc>
          <w:tcPr>
            <w:tcW w:w="1274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54" w:lineRule="auto"/>
              <w:ind w:left="156" w:right="143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林业站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常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转率</w:t>
            </w:r>
          </w:p>
        </w:tc>
        <w:tc>
          <w:tcPr>
            <w:tcW w:w="1274" w:type="dxa"/>
          </w:tcPr>
          <w:p>
            <w:pPr>
              <w:spacing w:before="216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before="216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before="248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before="248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62" w:line="223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动态监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测</w:t>
            </w:r>
          </w:p>
          <w:p>
            <w:pPr>
              <w:spacing w:before="71" w:line="21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传输</w:t>
            </w:r>
          </w:p>
          <w:p>
            <w:pPr>
              <w:spacing w:before="75" w:line="222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274" w:type="dxa"/>
          </w:tcPr>
          <w:p>
            <w:pPr>
              <w:spacing w:line="307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7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9" w:lineRule="auto"/>
            </w:pPr>
          </w:p>
          <w:p>
            <w:pPr>
              <w:spacing w:before="65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line="339" w:lineRule="auto"/>
            </w:pPr>
          </w:p>
          <w:p>
            <w:pPr>
              <w:spacing w:before="65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</w:tbl>
    <w:p/>
    <w:p>
      <w:pPr>
        <w:sectPr>
          <w:footerReference r:id="rId56" w:type="default"/>
          <w:pgSz w:w="11906" w:h="16839"/>
          <w:pgMar w:top="1431" w:right="716" w:bottom="1152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65"/>
        <w:gridCol w:w="1094"/>
        <w:gridCol w:w="1274"/>
        <w:gridCol w:w="1289"/>
        <w:gridCol w:w="765"/>
        <w:gridCol w:w="735"/>
        <w:gridCol w:w="960"/>
        <w:gridCol w:w="1214"/>
        <w:gridCol w:w="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/>
        </w:tc>
        <w:tc>
          <w:tcPr>
            <w:tcW w:w="765" w:type="dxa"/>
            <w:vMerge w:val="restart"/>
            <w:tcBorders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62" w:line="224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调查及业</w:t>
            </w:r>
          </w:p>
          <w:p>
            <w:pPr>
              <w:spacing w:before="69" w:line="22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务指导完</w:t>
            </w:r>
          </w:p>
          <w:p>
            <w:pPr>
              <w:spacing w:before="71" w:line="222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成率</w:t>
            </w:r>
          </w:p>
        </w:tc>
        <w:tc>
          <w:tcPr>
            <w:tcW w:w="1274" w:type="dxa"/>
          </w:tcPr>
          <w:p>
            <w:pPr>
              <w:spacing w:line="307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7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9" w:lineRule="auto"/>
            </w:pPr>
          </w:p>
          <w:p>
            <w:pPr>
              <w:spacing w:before="65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line="339" w:lineRule="auto"/>
            </w:pPr>
          </w:p>
          <w:p>
            <w:pPr>
              <w:spacing w:before="65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7" w:line="22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控监测</w:t>
            </w:r>
          </w:p>
          <w:p>
            <w:pPr>
              <w:spacing w:before="71" w:line="221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查合格</w:t>
            </w:r>
          </w:p>
          <w:p>
            <w:pPr>
              <w:spacing w:before="72" w:line="222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274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55" w:lineRule="auto"/>
              <w:ind w:left="252" w:right="143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购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置物资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合格率</w:t>
            </w:r>
          </w:p>
        </w:tc>
        <w:tc>
          <w:tcPr>
            <w:tcW w:w="1274" w:type="dxa"/>
          </w:tcPr>
          <w:p>
            <w:pPr>
              <w:spacing w:before="212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before="212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before="244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before="244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54" w:lineRule="auto"/>
              <w:ind w:left="260" w:right="143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争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创省级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源库</w:t>
            </w:r>
          </w:p>
        </w:tc>
        <w:tc>
          <w:tcPr>
            <w:tcW w:w="1274" w:type="dxa"/>
          </w:tcPr>
          <w:p>
            <w:pPr>
              <w:spacing w:before="211" w:line="222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个</w:t>
            </w:r>
          </w:p>
        </w:tc>
        <w:tc>
          <w:tcPr>
            <w:tcW w:w="1289" w:type="dxa"/>
          </w:tcPr>
          <w:p>
            <w:pPr>
              <w:spacing w:before="211" w:line="222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2 个</w:t>
            </w:r>
          </w:p>
        </w:tc>
        <w:tc>
          <w:tcPr>
            <w:tcW w:w="765" w:type="dxa"/>
          </w:tcPr>
          <w:p>
            <w:pPr>
              <w:spacing w:before="243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before="243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57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整理编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制</w:t>
            </w:r>
          </w:p>
          <w:p>
            <w:pPr>
              <w:spacing w:before="71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林木良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种</w:t>
            </w:r>
          </w:p>
          <w:p>
            <w:pPr>
              <w:spacing w:before="71" w:line="222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完成率</w:t>
            </w:r>
          </w:p>
        </w:tc>
        <w:tc>
          <w:tcPr>
            <w:tcW w:w="1274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>
            <w:pPr>
              <w:spacing w:line="334" w:lineRule="auto"/>
            </w:pPr>
          </w:p>
          <w:p>
            <w:pPr>
              <w:spacing w:before="65" w:line="18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2.0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restart"/>
            <w:tcBorders>
              <w:bottom w:val="nil"/>
            </w:tcBorders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before="65" w:line="312" w:lineRule="exact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8"/>
                <w:sz w:val="20"/>
                <w:szCs w:val="20"/>
              </w:rPr>
              <w:t>时效</w:t>
            </w:r>
          </w:p>
          <w:p>
            <w:pPr>
              <w:spacing w:line="222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before="58" w:line="22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森林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资源</w:t>
            </w:r>
          </w:p>
          <w:p>
            <w:pPr>
              <w:spacing w:before="73" w:line="222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监督管</w:t>
            </w:r>
          </w:p>
          <w:p>
            <w:pPr>
              <w:spacing w:before="71" w:line="23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、自然</w:t>
            </w:r>
          </w:p>
          <w:p>
            <w:pPr>
              <w:spacing w:before="60" w:line="223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保护地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与</w:t>
            </w:r>
          </w:p>
          <w:p>
            <w:pPr>
              <w:spacing w:before="70" w:line="222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园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林绿化</w:t>
            </w:r>
          </w:p>
          <w:p>
            <w:pPr>
              <w:spacing w:before="72" w:line="223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设及时</w:t>
            </w:r>
          </w:p>
          <w:p>
            <w:pPr>
              <w:spacing w:before="70" w:line="222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274" w:type="dxa"/>
          </w:tcPr>
          <w:p>
            <w:pPr>
              <w:spacing w:line="307" w:lineRule="auto"/>
            </w:pPr>
          </w:p>
          <w:p>
            <w:pPr>
              <w:spacing w:line="308" w:lineRule="auto"/>
            </w:pPr>
          </w:p>
          <w:p>
            <w:pPr>
              <w:spacing w:line="308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7" w:lineRule="auto"/>
            </w:pPr>
          </w:p>
          <w:p>
            <w:pPr>
              <w:spacing w:line="308" w:lineRule="auto"/>
            </w:pPr>
          </w:p>
          <w:p>
            <w:pPr>
              <w:spacing w:line="308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18" w:lineRule="auto"/>
            </w:pPr>
          </w:p>
          <w:p>
            <w:pPr>
              <w:spacing w:line="318" w:lineRule="auto"/>
            </w:pPr>
          </w:p>
          <w:p>
            <w:pPr>
              <w:spacing w:line="318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line="318" w:lineRule="auto"/>
            </w:pPr>
          </w:p>
          <w:p>
            <w:pPr>
              <w:spacing w:line="318" w:lineRule="auto"/>
            </w:pPr>
          </w:p>
          <w:p>
            <w:pPr>
              <w:spacing w:line="318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66" w:lineRule="auto"/>
              <w:ind w:left="151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推广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技术、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及时率</w:t>
            </w:r>
          </w:p>
        </w:tc>
        <w:tc>
          <w:tcPr>
            <w:tcW w:w="1274" w:type="dxa"/>
          </w:tcPr>
          <w:p>
            <w:pPr>
              <w:spacing w:line="303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3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林业站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正</w:t>
            </w:r>
          </w:p>
          <w:p>
            <w:pPr>
              <w:spacing w:before="72" w:line="220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常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转及</w:t>
            </w:r>
          </w:p>
          <w:p>
            <w:pPr>
              <w:spacing w:before="73" w:line="223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时性</w:t>
            </w:r>
          </w:p>
        </w:tc>
        <w:tc>
          <w:tcPr>
            <w:tcW w:w="1274" w:type="dxa"/>
          </w:tcPr>
          <w:p>
            <w:pPr>
              <w:spacing w:line="303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3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23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动态监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测</w:t>
            </w:r>
          </w:p>
          <w:p>
            <w:pPr>
              <w:spacing w:before="71" w:line="21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输及时</w:t>
            </w:r>
          </w:p>
          <w:p>
            <w:pPr>
              <w:spacing w:before="75" w:line="222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率</w:t>
            </w:r>
          </w:p>
        </w:tc>
        <w:tc>
          <w:tcPr>
            <w:tcW w:w="1274" w:type="dxa"/>
          </w:tcPr>
          <w:p>
            <w:pPr>
              <w:spacing w:line="304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4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24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调查及业</w:t>
            </w:r>
          </w:p>
          <w:p>
            <w:pPr>
              <w:spacing w:before="69" w:line="22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务指导及</w:t>
            </w:r>
          </w:p>
          <w:p>
            <w:pPr>
              <w:spacing w:before="71" w:line="223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时性</w:t>
            </w:r>
          </w:p>
        </w:tc>
        <w:tc>
          <w:tcPr>
            <w:tcW w:w="1274" w:type="dxa"/>
          </w:tcPr>
          <w:p>
            <w:pPr>
              <w:spacing w:line="303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3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line="335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55" w:lineRule="auto"/>
              <w:ind w:left="251" w:right="143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监测核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时率</w:t>
            </w:r>
          </w:p>
        </w:tc>
        <w:tc>
          <w:tcPr>
            <w:tcW w:w="1274" w:type="dxa"/>
          </w:tcPr>
          <w:p>
            <w:pPr>
              <w:spacing w:before="216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before="216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before="248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before="248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62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开展林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</w:t>
            </w:r>
          </w:p>
          <w:p>
            <w:pPr>
              <w:spacing w:before="71" w:line="223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有害生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物</w:t>
            </w:r>
          </w:p>
          <w:p>
            <w:pPr>
              <w:spacing w:before="70" w:line="222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生趋势</w:t>
            </w:r>
          </w:p>
          <w:p>
            <w:pPr>
              <w:spacing w:before="71" w:line="21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会商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会议</w:t>
            </w:r>
          </w:p>
          <w:p>
            <w:pPr>
              <w:spacing w:before="76" w:line="223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时性</w:t>
            </w:r>
          </w:p>
        </w:tc>
        <w:tc>
          <w:tcPr>
            <w:tcW w:w="1274" w:type="dxa"/>
          </w:tcPr>
          <w:p>
            <w:pPr>
              <w:spacing w:line="308" w:lineRule="auto"/>
            </w:pPr>
          </w:p>
          <w:p>
            <w:pPr>
              <w:spacing w:line="309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8" w:lineRule="auto"/>
            </w:pPr>
          </w:p>
          <w:p>
            <w:pPr>
              <w:spacing w:line="309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24" w:lineRule="auto"/>
            </w:pPr>
          </w:p>
          <w:p>
            <w:pPr>
              <w:spacing w:line="325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line="324" w:lineRule="auto"/>
            </w:pPr>
          </w:p>
          <w:p>
            <w:pPr>
              <w:spacing w:line="325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</w:tbl>
    <w:p/>
    <w:p>
      <w:pPr>
        <w:sectPr>
          <w:footerReference r:id="rId57" w:type="default"/>
          <w:pgSz w:w="11906" w:h="16839"/>
          <w:pgMar w:top="1431" w:right="716" w:bottom="1150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65"/>
        <w:gridCol w:w="1094"/>
        <w:gridCol w:w="1274"/>
        <w:gridCol w:w="1289"/>
        <w:gridCol w:w="765"/>
        <w:gridCol w:w="735"/>
        <w:gridCol w:w="960"/>
        <w:gridCol w:w="1214"/>
        <w:gridCol w:w="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/>
        </w:tc>
        <w:tc>
          <w:tcPr>
            <w:tcW w:w="765" w:type="dxa"/>
            <w:vMerge w:val="restart"/>
            <w:tcBorders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61" w:line="223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病虫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害防</w:t>
            </w:r>
          </w:p>
          <w:p>
            <w:pPr>
              <w:spacing w:before="70" w:line="222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术培</w:t>
            </w:r>
          </w:p>
          <w:p>
            <w:pPr>
              <w:spacing w:before="71" w:line="223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训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推广及</w:t>
            </w:r>
          </w:p>
          <w:p>
            <w:pPr>
              <w:spacing w:before="71" w:line="223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时性</w:t>
            </w:r>
          </w:p>
        </w:tc>
        <w:tc>
          <w:tcPr>
            <w:tcW w:w="1274" w:type="dxa"/>
          </w:tcPr>
          <w:p>
            <w:pPr>
              <w:spacing w:line="459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459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6" w:line="256" w:lineRule="auto"/>
              <w:ind w:left="250" w:right="143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检疫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检测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时性</w:t>
            </w:r>
          </w:p>
        </w:tc>
        <w:tc>
          <w:tcPr>
            <w:tcW w:w="1274" w:type="dxa"/>
          </w:tcPr>
          <w:p>
            <w:pPr>
              <w:spacing w:before="211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before="211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before="242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before="242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57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整理编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制</w:t>
            </w:r>
          </w:p>
          <w:p>
            <w:pPr>
              <w:spacing w:before="71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林木良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种</w:t>
            </w:r>
          </w:p>
          <w:p>
            <w:pPr>
              <w:spacing w:before="71" w:line="222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时率</w:t>
            </w:r>
          </w:p>
        </w:tc>
        <w:tc>
          <w:tcPr>
            <w:tcW w:w="1274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1289" w:type="dxa"/>
          </w:tcPr>
          <w:p>
            <w:pPr>
              <w:spacing w:line="302" w:lineRule="auto"/>
            </w:pPr>
          </w:p>
          <w:p>
            <w:pPr>
              <w:spacing w:before="65" w:line="24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  <w:tc>
          <w:tcPr>
            <w:tcW w:w="765" w:type="dxa"/>
          </w:tcPr>
          <w:p>
            <w:pPr>
              <w:spacing w:line="333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735" w:type="dxa"/>
          </w:tcPr>
          <w:p>
            <w:pPr>
              <w:spacing w:line="333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restart"/>
            <w:tcBorders>
              <w:bottom w:val="nil"/>
            </w:tcBorders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before="65" w:line="312" w:lineRule="exact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成本</w:t>
            </w:r>
          </w:p>
          <w:p>
            <w:pPr>
              <w:spacing w:line="222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before="56" w:line="222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园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林林业</w:t>
            </w:r>
          </w:p>
          <w:p>
            <w:pPr>
              <w:spacing w:before="72" w:line="220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务</w:t>
            </w:r>
          </w:p>
          <w:p>
            <w:pPr>
              <w:spacing w:before="73" w:line="22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1274" w:type="dxa"/>
          </w:tcPr>
          <w:p>
            <w:pPr>
              <w:spacing w:line="301" w:lineRule="auto"/>
            </w:pPr>
          </w:p>
          <w:p>
            <w:pPr>
              <w:spacing w:before="65" w:line="223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156 万元</w:t>
            </w:r>
          </w:p>
        </w:tc>
        <w:tc>
          <w:tcPr>
            <w:tcW w:w="1289" w:type="dxa"/>
          </w:tcPr>
          <w:p>
            <w:pPr>
              <w:spacing w:line="301" w:lineRule="auto"/>
            </w:pPr>
          </w:p>
          <w:p>
            <w:pPr>
              <w:spacing w:before="65" w:line="223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127.17 万元</w:t>
            </w:r>
          </w:p>
        </w:tc>
        <w:tc>
          <w:tcPr>
            <w:tcW w:w="765" w:type="dxa"/>
          </w:tcPr>
          <w:p>
            <w:pPr>
              <w:spacing w:line="333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.5</w:t>
            </w:r>
          </w:p>
        </w:tc>
        <w:tc>
          <w:tcPr>
            <w:tcW w:w="735" w:type="dxa"/>
          </w:tcPr>
          <w:p>
            <w:pPr>
              <w:spacing w:line="333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.5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5" w:line="255" w:lineRule="auto"/>
              <w:ind w:left="153" w:right="143" w:firstLine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管房房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屋维修费</w:t>
            </w:r>
          </w:p>
        </w:tc>
        <w:tc>
          <w:tcPr>
            <w:tcW w:w="1274" w:type="dxa"/>
          </w:tcPr>
          <w:p>
            <w:pPr>
              <w:spacing w:before="209" w:line="223" w:lineRule="auto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≤5万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元</w:t>
            </w:r>
          </w:p>
        </w:tc>
        <w:tc>
          <w:tcPr>
            <w:tcW w:w="1289" w:type="dxa"/>
          </w:tcPr>
          <w:p>
            <w:pPr>
              <w:spacing w:before="241" w:line="186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>
            <w:pPr>
              <w:spacing w:before="241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.5</w:t>
            </w:r>
          </w:p>
        </w:tc>
        <w:tc>
          <w:tcPr>
            <w:tcW w:w="735" w:type="dxa"/>
          </w:tcPr>
          <w:p>
            <w:pPr>
              <w:spacing w:before="241" w:line="186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214" w:line="22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灾减灾</w:t>
            </w:r>
          </w:p>
        </w:tc>
        <w:tc>
          <w:tcPr>
            <w:tcW w:w="1274" w:type="dxa"/>
          </w:tcPr>
          <w:p>
            <w:pPr>
              <w:spacing w:before="213" w:line="239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1289" w:type="dxa"/>
          </w:tcPr>
          <w:p>
            <w:pPr>
              <w:spacing w:before="245" w:line="187" w:lineRule="auto"/>
              <w:ind w:left="5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>
            <w:pPr>
              <w:spacing w:before="246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.5</w:t>
            </w:r>
          </w:p>
        </w:tc>
        <w:tc>
          <w:tcPr>
            <w:tcW w:w="735" w:type="dxa"/>
          </w:tcPr>
          <w:p>
            <w:pPr>
              <w:spacing w:before="246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.5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57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技术推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广</w:t>
            </w:r>
          </w:p>
          <w:p>
            <w:pPr>
              <w:spacing w:before="72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转化资</w:t>
            </w:r>
          </w:p>
          <w:p>
            <w:pPr>
              <w:spacing w:before="73" w:line="228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金</w:t>
            </w:r>
          </w:p>
        </w:tc>
        <w:tc>
          <w:tcPr>
            <w:tcW w:w="1274" w:type="dxa"/>
          </w:tcPr>
          <w:p>
            <w:pPr>
              <w:spacing w:line="302" w:lineRule="auto"/>
            </w:pPr>
          </w:p>
          <w:p>
            <w:pPr>
              <w:spacing w:before="65" w:line="239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≤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25</w:t>
            </w:r>
          </w:p>
        </w:tc>
        <w:tc>
          <w:tcPr>
            <w:tcW w:w="1289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.65</w:t>
            </w:r>
          </w:p>
        </w:tc>
        <w:tc>
          <w:tcPr>
            <w:tcW w:w="765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.5</w:t>
            </w:r>
          </w:p>
        </w:tc>
        <w:tc>
          <w:tcPr>
            <w:tcW w:w="735" w:type="dxa"/>
          </w:tcPr>
          <w:p>
            <w:pPr>
              <w:spacing w:line="334" w:lineRule="auto"/>
            </w:pPr>
          </w:p>
          <w:p>
            <w:pPr>
              <w:spacing w:before="65" w:line="186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.5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65" w:line="312" w:lineRule="exact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8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益</w:t>
            </w:r>
          </w:p>
          <w:p>
            <w:pPr>
              <w:spacing w:line="222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  <w:p>
            <w:pPr>
              <w:spacing w:before="70" w:line="225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30</w:t>
            </w:r>
          </w:p>
          <w:p>
            <w:pPr>
              <w:spacing w:before="68" w:line="223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765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5" w:line="312" w:lineRule="exact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社会</w:t>
            </w:r>
          </w:p>
          <w:p>
            <w:pPr>
              <w:spacing w:line="222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益</w:t>
            </w:r>
          </w:p>
          <w:p>
            <w:pPr>
              <w:spacing w:before="70" w:line="223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before="57" w:line="253" w:lineRule="auto"/>
              <w:ind w:left="155" w:right="143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土绿化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识宣传</w:t>
            </w:r>
          </w:p>
        </w:tc>
        <w:tc>
          <w:tcPr>
            <w:tcW w:w="1274" w:type="dxa"/>
          </w:tcPr>
          <w:p>
            <w:pPr>
              <w:spacing w:before="210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推进</w:t>
            </w:r>
          </w:p>
        </w:tc>
        <w:tc>
          <w:tcPr>
            <w:tcW w:w="1289" w:type="dxa"/>
          </w:tcPr>
          <w:p>
            <w:pPr>
              <w:spacing w:before="210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推进</w:t>
            </w:r>
          </w:p>
        </w:tc>
        <w:tc>
          <w:tcPr>
            <w:tcW w:w="765" w:type="dxa"/>
          </w:tcPr>
          <w:p>
            <w:pPr>
              <w:spacing w:before="241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before="241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7" w:line="255" w:lineRule="auto"/>
              <w:ind w:left="346" w:right="143" w:hanging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人员安全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1274" w:type="dxa"/>
          </w:tcPr>
          <w:p>
            <w:pPr>
              <w:spacing w:before="210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增强</w:t>
            </w:r>
          </w:p>
        </w:tc>
        <w:tc>
          <w:tcPr>
            <w:tcW w:w="1289" w:type="dxa"/>
          </w:tcPr>
          <w:p>
            <w:pPr>
              <w:spacing w:before="210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增强</w:t>
            </w:r>
          </w:p>
        </w:tc>
        <w:tc>
          <w:tcPr>
            <w:tcW w:w="765" w:type="dxa"/>
          </w:tcPr>
          <w:p>
            <w:pPr>
              <w:spacing w:before="241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before="241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71" w:lineRule="auto"/>
              <w:ind w:left="152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林业工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者经济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技术水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平</w:t>
            </w:r>
          </w:p>
        </w:tc>
        <w:tc>
          <w:tcPr>
            <w:tcW w:w="1274" w:type="dxa"/>
          </w:tcPr>
          <w:p>
            <w:pPr>
              <w:spacing w:line="458" w:lineRule="auto"/>
            </w:pPr>
          </w:p>
          <w:p>
            <w:pPr>
              <w:spacing w:before="65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1289" w:type="dxa"/>
          </w:tcPr>
          <w:p>
            <w:pPr>
              <w:spacing w:line="458" w:lineRule="auto"/>
            </w:pPr>
          </w:p>
          <w:p>
            <w:pPr>
              <w:spacing w:before="65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765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7" w:line="221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层</w:t>
            </w:r>
          </w:p>
          <w:p>
            <w:pPr>
              <w:spacing w:before="72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林业工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作</w:t>
            </w:r>
          </w:p>
          <w:p>
            <w:pPr>
              <w:spacing w:before="71" w:line="22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者的技术</w:t>
            </w:r>
          </w:p>
          <w:p>
            <w:pPr>
              <w:spacing w:before="71" w:line="222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平</w:t>
            </w:r>
          </w:p>
        </w:tc>
        <w:tc>
          <w:tcPr>
            <w:tcW w:w="1274" w:type="dxa"/>
          </w:tcPr>
          <w:p>
            <w:pPr>
              <w:spacing w:line="459" w:lineRule="auto"/>
            </w:pPr>
          </w:p>
          <w:p>
            <w:pPr>
              <w:spacing w:before="65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1289" w:type="dxa"/>
          </w:tcPr>
          <w:p>
            <w:pPr>
              <w:spacing w:line="459" w:lineRule="auto"/>
            </w:pPr>
          </w:p>
          <w:p>
            <w:pPr>
              <w:spacing w:before="65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765" w:type="dxa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7" w:line="221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层</w:t>
            </w:r>
          </w:p>
          <w:p>
            <w:pPr>
              <w:spacing w:before="72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林业站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的</w:t>
            </w:r>
          </w:p>
          <w:p>
            <w:pPr>
              <w:spacing w:before="71" w:line="22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设和管</w:t>
            </w:r>
          </w:p>
          <w:p>
            <w:pPr>
              <w:spacing w:before="71" w:line="223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工作</w:t>
            </w:r>
          </w:p>
        </w:tc>
        <w:tc>
          <w:tcPr>
            <w:tcW w:w="1274" w:type="dxa"/>
          </w:tcPr>
          <w:p>
            <w:pPr>
              <w:spacing w:line="459" w:lineRule="auto"/>
            </w:pPr>
          </w:p>
          <w:p>
            <w:pPr>
              <w:spacing w:before="65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1289" w:type="dxa"/>
          </w:tcPr>
          <w:p>
            <w:pPr>
              <w:spacing w:line="459" w:lineRule="auto"/>
            </w:pPr>
          </w:p>
          <w:p>
            <w:pPr>
              <w:spacing w:before="65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765" w:type="dxa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防</w:t>
            </w:r>
          </w:p>
          <w:p>
            <w:pPr>
              <w:spacing w:before="71" w:line="223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人员防控</w:t>
            </w:r>
          </w:p>
          <w:p>
            <w:pPr>
              <w:spacing w:before="70" w:line="222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术</w:t>
            </w:r>
          </w:p>
        </w:tc>
        <w:tc>
          <w:tcPr>
            <w:tcW w:w="1274" w:type="dxa"/>
          </w:tcPr>
          <w:p>
            <w:pPr>
              <w:spacing w:line="303" w:lineRule="auto"/>
            </w:pPr>
          </w:p>
          <w:p>
            <w:pPr>
              <w:spacing w:before="65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1289" w:type="dxa"/>
          </w:tcPr>
          <w:p>
            <w:pPr>
              <w:spacing w:line="303" w:lineRule="auto"/>
            </w:pPr>
          </w:p>
          <w:p>
            <w:pPr>
              <w:spacing w:before="65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765" w:type="dxa"/>
          </w:tcPr>
          <w:p>
            <w:pPr>
              <w:spacing w:line="334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334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87" w:line="255" w:lineRule="auto"/>
              <w:ind w:left="152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促进苗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生产经营</w:t>
            </w:r>
          </w:p>
        </w:tc>
        <w:tc>
          <w:tcPr>
            <w:tcW w:w="1274" w:type="dxa"/>
          </w:tcPr>
          <w:p>
            <w:pPr>
              <w:spacing w:before="241" w:line="221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持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续促进</w:t>
            </w:r>
          </w:p>
        </w:tc>
        <w:tc>
          <w:tcPr>
            <w:tcW w:w="1289" w:type="dxa"/>
          </w:tcPr>
          <w:p>
            <w:pPr>
              <w:spacing w:before="241" w:line="221" w:lineRule="auto"/>
              <w:ind w:lef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持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续促进</w:t>
            </w:r>
          </w:p>
        </w:tc>
        <w:tc>
          <w:tcPr>
            <w:tcW w:w="765" w:type="dxa"/>
          </w:tcPr>
          <w:p>
            <w:pPr>
              <w:spacing w:before="272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before="272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</w:tbl>
    <w:p/>
    <w:p>
      <w:pPr>
        <w:sectPr>
          <w:footerReference r:id="rId58" w:type="default"/>
          <w:pgSz w:w="11906" w:h="16839"/>
          <w:pgMar w:top="1431" w:right="716" w:bottom="1152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65"/>
        <w:gridCol w:w="1094"/>
        <w:gridCol w:w="1274"/>
        <w:gridCol w:w="1289"/>
        <w:gridCol w:w="765"/>
        <w:gridCol w:w="735"/>
        <w:gridCol w:w="960"/>
        <w:gridCol w:w="1214"/>
        <w:gridCol w:w="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/>
        </w:tc>
        <w:tc>
          <w:tcPr>
            <w:tcW w:w="765" w:type="dxa"/>
          </w:tcPr>
          <w:p/>
        </w:tc>
        <w:tc>
          <w:tcPr>
            <w:tcW w:w="1094" w:type="dxa"/>
          </w:tcPr>
          <w:p>
            <w:pPr>
              <w:spacing w:before="62" w:line="288" w:lineRule="auto"/>
              <w:ind w:left="151" w:right="14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者依法诚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信生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产经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营，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营造</w:t>
            </w:r>
          </w:p>
          <w:p>
            <w:pPr>
              <w:spacing w:line="255" w:lineRule="auto"/>
              <w:ind w:left="251" w:right="143" w:hanging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良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好市场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环境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。</w:t>
            </w:r>
          </w:p>
        </w:tc>
        <w:tc>
          <w:tcPr>
            <w:tcW w:w="1274" w:type="dxa"/>
          </w:tcPr>
          <w:p/>
        </w:tc>
        <w:tc>
          <w:tcPr>
            <w:tcW w:w="1289" w:type="dxa"/>
          </w:tcPr>
          <w:p/>
        </w:tc>
        <w:tc>
          <w:tcPr>
            <w:tcW w:w="765" w:type="dxa"/>
          </w:tcPr>
          <w:p/>
        </w:tc>
        <w:tc>
          <w:tcPr>
            <w:tcW w:w="735" w:type="dxa"/>
          </w:tcPr>
          <w:p/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restart"/>
            <w:tcBorders>
              <w:bottom w:val="nil"/>
            </w:tcBorders>
          </w:tcPr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65" w:line="312" w:lineRule="exact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生态</w:t>
            </w:r>
          </w:p>
          <w:p>
            <w:pPr>
              <w:spacing w:line="222" w:lineRule="auto"/>
              <w:ind w:left="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益</w:t>
            </w:r>
          </w:p>
          <w:p>
            <w:pPr>
              <w:spacing w:before="70" w:line="223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before="57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提升掌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握</w:t>
            </w:r>
          </w:p>
          <w:p>
            <w:pPr>
              <w:spacing w:before="72" w:line="22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森林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资源</w:t>
            </w:r>
          </w:p>
          <w:p>
            <w:pPr>
              <w:spacing w:before="73" w:line="222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数据</w:t>
            </w:r>
          </w:p>
        </w:tc>
        <w:tc>
          <w:tcPr>
            <w:tcW w:w="1274" w:type="dxa"/>
          </w:tcPr>
          <w:p>
            <w:pPr>
              <w:spacing w:line="302" w:lineRule="auto"/>
            </w:pPr>
          </w:p>
          <w:p>
            <w:pPr>
              <w:spacing w:before="65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提升</w:t>
            </w:r>
          </w:p>
        </w:tc>
        <w:tc>
          <w:tcPr>
            <w:tcW w:w="1289" w:type="dxa"/>
          </w:tcPr>
          <w:p>
            <w:pPr>
              <w:spacing w:line="302" w:lineRule="auto"/>
            </w:pPr>
          </w:p>
          <w:p>
            <w:pPr>
              <w:spacing w:before="65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提升</w:t>
            </w:r>
          </w:p>
        </w:tc>
        <w:tc>
          <w:tcPr>
            <w:tcW w:w="765" w:type="dxa"/>
          </w:tcPr>
          <w:p>
            <w:pPr>
              <w:spacing w:line="333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333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提高森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</w:t>
            </w:r>
          </w:p>
          <w:p>
            <w:pPr>
              <w:spacing w:before="71" w:line="222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园管理</w:t>
            </w:r>
          </w:p>
          <w:p>
            <w:pPr>
              <w:spacing w:before="71" w:line="222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平</w:t>
            </w:r>
          </w:p>
        </w:tc>
        <w:tc>
          <w:tcPr>
            <w:tcW w:w="1274" w:type="dxa"/>
          </w:tcPr>
          <w:p>
            <w:pPr>
              <w:spacing w:line="303" w:lineRule="auto"/>
            </w:pPr>
          </w:p>
          <w:p>
            <w:pPr>
              <w:spacing w:before="65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1289" w:type="dxa"/>
          </w:tcPr>
          <w:p>
            <w:pPr>
              <w:spacing w:line="303" w:lineRule="auto"/>
            </w:pPr>
          </w:p>
          <w:p>
            <w:pPr>
              <w:spacing w:before="65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765" w:type="dxa"/>
          </w:tcPr>
          <w:p>
            <w:pPr>
              <w:spacing w:line="334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334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55" w:lineRule="auto"/>
              <w:ind w:left="151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林业灾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损失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情况</w:t>
            </w:r>
          </w:p>
        </w:tc>
        <w:tc>
          <w:tcPr>
            <w:tcW w:w="1274" w:type="dxa"/>
          </w:tcPr>
          <w:p>
            <w:pPr>
              <w:spacing w:before="212" w:line="220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有效降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低</w:t>
            </w:r>
          </w:p>
        </w:tc>
        <w:tc>
          <w:tcPr>
            <w:tcW w:w="1289" w:type="dxa"/>
          </w:tcPr>
          <w:p>
            <w:pPr>
              <w:spacing w:before="212" w:line="220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有效降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低</w:t>
            </w:r>
          </w:p>
        </w:tc>
        <w:tc>
          <w:tcPr>
            <w:tcW w:w="765" w:type="dxa"/>
          </w:tcPr>
          <w:p>
            <w:pPr>
              <w:spacing w:before="242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before="242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7" w:line="255" w:lineRule="auto"/>
              <w:ind w:left="155" w:right="143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确保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安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全情况</w:t>
            </w:r>
          </w:p>
        </w:tc>
        <w:tc>
          <w:tcPr>
            <w:tcW w:w="1274" w:type="dxa"/>
          </w:tcPr>
          <w:p>
            <w:pPr>
              <w:spacing w:before="210" w:line="222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1289" w:type="dxa"/>
          </w:tcPr>
          <w:p>
            <w:pPr>
              <w:spacing w:before="210" w:line="222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提高</w:t>
            </w:r>
          </w:p>
        </w:tc>
        <w:tc>
          <w:tcPr>
            <w:tcW w:w="765" w:type="dxa"/>
          </w:tcPr>
          <w:p>
            <w:pPr>
              <w:spacing w:before="242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before="242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56" w:line="265" w:lineRule="auto"/>
              <w:ind w:left="152" w:right="143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阻断林业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有害生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疫情传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播</w:t>
            </w:r>
          </w:p>
        </w:tc>
        <w:tc>
          <w:tcPr>
            <w:tcW w:w="1274" w:type="dxa"/>
          </w:tcPr>
          <w:p>
            <w:pPr>
              <w:spacing w:line="302" w:lineRule="auto"/>
            </w:pPr>
          </w:p>
          <w:p>
            <w:pPr>
              <w:spacing w:before="65" w:line="222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有效阻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断</w:t>
            </w:r>
          </w:p>
        </w:tc>
        <w:tc>
          <w:tcPr>
            <w:tcW w:w="1289" w:type="dxa"/>
          </w:tcPr>
          <w:p>
            <w:pPr>
              <w:spacing w:line="302" w:lineRule="auto"/>
            </w:pPr>
          </w:p>
          <w:p>
            <w:pPr>
              <w:spacing w:before="65" w:line="222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有效阻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断</w:t>
            </w:r>
          </w:p>
        </w:tc>
        <w:tc>
          <w:tcPr>
            <w:tcW w:w="765" w:type="dxa"/>
          </w:tcPr>
          <w:p>
            <w:pPr>
              <w:spacing w:line="333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333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restart"/>
            <w:tcBorders>
              <w:bottom w:val="nil"/>
            </w:tcBorders>
          </w:tcPr>
          <w:p/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65" w:line="222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可持</w:t>
            </w:r>
          </w:p>
          <w:p>
            <w:pPr>
              <w:spacing w:before="71" w:line="221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续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影</w:t>
            </w:r>
          </w:p>
          <w:p>
            <w:pPr>
              <w:spacing w:before="72" w:line="223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响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指</w:t>
            </w:r>
          </w:p>
          <w:p>
            <w:pPr>
              <w:spacing w:before="69" w:line="22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before="56" w:line="22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各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区市林</w:t>
            </w:r>
          </w:p>
          <w:p>
            <w:pPr>
              <w:spacing w:before="71" w:line="222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业行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业信</w:t>
            </w:r>
          </w:p>
          <w:p>
            <w:pPr>
              <w:spacing w:before="71" w:line="221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共享机</w:t>
            </w:r>
          </w:p>
          <w:p>
            <w:pPr>
              <w:spacing w:before="71" w:line="223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制</w:t>
            </w:r>
          </w:p>
        </w:tc>
        <w:tc>
          <w:tcPr>
            <w:tcW w:w="1274" w:type="dxa"/>
          </w:tcPr>
          <w:p>
            <w:pPr>
              <w:spacing w:line="459" w:lineRule="auto"/>
            </w:pPr>
          </w:p>
          <w:p>
            <w:pPr>
              <w:spacing w:before="65" w:line="223" w:lineRule="auto"/>
              <w:ind w:left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</w:t>
            </w:r>
          </w:p>
        </w:tc>
        <w:tc>
          <w:tcPr>
            <w:tcW w:w="1289" w:type="dxa"/>
          </w:tcPr>
          <w:p>
            <w:pPr>
              <w:spacing w:line="459" w:lineRule="auto"/>
            </w:pPr>
          </w:p>
          <w:p>
            <w:pPr>
              <w:spacing w:before="65" w:line="223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</w:t>
            </w:r>
          </w:p>
        </w:tc>
        <w:tc>
          <w:tcPr>
            <w:tcW w:w="765" w:type="dxa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57" w:line="288" w:lineRule="auto"/>
              <w:ind w:left="151" w:right="143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助苗木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花卉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生产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者开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阔视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野，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不断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提高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参与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市场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竞争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能力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和生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产经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营水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平，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促进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全市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种苗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花卉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持续</w:t>
            </w:r>
          </w:p>
          <w:p>
            <w:pPr>
              <w:spacing w:line="312" w:lineRule="exact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健康</w:t>
            </w:r>
            <w:r>
              <w:rPr>
                <w:rFonts w:ascii="宋体" w:hAnsi="宋体" w:eastAsia="宋体" w:cs="宋体"/>
                <w:spacing w:val="-1"/>
                <w:position w:val="8"/>
                <w:sz w:val="20"/>
                <w:szCs w:val="20"/>
              </w:rPr>
              <w:t>发</w:t>
            </w:r>
          </w:p>
          <w:p>
            <w:pPr>
              <w:spacing w:line="224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。</w:t>
            </w:r>
          </w:p>
        </w:tc>
        <w:tc>
          <w:tcPr>
            <w:tcW w:w="1274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65" w:line="221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促进</w:t>
            </w:r>
          </w:p>
        </w:tc>
        <w:tc>
          <w:tcPr>
            <w:tcW w:w="1289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65" w:line="221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显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著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促进</w:t>
            </w:r>
          </w:p>
        </w:tc>
        <w:tc>
          <w:tcPr>
            <w:tcW w:w="765" w:type="dxa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before="65" w:line="18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735" w:type="dxa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before="65" w:line="18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91" w:type="dxa"/>
          </w:tcPr>
          <w:p>
            <w:pPr>
              <w:spacing w:before="58" w:line="222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意</w:t>
            </w:r>
          </w:p>
          <w:p>
            <w:pPr>
              <w:spacing w:before="71" w:line="223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度指</w:t>
            </w:r>
          </w:p>
          <w:p>
            <w:pPr>
              <w:spacing w:before="70" w:line="223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  <w:p>
            <w:pPr>
              <w:spacing w:before="70" w:line="225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10</w:t>
            </w:r>
          </w:p>
        </w:tc>
        <w:tc>
          <w:tcPr>
            <w:tcW w:w="765" w:type="dxa"/>
          </w:tcPr>
          <w:p>
            <w:pPr>
              <w:spacing w:before="58" w:line="312" w:lineRule="exact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务</w:t>
            </w:r>
          </w:p>
          <w:p>
            <w:pPr>
              <w:spacing w:before="1" w:line="221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对象</w:t>
            </w:r>
          </w:p>
          <w:p>
            <w:pPr>
              <w:spacing w:before="71" w:line="222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意</w:t>
            </w:r>
          </w:p>
          <w:p>
            <w:pPr>
              <w:spacing w:before="71" w:line="223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度指</w:t>
            </w:r>
          </w:p>
        </w:tc>
        <w:tc>
          <w:tcPr>
            <w:tcW w:w="1094" w:type="dxa"/>
          </w:tcPr>
          <w:p>
            <w:pPr>
              <w:spacing w:before="58" w:line="222" w:lineRule="auto"/>
              <w:ind w:left="1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园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林林业</w:t>
            </w:r>
          </w:p>
          <w:p>
            <w:pPr>
              <w:spacing w:before="71" w:line="223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业从业</w:t>
            </w:r>
          </w:p>
          <w:p>
            <w:pPr>
              <w:spacing w:before="70" w:line="22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人员满意</w:t>
            </w:r>
          </w:p>
          <w:p>
            <w:pPr>
              <w:spacing w:before="71" w:line="223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度</w:t>
            </w:r>
          </w:p>
        </w:tc>
        <w:tc>
          <w:tcPr>
            <w:tcW w:w="1274" w:type="dxa"/>
          </w:tcPr>
          <w:p>
            <w:pPr>
              <w:spacing w:line="461" w:lineRule="auto"/>
            </w:pPr>
          </w:p>
          <w:p>
            <w:pPr>
              <w:spacing w:before="65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≥90%</w:t>
            </w:r>
          </w:p>
        </w:tc>
        <w:tc>
          <w:tcPr>
            <w:tcW w:w="1289" w:type="dxa"/>
          </w:tcPr>
          <w:p>
            <w:pPr>
              <w:spacing w:line="461" w:lineRule="auto"/>
            </w:pPr>
          </w:p>
          <w:p>
            <w:pPr>
              <w:spacing w:before="65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≥90%</w:t>
            </w:r>
          </w:p>
        </w:tc>
        <w:tc>
          <w:tcPr>
            <w:tcW w:w="765" w:type="dxa"/>
          </w:tcPr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before="65" w:line="187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</w:t>
            </w:r>
          </w:p>
        </w:tc>
        <w:tc>
          <w:tcPr>
            <w:tcW w:w="735" w:type="dxa"/>
          </w:tcPr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before="65" w:line="187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</w:tbl>
    <w:p/>
    <w:p>
      <w:pPr>
        <w:sectPr>
          <w:footerReference r:id="rId59" w:type="default"/>
          <w:pgSz w:w="11906" w:h="16839"/>
          <w:pgMar w:top="1431" w:right="716" w:bottom="1150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65"/>
        <w:gridCol w:w="1094"/>
        <w:gridCol w:w="1274"/>
        <w:gridCol w:w="1289"/>
        <w:gridCol w:w="765"/>
        <w:gridCol w:w="735"/>
        <w:gridCol w:w="960"/>
        <w:gridCol w:w="1214"/>
        <w:gridCol w:w="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91" w:type="dxa"/>
            <w:vMerge w:val="restart"/>
            <w:tcBorders>
              <w:bottom w:val="nil"/>
            </w:tcBorders>
          </w:tcPr>
          <w:p>
            <w:pPr>
              <w:spacing w:before="61" w:line="223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765" w:type="dxa"/>
            <w:vMerge w:val="restart"/>
            <w:tcBorders>
              <w:bottom w:val="nil"/>
            </w:tcBorders>
          </w:tcPr>
          <w:p>
            <w:pPr>
              <w:spacing w:before="61" w:line="22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094" w:type="dxa"/>
          </w:tcPr>
          <w:p>
            <w:pPr>
              <w:spacing w:before="62" w:line="221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基层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林业</w:t>
            </w:r>
          </w:p>
          <w:p>
            <w:pPr>
              <w:spacing w:before="72" w:line="22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作者满</w:t>
            </w:r>
          </w:p>
          <w:p>
            <w:pPr>
              <w:spacing w:before="71" w:line="223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意度</w:t>
            </w:r>
          </w:p>
        </w:tc>
        <w:tc>
          <w:tcPr>
            <w:tcW w:w="1274" w:type="dxa"/>
          </w:tcPr>
          <w:p>
            <w:pPr>
              <w:spacing w:line="307" w:lineRule="auto"/>
            </w:pPr>
          </w:p>
          <w:p>
            <w:pPr>
              <w:spacing w:before="65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≥90%</w:t>
            </w:r>
          </w:p>
        </w:tc>
        <w:tc>
          <w:tcPr>
            <w:tcW w:w="1289" w:type="dxa"/>
          </w:tcPr>
          <w:p>
            <w:pPr>
              <w:spacing w:line="307" w:lineRule="auto"/>
            </w:pPr>
          </w:p>
          <w:p>
            <w:pPr>
              <w:spacing w:before="65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≥90%</w:t>
            </w:r>
          </w:p>
        </w:tc>
        <w:tc>
          <w:tcPr>
            <w:tcW w:w="765" w:type="dxa"/>
          </w:tcPr>
          <w:p>
            <w:pPr>
              <w:spacing w:line="339" w:lineRule="auto"/>
            </w:pPr>
          </w:p>
          <w:p>
            <w:pPr>
              <w:spacing w:before="65" w:line="187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</w:t>
            </w:r>
          </w:p>
        </w:tc>
        <w:tc>
          <w:tcPr>
            <w:tcW w:w="735" w:type="dxa"/>
          </w:tcPr>
          <w:p>
            <w:pPr>
              <w:spacing w:line="339" w:lineRule="auto"/>
            </w:pPr>
          </w:p>
          <w:p>
            <w:pPr>
              <w:spacing w:before="65" w:line="187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94" w:type="dxa"/>
          </w:tcPr>
          <w:p>
            <w:pPr>
              <w:spacing w:before="58" w:line="255" w:lineRule="auto"/>
              <w:ind w:left="447" w:right="143" w:hanging="2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林农满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度</w:t>
            </w:r>
          </w:p>
        </w:tc>
        <w:tc>
          <w:tcPr>
            <w:tcW w:w="1274" w:type="dxa"/>
          </w:tcPr>
          <w:p>
            <w:pPr>
              <w:spacing w:before="211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≥90%</w:t>
            </w:r>
          </w:p>
        </w:tc>
        <w:tc>
          <w:tcPr>
            <w:tcW w:w="1289" w:type="dxa"/>
          </w:tcPr>
          <w:p>
            <w:pPr>
              <w:spacing w:before="211" w:line="225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95%</w:t>
            </w:r>
            <w:r>
              <w:rPr>
                <w:rFonts w:ascii="宋体" w:hAnsi="宋体" w:eastAsia="宋体" w:cs="宋体"/>
                <w:sz w:val="20"/>
                <w:szCs w:val="20"/>
              </w:rPr>
              <w:t>以上</w:t>
            </w:r>
          </w:p>
        </w:tc>
        <w:tc>
          <w:tcPr>
            <w:tcW w:w="765" w:type="dxa"/>
          </w:tcPr>
          <w:p>
            <w:pPr>
              <w:spacing w:before="243" w:line="187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</w:t>
            </w:r>
          </w:p>
        </w:tc>
        <w:tc>
          <w:tcPr>
            <w:tcW w:w="735" w:type="dxa"/>
          </w:tcPr>
          <w:p>
            <w:pPr>
              <w:spacing w:before="243" w:line="187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1" w:type="dxa"/>
            <w:vMerge w:val="continue"/>
            <w:tcBorders>
              <w:top w:val="nil"/>
            </w:tcBorders>
          </w:tcPr>
          <w:p/>
        </w:tc>
        <w:tc>
          <w:tcPr>
            <w:tcW w:w="765" w:type="dxa"/>
            <w:vMerge w:val="continue"/>
            <w:tcBorders>
              <w:top w:val="nil"/>
            </w:tcBorders>
          </w:tcPr>
          <w:p/>
        </w:tc>
        <w:tc>
          <w:tcPr>
            <w:tcW w:w="1094" w:type="dxa"/>
          </w:tcPr>
          <w:p>
            <w:pPr>
              <w:spacing w:before="57" w:line="255" w:lineRule="auto"/>
              <w:ind w:left="251" w:right="143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培训人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度</w:t>
            </w:r>
          </w:p>
        </w:tc>
        <w:tc>
          <w:tcPr>
            <w:tcW w:w="1274" w:type="dxa"/>
          </w:tcPr>
          <w:p>
            <w:pPr>
              <w:spacing w:before="210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≥90%</w:t>
            </w:r>
          </w:p>
        </w:tc>
        <w:tc>
          <w:tcPr>
            <w:tcW w:w="1289" w:type="dxa"/>
          </w:tcPr>
          <w:p>
            <w:pPr>
              <w:spacing w:before="210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≥90%</w:t>
            </w:r>
          </w:p>
        </w:tc>
        <w:tc>
          <w:tcPr>
            <w:tcW w:w="765" w:type="dxa"/>
          </w:tcPr>
          <w:p>
            <w:pPr>
              <w:spacing w:before="243" w:line="187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</w:t>
            </w:r>
          </w:p>
        </w:tc>
        <w:tc>
          <w:tcPr>
            <w:tcW w:w="735" w:type="dxa"/>
          </w:tcPr>
          <w:p>
            <w:pPr>
              <w:spacing w:before="243" w:line="187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2.5</w:t>
            </w:r>
          </w:p>
        </w:tc>
        <w:tc>
          <w:tcPr>
            <w:tcW w:w="960" w:type="dxa"/>
          </w:tcPr>
          <w:p/>
        </w:tc>
        <w:tc>
          <w:tcPr>
            <w:tcW w:w="1214" w:type="dxa"/>
          </w:tcPr>
          <w:p/>
        </w:tc>
        <w:tc>
          <w:tcPr>
            <w:tcW w:w="82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1" w:type="dxa"/>
          </w:tcPr>
          <w:p>
            <w:pPr>
              <w:spacing w:before="57" w:line="312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分</w:t>
            </w:r>
          </w:p>
          <w:p>
            <w:pPr>
              <w:spacing w:line="223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8925" w:type="dxa"/>
            <w:gridSpan w:val="9"/>
          </w:tcPr>
          <w:p>
            <w:pPr>
              <w:spacing w:before="243" w:line="186" w:lineRule="auto"/>
              <w:ind w:left="4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87.96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691" w:type="dxa"/>
          </w:tcPr>
          <w:p>
            <w:pPr>
              <w:spacing w:before="109" w:line="223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</w:p>
        </w:tc>
        <w:tc>
          <w:tcPr>
            <w:tcW w:w="8925" w:type="dxa"/>
            <w:gridSpan w:val="9"/>
          </w:tcPr>
          <w:p>
            <w:pPr>
              <w:spacing w:before="141" w:line="186" w:lineRule="auto"/>
              <w:ind w:left="4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96.32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691" w:type="dxa"/>
          </w:tcPr>
          <w:p>
            <w:pPr>
              <w:spacing w:before="59" w:line="223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</w:p>
          <w:p>
            <w:pPr>
              <w:spacing w:before="70" w:line="224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在 80</w:t>
            </w:r>
          </w:p>
          <w:p>
            <w:pPr>
              <w:spacing w:before="68" w:line="223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以</w:t>
            </w:r>
          </w:p>
          <w:p>
            <w:pPr>
              <w:spacing w:before="71" w:line="223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下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的</w:t>
            </w:r>
          </w:p>
          <w:p>
            <w:pPr>
              <w:spacing w:before="69" w:line="222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目</w:t>
            </w:r>
          </w:p>
          <w:p>
            <w:pPr>
              <w:spacing w:before="72" w:line="21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未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实</w:t>
            </w:r>
          </w:p>
          <w:p>
            <w:pPr>
              <w:spacing w:before="76" w:line="219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现绩</w:t>
            </w:r>
          </w:p>
          <w:p>
            <w:pPr>
              <w:spacing w:before="74" w:line="223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目</w:t>
            </w:r>
          </w:p>
          <w:p>
            <w:pPr>
              <w:spacing w:before="71" w:line="223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的</w:t>
            </w:r>
          </w:p>
          <w:p>
            <w:pPr>
              <w:spacing w:before="70" w:line="225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因</w:t>
            </w:r>
          </w:p>
          <w:p>
            <w:pPr>
              <w:spacing w:before="69" w:line="221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及拟</w:t>
            </w:r>
          </w:p>
          <w:p>
            <w:pPr>
              <w:spacing w:before="73" w:line="221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采取</w:t>
            </w:r>
          </w:p>
          <w:p>
            <w:pPr>
              <w:spacing w:before="72" w:line="223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措</w:t>
            </w:r>
          </w:p>
          <w:p>
            <w:pPr>
              <w:spacing w:before="70" w:line="223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施说</w:t>
            </w:r>
          </w:p>
          <w:p>
            <w:pPr>
              <w:spacing w:before="71" w:line="222" w:lineRule="auto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明</w:t>
            </w:r>
          </w:p>
        </w:tc>
        <w:tc>
          <w:tcPr>
            <w:tcW w:w="8925" w:type="dxa"/>
            <w:gridSpan w:val="9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91" w:type="dxa"/>
          </w:tcPr>
          <w:p>
            <w:pPr>
              <w:spacing w:before="62" w:line="312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8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-2"/>
                <w:position w:val="8"/>
                <w:sz w:val="20"/>
                <w:szCs w:val="20"/>
              </w:rPr>
              <w:t>他</w:t>
            </w:r>
          </w:p>
          <w:p>
            <w:pPr>
              <w:spacing w:before="1" w:line="221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说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明</w:t>
            </w:r>
          </w:p>
        </w:tc>
        <w:tc>
          <w:tcPr>
            <w:tcW w:w="8925" w:type="dxa"/>
            <w:gridSpan w:val="9"/>
          </w:tcPr>
          <w:p>
            <w:pPr>
              <w:spacing w:before="215" w:line="223" w:lineRule="auto"/>
              <w:ind w:left="4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无</w:t>
            </w:r>
          </w:p>
        </w:tc>
      </w:tr>
    </w:tbl>
    <w:p>
      <w:pPr>
        <w:spacing w:before="57" w:line="223" w:lineRule="auto"/>
        <w:ind w:left="1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备注：金额单位为万</w:t>
      </w:r>
      <w:r>
        <w:rPr>
          <w:rFonts w:ascii="宋体" w:hAnsi="宋体" w:eastAsia="宋体" w:cs="宋体"/>
          <w:sz w:val="20"/>
          <w:szCs w:val="20"/>
        </w:rPr>
        <w:t>元，小数点后四舍五入保留两位小数。</w:t>
      </w:r>
    </w:p>
    <w:p>
      <w:pPr>
        <w:sectPr>
          <w:footerReference r:id="rId60" w:type="default"/>
          <w:pgSz w:w="11906" w:h="16839"/>
          <w:pgMar w:top="1431" w:right="716" w:bottom="1152" w:left="1568" w:header="0" w:footer="993" w:gutter="0"/>
          <w:cols w:space="720" w:num="1"/>
        </w:sectPr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before="189" w:line="294" w:lineRule="auto"/>
        <w:ind w:left="2111" w:right="1191" w:hanging="60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3"/>
          <w:sz w:val="44"/>
          <w:szCs w:val="44"/>
        </w:rPr>
        <w:t>2</w:t>
      </w:r>
      <w:r>
        <w:rPr>
          <w:rFonts w:ascii="微软雅黑" w:hAnsi="微软雅黑" w:eastAsia="微软雅黑" w:cs="微软雅黑"/>
          <w:spacing w:val="-11"/>
          <w:sz w:val="44"/>
          <w:szCs w:val="44"/>
        </w:rPr>
        <w:t>020 年度青岛市园林和林业局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整体支出绩效评价报</w:t>
      </w:r>
      <w:r>
        <w:rPr>
          <w:rFonts w:ascii="微软雅黑" w:hAnsi="微软雅黑" w:eastAsia="微软雅黑" w:cs="微软雅黑"/>
          <w:sz w:val="44"/>
          <w:szCs w:val="44"/>
        </w:rPr>
        <w:t>告</w:t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104" w:line="223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被评价单位：青</w:t>
      </w:r>
      <w:r>
        <w:rPr>
          <w:rFonts w:ascii="黑体" w:hAnsi="黑体" w:eastAsia="黑体" w:cs="黑体"/>
          <w:sz w:val="32"/>
          <w:szCs w:val="32"/>
        </w:rPr>
        <w:t>岛市园林和林业局</w:t>
      </w:r>
    </w:p>
    <w:p>
      <w:pPr>
        <w:spacing w:before="251" w:line="223" w:lineRule="auto"/>
        <w:ind w:left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评 价 单位：青</w:t>
      </w:r>
      <w:r>
        <w:rPr>
          <w:rFonts w:ascii="黑体" w:hAnsi="黑体" w:eastAsia="黑体" w:cs="黑体"/>
          <w:sz w:val="32"/>
          <w:szCs w:val="32"/>
        </w:rPr>
        <w:t>岛市园林和林业局</w:t>
      </w:r>
    </w:p>
    <w:p>
      <w:pPr>
        <w:spacing w:line="280" w:lineRule="auto"/>
      </w:pPr>
    </w:p>
    <w:p>
      <w:pPr>
        <w:spacing w:line="280" w:lineRule="auto"/>
      </w:pPr>
    </w:p>
    <w:p>
      <w:pPr>
        <w:spacing w:line="280" w:lineRule="auto"/>
      </w:pPr>
    </w:p>
    <w:p>
      <w:pPr>
        <w:spacing w:line="281" w:lineRule="auto"/>
      </w:pPr>
    </w:p>
    <w:p>
      <w:pPr>
        <w:spacing w:line="281" w:lineRule="auto"/>
      </w:pPr>
    </w:p>
    <w:p>
      <w:pPr>
        <w:spacing w:before="104" w:line="224" w:lineRule="auto"/>
        <w:ind w:left="33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</w:t>
      </w:r>
      <w:r>
        <w:rPr>
          <w:rFonts w:ascii="黑体" w:hAnsi="黑体" w:eastAsia="黑体" w:cs="黑体"/>
          <w:spacing w:val="-2"/>
          <w:sz w:val="32"/>
          <w:szCs w:val="32"/>
        </w:rPr>
        <w:t>〇二一年五月</w:t>
      </w:r>
    </w:p>
    <w:p>
      <w:pPr>
        <w:sectPr>
          <w:footerReference r:id="rId61" w:type="default"/>
          <w:pgSz w:w="11906" w:h="16839"/>
          <w:pgMar w:top="1431" w:right="1785" w:bottom="1152" w:left="1598" w:header="0" w:footer="993" w:gutter="0"/>
          <w:cols w:space="720" w:num="1"/>
        </w:sectPr>
      </w:pPr>
    </w:p>
    <w:sdt>
      <w:sdtPr>
        <w:rPr>
          <w:rFonts w:ascii="黑体" w:hAnsi="黑体" w:eastAsia="黑体" w:cs="黑体"/>
          <w:sz w:val="44"/>
          <w:szCs w:val="44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>
          <w:pPr>
            <w:spacing w:before="101" w:line="222" w:lineRule="auto"/>
            <w:ind w:left="4128"/>
            <w:rPr>
              <w:rFonts w:ascii="黑体" w:hAnsi="黑体" w:eastAsia="黑体" w:cs="黑体"/>
              <w:sz w:val="44"/>
              <w:szCs w:val="44"/>
            </w:rPr>
          </w:pPr>
          <w:r>
            <w:rPr>
              <w:rFonts w:ascii="黑体" w:hAnsi="黑体" w:eastAsia="黑体" w:cs="黑体"/>
              <w:spacing w:val="-18"/>
              <w:sz w:val="44"/>
              <w:szCs w:val="44"/>
            </w:rPr>
            <w:t>目</w:t>
          </w:r>
          <w:r>
            <w:rPr>
              <w:rFonts w:ascii="黑体" w:hAnsi="黑体" w:eastAsia="黑体" w:cs="黑体"/>
              <w:spacing w:val="-16"/>
              <w:sz w:val="44"/>
              <w:szCs w:val="44"/>
            </w:rPr>
            <w:t xml:space="preserve"> 录</w:t>
          </w:r>
        </w:p>
        <w:p>
          <w:pPr>
            <w:tabs>
              <w:tab w:val="right" w:leader="dot" w:pos="8325"/>
            </w:tabs>
            <w:spacing w:before="274" w:line="218" w:lineRule="auto"/>
            <w:ind w:left="68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1"/>
              <w:sz w:val="32"/>
              <w:szCs w:val="32"/>
            </w:rPr>
            <w:t>一</w:t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t>、部门概况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t>62</w:t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fldChar w:fldCharType="end"/>
          </w:r>
        </w:p>
        <w:p>
          <w:pPr>
            <w:spacing w:line="260" w:lineRule="auto"/>
          </w:pPr>
        </w:p>
        <w:p>
          <w:pPr>
            <w:tabs>
              <w:tab w:val="right" w:leader="dot" w:pos="8325"/>
            </w:tabs>
            <w:spacing w:before="104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一) 部门设立背景及概况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62</w:t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2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1"/>
              <w:sz w:val="32"/>
              <w:szCs w:val="32"/>
            </w:rPr>
            <w:t>二) 部门职能、架构及战略目标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1"/>
              <w:sz w:val="32"/>
              <w:szCs w:val="32"/>
            </w:rPr>
            <w:t>62</w:t>
          </w:r>
          <w:r>
            <w:rPr>
              <w:rFonts w:ascii="仿宋" w:hAnsi="仿宋" w:eastAsia="仿宋" w:cs="仿宋"/>
              <w:spacing w:val="11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三) 部门预算及支出情况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68</w:t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0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四) 部门资产情况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72</w:t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0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五) 部门绩效目标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73</w:t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fldChar w:fldCharType="end"/>
          </w:r>
        </w:p>
        <w:p>
          <w:pPr>
            <w:spacing w:line="261" w:lineRule="auto"/>
          </w:pPr>
        </w:p>
        <w:p>
          <w:pPr>
            <w:tabs>
              <w:tab w:val="right" w:leader="dot" w:pos="8325"/>
            </w:tabs>
            <w:spacing w:before="104" w:line="216" w:lineRule="auto"/>
            <w:ind w:left="682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二、评价工作基本</w:t>
          </w:r>
          <w:r>
            <w:rPr>
              <w:rFonts w:ascii="仿宋" w:hAnsi="仿宋" w:eastAsia="仿宋" w:cs="仿宋"/>
              <w:sz w:val="32"/>
              <w:szCs w:val="32"/>
            </w:rPr>
            <w:t>情况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74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>
          <w:pPr>
            <w:spacing w:line="264" w:lineRule="auto"/>
          </w:pPr>
        </w:p>
        <w:p>
          <w:pPr>
            <w:tabs>
              <w:tab w:val="right" w:leader="dot" w:pos="8325"/>
            </w:tabs>
            <w:spacing w:before="104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4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t>一) 评价目的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t>74</w:t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4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t>二) 评价依据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t>75</w:t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三) 评价对象和资金范围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75</w:t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7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四) 评价原则及评价方法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75</w:t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5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1"/>
              <w:sz w:val="32"/>
              <w:szCs w:val="32"/>
            </w:rPr>
            <w:t>五) 绩效评价指标体系及设计思路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1"/>
              <w:sz w:val="32"/>
              <w:szCs w:val="32"/>
            </w:rPr>
            <w:t>76</w:t>
          </w:r>
          <w:r>
            <w:rPr>
              <w:rFonts w:ascii="仿宋" w:hAnsi="仿宋" w:eastAsia="仿宋" w:cs="仿宋"/>
              <w:spacing w:val="11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4"/>
              <w:sz w:val="32"/>
              <w:szCs w:val="32"/>
            </w:rPr>
            <w:t>(六) 绩效评价人员组成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4"/>
              <w:sz w:val="32"/>
              <w:szCs w:val="32"/>
            </w:rPr>
            <w:t>7</w:t>
          </w:r>
          <w:r>
            <w:rPr>
              <w:rFonts w:ascii="仿宋" w:hAnsi="仿宋" w:eastAsia="仿宋" w:cs="仿宋"/>
              <w:spacing w:val="12"/>
              <w:sz w:val="32"/>
              <w:szCs w:val="32"/>
            </w:rPr>
            <w:t>7</w:t>
          </w:r>
          <w:r>
            <w:rPr>
              <w:rFonts w:ascii="仿宋" w:hAnsi="仿宋" w:eastAsia="仿宋" w:cs="仿宋"/>
              <w:spacing w:val="12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6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4"/>
              <w:sz w:val="32"/>
              <w:szCs w:val="32"/>
            </w:rPr>
            <w:t>(七) 绩效评价工作过程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4"/>
              <w:sz w:val="32"/>
              <w:szCs w:val="32"/>
            </w:rPr>
            <w:t>7</w:t>
          </w:r>
          <w:r>
            <w:rPr>
              <w:rFonts w:ascii="仿宋" w:hAnsi="仿宋" w:eastAsia="仿宋" w:cs="仿宋"/>
              <w:spacing w:val="12"/>
              <w:sz w:val="32"/>
              <w:szCs w:val="32"/>
            </w:rPr>
            <w:t>7</w:t>
          </w:r>
          <w:r>
            <w:rPr>
              <w:rFonts w:ascii="仿宋" w:hAnsi="仿宋" w:eastAsia="仿宋" w:cs="仿宋"/>
              <w:spacing w:val="12"/>
              <w:sz w:val="32"/>
              <w:szCs w:val="32"/>
            </w:rPr>
            <w:fldChar w:fldCharType="end"/>
          </w:r>
        </w:p>
        <w:p>
          <w:pPr>
            <w:spacing w:line="263" w:lineRule="auto"/>
          </w:pPr>
        </w:p>
        <w:p>
          <w:pPr>
            <w:tabs>
              <w:tab w:val="right" w:leader="dot" w:pos="8325"/>
            </w:tabs>
            <w:spacing w:before="104" w:line="218" w:lineRule="auto"/>
            <w:ind w:left="68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三、评价结论与绩效</w:t>
          </w:r>
          <w:r>
            <w:rPr>
              <w:rFonts w:ascii="仿宋" w:hAnsi="仿宋" w:eastAsia="仿宋" w:cs="仿宋"/>
              <w:sz w:val="32"/>
              <w:szCs w:val="32"/>
            </w:rPr>
            <w:t>分析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78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>
          <w:pPr>
            <w:spacing w:line="261" w:lineRule="auto"/>
          </w:pPr>
        </w:p>
        <w:p>
          <w:pPr>
            <w:tabs>
              <w:tab w:val="right" w:leader="dot" w:pos="8325"/>
            </w:tabs>
            <w:spacing w:before="104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4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t>一) 评价结论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t>78</w:t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5" w:line="218" w:lineRule="auto"/>
            <w:ind w:left="97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4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t>二) 绩效分析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t>79</w:t>
          </w:r>
          <w:r>
            <w:rPr>
              <w:rFonts w:ascii="仿宋" w:hAnsi="仿宋" w:eastAsia="仿宋" w:cs="仿宋"/>
              <w:spacing w:val="17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1002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1.</w:t>
          </w:r>
          <w:r>
            <w:rPr>
              <w:rFonts w:ascii="仿宋" w:hAnsi="仿宋" w:eastAsia="仿宋" w:cs="仿宋"/>
              <w:sz w:val="32"/>
              <w:szCs w:val="32"/>
            </w:rPr>
            <w:t>项目投入情况分析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79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7" w:line="218" w:lineRule="auto"/>
            <w:ind w:left="994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"/>
              <w:sz w:val="32"/>
              <w:szCs w:val="32"/>
            </w:rPr>
            <w:t>2.项目过程</w:t>
          </w:r>
          <w:r>
            <w:rPr>
              <w:rFonts w:ascii="仿宋" w:hAnsi="仿宋" w:eastAsia="仿宋" w:cs="仿宋"/>
              <w:sz w:val="32"/>
              <w:szCs w:val="32"/>
            </w:rPr>
            <w:t>情况分析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80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100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3.项目产出情</w:t>
          </w:r>
          <w:r>
            <w:rPr>
              <w:rFonts w:ascii="仿宋" w:hAnsi="仿宋" w:eastAsia="仿宋" w:cs="仿宋"/>
              <w:sz w:val="32"/>
              <w:szCs w:val="32"/>
            </w:rPr>
            <w:t>况分析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84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</w:sdtContent>
    </w:sdt>
    <w:p>
      <w:pPr>
        <w:sectPr>
          <w:footerReference r:id="rId62" w:type="default"/>
          <w:pgSz w:w="11906" w:h="16839"/>
          <w:pgMar w:top="1431" w:right="1785" w:bottom="1152" w:left="1785" w:header="0" w:footer="993" w:gutter="0"/>
          <w:cols w:space="720" w:num="1"/>
        </w:sectPr>
      </w:pPr>
    </w:p>
    <w:sdt>
      <w:sdtPr>
        <w:rPr>
          <w:rFonts w:ascii="仿宋" w:hAnsi="仿宋" w:eastAsia="仿宋" w:cs="仿宋"/>
          <w:sz w:val="32"/>
          <w:szCs w:val="32"/>
        </w:rPr>
        <w:id w:val="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>
          <w:pPr>
            <w:tabs>
              <w:tab w:val="right" w:leader="dot" w:pos="8325"/>
            </w:tabs>
            <w:spacing w:before="160" w:line="218" w:lineRule="auto"/>
            <w:ind w:left="99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"/>
              <w:sz w:val="32"/>
              <w:szCs w:val="32"/>
            </w:rPr>
            <w:t>4.项目效果情</w:t>
          </w:r>
          <w:r>
            <w:rPr>
              <w:rFonts w:ascii="仿宋" w:hAnsi="仿宋" w:eastAsia="仿宋" w:cs="仿宋"/>
              <w:sz w:val="32"/>
              <w:szCs w:val="32"/>
            </w:rPr>
            <w:t>况分析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85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>
          <w:pPr>
            <w:spacing w:line="260" w:lineRule="auto"/>
          </w:pPr>
        </w:p>
        <w:p>
          <w:pPr>
            <w:tabs>
              <w:tab w:val="right" w:leader="dot" w:pos="8325"/>
            </w:tabs>
            <w:spacing w:before="104" w:line="218" w:lineRule="auto"/>
            <w:ind w:left="702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2"/>
              <w:szCs w:val="32"/>
            </w:rPr>
            <w:t>四</w:t>
          </w:r>
          <w:r>
            <w:rPr>
              <w:rFonts w:ascii="仿宋" w:hAnsi="仿宋" w:eastAsia="仿宋" w:cs="仿宋"/>
              <w:spacing w:val="4"/>
              <w:sz w:val="32"/>
              <w:szCs w:val="32"/>
            </w:rPr>
            <w:t>、部门主要绩效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4"/>
              <w:sz w:val="32"/>
              <w:szCs w:val="32"/>
            </w:rPr>
            <w:t>88</w:t>
          </w:r>
          <w:r>
            <w:rPr>
              <w:rFonts w:ascii="仿宋" w:hAnsi="仿宋" w:eastAsia="仿宋" w:cs="仿宋"/>
              <w:spacing w:val="4"/>
              <w:sz w:val="32"/>
              <w:szCs w:val="32"/>
            </w:rPr>
            <w:fldChar w:fldCharType="end"/>
          </w:r>
        </w:p>
        <w:p>
          <w:pPr>
            <w:spacing w:line="261" w:lineRule="auto"/>
          </w:pPr>
        </w:p>
        <w:p>
          <w:pPr>
            <w:tabs>
              <w:tab w:val="right" w:leader="dot" w:pos="8325"/>
            </w:tabs>
            <w:spacing w:before="104" w:line="215" w:lineRule="auto"/>
            <w:ind w:left="67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2"/>
              <w:szCs w:val="32"/>
            </w:rPr>
            <w:t>五</w:t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t>、存在的问题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t>88</w:t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fldChar w:fldCharType="end"/>
          </w:r>
        </w:p>
        <w:p>
          <w:pPr>
            <w:spacing w:line="264" w:lineRule="auto"/>
          </w:pPr>
        </w:p>
        <w:p>
          <w:pPr>
            <w:tabs>
              <w:tab w:val="right" w:leader="dot" w:pos="8325"/>
            </w:tabs>
            <w:spacing w:before="104" w:line="218" w:lineRule="auto"/>
            <w:ind w:left="67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六</w:t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t>、相关建议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t>94</w:t>
          </w:r>
          <w:r>
            <w:rPr>
              <w:rFonts w:ascii="仿宋" w:hAnsi="仿宋" w:eastAsia="仿宋" w:cs="仿宋"/>
              <w:spacing w:val="7"/>
              <w:sz w:val="32"/>
              <w:szCs w:val="32"/>
            </w:rPr>
            <w:fldChar w:fldCharType="end"/>
          </w:r>
        </w:p>
        <w:p>
          <w:pPr>
            <w:spacing w:line="260" w:lineRule="auto"/>
          </w:pPr>
        </w:p>
        <w:p>
          <w:pPr>
            <w:tabs>
              <w:tab w:val="right" w:leader="dot" w:pos="8325"/>
            </w:tabs>
            <w:spacing w:before="105" w:line="218" w:lineRule="auto"/>
            <w:ind w:left="672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"/>
              <w:sz w:val="32"/>
              <w:szCs w:val="32"/>
            </w:rPr>
            <w:t>七、其他需要说</w:t>
          </w:r>
          <w:r>
            <w:rPr>
              <w:rFonts w:ascii="仿宋" w:hAnsi="仿宋" w:eastAsia="仿宋" w:cs="仿宋"/>
              <w:sz w:val="32"/>
              <w:szCs w:val="32"/>
            </w:rPr>
            <w:t>明的问题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z w:val="32"/>
              <w:szCs w:val="32"/>
            </w:rPr>
            <w:t>94</w:t>
          </w:r>
          <w:r>
            <w:rPr>
              <w:rFonts w:ascii="仿宋" w:hAnsi="仿宋" w:eastAsia="仿宋" w:cs="仿宋"/>
              <w:sz w:val="32"/>
              <w:szCs w:val="32"/>
            </w:rPr>
            <w:fldChar w:fldCharType="end"/>
          </w:r>
        </w:p>
        <w:p>
          <w:pPr>
            <w:spacing w:line="261" w:lineRule="auto"/>
          </w:pPr>
        </w:p>
        <w:p>
          <w:pPr>
            <w:tabs>
              <w:tab w:val="right" w:leader="dot" w:pos="8325"/>
            </w:tabs>
            <w:spacing w:before="104" w:line="217" w:lineRule="auto"/>
            <w:ind w:left="67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32"/>
              <w:szCs w:val="32"/>
            </w:rPr>
            <w:t>八</w:t>
          </w:r>
          <w:r>
            <w:rPr>
              <w:rFonts w:ascii="仿宋" w:hAnsi="仿宋" w:eastAsia="仿宋" w:cs="仿宋"/>
              <w:spacing w:val="1"/>
              <w:sz w:val="32"/>
              <w:szCs w:val="32"/>
            </w:rPr>
            <w:t>、评价单位盖章和人员签字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"/>
              <w:sz w:val="32"/>
              <w:szCs w:val="32"/>
            </w:rPr>
            <w:t>95</w:t>
          </w:r>
          <w:r>
            <w:rPr>
              <w:rFonts w:ascii="仿宋" w:hAnsi="仿宋" w:eastAsia="仿宋" w:cs="仿宋"/>
              <w:spacing w:val="1"/>
              <w:sz w:val="32"/>
              <w:szCs w:val="32"/>
            </w:rPr>
            <w:fldChar w:fldCharType="end"/>
          </w:r>
        </w:p>
        <w:p>
          <w:pPr>
            <w:spacing w:line="263" w:lineRule="auto"/>
          </w:pPr>
        </w:p>
        <w:p>
          <w:pPr>
            <w:tabs>
              <w:tab w:val="right" w:leader="dot" w:pos="8325"/>
            </w:tabs>
            <w:spacing w:before="104" w:line="218" w:lineRule="auto"/>
            <w:ind w:left="66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3"/>
              <w:sz w:val="32"/>
              <w:szCs w:val="32"/>
            </w:rPr>
            <w:t>九</w:t>
          </w:r>
          <w:r>
            <w:rPr>
              <w:rFonts w:ascii="仿宋" w:hAnsi="仿宋" w:eastAsia="仿宋" w:cs="仿宋"/>
              <w:spacing w:val="10"/>
              <w:sz w:val="32"/>
              <w:szCs w:val="32"/>
            </w:rPr>
            <w:t>、附件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10"/>
              <w:sz w:val="32"/>
              <w:szCs w:val="32"/>
            </w:rPr>
            <w:t>96</w:t>
          </w:r>
          <w:r>
            <w:rPr>
              <w:rFonts w:ascii="仿宋" w:hAnsi="仿宋" w:eastAsia="仿宋" w:cs="仿宋"/>
              <w:spacing w:val="10"/>
              <w:sz w:val="32"/>
              <w:szCs w:val="32"/>
            </w:rPr>
            <w:fldChar w:fldCharType="end"/>
          </w:r>
        </w:p>
        <w:p>
          <w:pPr>
            <w:spacing w:line="259" w:lineRule="auto"/>
          </w:pPr>
        </w:p>
        <w:p>
          <w:pPr>
            <w:tabs>
              <w:tab w:val="right" w:leader="dot" w:pos="8325"/>
            </w:tabs>
            <w:spacing w:before="104" w:line="218" w:lineRule="auto"/>
            <w:ind w:left="100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2"/>
              <w:szCs w:val="32"/>
            </w:rPr>
            <w:t>附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件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 xml:space="preserve"> 1 部门整体支出指标体系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96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8" w:lineRule="auto"/>
            <w:ind w:left="100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2"/>
              <w:szCs w:val="32"/>
            </w:rPr>
            <w:t>附件 2 2020 年部门整体支出绩效目标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6"/>
              <w:sz w:val="32"/>
              <w:szCs w:val="32"/>
            </w:rPr>
            <w:t>9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6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7" w:line="216" w:lineRule="auto"/>
            <w:ind w:left="100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2"/>
              <w:szCs w:val="32"/>
            </w:rPr>
            <w:t>附</w:t>
          </w:r>
          <w:r>
            <w:rPr>
              <w:rFonts w:ascii="仿宋" w:hAnsi="仿宋" w:eastAsia="仿宋" w:cs="仿宋"/>
              <w:spacing w:val="-6"/>
              <w:sz w:val="32"/>
              <w:szCs w:val="32"/>
            </w:rPr>
            <w:t>件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 xml:space="preserve"> 3 重点工作完成情况表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112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50" w:line="218" w:lineRule="auto"/>
            <w:ind w:left="100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2"/>
              <w:szCs w:val="32"/>
            </w:rPr>
            <w:t>附</w:t>
          </w:r>
          <w:r>
            <w:rPr>
              <w:rFonts w:ascii="仿宋" w:hAnsi="仿宋" w:eastAsia="仿宋" w:cs="仿宋"/>
              <w:spacing w:val="-6"/>
              <w:sz w:val="32"/>
              <w:szCs w:val="32"/>
            </w:rPr>
            <w:t>件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 xml:space="preserve"> 4 满意度调查问卷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115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>
          <w:pPr>
            <w:tabs>
              <w:tab w:val="right" w:leader="dot" w:pos="8325"/>
            </w:tabs>
            <w:spacing w:before="246" w:line="216" w:lineRule="auto"/>
            <w:ind w:left="100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"_bookmark32"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t>附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件</w:t>
          </w:r>
          <w:r>
            <w:rPr>
              <w:rFonts w:ascii="仿宋" w:hAnsi="仿宋" w:eastAsia="仿宋" w:cs="仿宋"/>
              <w:spacing w:val="-7"/>
              <w:sz w:val="32"/>
              <w:szCs w:val="32"/>
            </w:rPr>
            <w:t xml:space="preserve"> 5 其他资料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7"/>
              <w:sz w:val="32"/>
              <w:szCs w:val="32"/>
            </w:rPr>
            <w:t>116</w:t>
          </w:r>
          <w:r>
            <w:rPr>
              <w:rFonts w:ascii="仿宋" w:hAnsi="仿宋" w:eastAsia="仿宋" w:cs="仿宋"/>
              <w:spacing w:val="-7"/>
              <w:sz w:val="32"/>
              <w:szCs w:val="32"/>
            </w:rPr>
            <w:fldChar w:fldCharType="end"/>
          </w:r>
        </w:p>
      </w:sdtContent>
    </w:sdt>
    <w:p>
      <w:pPr>
        <w:sectPr>
          <w:footerReference r:id="rId63" w:type="default"/>
          <w:pgSz w:w="11906" w:h="16839"/>
          <w:pgMar w:top="1431" w:right="1785" w:bottom="1152" w:left="1785" w:header="0" w:footer="993" w:gutter="0"/>
          <w:cols w:space="720" w:num="1"/>
        </w:sectPr>
      </w:pPr>
    </w:p>
    <w:p>
      <w:pPr>
        <w:spacing w:line="271" w:lineRule="auto"/>
      </w:pPr>
    </w:p>
    <w:p>
      <w:pPr>
        <w:spacing w:line="272" w:lineRule="auto"/>
      </w:pPr>
    </w:p>
    <w:p>
      <w:pPr>
        <w:spacing w:before="189" w:line="198" w:lineRule="auto"/>
        <w:ind w:left="2223" w:right="1507" w:hanging="718"/>
        <w:rPr>
          <w:rFonts w:ascii="微软雅黑" w:hAnsi="微软雅黑" w:eastAsia="微软雅黑" w:cs="微软雅黑"/>
          <w:sz w:val="44"/>
          <w:szCs w:val="44"/>
        </w:rPr>
      </w:pPr>
      <w:bookmarkStart w:id="0" w:name="_bookmark1"/>
      <w:bookmarkEnd w:id="0"/>
      <w:bookmarkStart w:id="1" w:name="_bookmark3"/>
      <w:bookmarkEnd w:id="1"/>
      <w:bookmarkStart w:id="2" w:name="_bookmark2"/>
      <w:bookmarkEnd w:id="2"/>
      <w:r>
        <w:rPr>
          <w:rFonts w:ascii="微软雅黑" w:hAnsi="微软雅黑" w:eastAsia="微软雅黑" w:cs="微软雅黑"/>
          <w:spacing w:val="-13"/>
          <w:sz w:val="44"/>
          <w:szCs w:val="44"/>
        </w:rPr>
        <w:t>2</w:t>
      </w:r>
      <w:r>
        <w:rPr>
          <w:rFonts w:ascii="微软雅黑" w:hAnsi="微软雅黑" w:eastAsia="微软雅黑" w:cs="微软雅黑"/>
          <w:spacing w:val="-11"/>
          <w:sz w:val="44"/>
          <w:szCs w:val="44"/>
        </w:rPr>
        <w:t>020 年度青岛市园林和林业局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整体支出绩效评价报</w:t>
      </w:r>
      <w:r>
        <w:rPr>
          <w:rFonts w:ascii="微软雅黑" w:hAnsi="微软雅黑" w:eastAsia="微软雅黑" w:cs="微软雅黑"/>
          <w:sz w:val="44"/>
          <w:szCs w:val="44"/>
        </w:rPr>
        <w:t>告</w:t>
      </w:r>
    </w:p>
    <w:p>
      <w:pPr>
        <w:spacing w:line="429" w:lineRule="auto"/>
      </w:pPr>
    </w:p>
    <w:p>
      <w:pPr>
        <w:spacing w:before="104" w:line="522" w:lineRule="exact"/>
        <w:ind w:left="64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position w:val="4"/>
          <w:sz w:val="32"/>
          <w:szCs w:val="32"/>
        </w:rPr>
        <w:t>一</w:t>
      </w:r>
      <w:r>
        <w:rPr>
          <w:rFonts w:ascii="黑体" w:hAnsi="黑体" w:eastAsia="黑体" w:cs="黑体"/>
          <w:spacing w:val="-3"/>
          <w:position w:val="4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position w:val="4"/>
          <w:sz w:val="32"/>
          <w:szCs w:val="32"/>
        </w:rPr>
        <w:t>部门概况</w:t>
      </w:r>
    </w:p>
    <w:p>
      <w:pPr>
        <w:spacing w:before="38" w:line="226" w:lineRule="auto"/>
        <w:ind w:left="66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(一) 部门设立背景及概</w:t>
      </w:r>
      <w:r>
        <w:rPr>
          <w:rFonts w:ascii="楷体" w:hAnsi="楷体" w:eastAsia="楷体" w:cs="楷体"/>
          <w:spacing w:val="8"/>
          <w:sz w:val="32"/>
          <w:szCs w:val="32"/>
        </w:rPr>
        <w:t>况</w:t>
      </w:r>
    </w:p>
    <w:p>
      <w:pPr>
        <w:spacing w:before="170" w:line="323" w:lineRule="auto"/>
        <w:ind w:left="1" w:firstLine="652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青岛市园林和林业局 ( 以下简称市园林和林业局)是市政</w:t>
      </w:r>
      <w:r>
        <w:rPr>
          <w:rFonts w:ascii="仿宋" w:hAnsi="仿宋" w:eastAsia="仿宋" w:cs="仿宋"/>
          <w:spacing w:val="-1"/>
          <w:sz w:val="32"/>
          <w:szCs w:val="32"/>
        </w:rPr>
        <w:t>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工</w:t>
      </w:r>
      <w:r>
        <w:rPr>
          <w:rFonts w:ascii="仿宋" w:hAnsi="仿宋" w:eastAsia="仿宋" w:cs="仿宋"/>
          <w:spacing w:val="-4"/>
          <w:sz w:val="32"/>
          <w:szCs w:val="32"/>
        </w:rPr>
        <w:t>作部门，为正局级。市园林和林业局内设机构共 14 个，局所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属事</w:t>
      </w:r>
      <w:r>
        <w:rPr>
          <w:rFonts w:ascii="仿宋" w:hAnsi="仿宋" w:eastAsia="仿宋" w:cs="仿宋"/>
          <w:spacing w:val="-5"/>
          <w:sz w:val="32"/>
          <w:szCs w:val="32"/>
        </w:rPr>
        <w:t>业</w:t>
      </w:r>
      <w:r>
        <w:rPr>
          <w:rFonts w:ascii="仿宋" w:hAnsi="仿宋" w:eastAsia="仿宋" w:cs="仿宋"/>
          <w:spacing w:val="-4"/>
          <w:sz w:val="32"/>
          <w:szCs w:val="32"/>
        </w:rPr>
        <w:t>单位共 13 个。市园林和林业局部门预算包括：部门本级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预算、局属事业单位预算，纳入 2020 年部门预算编制范围的预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算单位共 8 个</w:t>
      </w:r>
      <w:r>
        <w:rPr>
          <w:rFonts w:ascii="宋体" w:hAnsi="宋体" w:eastAsia="宋体" w:cs="宋体"/>
          <w:spacing w:val="-18"/>
          <w:sz w:val="32"/>
          <w:szCs w:val="32"/>
        </w:rPr>
        <w:t>。</w:t>
      </w:r>
    </w:p>
    <w:p>
      <w:pPr>
        <w:spacing w:before="15" w:line="322" w:lineRule="auto"/>
        <w:ind w:firstLine="8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市园林和林业局以习近平生态文明思想为指导，</w:t>
      </w:r>
      <w:r>
        <w:rPr>
          <w:rFonts w:ascii="仿宋" w:hAnsi="仿宋" w:eastAsia="仿宋" w:cs="仿宋"/>
          <w:sz w:val="32"/>
          <w:szCs w:val="32"/>
        </w:rPr>
        <w:t xml:space="preserve">全面 </w:t>
      </w:r>
      <w:r>
        <w:rPr>
          <w:rFonts w:ascii="仿宋" w:hAnsi="仿宋" w:eastAsia="仿宋" w:cs="仿宋"/>
          <w:spacing w:val="-8"/>
          <w:sz w:val="32"/>
          <w:szCs w:val="32"/>
        </w:rPr>
        <w:t>贯彻落</w:t>
      </w:r>
      <w:r>
        <w:rPr>
          <w:rFonts w:ascii="仿宋" w:hAnsi="仿宋" w:eastAsia="仿宋" w:cs="仿宋"/>
          <w:spacing w:val="-7"/>
          <w:sz w:val="32"/>
          <w:szCs w:val="32"/>
        </w:rPr>
        <w:t>实</w:t>
      </w:r>
      <w:r>
        <w:rPr>
          <w:rFonts w:ascii="仿宋" w:hAnsi="仿宋" w:eastAsia="仿宋" w:cs="仿宋"/>
          <w:spacing w:val="-4"/>
          <w:sz w:val="32"/>
          <w:szCs w:val="32"/>
        </w:rPr>
        <w:t>党的十九届五中全会精神，坚持绿水青山就是金山银山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理念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坚定不移贯彻“创新、协调、绿色、开放、共享”的新发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展理</w:t>
      </w:r>
      <w:r>
        <w:rPr>
          <w:rFonts w:ascii="仿宋" w:hAnsi="仿宋" w:eastAsia="仿宋" w:cs="仿宋"/>
          <w:spacing w:val="-6"/>
          <w:sz w:val="32"/>
          <w:szCs w:val="32"/>
        </w:rPr>
        <w:t>念</w:t>
      </w:r>
      <w:r>
        <w:rPr>
          <w:rFonts w:ascii="仿宋" w:hAnsi="仿宋" w:eastAsia="仿宋" w:cs="仿宋"/>
          <w:spacing w:val="-4"/>
          <w:sz w:val="32"/>
          <w:szCs w:val="32"/>
        </w:rPr>
        <w:t>，进一步加强生态文明建设，树立底线思维，推动绿色发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展，促</w:t>
      </w:r>
      <w:r>
        <w:rPr>
          <w:rFonts w:ascii="仿宋" w:hAnsi="仿宋" w:eastAsia="仿宋" w:cs="仿宋"/>
          <w:spacing w:val="-7"/>
          <w:sz w:val="32"/>
          <w:szCs w:val="32"/>
        </w:rPr>
        <w:t>进</w:t>
      </w:r>
      <w:r>
        <w:rPr>
          <w:rFonts w:ascii="仿宋" w:hAnsi="仿宋" w:eastAsia="仿宋" w:cs="仿宋"/>
          <w:spacing w:val="-4"/>
          <w:sz w:val="32"/>
          <w:szCs w:val="32"/>
        </w:rPr>
        <w:t>人与自然和谐共生。主要职责体现在园林和林业工作法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律法</w:t>
      </w:r>
      <w:r>
        <w:rPr>
          <w:rFonts w:ascii="仿宋" w:hAnsi="仿宋" w:eastAsia="仿宋" w:cs="仿宋"/>
          <w:spacing w:val="-6"/>
          <w:sz w:val="32"/>
          <w:szCs w:val="32"/>
        </w:rPr>
        <w:t>规</w:t>
      </w:r>
      <w:r>
        <w:rPr>
          <w:rFonts w:ascii="仿宋" w:hAnsi="仿宋" w:eastAsia="仿宋" w:cs="仿宋"/>
          <w:spacing w:val="-4"/>
          <w:sz w:val="32"/>
          <w:szCs w:val="32"/>
        </w:rPr>
        <w:t>和方针政策制定、园林和林业行业管理、森林和湿地资源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监督</w:t>
      </w:r>
      <w:r>
        <w:rPr>
          <w:rFonts w:ascii="仿宋" w:hAnsi="仿宋" w:eastAsia="仿宋" w:cs="仿宋"/>
          <w:spacing w:val="-6"/>
          <w:sz w:val="32"/>
          <w:szCs w:val="32"/>
        </w:rPr>
        <w:t>管</w:t>
      </w:r>
      <w:r>
        <w:rPr>
          <w:rFonts w:ascii="仿宋" w:hAnsi="仿宋" w:eastAsia="仿宋" w:cs="仿宋"/>
          <w:spacing w:val="-4"/>
          <w:sz w:val="32"/>
          <w:szCs w:val="32"/>
        </w:rPr>
        <w:t>理、园林绿化、自然保护地监督管理、陆生野生动植物资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源监督</w:t>
      </w:r>
      <w:r>
        <w:rPr>
          <w:rFonts w:ascii="仿宋" w:hAnsi="仿宋" w:eastAsia="仿宋" w:cs="仿宋"/>
          <w:spacing w:val="-7"/>
          <w:sz w:val="32"/>
          <w:szCs w:val="32"/>
        </w:rPr>
        <w:t>管</w:t>
      </w:r>
      <w:r>
        <w:rPr>
          <w:rFonts w:ascii="仿宋" w:hAnsi="仿宋" w:eastAsia="仿宋" w:cs="仿宋"/>
          <w:spacing w:val="-4"/>
          <w:sz w:val="32"/>
          <w:szCs w:val="32"/>
        </w:rPr>
        <w:t>理、林业改革发展、园林和林业领域科技发展、防灾减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灾、造林绿化等方面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1" w:line="225" w:lineRule="auto"/>
        <w:ind w:left="66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(二) 部门职能、架构及战略目标</w:t>
      </w:r>
    </w:p>
    <w:p>
      <w:pPr>
        <w:spacing w:before="173" w:line="238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.部门职能。</w:t>
      </w:r>
    </w:p>
    <w:p>
      <w:pPr>
        <w:spacing w:before="143" w:line="217" w:lineRule="auto"/>
        <w:ind w:left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根据《青</w:t>
      </w:r>
      <w:r>
        <w:rPr>
          <w:rFonts w:ascii="仿宋" w:hAnsi="仿宋" w:eastAsia="仿宋" w:cs="仿宋"/>
          <w:spacing w:val="-6"/>
          <w:sz w:val="32"/>
          <w:szCs w:val="32"/>
        </w:rPr>
        <w:t>岛</w:t>
      </w:r>
      <w:r>
        <w:rPr>
          <w:rFonts w:ascii="仿宋" w:hAnsi="仿宋" w:eastAsia="仿宋" w:cs="仿宋"/>
          <w:spacing w:val="-4"/>
          <w:sz w:val="32"/>
          <w:szCs w:val="32"/>
        </w:rPr>
        <w:t>市园林和林业局职能配置、内设机构和人员编制</w:t>
      </w:r>
    </w:p>
    <w:p>
      <w:pPr>
        <w:sectPr>
          <w:footerReference r:id="rId64" w:type="default"/>
          <w:pgSz w:w="11906" w:h="16839"/>
          <w:pgMar w:top="1431" w:right="1470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3" w:lineRule="auto"/>
        <w:ind w:left="29" w:hanging="17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规定</w:t>
      </w:r>
      <w:r>
        <w:rPr>
          <w:rFonts w:ascii="仿宋" w:hAnsi="仿宋" w:eastAsia="仿宋" w:cs="仿宋"/>
          <w:spacing w:val="-8"/>
          <w:sz w:val="32"/>
          <w:szCs w:val="32"/>
        </w:rPr>
        <w:t>》  (青厅字</w:t>
      </w:r>
      <w:r>
        <w:rPr>
          <w:rFonts w:ascii="宋体" w:hAnsi="宋体" w:eastAsia="宋体" w:cs="宋体"/>
          <w:spacing w:val="-8"/>
          <w:sz w:val="32"/>
          <w:szCs w:val="32"/>
        </w:rPr>
        <w:t xml:space="preserve">〔2019〕37 </w:t>
      </w:r>
      <w:r>
        <w:rPr>
          <w:rFonts w:ascii="仿宋" w:hAnsi="仿宋" w:eastAsia="仿宋" w:cs="仿宋"/>
          <w:spacing w:val="-8"/>
          <w:sz w:val="32"/>
          <w:szCs w:val="32"/>
        </w:rPr>
        <w:t>号 ) 等相关文件，市园林和林业局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的主要</w:t>
      </w:r>
      <w:r>
        <w:rPr>
          <w:rFonts w:ascii="仿宋" w:hAnsi="仿宋" w:eastAsia="仿宋" w:cs="仿宋"/>
          <w:spacing w:val="-3"/>
          <w:sz w:val="32"/>
          <w:szCs w:val="32"/>
        </w:rPr>
        <w:t>职</w:t>
      </w:r>
      <w:r>
        <w:rPr>
          <w:rFonts w:ascii="仿宋" w:hAnsi="仿宋" w:eastAsia="仿宋" w:cs="仿宋"/>
          <w:spacing w:val="-2"/>
          <w:sz w:val="32"/>
          <w:szCs w:val="32"/>
        </w:rPr>
        <w:t>能包括以下十五个方面</w:t>
      </w:r>
      <w:r>
        <w:rPr>
          <w:rFonts w:ascii="宋体" w:hAnsi="宋体" w:eastAsia="宋体" w:cs="宋体"/>
          <w:spacing w:val="-2"/>
          <w:sz w:val="32"/>
          <w:szCs w:val="32"/>
        </w:rPr>
        <w:t>：</w:t>
      </w:r>
    </w:p>
    <w:p>
      <w:pPr>
        <w:spacing w:before="4" w:line="323" w:lineRule="auto"/>
        <w:ind w:left="1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( 1 ) 贯彻执行园林和林业工作法律法规和方针政策。起</w:t>
      </w:r>
      <w:r>
        <w:rPr>
          <w:rFonts w:ascii="仿宋" w:hAnsi="仿宋" w:eastAsia="仿宋" w:cs="仿宋"/>
          <w:spacing w:val="-1"/>
          <w:sz w:val="32"/>
          <w:szCs w:val="32"/>
        </w:rPr>
        <w:t>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园林</w:t>
      </w:r>
      <w:r>
        <w:rPr>
          <w:rFonts w:ascii="仿宋" w:hAnsi="仿宋" w:eastAsia="仿宋" w:cs="仿宋"/>
          <w:spacing w:val="1"/>
          <w:sz w:val="32"/>
          <w:szCs w:val="32"/>
        </w:rPr>
        <w:t>和林业的地方性法规、政府规章草案,拟订中长期规划和年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度计划并组织实施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9" w:line="322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( 2 ) 负责园林和林业行业管理工作。拟订行业政策、地</w:t>
      </w:r>
      <w:r>
        <w:rPr>
          <w:rFonts w:ascii="仿宋" w:hAnsi="仿宋" w:eastAsia="仿宋" w:cs="仿宋"/>
          <w:spacing w:val="-1"/>
          <w:sz w:val="32"/>
          <w:szCs w:val="32"/>
        </w:rPr>
        <w:t>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标准、计</w:t>
      </w:r>
      <w:r>
        <w:rPr>
          <w:rFonts w:ascii="仿宋" w:hAnsi="仿宋" w:eastAsia="仿宋" w:cs="仿宋"/>
          <w:spacing w:val="1"/>
          <w:sz w:val="32"/>
          <w:szCs w:val="32"/>
        </w:rPr>
        <w:t>划等并组织实施。培育、引导、规范行业发展,监管市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场主体和从业行为,负责行业安全生产监管工作,履行事中事</w:t>
      </w:r>
      <w:r>
        <w:rPr>
          <w:rFonts w:ascii="仿宋" w:hAnsi="仿宋" w:eastAsia="仿宋" w:cs="仿宋"/>
          <w:spacing w:val="2"/>
          <w:sz w:val="32"/>
          <w:szCs w:val="32"/>
        </w:rPr>
        <w:t>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监管职</w:t>
      </w:r>
      <w:r>
        <w:rPr>
          <w:rFonts w:ascii="仿宋" w:hAnsi="仿宋" w:eastAsia="仿宋" w:cs="仿宋"/>
          <w:spacing w:val="1"/>
          <w:sz w:val="32"/>
          <w:szCs w:val="32"/>
        </w:rPr>
        <w:t>能,配合有关部门承担园林和林业领域优化营商环境相关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工作。负</w:t>
      </w:r>
      <w:r>
        <w:rPr>
          <w:rFonts w:ascii="仿宋" w:hAnsi="仿宋" w:eastAsia="仿宋" w:cs="仿宋"/>
          <w:spacing w:val="1"/>
          <w:sz w:val="32"/>
          <w:szCs w:val="32"/>
        </w:rPr>
        <w:t>责培育、引导、扶持园林和林业行业协会发展,推进行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业协会</w:t>
      </w:r>
      <w:r>
        <w:rPr>
          <w:rFonts w:ascii="仿宋" w:hAnsi="仿宋" w:eastAsia="仿宋" w:cs="仿宋"/>
          <w:spacing w:val="1"/>
          <w:sz w:val="32"/>
          <w:szCs w:val="32"/>
        </w:rPr>
        <w:t>自律,发挥服务国家、服务社会、服务群众、服务行业的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作用。</w:t>
      </w:r>
      <w:r>
        <w:rPr>
          <w:rFonts w:ascii="仿宋" w:hAnsi="仿宋" w:eastAsia="仿宋" w:cs="仿宋"/>
          <w:spacing w:val="-4"/>
          <w:sz w:val="32"/>
          <w:szCs w:val="32"/>
        </w:rPr>
        <w:t>承担园林和林业领域招商引资和招才引智相关工作。负责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推动政府向社会力量</w:t>
      </w:r>
      <w:r>
        <w:rPr>
          <w:rFonts w:ascii="仿宋" w:hAnsi="仿宋" w:eastAsia="仿宋" w:cs="仿宋"/>
          <w:sz w:val="32"/>
          <w:szCs w:val="32"/>
        </w:rPr>
        <w:t>购买服务。</w:t>
      </w:r>
    </w:p>
    <w:p>
      <w:pPr>
        <w:spacing w:before="4" w:line="323" w:lineRule="auto"/>
        <w:ind w:right="4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( 3 ) 负责森林、草原(地)、湿地资源的监督管理。负责</w:t>
      </w:r>
      <w:r>
        <w:rPr>
          <w:rFonts w:ascii="仿宋" w:hAnsi="仿宋" w:eastAsia="仿宋" w:cs="仿宋"/>
          <w:spacing w:val="-2"/>
          <w:sz w:val="32"/>
          <w:szCs w:val="32"/>
        </w:rPr>
        <w:t>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地和</w:t>
      </w:r>
      <w:r>
        <w:rPr>
          <w:rFonts w:ascii="仿宋" w:hAnsi="仿宋" w:eastAsia="仿宋" w:cs="仿宋"/>
          <w:spacing w:val="1"/>
          <w:sz w:val="32"/>
          <w:szCs w:val="32"/>
        </w:rPr>
        <w:t>公益林管理,监督管理退耕还林和草原(地)开发利用工作。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负责湿地保护工作,监</w:t>
      </w:r>
      <w:r>
        <w:rPr>
          <w:rFonts w:ascii="仿宋" w:hAnsi="仿宋" w:eastAsia="仿宋" w:cs="仿宋"/>
          <w:sz w:val="32"/>
          <w:szCs w:val="32"/>
        </w:rPr>
        <w:t>督管理湿地的开发利用。</w:t>
      </w:r>
    </w:p>
    <w:p>
      <w:pPr>
        <w:spacing w:before="7" w:line="322" w:lineRule="auto"/>
        <w:ind w:left="3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( 4 ) 负责园林绿化工作。拟订园林绿化年度建设、维护</w:t>
      </w:r>
      <w:r>
        <w:rPr>
          <w:rFonts w:ascii="仿宋" w:hAnsi="仿宋" w:eastAsia="仿宋" w:cs="仿宋"/>
          <w:spacing w:val="-1"/>
          <w:sz w:val="32"/>
          <w:szCs w:val="32"/>
        </w:rPr>
        <w:t>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划并组织</w:t>
      </w:r>
      <w:r>
        <w:rPr>
          <w:rFonts w:ascii="仿宋" w:hAnsi="仿宋" w:eastAsia="仿宋" w:cs="仿宋"/>
          <w:spacing w:val="-4"/>
          <w:sz w:val="32"/>
          <w:szCs w:val="32"/>
        </w:rPr>
        <w:t>实施。负责园林绿化建设施工、验收备案和维护养护全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流程</w:t>
      </w:r>
      <w:r>
        <w:rPr>
          <w:rFonts w:ascii="仿宋" w:hAnsi="仿宋" w:eastAsia="仿宋" w:cs="仿宋"/>
          <w:spacing w:val="1"/>
          <w:sz w:val="32"/>
          <w:szCs w:val="32"/>
        </w:rPr>
        <w:t>质量安全监督管理等工作。监督管理城市绿线和园林资源,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组织实施</w:t>
      </w:r>
      <w:r>
        <w:rPr>
          <w:rFonts w:ascii="仿宋" w:hAnsi="仿宋" w:eastAsia="仿宋" w:cs="仿宋"/>
          <w:spacing w:val="1"/>
          <w:sz w:val="32"/>
          <w:szCs w:val="32"/>
        </w:rPr>
        <w:t>公共绿地建设管理和养护、城乡绿化美化重点工程,负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责临时占用城市绿地审批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1" w:line="216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( 5 ) 负责各类自然保护地的监督管理。组织拟订各类自</w:t>
      </w:r>
      <w:r>
        <w:rPr>
          <w:rFonts w:ascii="仿宋" w:hAnsi="仿宋" w:eastAsia="仿宋" w:cs="仿宋"/>
          <w:spacing w:val="-1"/>
          <w:sz w:val="32"/>
          <w:szCs w:val="32"/>
        </w:rPr>
        <w:t>然</w:t>
      </w:r>
    </w:p>
    <w:p>
      <w:pPr>
        <w:sectPr>
          <w:footerReference r:id="rId65" w:type="default"/>
          <w:pgSz w:w="11906" w:h="16839"/>
          <w:pgMar w:top="1431" w:right="1470" w:bottom="1152" w:left="159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11" w:right="98" w:hanging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保</w:t>
      </w:r>
      <w:r>
        <w:rPr>
          <w:rFonts w:ascii="仿宋" w:hAnsi="仿宋" w:eastAsia="仿宋" w:cs="仿宋"/>
          <w:spacing w:val="-6"/>
          <w:sz w:val="32"/>
          <w:szCs w:val="32"/>
        </w:rPr>
        <w:t>护</w:t>
      </w:r>
      <w:r>
        <w:rPr>
          <w:rFonts w:ascii="仿宋" w:hAnsi="仿宋" w:eastAsia="仿宋" w:cs="仿宋"/>
          <w:spacing w:val="-4"/>
          <w:sz w:val="32"/>
          <w:szCs w:val="32"/>
        </w:rPr>
        <w:t>地规划,落实国家、省相关标准,提出新建、调整各类国家级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和省市级自然保护地的审核建议和意见,并按照程序报批。</w:t>
      </w:r>
      <w:r>
        <w:rPr>
          <w:rFonts w:ascii="仿宋" w:hAnsi="仿宋" w:eastAsia="仿宋" w:cs="仿宋"/>
          <w:sz w:val="32"/>
          <w:szCs w:val="32"/>
        </w:rPr>
        <w:t xml:space="preserve">负责 </w:t>
      </w:r>
      <w:r>
        <w:rPr>
          <w:rFonts w:ascii="仿宋" w:hAnsi="仿宋" w:eastAsia="仿宋" w:cs="仿宋"/>
          <w:spacing w:val="-1"/>
          <w:sz w:val="32"/>
          <w:szCs w:val="32"/>
        </w:rPr>
        <w:t>世界自然遗产和世界自然与文化双重遗产申报有</w:t>
      </w:r>
      <w:r>
        <w:rPr>
          <w:rFonts w:ascii="仿宋" w:hAnsi="仿宋" w:eastAsia="仿宋" w:cs="仿宋"/>
          <w:sz w:val="32"/>
          <w:szCs w:val="32"/>
        </w:rPr>
        <w:t>关工作。</w:t>
      </w:r>
    </w:p>
    <w:p>
      <w:pPr>
        <w:spacing w:before="2" w:line="323" w:lineRule="auto"/>
        <w:ind w:left="6" w:right="98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( 6 ) 负责陆生野生动植物资源的监督管理。组织开展陆</w:t>
      </w:r>
      <w:r>
        <w:rPr>
          <w:rFonts w:ascii="仿宋" w:hAnsi="仿宋" w:eastAsia="仿宋" w:cs="仿宋"/>
          <w:spacing w:val="-1"/>
          <w:sz w:val="32"/>
          <w:szCs w:val="32"/>
        </w:rPr>
        <w:t>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野生动植物资源调查,提出国家、省重点保护陆生野生动物</w:t>
      </w:r>
      <w:r>
        <w:rPr>
          <w:rFonts w:ascii="仿宋" w:hAnsi="仿宋" w:eastAsia="仿宋" w:cs="仿宋"/>
          <w:sz w:val="32"/>
          <w:szCs w:val="32"/>
        </w:rPr>
        <w:t xml:space="preserve">、植 </w:t>
      </w:r>
      <w:r>
        <w:rPr>
          <w:rFonts w:ascii="仿宋" w:hAnsi="仿宋" w:eastAsia="仿宋" w:cs="仿宋"/>
          <w:spacing w:val="9"/>
          <w:sz w:val="32"/>
          <w:szCs w:val="32"/>
        </w:rPr>
        <w:t>物</w:t>
      </w:r>
      <w:r>
        <w:rPr>
          <w:rFonts w:ascii="仿宋" w:hAnsi="仿宋" w:eastAsia="仿宋" w:cs="仿宋"/>
          <w:spacing w:val="7"/>
          <w:sz w:val="32"/>
          <w:szCs w:val="32"/>
        </w:rPr>
        <w:t>名录调整建议。组织实施并监督指导陆生野生动植物资源保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护、经营利</w:t>
      </w:r>
      <w:r>
        <w:rPr>
          <w:rFonts w:ascii="仿宋" w:hAnsi="仿宋" w:eastAsia="仿宋" w:cs="仿宋"/>
          <w:spacing w:val="-6"/>
          <w:sz w:val="32"/>
          <w:szCs w:val="32"/>
        </w:rPr>
        <w:t>用</w:t>
      </w:r>
      <w:r>
        <w:rPr>
          <w:rFonts w:ascii="仿宋" w:hAnsi="仿宋" w:eastAsia="仿宋" w:cs="仿宋"/>
          <w:spacing w:val="-4"/>
          <w:sz w:val="32"/>
          <w:szCs w:val="32"/>
        </w:rPr>
        <w:t>和疫源疫病监测以及疫病防控工作。监督管理陆生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野生动</w:t>
      </w:r>
      <w:r>
        <w:rPr>
          <w:rFonts w:ascii="仿宋" w:hAnsi="仿宋" w:eastAsia="仿宋" w:cs="仿宋"/>
          <w:spacing w:val="-5"/>
          <w:sz w:val="32"/>
          <w:szCs w:val="32"/>
        </w:rPr>
        <w:t>植</w:t>
      </w:r>
      <w:r>
        <w:rPr>
          <w:rFonts w:ascii="仿宋" w:hAnsi="仿宋" w:eastAsia="仿宋" w:cs="仿宋"/>
          <w:spacing w:val="-4"/>
          <w:sz w:val="32"/>
          <w:szCs w:val="32"/>
        </w:rPr>
        <w:t>物猎捕、采集,驯养繁殖、培植,经营利用等工作。按照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分工监督管理陆生野生动植物进出 口。负责生物多样性保护相</w:t>
      </w:r>
      <w:r>
        <w:rPr>
          <w:rFonts w:ascii="仿宋" w:hAnsi="仿宋" w:eastAsia="仿宋" w:cs="仿宋"/>
          <w:spacing w:val="-9"/>
          <w:sz w:val="32"/>
          <w:szCs w:val="32"/>
        </w:rPr>
        <w:t>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工作,承担园林和林业领域外来物种管</w:t>
      </w:r>
      <w:r>
        <w:rPr>
          <w:rFonts w:ascii="仿宋" w:hAnsi="仿宋" w:eastAsia="仿宋" w:cs="仿宋"/>
          <w:sz w:val="32"/>
          <w:szCs w:val="32"/>
        </w:rPr>
        <w:t>理有关工作。</w:t>
      </w:r>
    </w:p>
    <w:p>
      <w:pPr>
        <w:spacing w:line="323" w:lineRule="auto"/>
        <w:ind w:left="6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(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7 ) 负责推进林业改革发展相关工作。拟订集体林权制度、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国有林场等</w:t>
      </w:r>
      <w:r>
        <w:rPr>
          <w:rFonts w:ascii="仿宋" w:hAnsi="仿宋" w:eastAsia="仿宋" w:cs="仿宋"/>
          <w:spacing w:val="-6"/>
          <w:sz w:val="32"/>
          <w:szCs w:val="32"/>
        </w:rPr>
        <w:t>改</w:t>
      </w:r>
      <w:r>
        <w:rPr>
          <w:rFonts w:ascii="仿宋" w:hAnsi="仿宋" w:eastAsia="仿宋" w:cs="仿宋"/>
          <w:spacing w:val="-4"/>
          <w:sz w:val="32"/>
          <w:szCs w:val="32"/>
        </w:rPr>
        <w:t>革意见并监督实施。拟订林业发展、维护林业经营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者合法权益的政策措施,指导农村林地承包经营工作。负责</w:t>
      </w:r>
      <w:r>
        <w:rPr>
          <w:rFonts w:ascii="仿宋" w:hAnsi="仿宋" w:eastAsia="仿宋" w:cs="仿宋"/>
          <w:sz w:val="32"/>
          <w:szCs w:val="32"/>
        </w:rPr>
        <w:t xml:space="preserve">林产 </w:t>
      </w:r>
      <w:r>
        <w:rPr>
          <w:rFonts w:ascii="仿宋" w:hAnsi="仿宋" w:eastAsia="仿宋" w:cs="仿宋"/>
          <w:spacing w:val="-8"/>
          <w:sz w:val="32"/>
          <w:szCs w:val="32"/>
        </w:rPr>
        <w:t>品质量监</w:t>
      </w:r>
      <w:r>
        <w:rPr>
          <w:rFonts w:ascii="仿宋" w:hAnsi="仿宋" w:eastAsia="仿宋" w:cs="仿宋"/>
          <w:spacing w:val="-5"/>
          <w:sz w:val="32"/>
          <w:szCs w:val="32"/>
        </w:rPr>
        <w:t>管</w:t>
      </w:r>
      <w:r>
        <w:rPr>
          <w:rFonts w:ascii="仿宋" w:hAnsi="仿宋" w:eastAsia="仿宋" w:cs="仿宋"/>
          <w:spacing w:val="-4"/>
          <w:sz w:val="32"/>
          <w:szCs w:val="32"/>
        </w:rPr>
        <w:t>。监督管理国有林场、苗圃和森林公园。监督管理林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木种苗、</w:t>
      </w:r>
      <w:r>
        <w:rPr>
          <w:rFonts w:ascii="仿宋" w:hAnsi="仿宋" w:eastAsia="仿宋" w:cs="仿宋"/>
          <w:spacing w:val="-5"/>
          <w:sz w:val="32"/>
          <w:szCs w:val="32"/>
        </w:rPr>
        <w:t>花</w:t>
      </w:r>
      <w:r>
        <w:rPr>
          <w:rFonts w:ascii="仿宋" w:hAnsi="仿宋" w:eastAsia="仿宋" w:cs="仿宋"/>
          <w:spacing w:val="-4"/>
          <w:sz w:val="32"/>
          <w:szCs w:val="32"/>
        </w:rPr>
        <w:t>卉、草种质量。监督管理园林林业生物种质资源、植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物新品种、古树名木、珍贵树木保</w:t>
      </w:r>
      <w:r>
        <w:rPr>
          <w:rFonts w:ascii="仿宋" w:hAnsi="仿宋" w:eastAsia="仿宋" w:cs="仿宋"/>
          <w:sz w:val="32"/>
          <w:szCs w:val="32"/>
        </w:rPr>
        <w:t>护和转基因生物安全。</w:t>
      </w:r>
    </w:p>
    <w:p>
      <w:pPr>
        <w:spacing w:before="3" w:line="322" w:lineRule="auto"/>
        <w:ind w:left="2" w:right="49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( 8 ) 负责推动园林和林业领域科技发展。拟订园林和林</w:t>
      </w:r>
      <w:r>
        <w:rPr>
          <w:rFonts w:ascii="仿宋" w:hAnsi="仿宋" w:eastAsia="仿宋" w:cs="仿宋"/>
          <w:spacing w:val="-1"/>
          <w:sz w:val="32"/>
          <w:szCs w:val="32"/>
        </w:rPr>
        <w:t>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科技发展规划计划、相</w:t>
      </w:r>
      <w:r>
        <w:rPr>
          <w:rFonts w:ascii="仿宋" w:hAnsi="仿宋" w:eastAsia="仿宋" w:cs="仿宋"/>
          <w:spacing w:val="-2"/>
          <w:sz w:val="32"/>
          <w:szCs w:val="32"/>
        </w:rPr>
        <w:t>关市级技术标准、规程规范并组织实施。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组织</w:t>
      </w:r>
      <w:r>
        <w:rPr>
          <w:rFonts w:ascii="仿宋" w:hAnsi="仿宋" w:eastAsia="仿宋" w:cs="仿宋"/>
          <w:spacing w:val="1"/>
          <w:sz w:val="32"/>
          <w:szCs w:val="32"/>
        </w:rPr>
        <w:t>实施重大科技工程以及创新能力建设,推进园林和林业信息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化建设与</w:t>
      </w:r>
      <w:r>
        <w:rPr>
          <w:rFonts w:ascii="仿宋" w:hAnsi="仿宋" w:eastAsia="仿宋" w:cs="仿宋"/>
          <w:spacing w:val="-6"/>
          <w:sz w:val="32"/>
          <w:szCs w:val="32"/>
        </w:rPr>
        <w:t>公</w:t>
      </w:r>
      <w:r>
        <w:rPr>
          <w:rFonts w:ascii="仿宋" w:hAnsi="仿宋" w:eastAsia="仿宋" w:cs="仿宋"/>
          <w:spacing w:val="-4"/>
          <w:sz w:val="32"/>
          <w:szCs w:val="32"/>
        </w:rPr>
        <w:t>共服务体系建设。组织开展园林和林业领域对外交流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合</w:t>
      </w:r>
      <w:r>
        <w:rPr>
          <w:rFonts w:ascii="仿宋" w:hAnsi="仿宋" w:eastAsia="仿宋" w:cs="仿宋"/>
          <w:spacing w:val="-2"/>
          <w:sz w:val="32"/>
          <w:szCs w:val="32"/>
        </w:rPr>
        <w:t>作。</w:t>
      </w:r>
    </w:p>
    <w:p>
      <w:pPr>
        <w:spacing w:before="1" w:line="219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9 ) 负责落实综合防灾减灾规划相关要求,负责森林、草原</w:t>
      </w:r>
    </w:p>
    <w:p>
      <w:pPr>
        <w:sectPr>
          <w:footerReference r:id="rId66" w:type="default"/>
          <w:pgSz w:w="11906" w:h="16839"/>
          <w:pgMar w:top="1431" w:right="1372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10" w:right="54" w:firstLine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(地)和城市绿地防</w:t>
      </w:r>
      <w:r>
        <w:rPr>
          <w:rFonts w:ascii="仿宋" w:hAnsi="仿宋" w:eastAsia="仿宋" w:cs="仿宋"/>
          <w:spacing w:val="-1"/>
          <w:sz w:val="32"/>
          <w:szCs w:val="32"/>
        </w:rPr>
        <w:t>火相关工作,组织编制森林、草原(地)和城市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绿地火灾防</w:t>
      </w:r>
      <w:r>
        <w:rPr>
          <w:rFonts w:ascii="仿宋" w:hAnsi="仿宋" w:eastAsia="仿宋" w:cs="仿宋"/>
          <w:spacing w:val="-6"/>
          <w:sz w:val="32"/>
          <w:szCs w:val="32"/>
        </w:rPr>
        <w:t>治</w:t>
      </w:r>
      <w:r>
        <w:rPr>
          <w:rFonts w:ascii="仿宋" w:hAnsi="仿宋" w:eastAsia="仿宋" w:cs="仿宋"/>
          <w:spacing w:val="-4"/>
          <w:sz w:val="32"/>
          <w:szCs w:val="32"/>
        </w:rPr>
        <w:t>规划和防护标准并组织实施。指导开展森林、草原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(地)和城市绿地防火巡护、火源管理、防火设施建设,组</w:t>
      </w:r>
      <w:r>
        <w:rPr>
          <w:rFonts w:ascii="仿宋" w:hAnsi="仿宋" w:eastAsia="仿宋" w:cs="仿宋"/>
          <w:sz w:val="32"/>
          <w:szCs w:val="32"/>
        </w:rPr>
        <w:t xml:space="preserve">织指导 </w:t>
      </w:r>
      <w:r>
        <w:rPr>
          <w:rFonts w:ascii="仿宋" w:hAnsi="仿宋" w:eastAsia="仿宋" w:cs="仿宋"/>
          <w:spacing w:val="-8"/>
          <w:sz w:val="32"/>
          <w:szCs w:val="32"/>
        </w:rPr>
        <w:t>国有林场</w:t>
      </w:r>
      <w:r>
        <w:rPr>
          <w:rFonts w:ascii="仿宋" w:hAnsi="仿宋" w:eastAsia="仿宋" w:cs="仿宋"/>
          <w:spacing w:val="-6"/>
          <w:sz w:val="32"/>
          <w:szCs w:val="32"/>
        </w:rPr>
        <w:t>和</w:t>
      </w:r>
      <w:r>
        <w:rPr>
          <w:rFonts w:ascii="仿宋" w:hAnsi="仿宋" w:eastAsia="仿宋" w:cs="仿宋"/>
          <w:spacing w:val="-4"/>
          <w:sz w:val="32"/>
          <w:szCs w:val="32"/>
        </w:rPr>
        <w:t>草原(地)开展防火宣传教育、监测预警、督促检查等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工作。承担</w:t>
      </w:r>
      <w:r>
        <w:rPr>
          <w:rFonts w:ascii="仿宋" w:hAnsi="仿宋" w:eastAsia="仿宋" w:cs="仿宋"/>
          <w:spacing w:val="-6"/>
          <w:sz w:val="32"/>
          <w:szCs w:val="32"/>
        </w:rPr>
        <w:t>园</w:t>
      </w:r>
      <w:r>
        <w:rPr>
          <w:rFonts w:ascii="仿宋" w:hAnsi="仿宋" w:eastAsia="仿宋" w:cs="仿宋"/>
          <w:spacing w:val="-4"/>
          <w:sz w:val="32"/>
          <w:szCs w:val="32"/>
        </w:rPr>
        <w:t>林和林业系统安全应急相关工作。指导林业和草原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(地)、城市绿地有害生物的防治、检疫工</w:t>
      </w:r>
      <w:r>
        <w:rPr>
          <w:rFonts w:ascii="仿宋" w:hAnsi="仿宋" w:eastAsia="仿宋" w:cs="仿宋"/>
          <w:sz w:val="32"/>
          <w:szCs w:val="32"/>
        </w:rPr>
        <w:t>作。</w:t>
      </w:r>
    </w:p>
    <w:p>
      <w:pPr>
        <w:spacing w:before="2" w:line="323" w:lineRule="auto"/>
        <w:ind w:left="2" w:right="54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( 10) 负责组织开展造林绿化工作。负责造林、营林质量</w:t>
      </w:r>
      <w:r>
        <w:rPr>
          <w:rFonts w:ascii="仿宋" w:hAnsi="仿宋" w:eastAsia="仿宋" w:cs="仿宋"/>
          <w:spacing w:val="-1"/>
          <w:sz w:val="32"/>
          <w:szCs w:val="32"/>
        </w:rPr>
        <w:t>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督管理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  <w:r>
        <w:rPr>
          <w:rFonts w:ascii="仿宋" w:hAnsi="仿宋" w:eastAsia="仿宋" w:cs="仿宋"/>
          <w:spacing w:val="-4"/>
          <w:sz w:val="32"/>
          <w:szCs w:val="32"/>
        </w:rPr>
        <w:t>培育发展公益林和商品林。指导监督全民义务植树、城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乡绿化工作。承担林业应对气候变化,林业、湿地和草原(地)生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态保护修复等工作。监</w:t>
      </w:r>
      <w:r>
        <w:rPr>
          <w:rFonts w:ascii="仿宋" w:hAnsi="仿宋" w:eastAsia="仿宋" w:cs="仿宋"/>
          <w:sz w:val="32"/>
          <w:szCs w:val="32"/>
        </w:rPr>
        <w:t>督管理荒漠化防治工作。</w:t>
      </w:r>
    </w:p>
    <w:p>
      <w:pPr>
        <w:spacing w:line="323" w:lineRule="auto"/>
        <w:ind w:left="6" w:right="54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13"/>
          <w:sz w:val="32"/>
          <w:szCs w:val="32"/>
        </w:rPr>
        <w:t>1</w:t>
      </w:r>
      <w:r>
        <w:rPr>
          <w:rFonts w:ascii="仿宋" w:hAnsi="仿宋" w:eastAsia="仿宋" w:cs="仿宋"/>
          <w:spacing w:val="7"/>
          <w:sz w:val="32"/>
          <w:szCs w:val="32"/>
        </w:rPr>
        <w:t>1)承担青岛市绿化委员会、崂山省级自然保护区领导小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组、青岛</w:t>
      </w:r>
      <w:r>
        <w:rPr>
          <w:rFonts w:ascii="仿宋" w:hAnsi="仿宋" w:eastAsia="仿宋" w:cs="仿宋"/>
          <w:spacing w:val="-6"/>
          <w:sz w:val="32"/>
          <w:szCs w:val="32"/>
        </w:rPr>
        <w:t>市</w:t>
      </w:r>
      <w:r>
        <w:rPr>
          <w:rFonts w:ascii="仿宋" w:hAnsi="仿宋" w:eastAsia="仿宋" w:cs="仿宋"/>
          <w:spacing w:val="-4"/>
          <w:sz w:val="32"/>
          <w:szCs w:val="32"/>
        </w:rPr>
        <w:t>崂山风景名胜区管理委员会、青岛市集体林权制度改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革工作领</w:t>
      </w:r>
      <w:r>
        <w:rPr>
          <w:rFonts w:ascii="仿宋" w:hAnsi="仿宋" w:eastAsia="仿宋" w:cs="仿宋"/>
          <w:spacing w:val="-1"/>
          <w:sz w:val="32"/>
          <w:szCs w:val="32"/>
        </w:rPr>
        <w:t>导小组的日常工作。</w:t>
      </w:r>
    </w:p>
    <w:p>
      <w:pPr>
        <w:spacing w:line="216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( 1</w:t>
      </w:r>
      <w:r>
        <w:rPr>
          <w:rFonts w:ascii="仿宋" w:hAnsi="仿宋" w:eastAsia="仿宋" w:cs="仿宋"/>
          <w:spacing w:val="-6"/>
          <w:sz w:val="32"/>
          <w:szCs w:val="32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) 林业工作由市自然资源和规划局统一领导和管理。</w:t>
      </w:r>
    </w:p>
    <w:p>
      <w:pPr>
        <w:spacing w:before="187" w:line="218" w:lineRule="auto"/>
        <w:ind w:left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</w:t>
      </w:r>
      <w:r>
        <w:rPr>
          <w:rFonts w:ascii="仿宋" w:hAnsi="仿宋" w:eastAsia="仿宋" w:cs="仿宋"/>
          <w:sz w:val="32"/>
          <w:szCs w:val="32"/>
        </w:rPr>
        <w:t xml:space="preserve"> 13) 承办市委、市政府交办的其他任务。</w:t>
      </w:r>
    </w:p>
    <w:p>
      <w:pPr>
        <w:spacing w:before="172" w:line="326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14 ) 职能转变。按照党中央、国务院关于转变政府职能、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深化放管服改革,深入推进审批服务便民化的决策部署,认真</w:t>
      </w:r>
      <w:r>
        <w:rPr>
          <w:rFonts w:ascii="仿宋" w:hAnsi="仿宋" w:eastAsia="仿宋" w:cs="仿宋"/>
          <w:spacing w:val="2"/>
          <w:sz w:val="32"/>
          <w:szCs w:val="32"/>
        </w:rPr>
        <w:t>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实省委、</w:t>
      </w:r>
      <w:r>
        <w:rPr>
          <w:rFonts w:ascii="仿宋" w:hAnsi="仿宋" w:eastAsia="仿宋" w:cs="仿宋"/>
          <w:spacing w:val="-5"/>
          <w:sz w:val="32"/>
          <w:szCs w:val="32"/>
        </w:rPr>
        <w:t>省</w:t>
      </w:r>
      <w:r>
        <w:rPr>
          <w:rFonts w:ascii="仿宋" w:hAnsi="仿宋" w:eastAsia="仿宋" w:cs="仿宋"/>
          <w:spacing w:val="-4"/>
          <w:sz w:val="32"/>
          <w:szCs w:val="32"/>
        </w:rPr>
        <w:t>政府和市委、市政府深化“一次办好”和推进相对集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中行政</w:t>
      </w:r>
      <w:r>
        <w:rPr>
          <w:rFonts w:ascii="仿宋" w:hAnsi="仿宋" w:eastAsia="仿宋" w:cs="仿宋"/>
          <w:spacing w:val="1"/>
          <w:sz w:val="32"/>
          <w:szCs w:val="32"/>
        </w:rPr>
        <w:t>许可权改革要求,组织推进本系统转变政府职能。进一步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精简下</w:t>
      </w:r>
      <w:r>
        <w:rPr>
          <w:rFonts w:ascii="仿宋" w:hAnsi="仿宋" w:eastAsia="仿宋" w:cs="仿宋"/>
          <w:spacing w:val="1"/>
          <w:sz w:val="32"/>
          <w:szCs w:val="32"/>
        </w:rPr>
        <w:t>放有关行政审批事项、强化事中事后监管,推进行政审批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和服务的便民高效,充分发挥市场对资源配置的决定性作用,更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好发挥政府作用。统筹城乡园林林业一体化管理,</w:t>
      </w:r>
      <w:r>
        <w:rPr>
          <w:rFonts w:ascii="仿宋" w:hAnsi="仿宋" w:eastAsia="仿宋" w:cs="仿宋"/>
          <w:spacing w:val="1"/>
          <w:sz w:val="32"/>
          <w:szCs w:val="32"/>
        </w:rPr>
        <w:t>加强森林、草</w:t>
      </w:r>
    </w:p>
    <w:p>
      <w:pPr>
        <w:sectPr>
          <w:footerReference r:id="rId67" w:type="default"/>
          <w:pgSz w:w="11906" w:h="16839"/>
          <w:pgMar w:top="1431" w:right="1415" w:bottom="1152" w:left="1598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5" w:lineRule="auto"/>
      </w:pPr>
    </w:p>
    <w:p>
      <w:pPr>
        <w:spacing w:before="104" w:line="323" w:lineRule="auto"/>
        <w:ind w:left="1" w:right="54"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原 (</w:t>
      </w:r>
      <w:r>
        <w:rPr>
          <w:rFonts w:ascii="仿宋" w:hAnsi="仿宋" w:eastAsia="仿宋" w:cs="仿宋"/>
          <w:spacing w:val="-7"/>
          <w:sz w:val="32"/>
          <w:szCs w:val="32"/>
        </w:rPr>
        <w:t>地</w:t>
      </w:r>
      <w:r>
        <w:rPr>
          <w:rFonts w:ascii="仿宋" w:hAnsi="仿宋" w:eastAsia="仿宋" w:cs="仿宋"/>
          <w:spacing w:val="-4"/>
          <w:sz w:val="32"/>
          <w:szCs w:val="32"/>
        </w:rPr>
        <w:t>)、湿地、园林监督管理的统筹协调,强化生态保护修复和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造林绿化等职责,切实加大生态系统保护力度,大力推进国土</w:t>
      </w:r>
      <w:r>
        <w:rPr>
          <w:rFonts w:ascii="仿宋" w:hAnsi="仿宋" w:eastAsia="仿宋" w:cs="仿宋"/>
          <w:spacing w:val="2"/>
          <w:sz w:val="32"/>
          <w:szCs w:val="32"/>
        </w:rPr>
        <w:t>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化,</w:t>
      </w:r>
      <w:r>
        <w:rPr>
          <w:rFonts w:ascii="仿宋" w:hAnsi="仿宋" w:eastAsia="仿宋" w:cs="仿宋"/>
          <w:spacing w:val="-4"/>
          <w:sz w:val="32"/>
          <w:szCs w:val="32"/>
        </w:rPr>
        <w:t>保障生态安全。强化自然保护地管理职责,加快建立自然保护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地体系</w:t>
      </w:r>
      <w:r>
        <w:rPr>
          <w:rFonts w:ascii="仿宋" w:hAnsi="仿宋" w:eastAsia="仿宋" w:cs="仿宋"/>
          <w:spacing w:val="1"/>
          <w:sz w:val="32"/>
          <w:szCs w:val="32"/>
        </w:rPr>
        <w:t>,按照部署落实推进各类自然保护地的清理规范和归并整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合,构建统一规范高</w:t>
      </w:r>
      <w:r>
        <w:rPr>
          <w:rFonts w:ascii="仿宋" w:hAnsi="仿宋" w:eastAsia="仿宋" w:cs="仿宋"/>
          <w:sz w:val="32"/>
          <w:szCs w:val="32"/>
        </w:rPr>
        <w:t>效的中国特色国家公园体制。</w:t>
      </w:r>
    </w:p>
    <w:p>
      <w:pPr>
        <w:spacing w:before="1" w:line="322" w:lineRule="auto"/>
        <w:ind w:left="7" w:right="54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( 15 ) 有关职责分工。涉及职责分工的部门,应当建立信</w:t>
      </w:r>
      <w:r>
        <w:rPr>
          <w:rFonts w:ascii="仿宋" w:hAnsi="仿宋" w:eastAsia="仿宋" w:cs="仿宋"/>
          <w:spacing w:val="-2"/>
          <w:sz w:val="32"/>
          <w:szCs w:val="32"/>
        </w:rPr>
        <w:t>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共享、</w:t>
      </w:r>
      <w:r>
        <w:rPr>
          <w:rFonts w:ascii="仿宋" w:hAnsi="仿宋" w:eastAsia="仿宋" w:cs="仿宋"/>
          <w:spacing w:val="-6"/>
          <w:sz w:val="32"/>
          <w:szCs w:val="32"/>
        </w:rPr>
        <w:t>行</w:t>
      </w:r>
      <w:r>
        <w:rPr>
          <w:rFonts w:ascii="仿宋" w:hAnsi="仿宋" w:eastAsia="仿宋" w:cs="仿宋"/>
          <w:spacing w:val="-4"/>
          <w:sz w:val="32"/>
          <w:szCs w:val="32"/>
        </w:rPr>
        <w:t>政执法联动等机制,加强协调配合和工作衔接,形成监管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合</w:t>
      </w:r>
      <w:r>
        <w:rPr>
          <w:rFonts w:ascii="仿宋" w:hAnsi="仿宋" w:eastAsia="仿宋" w:cs="仿宋"/>
          <w:spacing w:val="-4"/>
          <w:sz w:val="32"/>
          <w:szCs w:val="32"/>
        </w:rPr>
        <w:t>力。</w:t>
      </w:r>
    </w:p>
    <w:p>
      <w:pPr>
        <w:spacing w:before="2" w:line="323" w:lineRule="auto"/>
        <w:ind w:left="17" w:right="54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a</w:t>
      </w:r>
      <w:r>
        <w:rPr>
          <w:rFonts w:ascii="仿宋" w:hAnsi="仿宋" w:eastAsia="仿宋" w:cs="仿宋"/>
          <w:spacing w:val="-8"/>
          <w:sz w:val="32"/>
          <w:szCs w:val="32"/>
        </w:rPr>
        <w:t>.关于森</w:t>
      </w:r>
      <w:r>
        <w:rPr>
          <w:rFonts w:ascii="仿宋" w:hAnsi="仿宋" w:eastAsia="仿宋" w:cs="仿宋"/>
          <w:spacing w:val="-6"/>
          <w:sz w:val="32"/>
          <w:szCs w:val="32"/>
        </w:rPr>
        <w:t>林</w:t>
      </w:r>
      <w:r>
        <w:rPr>
          <w:rFonts w:ascii="仿宋" w:hAnsi="仿宋" w:eastAsia="仿宋" w:cs="仿宋"/>
          <w:spacing w:val="-4"/>
          <w:sz w:val="32"/>
          <w:szCs w:val="32"/>
        </w:rPr>
        <w:t>、草原(地)和城市绿地等火灾防救。市园林和林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业局负责落实综合防灾减灾规划相</w:t>
      </w:r>
      <w:r>
        <w:rPr>
          <w:rFonts w:ascii="仿宋" w:hAnsi="仿宋" w:eastAsia="仿宋" w:cs="仿宋"/>
          <w:sz w:val="32"/>
          <w:szCs w:val="32"/>
        </w:rPr>
        <w:t>关要求,组织编制森林、草原</w:t>
      </w:r>
    </w:p>
    <w:p>
      <w:pPr>
        <w:spacing w:before="8" w:line="324" w:lineRule="auto"/>
        <w:ind w:firstLine="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(地)和城</w:t>
      </w:r>
      <w:r>
        <w:rPr>
          <w:rFonts w:ascii="仿宋" w:hAnsi="仿宋" w:eastAsia="仿宋" w:cs="仿宋"/>
          <w:spacing w:val="-1"/>
          <w:sz w:val="32"/>
          <w:szCs w:val="32"/>
        </w:rPr>
        <w:t>市绿地火灾防治规划和防护标准并指导实施;指导开展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森</w:t>
      </w:r>
      <w:r>
        <w:rPr>
          <w:rFonts w:ascii="仿宋" w:hAnsi="仿宋" w:eastAsia="仿宋" w:cs="仿宋"/>
          <w:spacing w:val="-15"/>
          <w:sz w:val="32"/>
          <w:szCs w:val="32"/>
        </w:rPr>
        <w:t>林</w:t>
      </w:r>
      <w:r>
        <w:rPr>
          <w:rFonts w:ascii="仿宋" w:hAnsi="仿宋" w:eastAsia="仿宋" w:cs="仿宋"/>
          <w:spacing w:val="-9"/>
          <w:sz w:val="32"/>
          <w:szCs w:val="32"/>
        </w:rPr>
        <w:t>、草原(地)和城市绿地防火巡护、火源管理、防火设施建设,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组</w:t>
      </w:r>
      <w:r>
        <w:rPr>
          <w:rFonts w:ascii="仿宋" w:hAnsi="仿宋" w:eastAsia="仿宋" w:cs="仿宋"/>
          <w:spacing w:val="-6"/>
          <w:sz w:val="32"/>
          <w:szCs w:val="32"/>
        </w:rPr>
        <w:t>织</w:t>
      </w:r>
      <w:r>
        <w:rPr>
          <w:rFonts w:ascii="仿宋" w:hAnsi="仿宋" w:eastAsia="仿宋" w:cs="仿宋"/>
          <w:spacing w:val="-4"/>
          <w:sz w:val="32"/>
          <w:szCs w:val="32"/>
        </w:rPr>
        <w:t>指导国有林场和草原(地)开展防火宣传教育、监测预警、督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促</w:t>
      </w:r>
      <w:r>
        <w:rPr>
          <w:rFonts w:ascii="仿宋" w:hAnsi="仿宋" w:eastAsia="仿宋" w:cs="仿宋"/>
          <w:spacing w:val="-6"/>
          <w:sz w:val="32"/>
          <w:szCs w:val="32"/>
        </w:rPr>
        <w:t>检</w:t>
      </w:r>
      <w:r>
        <w:rPr>
          <w:rFonts w:ascii="仿宋" w:hAnsi="仿宋" w:eastAsia="仿宋" w:cs="仿宋"/>
          <w:spacing w:val="-4"/>
          <w:sz w:val="32"/>
          <w:szCs w:val="32"/>
        </w:rPr>
        <w:t>查等工作。必要时,市园林和林业局可以提请市应急局,以市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</w:t>
      </w:r>
      <w:r>
        <w:rPr>
          <w:rFonts w:ascii="仿宋" w:hAnsi="仿宋" w:eastAsia="仿宋" w:cs="仿宋"/>
          <w:spacing w:val="-6"/>
          <w:sz w:val="32"/>
          <w:szCs w:val="32"/>
        </w:rPr>
        <w:t>指</w:t>
      </w:r>
      <w:r>
        <w:rPr>
          <w:rFonts w:ascii="仿宋" w:hAnsi="仿宋" w:eastAsia="仿宋" w:cs="仿宋"/>
          <w:spacing w:val="-4"/>
          <w:sz w:val="32"/>
          <w:szCs w:val="32"/>
        </w:rPr>
        <w:t>挥机构名义部署相关防治工作。市应急局负责组织编制市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总</w:t>
      </w:r>
      <w:r>
        <w:rPr>
          <w:rFonts w:ascii="仿宋" w:hAnsi="仿宋" w:eastAsia="仿宋" w:cs="仿宋"/>
          <w:spacing w:val="-6"/>
          <w:sz w:val="32"/>
          <w:szCs w:val="32"/>
        </w:rPr>
        <w:t>体</w:t>
      </w:r>
      <w:r>
        <w:rPr>
          <w:rFonts w:ascii="仿宋" w:hAnsi="仿宋" w:eastAsia="仿宋" w:cs="仿宋"/>
          <w:spacing w:val="-4"/>
          <w:sz w:val="32"/>
          <w:szCs w:val="32"/>
        </w:rPr>
        <w:t>应急预案和安全生产类、 自然灾害类专项预案,综合协调应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急预案衔接工作,组</w:t>
      </w:r>
      <w:r>
        <w:rPr>
          <w:rFonts w:ascii="仿宋" w:hAnsi="仿宋" w:eastAsia="仿宋" w:cs="仿宋"/>
          <w:spacing w:val="1"/>
          <w:sz w:val="32"/>
          <w:szCs w:val="32"/>
        </w:rPr>
        <w:t>织开展预案演练;按照分级负责的原则,负责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并指导自然灾害类应急救援,组织协调重大灾害应急救援工作</w:t>
      </w:r>
      <w:r>
        <w:rPr>
          <w:rFonts w:ascii="仿宋" w:hAnsi="仿宋" w:eastAsia="仿宋" w:cs="仿宋"/>
          <w:spacing w:val="6"/>
          <w:sz w:val="32"/>
          <w:szCs w:val="32"/>
        </w:rPr>
        <w:t>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并按照权限</w:t>
      </w:r>
      <w:r>
        <w:rPr>
          <w:rFonts w:ascii="仿宋" w:hAnsi="仿宋" w:eastAsia="仿宋" w:cs="仿宋"/>
          <w:spacing w:val="1"/>
          <w:sz w:val="32"/>
          <w:szCs w:val="32"/>
        </w:rPr>
        <w:t>作出决定,承担重大灾害救援指挥的现场协调保障工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作,协助市</w:t>
      </w:r>
      <w:r>
        <w:rPr>
          <w:rFonts w:ascii="仿宋" w:hAnsi="仿宋" w:eastAsia="仿宋" w:cs="仿宋"/>
          <w:spacing w:val="1"/>
          <w:sz w:val="32"/>
          <w:szCs w:val="32"/>
        </w:rPr>
        <w:t>委、市政府指定的负责同志组织重大灾害应急处置工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作;组织</w:t>
      </w:r>
      <w:r>
        <w:rPr>
          <w:rFonts w:ascii="仿宋" w:hAnsi="仿宋" w:eastAsia="仿宋" w:cs="仿宋"/>
          <w:spacing w:val="-3"/>
          <w:sz w:val="32"/>
          <w:szCs w:val="32"/>
        </w:rPr>
        <w:t>编</w:t>
      </w:r>
      <w:r>
        <w:rPr>
          <w:rFonts w:ascii="仿宋" w:hAnsi="仿宋" w:eastAsia="仿宋" w:cs="仿宋"/>
          <w:spacing w:val="-2"/>
          <w:sz w:val="32"/>
          <w:szCs w:val="32"/>
        </w:rPr>
        <w:t>制综合防灾减灾规划,指导协调市园林和林业局森林、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草原(地)和城市</w:t>
      </w:r>
      <w:r>
        <w:rPr>
          <w:rFonts w:ascii="仿宋" w:hAnsi="仿宋" w:eastAsia="仿宋" w:cs="仿宋"/>
          <w:spacing w:val="1"/>
          <w:sz w:val="32"/>
          <w:szCs w:val="32"/>
        </w:rPr>
        <w:t>绿地等火灾防治工作;负责森林、草原(地)火情</w:t>
      </w:r>
    </w:p>
    <w:p>
      <w:pPr>
        <w:sectPr>
          <w:footerReference r:id="rId68" w:type="default"/>
          <w:pgSz w:w="11906" w:h="16839"/>
          <w:pgMar w:top="1431" w:right="1415" w:bottom="1152" w:left="1597" w:header="0" w:footer="993" w:gutter="0"/>
          <w:cols w:space="720" w:num="1"/>
        </w:sectPr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104" w:line="219" w:lineRule="auto"/>
        <w:ind w:left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监测预警工作,发布森林、草原(地)火险、火灾信</w:t>
      </w:r>
      <w:r>
        <w:rPr>
          <w:rFonts w:ascii="仿宋" w:hAnsi="仿宋" w:eastAsia="仿宋" w:cs="仿宋"/>
          <w:sz w:val="32"/>
          <w:szCs w:val="32"/>
        </w:rPr>
        <w:t>息。</w:t>
      </w:r>
    </w:p>
    <w:p>
      <w:pPr>
        <w:spacing w:before="186" w:line="323" w:lineRule="auto"/>
        <w:ind w:right="155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b</w:t>
      </w:r>
      <w:r>
        <w:rPr>
          <w:rFonts w:ascii="仿宋" w:hAnsi="仿宋" w:eastAsia="仿宋" w:cs="仿宋"/>
          <w:spacing w:val="-8"/>
          <w:sz w:val="32"/>
          <w:szCs w:val="32"/>
        </w:rPr>
        <w:t>.关于食用</w:t>
      </w:r>
      <w:r>
        <w:rPr>
          <w:rFonts w:ascii="仿宋" w:hAnsi="仿宋" w:eastAsia="仿宋" w:cs="仿宋"/>
          <w:spacing w:val="-5"/>
          <w:sz w:val="32"/>
          <w:szCs w:val="32"/>
        </w:rPr>
        <w:t>林</w:t>
      </w:r>
      <w:r>
        <w:rPr>
          <w:rFonts w:ascii="仿宋" w:hAnsi="仿宋" w:eastAsia="仿宋" w:cs="仿宋"/>
          <w:spacing w:val="-4"/>
          <w:sz w:val="32"/>
          <w:szCs w:val="32"/>
        </w:rPr>
        <w:t>产品质量安全监管。市园林和林业局负责食用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林产品(含干果</w:t>
      </w:r>
      <w:r>
        <w:rPr>
          <w:rFonts w:ascii="仿宋" w:hAnsi="仿宋" w:eastAsia="仿宋" w:cs="仿宋"/>
          <w:spacing w:val="1"/>
          <w:sz w:val="32"/>
          <w:szCs w:val="32"/>
        </w:rPr>
        <w:t>和管辖范围内的水果,下同)从种植环节到进入批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发、零售</w:t>
      </w:r>
      <w:r>
        <w:rPr>
          <w:rFonts w:ascii="仿宋" w:hAnsi="仿宋" w:eastAsia="仿宋" w:cs="仿宋"/>
          <w:spacing w:val="1"/>
          <w:sz w:val="32"/>
          <w:szCs w:val="32"/>
        </w:rPr>
        <w:t>市场或者生产加工企业前的质量安全监督管理,以及职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责范围内的农药、</w:t>
      </w:r>
      <w:r>
        <w:rPr>
          <w:rFonts w:ascii="仿宋" w:hAnsi="仿宋" w:eastAsia="仿宋" w:cs="仿宋"/>
          <w:spacing w:val="1"/>
          <w:sz w:val="32"/>
          <w:szCs w:val="32"/>
        </w:rPr>
        <w:t>肥料等其他农业投入品使用的监督管理;负责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陆生野</w:t>
      </w:r>
      <w:r>
        <w:rPr>
          <w:rFonts w:ascii="仿宋" w:hAnsi="仿宋" w:eastAsia="仿宋" w:cs="仿宋"/>
          <w:spacing w:val="-4"/>
          <w:sz w:val="32"/>
          <w:szCs w:val="32"/>
        </w:rPr>
        <w:t>生动植物疫源疫病监测以及疫病防控。市市场监管局负责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食用林产</w:t>
      </w:r>
      <w:r>
        <w:rPr>
          <w:rFonts w:ascii="仿宋" w:hAnsi="仿宋" w:eastAsia="仿宋" w:cs="仿宋"/>
          <w:spacing w:val="-5"/>
          <w:sz w:val="32"/>
          <w:szCs w:val="32"/>
        </w:rPr>
        <w:t>品</w:t>
      </w:r>
      <w:r>
        <w:rPr>
          <w:rFonts w:ascii="仿宋" w:hAnsi="仿宋" w:eastAsia="仿宋" w:cs="仿宋"/>
          <w:spacing w:val="-4"/>
          <w:sz w:val="32"/>
          <w:szCs w:val="32"/>
        </w:rPr>
        <w:t>进入批发、零售市场或者生产加工企业后的质量安全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监督管</w:t>
      </w:r>
      <w:r>
        <w:rPr>
          <w:rFonts w:ascii="仿宋" w:hAnsi="仿宋" w:eastAsia="仿宋" w:cs="仿宋"/>
          <w:spacing w:val="-4"/>
          <w:sz w:val="32"/>
          <w:szCs w:val="32"/>
        </w:rPr>
        <w:t>理。两部门应当建立食品安全产地准出、市场准入和追溯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机制,加强协调配合和工作</w:t>
      </w:r>
      <w:r>
        <w:rPr>
          <w:rFonts w:ascii="仿宋" w:hAnsi="仿宋" w:eastAsia="仿宋" w:cs="仿宋"/>
          <w:sz w:val="32"/>
          <w:szCs w:val="32"/>
        </w:rPr>
        <w:t>衔接,形成监管合力。</w:t>
      </w:r>
    </w:p>
    <w:p>
      <w:pPr>
        <w:spacing w:before="3" w:line="323" w:lineRule="auto"/>
        <w:ind w:left="1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c</w:t>
      </w:r>
      <w:r>
        <w:rPr>
          <w:rFonts w:ascii="仿宋" w:hAnsi="仿宋" w:eastAsia="仿宋" w:cs="仿宋"/>
          <w:spacing w:val="1"/>
          <w:sz w:val="32"/>
          <w:szCs w:val="32"/>
        </w:rPr>
        <w:t>.关于城市维护资金管理。按照财权与事权相匹配的原则</w:t>
      </w:r>
      <w:r>
        <w:rPr>
          <w:rFonts w:ascii="仿宋" w:hAnsi="仿宋" w:eastAsia="仿宋" w:cs="仿宋"/>
          <w:sz w:val="32"/>
          <w:szCs w:val="32"/>
        </w:rPr>
        <w:t xml:space="preserve">, </w:t>
      </w:r>
      <w:r>
        <w:rPr>
          <w:rFonts w:ascii="仿宋" w:hAnsi="仿宋" w:eastAsia="仿宋" w:cs="仿宋"/>
          <w:spacing w:val="-8"/>
          <w:sz w:val="32"/>
          <w:szCs w:val="32"/>
        </w:rPr>
        <w:t>由市财</w:t>
      </w:r>
      <w:r>
        <w:rPr>
          <w:rFonts w:ascii="仿宋" w:hAnsi="仿宋" w:eastAsia="仿宋" w:cs="仿宋"/>
          <w:spacing w:val="-5"/>
          <w:sz w:val="32"/>
          <w:szCs w:val="32"/>
        </w:rPr>
        <w:t>政</w:t>
      </w:r>
      <w:r>
        <w:rPr>
          <w:rFonts w:ascii="仿宋" w:hAnsi="仿宋" w:eastAsia="仿宋" w:cs="仿宋"/>
          <w:spacing w:val="-4"/>
          <w:sz w:val="32"/>
          <w:szCs w:val="32"/>
        </w:rPr>
        <w:t>局会同市住房城乡建设局、市城市管理局、市水务管理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局、市</w:t>
      </w:r>
      <w:r>
        <w:rPr>
          <w:rFonts w:ascii="仿宋" w:hAnsi="仿宋" w:eastAsia="仿宋" w:cs="仿宋"/>
          <w:spacing w:val="-5"/>
          <w:sz w:val="32"/>
          <w:szCs w:val="32"/>
        </w:rPr>
        <w:t>园</w:t>
      </w:r>
      <w:r>
        <w:rPr>
          <w:rFonts w:ascii="仿宋" w:hAnsi="仿宋" w:eastAsia="仿宋" w:cs="仿宋"/>
          <w:spacing w:val="-4"/>
          <w:sz w:val="32"/>
          <w:szCs w:val="32"/>
        </w:rPr>
        <w:t>林和林业局等部门研究提出城市维护资金年度使用计划,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报市</w:t>
      </w:r>
      <w:r>
        <w:rPr>
          <w:rFonts w:ascii="仿宋" w:hAnsi="仿宋" w:eastAsia="仿宋" w:cs="仿宋"/>
          <w:spacing w:val="1"/>
          <w:sz w:val="32"/>
          <w:szCs w:val="32"/>
        </w:rPr>
        <w:t>政府研究同意后,由市住房城乡建设局、市城市管理局、市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水务管理局、市园</w:t>
      </w:r>
      <w:r>
        <w:rPr>
          <w:rFonts w:ascii="仿宋" w:hAnsi="仿宋" w:eastAsia="仿宋" w:cs="仿宋"/>
          <w:sz w:val="32"/>
          <w:szCs w:val="32"/>
        </w:rPr>
        <w:t>林和林业局等部门分别使用。</w:t>
      </w:r>
    </w:p>
    <w:p>
      <w:pPr>
        <w:spacing w:before="2" w:line="325" w:lineRule="auto"/>
        <w:ind w:left="3" w:right="4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d</w:t>
      </w:r>
      <w:r>
        <w:rPr>
          <w:rFonts w:ascii="仿宋" w:hAnsi="仿宋" w:eastAsia="仿宋" w:cs="仿宋"/>
          <w:spacing w:val="-5"/>
          <w:sz w:val="32"/>
          <w:szCs w:val="32"/>
        </w:rPr>
        <w:t>.市行政审批局和审批服务事项划出部门应当坚持“谁审批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谁负责、</w:t>
      </w:r>
      <w:r>
        <w:rPr>
          <w:rFonts w:ascii="仿宋" w:hAnsi="仿宋" w:eastAsia="仿宋" w:cs="仿宋"/>
          <w:spacing w:val="3"/>
          <w:sz w:val="32"/>
          <w:szCs w:val="32"/>
        </w:rPr>
        <w:t>谁</w:t>
      </w:r>
      <w:r>
        <w:rPr>
          <w:rFonts w:ascii="仿宋" w:hAnsi="仿宋" w:eastAsia="仿宋" w:cs="仿宋"/>
          <w:spacing w:val="2"/>
          <w:sz w:val="32"/>
          <w:szCs w:val="32"/>
        </w:rPr>
        <w:t>主管谁监管”的原则,按照《中共青岛市委办公厅、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青岛市人民</w:t>
      </w:r>
      <w:r>
        <w:rPr>
          <w:rFonts w:ascii="仿宋" w:hAnsi="仿宋" w:eastAsia="仿宋" w:cs="仿宋"/>
          <w:spacing w:val="-4"/>
          <w:sz w:val="32"/>
          <w:szCs w:val="32"/>
        </w:rPr>
        <w:t>政府办公厅印发〈关于推进相对集中行政许可权改革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组建青岛</w:t>
      </w:r>
      <w:r>
        <w:rPr>
          <w:rFonts w:ascii="仿宋" w:hAnsi="仿宋" w:eastAsia="仿宋" w:cs="仿宋"/>
          <w:spacing w:val="-4"/>
          <w:sz w:val="32"/>
          <w:szCs w:val="32"/>
        </w:rPr>
        <w:t>市行政审批服务局改革方案〉的通知》文件执行。市行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政审批局对划转的行政许可和相关</w:t>
      </w:r>
      <w:r>
        <w:rPr>
          <w:rFonts w:ascii="仿宋" w:hAnsi="仿宋" w:eastAsia="仿宋" w:cs="仿宋"/>
          <w:sz w:val="32"/>
          <w:szCs w:val="32"/>
        </w:rPr>
        <w:t xml:space="preserve">政务服务事项,依法履行职责, </w:t>
      </w:r>
      <w:r>
        <w:rPr>
          <w:rFonts w:ascii="仿宋" w:hAnsi="仿宋" w:eastAsia="仿宋" w:cs="仿宋"/>
          <w:spacing w:val="2"/>
          <w:sz w:val="32"/>
          <w:szCs w:val="32"/>
        </w:rPr>
        <w:t>并对行政</w:t>
      </w:r>
      <w:r>
        <w:rPr>
          <w:rFonts w:ascii="仿宋" w:hAnsi="仿宋" w:eastAsia="仿宋" w:cs="仿宋"/>
          <w:spacing w:val="1"/>
          <w:sz w:val="32"/>
          <w:szCs w:val="32"/>
        </w:rPr>
        <w:t>审批行为承担相应的法律责任;履行市行政审批服务工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作领导小组办公室职责,牵头建立完善协调与其他审批部门、监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管部门、执法机构的关系,研究解决现场踏勘、审图验收等环节</w:t>
      </w:r>
    </w:p>
    <w:p>
      <w:pPr>
        <w:sectPr>
          <w:footerReference r:id="rId69" w:type="default"/>
          <w:pgSz w:w="11906" w:h="16839"/>
          <w:pgMar w:top="1431" w:right="1314" w:bottom="1152" w:left="1598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left="33" w:right="582" w:firstLine="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的衔接</w:t>
      </w:r>
      <w:r>
        <w:rPr>
          <w:rFonts w:ascii="仿宋" w:hAnsi="仿宋" w:eastAsia="仿宋" w:cs="仿宋"/>
          <w:sz w:val="32"/>
          <w:szCs w:val="32"/>
        </w:rPr>
        <w:t xml:space="preserve">措施。审批服务事项划出部门应当全方位做好监管工作, </w:t>
      </w:r>
      <w:r>
        <w:rPr>
          <w:rFonts w:ascii="仿宋" w:hAnsi="仿宋" w:eastAsia="仿宋" w:cs="仿宋"/>
          <w:spacing w:val="2"/>
          <w:sz w:val="32"/>
          <w:szCs w:val="32"/>
        </w:rPr>
        <w:t>突</w:t>
      </w:r>
      <w:r>
        <w:rPr>
          <w:rFonts w:ascii="仿宋" w:hAnsi="仿宋" w:eastAsia="仿宋" w:cs="仿宋"/>
          <w:spacing w:val="1"/>
          <w:sz w:val="32"/>
          <w:szCs w:val="32"/>
        </w:rPr>
        <w:t>出加强事中事后监管,依法对市行政审批局实施的审批行为和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行政相对人行</w:t>
      </w:r>
      <w:r>
        <w:rPr>
          <w:rFonts w:ascii="仿宋" w:hAnsi="仿宋" w:eastAsia="仿宋" w:cs="仿宋"/>
          <w:spacing w:val="1"/>
          <w:sz w:val="32"/>
          <w:szCs w:val="32"/>
        </w:rPr>
        <w:t>使行政许可权利进行监督,依法确定和调整行政审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批实施所需的</w:t>
      </w:r>
      <w:r>
        <w:rPr>
          <w:rFonts w:ascii="仿宋" w:hAnsi="仿宋" w:eastAsia="仿宋" w:cs="仿宋"/>
          <w:spacing w:val="1"/>
          <w:sz w:val="32"/>
          <w:szCs w:val="32"/>
        </w:rPr>
        <w:t>审批条件、技术标准等审批规范,明确行政相对人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行</w:t>
      </w:r>
      <w:r>
        <w:rPr>
          <w:rFonts w:ascii="仿宋" w:hAnsi="仿宋" w:eastAsia="仿宋" w:cs="仿宋"/>
          <w:spacing w:val="1"/>
          <w:sz w:val="32"/>
          <w:szCs w:val="32"/>
        </w:rPr>
        <w:t>使行政许可权利的要求、规则和限制性规定等,及时调整和完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善行政权力清</w:t>
      </w:r>
      <w:r>
        <w:rPr>
          <w:rFonts w:ascii="仿宋" w:hAnsi="仿宋" w:eastAsia="仿宋" w:cs="仿宋"/>
          <w:spacing w:val="1"/>
          <w:sz w:val="32"/>
          <w:szCs w:val="32"/>
        </w:rPr>
        <w:t>单、责任清单,严格落实监管职责。各部门应当加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强衔接配合,决不允许推卸责任</w:t>
      </w:r>
      <w:r>
        <w:rPr>
          <w:rFonts w:ascii="仿宋" w:hAnsi="仿宋" w:eastAsia="仿宋" w:cs="仿宋"/>
          <w:sz w:val="32"/>
          <w:szCs w:val="32"/>
        </w:rPr>
        <w:t>、决不允许出现监管空白。</w:t>
      </w:r>
    </w:p>
    <w:p>
      <w:pPr>
        <w:spacing w:line="238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部门架构</w:t>
      </w:r>
    </w:p>
    <w:p>
      <w:pPr>
        <w:spacing w:before="146" w:line="323" w:lineRule="auto"/>
        <w:ind w:left="43" w:right="470" w:firstLine="624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根据《青岛市园林和林业局职能配置、内设机构和人员编</w:t>
      </w:r>
      <w:r>
        <w:rPr>
          <w:rFonts w:ascii="仿宋" w:hAnsi="仿宋" w:eastAsia="仿宋" w:cs="仿宋"/>
          <w:spacing w:val="-1"/>
          <w:sz w:val="32"/>
          <w:szCs w:val="32"/>
        </w:rPr>
        <w:t>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规定》、《2020 年青岛市园林和林业局部门预算》等文件规定</w:t>
      </w:r>
      <w:r>
        <w:rPr>
          <w:rFonts w:ascii="宋体" w:hAnsi="宋体" w:eastAsia="宋体" w:cs="宋体"/>
          <w:spacing w:val="-4"/>
          <w:sz w:val="32"/>
          <w:szCs w:val="32"/>
        </w:rPr>
        <w:t>。</w:t>
      </w:r>
    </w:p>
    <w:p>
      <w:pPr>
        <w:spacing w:line="218" w:lineRule="auto"/>
        <w:ind w:left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市园</w:t>
      </w:r>
      <w:r>
        <w:rPr>
          <w:rFonts w:ascii="仿宋" w:hAnsi="仿宋" w:eastAsia="仿宋" w:cs="仿宋"/>
          <w:spacing w:val="-14"/>
          <w:sz w:val="32"/>
          <w:szCs w:val="32"/>
        </w:rPr>
        <w:t>林</w:t>
      </w:r>
      <w:r>
        <w:rPr>
          <w:rFonts w:ascii="仿宋" w:hAnsi="仿宋" w:eastAsia="仿宋" w:cs="仿宋"/>
          <w:spacing w:val="-9"/>
          <w:sz w:val="32"/>
          <w:szCs w:val="32"/>
        </w:rPr>
        <w:t>和林业局内设机构共 14 个，所属事业单位共 13 个。</w:t>
      </w:r>
    </w:p>
    <w:p>
      <w:pPr>
        <w:spacing w:before="184" w:line="218" w:lineRule="auto"/>
        <w:ind w:left="43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具</w:t>
      </w:r>
      <w:r>
        <w:rPr>
          <w:rFonts w:ascii="仿宋" w:hAnsi="仿宋" w:eastAsia="仿宋" w:cs="仿宋"/>
          <w:spacing w:val="-2"/>
          <w:sz w:val="32"/>
          <w:szCs w:val="32"/>
        </w:rPr>
        <w:t>体职责分工如下</w:t>
      </w:r>
      <w:r>
        <w:rPr>
          <w:rFonts w:ascii="宋体" w:hAnsi="宋体" w:eastAsia="宋体" w:cs="宋体"/>
          <w:spacing w:val="-2"/>
          <w:sz w:val="32"/>
          <w:szCs w:val="32"/>
        </w:rPr>
        <w:t>。</w:t>
      </w:r>
    </w:p>
    <w:p>
      <w:pPr>
        <w:spacing w:before="57" w:line="222" w:lineRule="auto"/>
        <w:ind w:left="258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</w:rPr>
        <w:t xml:space="preserve">表 </w:t>
      </w:r>
      <w:r>
        <w:rPr>
          <w:rFonts w:ascii="仿宋" w:hAnsi="仿宋" w:eastAsia="仿宋" w:cs="仿宋"/>
          <w:spacing w:val="-2"/>
        </w:rPr>
        <w:t>1-1</w:t>
      </w:r>
      <w:r>
        <w:rPr>
          <w:rFonts w:ascii="宋体" w:hAnsi="宋体" w:eastAsia="宋体" w:cs="宋体"/>
          <w:spacing w:val="-2"/>
        </w:rPr>
        <w:t>：市园林和林业局机构职责分工表</w:t>
      </w:r>
    </w:p>
    <w:p>
      <w:pPr>
        <w:spacing w:line="100" w:lineRule="auto"/>
        <w:rPr>
          <w:sz w:val="2"/>
        </w:rPr>
      </w:pPr>
    </w:p>
    <w:tbl>
      <w:tblPr>
        <w:tblStyle w:val="7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275"/>
        <w:gridCol w:w="77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4" w:type="dxa"/>
            <w:shd w:val="clear" w:color="auto" w:fill="BFBFBF"/>
            <w:textDirection w:val="tbRlV"/>
          </w:tcPr>
          <w:p>
            <w:pPr>
              <w:spacing w:before="129" w:line="210" w:lineRule="auto"/>
              <w:ind w:left="58"/>
              <w:rPr>
                <w:rFonts w:ascii="仿宋" w:hAnsi="仿宋" w:eastAsia="仿宋" w:cs="仿宋"/>
                <w:sz w:val="20"/>
                <w:szCs w:val="20"/>
              </w:rPr>
            </w:pPr>
            <w:bookmarkStart w:id="3" w:name="_bookmark4"/>
            <w:bookmarkEnd w:id="3"/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序 号</w:t>
            </w:r>
          </w:p>
        </w:tc>
        <w:tc>
          <w:tcPr>
            <w:tcW w:w="1275" w:type="dxa"/>
            <w:shd w:val="clear" w:color="auto" w:fill="BFBFBF"/>
          </w:tcPr>
          <w:p>
            <w:pPr>
              <w:spacing w:before="216" w:line="219" w:lineRule="auto"/>
              <w:ind w:left="2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机构</w:t>
            </w:r>
            <w:r>
              <w:rPr>
                <w:rFonts w:ascii="仿宋" w:hAnsi="仿宋" w:eastAsia="仿宋" w:cs="仿宋"/>
                <w:sz w:val="20"/>
                <w:szCs w:val="20"/>
              </w:rPr>
              <w:t>设置</w:t>
            </w:r>
          </w:p>
        </w:tc>
        <w:tc>
          <w:tcPr>
            <w:tcW w:w="7725" w:type="dxa"/>
            <w:shd w:val="clear" w:color="auto" w:fill="BFBFBF"/>
          </w:tcPr>
          <w:p>
            <w:pPr>
              <w:spacing w:before="216" w:line="220" w:lineRule="auto"/>
              <w:ind w:left="34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职责分工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444" w:type="dxa"/>
          </w:tcPr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before="65" w:line="189" w:lineRule="auto"/>
              <w:ind w:left="1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before="65" w:line="221" w:lineRule="auto"/>
              <w:ind w:left="3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办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公室</w:t>
            </w:r>
          </w:p>
        </w:tc>
        <w:tc>
          <w:tcPr>
            <w:tcW w:w="7725" w:type="dxa"/>
          </w:tcPr>
          <w:p>
            <w:pPr>
              <w:spacing w:before="83" w:line="291" w:lineRule="auto"/>
              <w:ind w:left="112" w:firstLine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组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织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协调局机关日常工作。负责局机关文电会务、政务公开、督查督办、信息宣传、机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要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保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密、值班管理、信访舆情、建议提案办理、综合性文稿的起草、对外联络、信息化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</w:t>
            </w: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>建设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和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后勤保障等工作。牵头负责局机关流程再相关工作，强化重大事项 “由上而下”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顶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格协调，减少决策层级和环节，缩短决策进程，最大化决策效率，确保工作高效落实。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建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立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与群众“零距离”互动渠道，实行“首接主办负责制”。第一受理部门要实行受理、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办理、反馈、评价一体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化“闭环运行”机制，对涉及多部站事项，实行主办部门负责制。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44" w:type="dxa"/>
          </w:tcPr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before="65" w:line="189" w:lineRule="auto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>
            <w:pPr>
              <w:spacing w:line="457" w:lineRule="auto"/>
            </w:pPr>
          </w:p>
          <w:p>
            <w:pPr>
              <w:spacing w:before="65" w:line="220" w:lineRule="auto"/>
              <w:ind w:left="3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人事处</w:t>
            </w:r>
          </w:p>
        </w:tc>
        <w:tc>
          <w:tcPr>
            <w:tcW w:w="7725" w:type="dxa"/>
          </w:tcPr>
          <w:p>
            <w:pPr>
              <w:spacing w:before="60" w:line="270" w:lineRule="auto"/>
              <w:ind w:left="116" w:right="101" w:firstLine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负责局机关和所属单位人事管理、机构编制、社会保障等工作。负责干部队伍建设和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教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育培训工作。负责局机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关和所属单位人员出国(境)管理等工作。负责培育、引导、扶持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园林和林业行业协会发展,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推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进行业协会自律,发挥服务国家、服务社会、服务群众、服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务行业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的作用。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44" w:type="dxa"/>
          </w:tcPr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before="65" w:line="188" w:lineRule="auto"/>
              <w:ind w:left="1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>
            <w:pPr>
              <w:spacing w:line="305" w:lineRule="auto"/>
            </w:pPr>
          </w:p>
          <w:p>
            <w:pPr>
              <w:spacing w:before="65" w:line="303" w:lineRule="auto"/>
              <w:ind w:left="547" w:right="186" w:hanging="2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财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务审计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处</w:t>
            </w:r>
          </w:p>
        </w:tc>
        <w:tc>
          <w:tcPr>
            <w:tcW w:w="7725" w:type="dxa"/>
          </w:tcPr>
          <w:p>
            <w:pPr>
              <w:spacing w:before="61" w:line="270" w:lineRule="auto"/>
              <w:ind w:left="120" w:right="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拟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订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有关财务、国有资产管理办法。承担有关专项资金、基金的管理工作和部门预决算、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绩效评价管理等工作。组织实施生态扶贫和相关生态补偿制度。负责局机关财务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国有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资产管理工作,开展内部审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计和监督管理,指导所属单位财务和国有资产管理工作。组织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开展园林和林业领域对口支援和</w:t>
            </w:r>
            <w:r>
              <w:rPr>
                <w:rFonts w:ascii="仿宋" w:hAnsi="仿宋" w:eastAsia="仿宋" w:cs="仿宋"/>
                <w:sz w:val="20"/>
                <w:szCs w:val="20"/>
              </w:rPr>
              <w:t>扶贫工作。</w:t>
            </w:r>
          </w:p>
        </w:tc>
      </w:tr>
    </w:tbl>
    <w:p/>
    <w:p>
      <w:pPr>
        <w:sectPr>
          <w:footerReference r:id="rId70" w:type="default"/>
          <w:pgSz w:w="11906" w:h="16839"/>
          <w:pgMar w:top="1431" w:right="888" w:bottom="1152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275"/>
        <w:gridCol w:w="77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4" w:type="dxa"/>
            <w:shd w:val="clear" w:color="auto" w:fill="BFBFBF"/>
            <w:textDirection w:val="tbRlV"/>
          </w:tcPr>
          <w:p>
            <w:pPr>
              <w:spacing w:before="129" w:line="210" w:lineRule="auto"/>
              <w:ind w:left="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序 号</w:t>
            </w:r>
          </w:p>
        </w:tc>
        <w:tc>
          <w:tcPr>
            <w:tcW w:w="1275" w:type="dxa"/>
            <w:shd w:val="clear" w:color="auto" w:fill="BFBFBF"/>
          </w:tcPr>
          <w:p>
            <w:pPr>
              <w:spacing w:before="216" w:line="219" w:lineRule="auto"/>
              <w:ind w:left="2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机构</w:t>
            </w:r>
            <w:r>
              <w:rPr>
                <w:rFonts w:ascii="仿宋" w:hAnsi="仿宋" w:eastAsia="仿宋" w:cs="仿宋"/>
                <w:sz w:val="20"/>
                <w:szCs w:val="20"/>
              </w:rPr>
              <w:t>设置</w:t>
            </w:r>
          </w:p>
        </w:tc>
        <w:tc>
          <w:tcPr>
            <w:tcW w:w="7725" w:type="dxa"/>
            <w:shd w:val="clear" w:color="auto" w:fill="BFBFBF"/>
          </w:tcPr>
          <w:p>
            <w:pPr>
              <w:spacing w:before="216" w:line="220" w:lineRule="auto"/>
              <w:ind w:left="34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职责分工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444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before="65" w:line="189" w:lineRule="auto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>
            <w:pPr>
              <w:spacing w:line="341" w:lineRule="auto"/>
            </w:pPr>
          </w:p>
          <w:p>
            <w:pPr>
              <w:spacing w:before="65" w:line="303" w:lineRule="auto"/>
              <w:ind w:left="547" w:right="133" w:hanging="4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规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划和科技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处</w:t>
            </w:r>
          </w:p>
        </w:tc>
        <w:tc>
          <w:tcPr>
            <w:tcW w:w="7725" w:type="dxa"/>
          </w:tcPr>
          <w:p>
            <w:pPr>
              <w:spacing w:before="254" w:line="295" w:lineRule="auto"/>
              <w:ind w:left="116" w:right="106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拟订园林和林业发展战略、中长期规划、年度计划、科技发展规划并组织实施。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责科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技项目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管理和科技成果推广应用,推动科技创新。组织实施、协调推进生态文明建设工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作。指导园林和林业科</w:t>
            </w:r>
            <w:r>
              <w:rPr>
                <w:rFonts w:ascii="仿宋" w:hAnsi="仿宋" w:eastAsia="仿宋" w:cs="仿宋"/>
                <w:sz w:val="20"/>
                <w:szCs w:val="20"/>
              </w:rPr>
              <w:t>技队伍建设。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444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65" w:line="184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>
            <w:pPr>
              <w:spacing w:line="307" w:lineRule="auto"/>
            </w:pPr>
          </w:p>
          <w:p>
            <w:pPr>
              <w:spacing w:line="308" w:lineRule="auto"/>
            </w:pPr>
          </w:p>
          <w:p>
            <w:pPr>
              <w:spacing w:line="308" w:lineRule="auto"/>
            </w:pPr>
          </w:p>
          <w:p>
            <w:pPr>
              <w:spacing w:before="65" w:line="219" w:lineRule="auto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森林资</w:t>
            </w:r>
            <w:r>
              <w:rPr>
                <w:rFonts w:ascii="仿宋" w:hAnsi="仿宋" w:eastAsia="仿宋" w:cs="仿宋"/>
                <w:sz w:val="20"/>
                <w:szCs w:val="20"/>
              </w:rPr>
              <w:t>源和</w:t>
            </w:r>
          </w:p>
          <w:p>
            <w:pPr>
              <w:spacing w:before="74" w:line="218" w:lineRule="auto"/>
              <w:ind w:left="1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湿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地保护监</w:t>
            </w:r>
          </w:p>
          <w:p>
            <w:pPr>
              <w:spacing w:before="76" w:line="220" w:lineRule="auto"/>
              <w:ind w:left="4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督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处</w:t>
            </w:r>
          </w:p>
        </w:tc>
        <w:tc>
          <w:tcPr>
            <w:tcW w:w="7725" w:type="dxa"/>
          </w:tcPr>
          <w:p>
            <w:pPr>
              <w:spacing w:before="52" w:line="281" w:lineRule="auto"/>
              <w:ind w:left="113" w:right="101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承担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森林、草原(地)资源保护发展和管理工作,拟订相关规划并组织实施。编制森林资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源采伐限额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和林地定额,监督管理林木凭证采伐与运输。组织编制森林经营方案并监督 实施。负责公益林管理,监管建设项目林地使用工作。承担草原(地)开发利用的监管工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作。承担湿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地保护工作,拟订湿地保护规划并组织实施。承担陆生野生动植物保护相关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工作,组织开展陆生野生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动植物资源调查,提出国家、省重点保护陆生野生动物、植物名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录调整建议。组织实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施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并监督指导陆生野生动植物资源保护、经营利用和疫源疫病监测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以及疫病防控工作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。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监督管理陆生野生动植物猎捕、采集,驯养繁殖、培植,经营利用等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工作。承担陆生野生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植物进出口方面相关监管工作。负责落实园林和林业资源督察制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度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444" w:type="dxa"/>
          </w:tcPr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before="65" w:line="188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>
            <w:pPr>
              <w:spacing w:line="308" w:lineRule="auto"/>
            </w:pPr>
          </w:p>
          <w:p>
            <w:pPr>
              <w:spacing w:line="308" w:lineRule="auto"/>
            </w:pPr>
          </w:p>
          <w:p>
            <w:pPr>
              <w:spacing w:line="309" w:lineRule="auto"/>
            </w:pPr>
          </w:p>
          <w:p>
            <w:pPr>
              <w:spacing w:before="65" w:line="300" w:lineRule="auto"/>
              <w:ind w:left="340" w:right="133" w:hanging="1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园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林和林业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建设处</w:t>
            </w:r>
          </w:p>
        </w:tc>
        <w:tc>
          <w:tcPr>
            <w:tcW w:w="7725" w:type="dxa"/>
          </w:tcPr>
          <w:p>
            <w:pPr>
              <w:spacing w:before="59" w:line="279" w:lineRule="auto"/>
              <w:ind w:left="112" w:right="47" w:firstLine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拟订园林绿化年度建设维护计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划、养护基数测算并组织实施。组织园林建设项目的可行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研究。负责园林绿化建设施工、验收备案和维护养护全流程质量安全监督管理等工作。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指导监督区(市)绿化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建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设工作。组织实施城乡绿化美化重点工程。承担以植树种草等生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物措施防治水土流失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和防沙治沙等工作。组织、指导植树造林、封山育林、退耕还林还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、城乡绿化、森林城市建设等工作。承担造林、营林质量监督管理,培育和发展公益 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林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和商品林。监督管理古树名木、珍稀树木保护工作。承担林业应对气候变化相关工作。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参与农村人居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环境整治,负责绿色生态村庄建设和乡村绿化等工作。承担市绿化委员会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办公室</w:t>
            </w:r>
            <w:r>
              <w:rPr>
                <w:rFonts w:ascii="仿宋" w:hAnsi="仿宋" w:eastAsia="仿宋" w:cs="仿宋"/>
                <w:sz w:val="20"/>
                <w:szCs w:val="20"/>
              </w:rPr>
              <w:t>的具体工作。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44" w:type="dxa"/>
          </w:tcPr>
          <w:p>
            <w:pPr>
              <w:spacing w:line="334" w:lineRule="auto"/>
            </w:pPr>
          </w:p>
          <w:p>
            <w:pPr>
              <w:spacing w:before="65" w:line="184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>
            <w:pPr>
              <w:spacing w:before="212" w:line="303" w:lineRule="auto"/>
              <w:ind w:left="445" w:right="133" w:hanging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园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林绿化管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理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处</w:t>
            </w:r>
          </w:p>
        </w:tc>
        <w:tc>
          <w:tcPr>
            <w:tcW w:w="7725" w:type="dxa"/>
          </w:tcPr>
          <w:p>
            <w:pPr>
              <w:spacing w:before="60" w:line="264" w:lineRule="auto"/>
              <w:ind w:left="125" w:right="101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拟订城市园林、公园管理的发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展规划、政策措施、技术规范等并组织实施。负责城市绿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线管理工作。参与审核重点建设项目设计方案中的绿化比例和布局等。指导监督市属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公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园的养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护工作。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44" w:type="dxa"/>
          </w:tcPr>
          <w:p>
            <w:pPr>
              <w:spacing w:line="319" w:lineRule="auto"/>
            </w:pPr>
          </w:p>
          <w:p>
            <w:pPr>
              <w:spacing w:line="320" w:lineRule="auto"/>
            </w:pPr>
          </w:p>
          <w:p>
            <w:pPr>
              <w:spacing w:before="65" w:line="188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>
            <w:pPr>
              <w:spacing w:line="457" w:lineRule="auto"/>
            </w:pPr>
          </w:p>
          <w:p>
            <w:pPr>
              <w:spacing w:before="65" w:line="300" w:lineRule="auto"/>
              <w:ind w:left="343" w:right="133" w:hanging="1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自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然保护地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管理处</w:t>
            </w:r>
          </w:p>
        </w:tc>
        <w:tc>
          <w:tcPr>
            <w:tcW w:w="7725" w:type="dxa"/>
          </w:tcPr>
          <w:p>
            <w:pPr>
              <w:spacing w:before="58" w:line="274" w:lineRule="auto"/>
              <w:ind w:left="112" w:right="57" w:firstLine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负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责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自然保护区、风景名胜区、 自然遗产、地质公园等各类自然保护地监督管理工作。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提出新建、调整各类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国家级和省市级自然保护地的审核建议和意见。承担世界自然遗产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和世界自然与文化双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重遗产申报有关工作。承担生物多样性保护相关工作。承担青岛市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自然保护区领导小组办公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室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、青岛市级风景名胜区和崂山风景名胜区管理委员会办公室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等的具体工作</w:t>
            </w:r>
            <w:r>
              <w:rPr>
                <w:rFonts w:ascii="仿宋" w:hAnsi="仿宋" w:eastAsia="仿宋" w:cs="仿宋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444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65" w:line="188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>
            <w:pPr>
              <w:spacing w:line="308" w:lineRule="auto"/>
            </w:pPr>
          </w:p>
          <w:p>
            <w:pPr>
              <w:spacing w:line="308" w:lineRule="auto"/>
            </w:pPr>
          </w:p>
          <w:p>
            <w:pPr>
              <w:spacing w:line="309" w:lineRule="auto"/>
            </w:pPr>
          </w:p>
          <w:p>
            <w:pPr>
              <w:spacing w:before="65" w:line="218" w:lineRule="auto"/>
              <w:ind w:left="1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市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场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配置促</w:t>
            </w:r>
          </w:p>
          <w:p>
            <w:pPr>
              <w:spacing w:before="75" w:line="219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进和改革发</w:t>
            </w:r>
          </w:p>
          <w:p>
            <w:pPr>
              <w:spacing w:before="74" w:line="221" w:lineRule="auto"/>
              <w:ind w:left="4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展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处</w:t>
            </w:r>
          </w:p>
        </w:tc>
        <w:tc>
          <w:tcPr>
            <w:tcW w:w="7725" w:type="dxa"/>
          </w:tcPr>
          <w:p>
            <w:pPr>
              <w:spacing w:before="60" w:line="280" w:lineRule="auto"/>
              <w:ind w:left="111" w:right="101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研究拟订园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林和林业领域通过市场机制配置资源、鼓励社会力量参与绿化事业,引导民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间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资本参与资源供给等政策措施,并协调落实。负责推动政府向社会力量购买服务。负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责集体林权制度、国有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林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场、草原(地)改革等相关工作。指导监督集体林地、林木承包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经营和流转工作。承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担青岛市集体林权制度改革工作领导小组办公室的具体工作。负责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木种苗、花卉、草种的监督管理工作,承担良种选育、审定、示范、推广等工作。指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导国有林场、良种基地、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苗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圃和森林公园建设。负责林产品质量监督管理工作。监督管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理林业和草原(地)生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物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种质资源、转基因生物安全。负责园林和林业领域的对外合作与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交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流。承担园林和林业领域招商引资、招才引智相关工作,配合有关部门承担优化营商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环境相关工作</w:t>
            </w:r>
            <w:r>
              <w:rPr>
                <w:rFonts w:ascii="仿宋" w:hAnsi="仿宋" w:eastAsia="仿宋" w:cs="仿宋"/>
                <w:sz w:val="20"/>
                <w:szCs w:val="20"/>
              </w:rPr>
              <w:t>。</w:t>
            </w:r>
          </w:p>
        </w:tc>
      </w:tr>
    </w:tbl>
    <w:p/>
    <w:p>
      <w:pPr>
        <w:sectPr>
          <w:footerReference r:id="rId71" w:type="default"/>
          <w:pgSz w:w="11906" w:h="16839"/>
          <w:pgMar w:top="1431" w:right="888" w:bottom="1152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275"/>
        <w:gridCol w:w="77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44" w:type="dxa"/>
            <w:shd w:val="clear" w:color="auto" w:fill="BFBFBF"/>
            <w:textDirection w:val="tbRlV"/>
          </w:tcPr>
          <w:p>
            <w:pPr>
              <w:spacing w:before="129" w:line="210" w:lineRule="auto"/>
              <w:ind w:left="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序 号</w:t>
            </w:r>
          </w:p>
        </w:tc>
        <w:tc>
          <w:tcPr>
            <w:tcW w:w="1275" w:type="dxa"/>
            <w:shd w:val="clear" w:color="auto" w:fill="BFBFBF"/>
          </w:tcPr>
          <w:p>
            <w:pPr>
              <w:spacing w:before="216" w:line="219" w:lineRule="auto"/>
              <w:ind w:left="2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机构</w:t>
            </w:r>
            <w:r>
              <w:rPr>
                <w:rFonts w:ascii="仿宋" w:hAnsi="仿宋" w:eastAsia="仿宋" w:cs="仿宋"/>
                <w:sz w:val="20"/>
                <w:szCs w:val="20"/>
              </w:rPr>
              <w:t>设置</w:t>
            </w:r>
          </w:p>
        </w:tc>
        <w:tc>
          <w:tcPr>
            <w:tcW w:w="7725" w:type="dxa"/>
            <w:shd w:val="clear" w:color="auto" w:fill="BFBFBF"/>
          </w:tcPr>
          <w:p>
            <w:pPr>
              <w:spacing w:before="216" w:line="220" w:lineRule="auto"/>
              <w:ind w:left="34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职责分工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444" w:type="dxa"/>
          </w:tcPr>
          <w:p>
            <w:pPr>
              <w:spacing w:line="326" w:lineRule="auto"/>
            </w:pPr>
          </w:p>
          <w:p>
            <w:pPr>
              <w:spacing w:line="326" w:lineRule="auto"/>
            </w:pPr>
          </w:p>
          <w:p>
            <w:pPr>
              <w:spacing w:before="65" w:line="188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>
            <w:pPr>
              <w:spacing w:line="468" w:lineRule="auto"/>
            </w:pPr>
          </w:p>
          <w:p>
            <w:pPr>
              <w:spacing w:before="65" w:line="299" w:lineRule="auto"/>
              <w:ind w:left="445" w:right="133" w:hanging="2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防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灾减灾工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作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处</w:t>
            </w:r>
          </w:p>
        </w:tc>
        <w:tc>
          <w:tcPr>
            <w:tcW w:w="7725" w:type="dxa"/>
          </w:tcPr>
          <w:p>
            <w:pPr>
              <w:spacing w:before="67" w:line="275" w:lineRule="auto"/>
              <w:ind w:left="120" w:right="101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负责落实综合防灾减灾规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划相关要求,组织编制森林、草原(地)和城市绿地火灾防治规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划和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防护标准并指导实施;指导开展森林、草原(地)和城市绿地防火巡护、火源管理、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防火设施建设,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组织指导国有林场和草原(地)开展防火宣传教育、监测预警、督促检查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等工作。承担园林和林业安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全应急相关工作。指导林业和草原(地)、城市绿地有害生物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的防治、检疫工作,承担园林和</w:t>
            </w:r>
            <w:r>
              <w:rPr>
                <w:rFonts w:ascii="仿宋" w:hAnsi="仿宋" w:eastAsia="仿宋" w:cs="仿宋"/>
                <w:sz w:val="20"/>
                <w:szCs w:val="20"/>
              </w:rPr>
              <w:t>林业领域外来物种管理有关工作。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444" w:type="dxa"/>
          </w:tcPr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before="65" w:line="189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65" w:line="303" w:lineRule="auto"/>
              <w:ind w:left="547" w:right="133" w:hanging="4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行政执行法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处</w:t>
            </w:r>
          </w:p>
        </w:tc>
        <w:tc>
          <w:tcPr>
            <w:tcW w:w="7725" w:type="dxa"/>
          </w:tcPr>
          <w:p>
            <w:pPr>
              <w:spacing w:before="57" w:line="278" w:lineRule="auto"/>
              <w:ind w:left="114" w:right="101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组织起草园林和林业相关地方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法规、规章草案并组织实施；负责市南区、市北区、李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沧区范围内的林业、湿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地和陆生野生动物等行政执法；负责重大和跨区域园林和林业领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域的行政执法，指导全市园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林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和林业行政执法工作；承担行政复议、行政应诉、行政执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法监督等相关工作，承担规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范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性文件合法性审查；拟定综合性政策措施；组织开展依法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行政、普法宣传教育；协调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推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进园林和林业系统职能转变和行政审批制度改革工作，办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理行政审批服务事项，深化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简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政放权，加强事中事后监管，推进园林和林业领域政务服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务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标准化。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44" w:type="dxa"/>
          </w:tcPr>
          <w:p>
            <w:pPr>
              <w:spacing w:before="279" w:line="188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>
            <w:pPr>
              <w:spacing w:before="254" w:line="219" w:lineRule="auto"/>
              <w:ind w:left="2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机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关党委</w:t>
            </w:r>
          </w:p>
        </w:tc>
        <w:tc>
          <w:tcPr>
            <w:tcW w:w="7725" w:type="dxa"/>
          </w:tcPr>
          <w:p>
            <w:pPr>
              <w:spacing w:before="254" w:line="21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负责局机关和所属单位党的建设和群团</w:t>
            </w:r>
            <w:r>
              <w:rPr>
                <w:rFonts w:ascii="仿宋" w:hAnsi="仿宋" w:eastAsia="仿宋" w:cs="仿宋"/>
                <w:sz w:val="20"/>
                <w:szCs w:val="20"/>
              </w:rPr>
              <w:t>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44" w:type="dxa"/>
          </w:tcPr>
          <w:p/>
        </w:tc>
        <w:tc>
          <w:tcPr>
            <w:tcW w:w="1275" w:type="dxa"/>
          </w:tcPr>
          <w:p>
            <w:pPr>
              <w:spacing w:before="186" w:line="303" w:lineRule="auto"/>
              <w:ind w:left="547" w:right="133" w:hanging="3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离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退休工作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处</w:t>
            </w:r>
          </w:p>
        </w:tc>
        <w:tc>
          <w:tcPr>
            <w:tcW w:w="7725" w:type="dxa"/>
          </w:tcPr>
          <w:p>
            <w:pPr>
              <w:spacing w:line="274" w:lineRule="auto"/>
            </w:pPr>
          </w:p>
          <w:p>
            <w:pPr>
              <w:spacing w:before="65" w:line="21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负责局机关并指导所属单位离退休人员的</w:t>
            </w:r>
            <w:r>
              <w:rPr>
                <w:rFonts w:ascii="仿宋" w:hAnsi="仿宋" w:eastAsia="仿宋" w:cs="仿宋"/>
                <w:sz w:val="20"/>
                <w:szCs w:val="20"/>
              </w:rPr>
              <w:t>管理服务工作。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444" w:type="dxa"/>
          </w:tcPr>
          <w:p>
            <w:pPr>
              <w:spacing w:line="369" w:lineRule="auto"/>
            </w:pPr>
          </w:p>
          <w:p>
            <w:pPr>
              <w:spacing w:before="65" w:line="188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>
            <w:pPr>
              <w:spacing w:before="98" w:line="219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青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岛市森林</w:t>
            </w:r>
          </w:p>
          <w:p>
            <w:pPr>
              <w:spacing w:before="74" w:line="220" w:lineRule="auto"/>
              <w:ind w:left="1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防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火监测预</w:t>
            </w:r>
          </w:p>
          <w:p>
            <w:pPr>
              <w:spacing w:before="71" w:line="221" w:lineRule="auto"/>
              <w:ind w:left="3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警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中心</w:t>
            </w:r>
          </w:p>
        </w:tc>
        <w:tc>
          <w:tcPr>
            <w:tcW w:w="7725" w:type="dxa"/>
          </w:tcPr>
          <w:p>
            <w:pPr>
              <w:spacing w:before="254" w:line="300" w:lineRule="auto"/>
              <w:ind w:left="111" w:right="101" w:firstLine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主要承担全市森林防火监测预警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务、森林防火通信技术保障服务、森林防火通信技术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保障</w:t>
            </w:r>
            <w:r>
              <w:rPr>
                <w:rFonts w:ascii="仿宋" w:hAnsi="仿宋" w:eastAsia="仿宋" w:cs="仿宋"/>
                <w:sz w:val="20"/>
                <w:szCs w:val="20"/>
              </w:rPr>
              <w:t>服务、森林火险数据统计分析和损失评估等工作。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44" w:type="dxa"/>
          </w:tcPr>
          <w:p/>
          <w:p/>
          <w:p>
            <w:pPr>
              <w:spacing w:before="65" w:line="188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>
            <w:pPr>
              <w:spacing w:before="57" w:line="219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青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岛市园林</w:t>
            </w:r>
          </w:p>
          <w:p>
            <w:pPr>
              <w:spacing w:before="74" w:line="219" w:lineRule="auto"/>
              <w:ind w:left="1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绿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化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工程质</w:t>
            </w:r>
          </w:p>
          <w:p>
            <w:pPr>
              <w:spacing w:before="74" w:line="220" w:lineRule="auto"/>
              <w:ind w:left="1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量安全监督</w:t>
            </w:r>
          </w:p>
          <w:p>
            <w:pPr>
              <w:spacing w:before="74" w:line="221" w:lineRule="auto"/>
              <w:ind w:left="5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站</w:t>
            </w:r>
          </w:p>
        </w:tc>
        <w:tc>
          <w:tcPr>
            <w:tcW w:w="7725" w:type="dxa"/>
          </w:tcPr>
          <w:p>
            <w:pPr>
              <w:spacing w:before="211" w:line="295" w:lineRule="auto"/>
              <w:ind w:left="116" w:right="106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为园林绿化工程建设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提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供质量监督保障；受委托对园林绿化工程违法违规行为进行查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处；园林绿化工程质量安全监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督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等级、竣工验收备案及监督管理；工程质量与建设工程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材料检测；工程实体</w:t>
            </w:r>
            <w:r>
              <w:rPr>
                <w:rFonts w:ascii="仿宋" w:hAnsi="仿宋" w:eastAsia="仿宋" w:cs="仿宋"/>
                <w:sz w:val="20"/>
                <w:szCs w:val="20"/>
              </w:rPr>
              <w:t>质量抽查、抽测。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444" w:type="dxa"/>
          </w:tcPr>
          <w:p>
            <w:pPr>
              <w:spacing w:line="259" w:lineRule="auto"/>
            </w:pPr>
          </w:p>
          <w:p>
            <w:pPr>
              <w:spacing w:line="260" w:lineRule="auto"/>
            </w:pPr>
          </w:p>
          <w:p>
            <w:pPr>
              <w:spacing w:before="65" w:line="188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>
            <w:pPr>
              <w:spacing w:line="340" w:lineRule="auto"/>
            </w:pPr>
          </w:p>
          <w:p>
            <w:pPr>
              <w:spacing w:before="65" w:line="299" w:lineRule="auto"/>
              <w:ind w:left="250" w:right="133" w:hanging="1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原青岛市林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业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工作站</w:t>
            </w:r>
          </w:p>
        </w:tc>
        <w:tc>
          <w:tcPr>
            <w:tcW w:w="7725" w:type="dxa"/>
          </w:tcPr>
          <w:p>
            <w:pPr>
              <w:spacing w:before="97" w:line="270" w:lineRule="auto"/>
              <w:ind w:left="118" w:right="57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保护森林资源，促进林业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发展。基层林业站建设规范管理。林业技术推广监督管理与指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导。森林公园建设与管理。林业科技实验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示范基地建设与管理。生态林建设标准拟定。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幼林与成林抚育及低产林改造质量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检查。森林资源动态监测与档案管理。森林资源调查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和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规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划 ( 区划) 与质量检查。 区市林业技术推广示范区指导。相关业务培训与指导。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444" w:type="dxa"/>
          </w:tcPr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spacing w:before="65" w:line="188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>
            <w:pPr>
              <w:spacing w:before="303" w:line="219" w:lineRule="auto"/>
              <w:ind w:left="1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原青岛市野</w:t>
            </w:r>
          </w:p>
          <w:p>
            <w:pPr>
              <w:spacing w:before="74" w:line="218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动植物保</w:t>
            </w:r>
          </w:p>
          <w:p>
            <w:pPr>
              <w:spacing w:before="76" w:line="219" w:lineRule="auto"/>
              <w:ind w:left="4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护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站</w:t>
            </w:r>
          </w:p>
        </w:tc>
        <w:tc>
          <w:tcPr>
            <w:tcW w:w="7725" w:type="dxa"/>
          </w:tcPr>
          <w:p>
            <w:pPr>
              <w:spacing w:before="147" w:line="293" w:lineRule="auto"/>
              <w:ind w:left="109" w:right="101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保护野生动植物，维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护生态平衡。权限内陆生野生动植物保护管理与执法；陆生野生动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植物保护宣传教育；鸟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类环志工作管理与重点陆生野生动物救护；野生动物疫源疫病监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测；辖区内森林和陆生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野生动物资源保护区管理与指导；相关技术研究与培训；辖区内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湿地保护与指导；承办上级行政机关委托事项。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44" w:type="dxa"/>
          </w:tcPr>
          <w:p>
            <w:pPr>
              <w:spacing w:line="430" w:lineRule="auto"/>
            </w:pPr>
          </w:p>
          <w:p>
            <w:pPr>
              <w:spacing w:before="65" w:line="188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>
            <w:pPr>
              <w:spacing w:line="252" w:lineRule="auto"/>
            </w:pPr>
          </w:p>
          <w:p>
            <w:pPr>
              <w:spacing w:before="65" w:line="299" w:lineRule="auto"/>
              <w:ind w:left="246" w:right="133" w:hanging="1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原青岛市林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木种苗站</w:t>
            </w:r>
          </w:p>
        </w:tc>
        <w:tc>
          <w:tcPr>
            <w:tcW w:w="7725" w:type="dxa"/>
          </w:tcPr>
          <w:p>
            <w:pPr>
              <w:spacing w:before="160" w:line="296" w:lineRule="auto"/>
              <w:ind w:left="112" w:right="68" w:firstLine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为林木种苗行业发展提供管理保障；林木种苗管理与执法；林木种苗质量检验与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监督；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林木种苗科研及新技术、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新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品种推广；林木种苗信息收集与交流；林木种苗相关技术培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训；花</w:t>
            </w:r>
            <w:r>
              <w:rPr>
                <w:rFonts w:ascii="仿宋" w:hAnsi="仿宋" w:eastAsia="仿宋" w:cs="仿宋"/>
                <w:sz w:val="20"/>
                <w:szCs w:val="20"/>
              </w:rPr>
              <w:t>卉协会日常管理；承办上级行政机关委托事项。</w:t>
            </w:r>
          </w:p>
        </w:tc>
      </w:tr>
    </w:tbl>
    <w:p/>
    <w:p>
      <w:pPr>
        <w:sectPr>
          <w:footerReference r:id="rId72" w:type="default"/>
          <w:pgSz w:w="11906" w:h="16839"/>
          <w:pgMar w:top="1431" w:right="888" w:bottom="1152" w:left="1568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275"/>
        <w:gridCol w:w="77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4" w:type="dxa"/>
            <w:shd w:val="clear" w:color="auto" w:fill="BFBFBF"/>
            <w:textDirection w:val="tbRlV"/>
          </w:tcPr>
          <w:p>
            <w:pPr>
              <w:spacing w:before="129" w:line="210" w:lineRule="auto"/>
              <w:ind w:left="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序 号</w:t>
            </w:r>
          </w:p>
        </w:tc>
        <w:tc>
          <w:tcPr>
            <w:tcW w:w="1275" w:type="dxa"/>
            <w:shd w:val="clear" w:color="auto" w:fill="BFBFBF"/>
          </w:tcPr>
          <w:p>
            <w:pPr>
              <w:spacing w:before="216" w:line="219" w:lineRule="auto"/>
              <w:ind w:left="2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机构</w:t>
            </w:r>
            <w:r>
              <w:rPr>
                <w:rFonts w:ascii="仿宋" w:hAnsi="仿宋" w:eastAsia="仿宋" w:cs="仿宋"/>
                <w:sz w:val="20"/>
                <w:szCs w:val="20"/>
              </w:rPr>
              <w:t>设置</w:t>
            </w:r>
          </w:p>
        </w:tc>
        <w:tc>
          <w:tcPr>
            <w:tcW w:w="7725" w:type="dxa"/>
            <w:shd w:val="clear" w:color="auto" w:fill="BFBFBF"/>
          </w:tcPr>
          <w:p>
            <w:pPr>
              <w:spacing w:before="216" w:line="220" w:lineRule="auto"/>
              <w:ind w:left="34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职责分工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44" w:type="dxa"/>
          </w:tcPr>
          <w:p>
            <w:pPr>
              <w:spacing w:line="419" w:lineRule="auto"/>
            </w:pPr>
          </w:p>
          <w:p>
            <w:pPr>
              <w:spacing w:before="65" w:line="188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>
            <w:pPr>
              <w:spacing w:before="149" w:line="219" w:lineRule="auto"/>
              <w:ind w:left="1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原青岛市森</w:t>
            </w:r>
          </w:p>
          <w:p>
            <w:pPr>
              <w:spacing w:before="74" w:line="219" w:lineRule="auto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林病虫</w:t>
            </w:r>
            <w:r>
              <w:rPr>
                <w:rFonts w:ascii="仿宋" w:hAnsi="仿宋" w:eastAsia="仿宋" w:cs="仿宋"/>
                <w:sz w:val="20"/>
                <w:szCs w:val="20"/>
              </w:rPr>
              <w:t>害防</w:t>
            </w:r>
          </w:p>
          <w:p>
            <w:pPr>
              <w:spacing w:before="74" w:line="217" w:lineRule="auto"/>
              <w:ind w:left="2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治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工作站</w:t>
            </w:r>
          </w:p>
        </w:tc>
        <w:tc>
          <w:tcPr>
            <w:tcW w:w="7725" w:type="dxa"/>
          </w:tcPr>
          <w:p>
            <w:pPr>
              <w:spacing w:before="150" w:line="295" w:lineRule="auto"/>
              <w:ind w:left="112" w:right="106" w:firstLine="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宣传、贯彻、实施《森林病虫害防治条例》、《植物检疫条例》等法规，对全市林业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害生物的防治、预测预报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预警等进行技术指导，并加挂青岛市森林植物检疫中心站的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牌子，</w:t>
            </w:r>
            <w:r>
              <w:rPr>
                <w:rFonts w:ascii="仿宋" w:hAnsi="仿宋" w:eastAsia="仿宋" w:cs="仿宋"/>
                <w:sz w:val="20"/>
                <w:szCs w:val="20"/>
              </w:rPr>
              <w:t>承担全市林木种苗、木材、竹类、木本花卉等森林植物的检疫工作。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444" w:type="dxa"/>
          </w:tcPr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spacing w:before="65" w:line="189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>
            <w:pPr>
              <w:spacing w:before="303" w:line="219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青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岛市园林</w:t>
            </w:r>
          </w:p>
          <w:p>
            <w:pPr>
              <w:spacing w:before="74" w:line="219" w:lineRule="auto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林业技</w:t>
            </w:r>
            <w:r>
              <w:rPr>
                <w:rFonts w:ascii="仿宋" w:hAnsi="仿宋" w:eastAsia="仿宋" w:cs="仿宋"/>
                <w:sz w:val="20"/>
                <w:szCs w:val="20"/>
              </w:rPr>
              <w:t>术学</w:t>
            </w:r>
          </w:p>
          <w:p>
            <w:pPr>
              <w:spacing w:before="75" w:line="218" w:lineRule="auto"/>
              <w:ind w:left="5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校</w:t>
            </w:r>
          </w:p>
        </w:tc>
        <w:tc>
          <w:tcPr>
            <w:tcW w:w="7725" w:type="dxa"/>
          </w:tcPr>
          <w:p>
            <w:pPr>
              <w:spacing w:before="143" w:line="294" w:lineRule="auto"/>
              <w:ind w:left="108" w:right="106" w:firstLine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承担园林和林业专业初中起点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中级技校生、高级技校生，高中起点高级技校生的学历技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能专业教育;承担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青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岛市城市园林和林业病虫害的预测、预报工作;承担青岛市园林科学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研究中心科研和技术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务工作；承担发挥全市园林绿化管理智库作用，编撰《青岛园林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和</w:t>
            </w:r>
            <w:r>
              <w:rPr>
                <w:rFonts w:ascii="仿宋" w:hAnsi="仿宋" w:eastAsia="仿宋" w:cs="仿宋"/>
                <w:sz w:val="20"/>
                <w:szCs w:val="20"/>
              </w:rPr>
              <w:t>林业》刊物；承担市园林和林业局交办的其他工作事项。</w:t>
            </w:r>
          </w:p>
        </w:tc>
      </w:tr>
    </w:tbl>
    <w:p>
      <w:pPr>
        <w:spacing w:before="174" w:line="237" w:lineRule="auto"/>
        <w:ind w:left="6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</w:t>
      </w:r>
      <w:r>
        <w:rPr>
          <w:rFonts w:ascii="仿宋" w:hAnsi="仿宋" w:eastAsia="仿宋" w:cs="仿宋"/>
          <w:spacing w:val="-4"/>
          <w:sz w:val="32"/>
          <w:szCs w:val="32"/>
        </w:rPr>
        <w:t>.部门战略目标</w:t>
      </w:r>
    </w:p>
    <w:p>
      <w:pPr>
        <w:spacing w:before="147" w:line="323" w:lineRule="auto"/>
        <w:ind w:left="25" w:right="30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市园林和林业局牢固树立 “山水林田湖草沙是生命</w:t>
      </w:r>
      <w:r>
        <w:rPr>
          <w:rFonts w:ascii="仿宋" w:hAnsi="仿宋" w:eastAsia="仿宋" w:cs="仿宋"/>
          <w:sz w:val="32"/>
          <w:szCs w:val="32"/>
        </w:rPr>
        <w:t xml:space="preserve">共同体” </w:t>
      </w:r>
      <w:r>
        <w:rPr>
          <w:rFonts w:ascii="仿宋" w:hAnsi="仿宋" w:eastAsia="仿宋" w:cs="仿宋"/>
          <w:spacing w:val="-8"/>
          <w:sz w:val="32"/>
          <w:szCs w:val="32"/>
        </w:rPr>
        <w:t>的</w:t>
      </w:r>
      <w:r>
        <w:rPr>
          <w:rFonts w:ascii="仿宋" w:hAnsi="仿宋" w:eastAsia="仿宋" w:cs="仿宋"/>
          <w:spacing w:val="-7"/>
          <w:sz w:val="32"/>
          <w:szCs w:val="32"/>
        </w:rPr>
        <w:t>理</w:t>
      </w:r>
      <w:r>
        <w:rPr>
          <w:rFonts w:ascii="仿宋" w:hAnsi="仿宋" w:eastAsia="仿宋" w:cs="仿宋"/>
          <w:spacing w:val="-4"/>
          <w:sz w:val="32"/>
          <w:szCs w:val="32"/>
        </w:rPr>
        <w:t>念，构建布局合理、结构优化、功能完备、效益显著的生态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体系，</w:t>
      </w:r>
      <w:r>
        <w:rPr>
          <w:rFonts w:ascii="仿宋" w:hAnsi="仿宋" w:eastAsia="仿宋" w:cs="仿宋"/>
          <w:spacing w:val="-4"/>
          <w:sz w:val="32"/>
          <w:szCs w:val="32"/>
        </w:rPr>
        <w:t>推进生态廊道工程、生态修复工程、森林提质增效工程等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工</w:t>
      </w:r>
      <w:r>
        <w:rPr>
          <w:rFonts w:ascii="仿宋" w:hAnsi="仿宋" w:eastAsia="仿宋" w:cs="仿宋"/>
          <w:spacing w:val="-7"/>
          <w:sz w:val="32"/>
          <w:szCs w:val="32"/>
        </w:rPr>
        <w:t>程</w:t>
      </w:r>
      <w:r>
        <w:rPr>
          <w:rFonts w:ascii="仿宋" w:hAnsi="仿宋" w:eastAsia="仿宋" w:cs="仿宋"/>
          <w:spacing w:val="-4"/>
          <w:sz w:val="32"/>
          <w:szCs w:val="32"/>
        </w:rPr>
        <w:t>建设，全面打造多层级的公园绿地体系，生态结构得到显著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优</w:t>
      </w:r>
      <w:r>
        <w:rPr>
          <w:rFonts w:ascii="仿宋" w:hAnsi="仿宋" w:eastAsia="仿宋" w:cs="仿宋"/>
          <w:spacing w:val="-7"/>
          <w:sz w:val="32"/>
          <w:szCs w:val="32"/>
        </w:rPr>
        <w:t>化</w:t>
      </w:r>
      <w:r>
        <w:rPr>
          <w:rFonts w:ascii="仿宋" w:hAnsi="仿宋" w:eastAsia="仿宋" w:cs="仿宋"/>
          <w:spacing w:val="-4"/>
          <w:sz w:val="32"/>
          <w:szCs w:val="32"/>
        </w:rPr>
        <w:t>，城区景观全面提升。继续提升湿地保护能力，加强野生动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植</w:t>
      </w:r>
      <w:r>
        <w:rPr>
          <w:rFonts w:ascii="仿宋" w:hAnsi="仿宋" w:eastAsia="仿宋" w:cs="仿宋"/>
          <w:spacing w:val="-8"/>
          <w:sz w:val="32"/>
          <w:szCs w:val="32"/>
        </w:rPr>
        <w:t>物保护，构建新的自然保护地体系、生态保护红线、生态绿线，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有</w:t>
      </w:r>
      <w:r>
        <w:rPr>
          <w:rFonts w:ascii="仿宋" w:hAnsi="仿宋" w:eastAsia="仿宋" w:cs="仿宋"/>
          <w:spacing w:val="-7"/>
          <w:sz w:val="32"/>
          <w:szCs w:val="32"/>
        </w:rPr>
        <w:t>害</w:t>
      </w:r>
      <w:r>
        <w:rPr>
          <w:rFonts w:ascii="仿宋" w:hAnsi="仿宋" w:eastAsia="仿宋" w:cs="仿宋"/>
          <w:spacing w:val="-4"/>
          <w:sz w:val="32"/>
          <w:szCs w:val="32"/>
        </w:rPr>
        <w:t>生物成灾率和森林火灾受害率控制在预期水平。提高绿地精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细化养</w:t>
      </w:r>
      <w:r>
        <w:rPr>
          <w:rFonts w:ascii="仿宋" w:hAnsi="仿宋" w:eastAsia="仿宋" w:cs="仿宋"/>
          <w:spacing w:val="-4"/>
          <w:sz w:val="32"/>
          <w:szCs w:val="32"/>
        </w:rPr>
        <w:t>护管理水平，提升园林养护管理装备质量。建设完善各类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科</w:t>
      </w:r>
      <w:r>
        <w:rPr>
          <w:rFonts w:ascii="仿宋" w:hAnsi="仿宋" w:eastAsia="仿宋" w:cs="仿宋"/>
          <w:spacing w:val="-7"/>
          <w:sz w:val="32"/>
          <w:szCs w:val="32"/>
        </w:rPr>
        <w:t>技</w:t>
      </w:r>
      <w:r>
        <w:rPr>
          <w:rFonts w:ascii="仿宋" w:hAnsi="仿宋" w:eastAsia="仿宋" w:cs="仿宋"/>
          <w:spacing w:val="-4"/>
          <w:sz w:val="32"/>
          <w:szCs w:val="32"/>
        </w:rPr>
        <w:t>创新平台，运用先进技术，有效监测关键指标，加强科研课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题</w:t>
      </w:r>
      <w:r>
        <w:rPr>
          <w:rFonts w:ascii="仿宋" w:hAnsi="仿宋" w:eastAsia="仿宋" w:cs="仿宋"/>
          <w:spacing w:val="-7"/>
          <w:sz w:val="32"/>
          <w:szCs w:val="32"/>
        </w:rPr>
        <w:t>研</w:t>
      </w:r>
      <w:r>
        <w:rPr>
          <w:rFonts w:ascii="仿宋" w:hAnsi="仿宋" w:eastAsia="仿宋" w:cs="仿宋"/>
          <w:spacing w:val="-4"/>
          <w:sz w:val="32"/>
          <w:szCs w:val="32"/>
        </w:rPr>
        <w:t>究，成立生态智库，推动人才建设，提高园林和林业科技创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新水平。推动科技创新</w:t>
      </w:r>
      <w:r>
        <w:rPr>
          <w:rFonts w:ascii="仿宋" w:hAnsi="仿宋" w:eastAsia="仿宋" w:cs="仿宋"/>
          <w:spacing w:val="1"/>
          <w:sz w:val="32"/>
          <w:szCs w:val="32"/>
        </w:rPr>
        <w:t>和成果转化，保障科研与生产紧密衔接，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创</w:t>
      </w:r>
      <w:r>
        <w:rPr>
          <w:rFonts w:ascii="仿宋" w:hAnsi="仿宋" w:eastAsia="仿宋" w:cs="仿宋"/>
          <w:spacing w:val="-7"/>
          <w:sz w:val="32"/>
          <w:szCs w:val="32"/>
        </w:rPr>
        <w:t>新</w:t>
      </w:r>
      <w:r>
        <w:rPr>
          <w:rFonts w:ascii="仿宋" w:hAnsi="仿宋" w:eastAsia="仿宋" w:cs="仿宋"/>
          <w:spacing w:val="-4"/>
          <w:sz w:val="32"/>
          <w:szCs w:val="32"/>
        </w:rPr>
        <w:t>绿色金融发展，深化园林林业改革，充分发挥园林和林业行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业在</w:t>
      </w:r>
      <w:r>
        <w:rPr>
          <w:rFonts w:ascii="仿宋" w:hAnsi="仿宋" w:eastAsia="仿宋" w:cs="仿宋"/>
          <w:sz w:val="32"/>
          <w:szCs w:val="32"/>
        </w:rPr>
        <w:t>生态文明建设中的重要作用。</w:t>
      </w:r>
    </w:p>
    <w:p>
      <w:pPr>
        <w:spacing w:before="1" w:line="225" w:lineRule="auto"/>
        <w:ind w:left="693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(三) 部门预算及支出情</w:t>
      </w:r>
      <w:r>
        <w:rPr>
          <w:rFonts w:ascii="楷体" w:hAnsi="楷体" w:eastAsia="楷体" w:cs="楷体"/>
          <w:spacing w:val="8"/>
          <w:sz w:val="32"/>
          <w:szCs w:val="32"/>
        </w:rPr>
        <w:t>况</w:t>
      </w:r>
    </w:p>
    <w:p>
      <w:pPr>
        <w:spacing w:before="172" w:line="238" w:lineRule="auto"/>
        <w:ind w:left="6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部门收支情况</w:t>
      </w:r>
    </w:p>
    <w:p>
      <w:pPr>
        <w:spacing w:before="148" w:line="218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202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年度市园林和林业局年初预算 17250.78 万元，调整预</w:t>
      </w:r>
    </w:p>
    <w:p>
      <w:pPr>
        <w:sectPr>
          <w:footerReference r:id="rId73" w:type="default"/>
          <w:pgSz w:w="11906" w:h="16839"/>
          <w:pgMar w:top="1431" w:right="888" w:bottom="1152" w:left="156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146" w:hanging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算数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19923.04 万元，决算数 19733.00 万元，年末结转和结余数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190.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"/>
          <w:sz w:val="32"/>
          <w:szCs w:val="32"/>
        </w:rPr>
        <w:t>4 万元，预算执行率 99.05%。年度预算及支出数据如下：</w:t>
      </w:r>
    </w:p>
    <w:p>
      <w:pPr>
        <w:spacing w:before="1" w:line="217" w:lineRule="auto"/>
        <w:ind w:left="973"/>
        <w:rPr>
          <w:rFonts w:ascii="仿宋" w:hAnsi="仿宋" w:eastAsia="仿宋" w:cs="仿宋"/>
          <w:sz w:val="32"/>
          <w:szCs w:val="32"/>
        </w:rPr>
      </w:pPr>
      <w:bookmarkStart w:id="4" w:name="_bookmark5"/>
      <w:bookmarkEnd w:id="4"/>
      <w:r>
        <w:rPr>
          <w:rFonts w:ascii="仿宋" w:hAnsi="仿宋" w:eastAsia="仿宋" w:cs="仿宋"/>
          <w:spacing w:val="-8"/>
          <w:sz w:val="32"/>
          <w:szCs w:val="32"/>
        </w:rPr>
        <w:t>表 1-2：市园林和林业局 2020 年度预算及支出情</w:t>
      </w:r>
      <w:r>
        <w:rPr>
          <w:rFonts w:ascii="仿宋" w:hAnsi="仿宋" w:eastAsia="仿宋" w:cs="仿宋"/>
          <w:spacing w:val="-7"/>
          <w:sz w:val="32"/>
          <w:szCs w:val="32"/>
        </w:rPr>
        <w:t>况</w:t>
      </w:r>
    </w:p>
    <w:p>
      <w:pPr>
        <w:spacing w:line="83" w:lineRule="auto"/>
        <w:rPr>
          <w:sz w:val="2"/>
        </w:rPr>
      </w:pPr>
    </w:p>
    <w:tbl>
      <w:tblPr>
        <w:tblStyle w:val="7"/>
        <w:tblW w:w="8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603"/>
        <w:gridCol w:w="1839"/>
        <w:gridCol w:w="1558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769" w:type="dxa"/>
            <w:tcBorders>
              <w:right w:val="single" w:color="000000" w:sz="6" w:space="0"/>
            </w:tcBorders>
            <w:shd w:val="clear" w:color="auto" w:fill="A6A6A6"/>
          </w:tcPr>
          <w:p>
            <w:pPr>
              <w:spacing w:line="362" w:lineRule="auto"/>
            </w:pPr>
          </w:p>
          <w:p>
            <w:pPr>
              <w:spacing w:before="104" w:line="219" w:lineRule="auto"/>
              <w:ind w:left="58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4"/>
                <w:sz w:val="32"/>
                <w:szCs w:val="32"/>
              </w:rPr>
              <w:t>类</w:t>
            </w:r>
            <w:r>
              <w:rPr>
                <w:rFonts w:ascii="仿宋" w:hAnsi="仿宋" w:eastAsia="仿宋" w:cs="仿宋"/>
                <w:spacing w:val="-12"/>
                <w:sz w:val="32"/>
                <w:szCs w:val="32"/>
              </w:rPr>
              <w:t>别</w:t>
            </w:r>
          </w:p>
        </w:tc>
        <w:tc>
          <w:tcPr>
            <w:tcW w:w="160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6A6A6"/>
          </w:tcPr>
          <w:p>
            <w:pPr>
              <w:spacing w:before="190" w:line="557" w:lineRule="exact"/>
              <w:ind w:left="16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6"/>
                <w:position w:val="18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pacing w:val="4"/>
                <w:position w:val="18"/>
                <w:sz w:val="30"/>
                <w:szCs w:val="30"/>
              </w:rPr>
              <w:t>初预算</w:t>
            </w:r>
          </w:p>
          <w:p>
            <w:pPr>
              <w:spacing w:line="231" w:lineRule="auto"/>
              <w:ind w:left="1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3"/>
                <w:w w:val="90"/>
                <w:sz w:val="30"/>
                <w:szCs w:val="30"/>
              </w:rPr>
              <w:t>数</w:t>
            </w:r>
            <w:r>
              <w:rPr>
                <w:rFonts w:ascii="仿宋" w:hAnsi="仿宋" w:eastAsia="仿宋" w:cs="仿宋"/>
                <w:spacing w:val="-5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0"/>
                <w:sz w:val="30"/>
                <w:szCs w:val="30"/>
              </w:rPr>
              <w:t>(</w:t>
            </w:r>
            <w:r>
              <w:rPr>
                <w:rFonts w:ascii="仿宋" w:hAnsi="仿宋" w:eastAsia="仿宋" w:cs="仿宋"/>
                <w:spacing w:val="-3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0"/>
                <w:sz w:val="30"/>
                <w:szCs w:val="30"/>
              </w:rPr>
              <w:t>万元</w:t>
            </w:r>
            <w:r>
              <w:rPr>
                <w:rFonts w:ascii="仿宋" w:hAnsi="仿宋" w:eastAsia="仿宋" w:cs="仿宋"/>
                <w:spacing w:val="-6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0"/>
                <w:sz w:val="30"/>
                <w:szCs w:val="30"/>
              </w:rPr>
              <w:t>)</w:t>
            </w:r>
          </w:p>
        </w:tc>
        <w:tc>
          <w:tcPr>
            <w:tcW w:w="1839" w:type="dxa"/>
            <w:tcBorders>
              <w:left w:val="single" w:color="000000" w:sz="6" w:space="0"/>
            </w:tcBorders>
            <w:shd w:val="clear" w:color="auto" w:fill="A6A6A6"/>
          </w:tcPr>
          <w:p>
            <w:pPr>
              <w:spacing w:before="189" w:line="218" w:lineRule="auto"/>
              <w:ind w:left="12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</w:rPr>
              <w:t>调整预算数</w:t>
            </w:r>
          </w:p>
          <w:p>
            <w:pPr>
              <w:spacing w:before="179" w:line="220" w:lineRule="auto"/>
              <w:ind w:left="2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4"/>
                <w:sz w:val="32"/>
                <w:szCs w:val="32"/>
              </w:rPr>
              <w:t>(</w:t>
            </w:r>
            <w:r>
              <w:rPr>
                <w:rFonts w:ascii="仿宋" w:hAnsi="仿宋" w:eastAsia="仿宋" w:cs="仿宋"/>
                <w:spacing w:val="-11"/>
                <w:sz w:val="32"/>
                <w:szCs w:val="32"/>
              </w:rPr>
              <w:t xml:space="preserve"> 万元 )</w:t>
            </w:r>
          </w:p>
        </w:tc>
        <w:tc>
          <w:tcPr>
            <w:tcW w:w="1558" w:type="dxa"/>
            <w:tcBorders>
              <w:right w:val="single" w:color="000000" w:sz="6" w:space="0"/>
            </w:tcBorders>
            <w:shd w:val="clear" w:color="auto" w:fill="A6A6A6"/>
          </w:tcPr>
          <w:p>
            <w:pPr>
              <w:spacing w:before="190" w:line="557" w:lineRule="exact"/>
              <w:ind w:left="31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position w:val="17"/>
                <w:sz w:val="32"/>
                <w:szCs w:val="32"/>
              </w:rPr>
              <w:t>决</w:t>
            </w:r>
            <w:r>
              <w:rPr>
                <w:rFonts w:ascii="仿宋" w:hAnsi="仿宋" w:eastAsia="仿宋" w:cs="仿宋"/>
                <w:spacing w:val="-5"/>
                <w:position w:val="17"/>
                <w:sz w:val="32"/>
                <w:szCs w:val="32"/>
              </w:rPr>
              <w:t>算数</w:t>
            </w:r>
          </w:p>
          <w:p>
            <w:pPr>
              <w:spacing w:before="1" w:line="219" w:lineRule="auto"/>
              <w:ind w:left="14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4"/>
                <w:sz w:val="32"/>
                <w:szCs w:val="32"/>
              </w:rPr>
              <w:t>(</w:t>
            </w:r>
            <w:r>
              <w:rPr>
                <w:rFonts w:ascii="仿宋" w:hAnsi="仿宋" w:eastAsia="仿宋" w:cs="仿宋"/>
                <w:spacing w:val="-11"/>
                <w:sz w:val="32"/>
                <w:szCs w:val="32"/>
              </w:rPr>
              <w:t xml:space="preserve"> 万元 )</w:t>
            </w:r>
          </w:p>
        </w:tc>
        <w:tc>
          <w:tcPr>
            <w:tcW w:w="170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6A6A6"/>
          </w:tcPr>
          <w:p>
            <w:pPr>
              <w:spacing w:before="190" w:line="217" w:lineRule="auto"/>
              <w:ind w:left="22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预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算执行</w:t>
            </w:r>
          </w:p>
          <w:p>
            <w:pPr>
              <w:spacing w:before="180" w:line="219" w:lineRule="auto"/>
              <w:ind w:left="30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率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69" w:type="dxa"/>
            <w:tcBorders>
              <w:right w:val="single" w:color="000000" w:sz="6" w:space="0"/>
            </w:tcBorders>
          </w:tcPr>
          <w:p>
            <w:pPr>
              <w:spacing w:before="180" w:line="218" w:lineRule="auto"/>
              <w:ind w:left="2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基本</w:t>
            </w:r>
            <w:r>
              <w:rPr>
                <w:rFonts w:ascii="仿宋" w:hAnsi="仿宋" w:eastAsia="仿宋" w:cs="仿宋"/>
                <w:spacing w:val="-1"/>
                <w:sz w:val="32"/>
                <w:szCs w:val="32"/>
              </w:rPr>
              <w:t>支出</w:t>
            </w:r>
          </w:p>
        </w:tc>
        <w:tc>
          <w:tcPr>
            <w:tcW w:w="160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221" w:line="187" w:lineRule="auto"/>
              <w:ind w:left="39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58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98.62</w:t>
            </w:r>
          </w:p>
        </w:tc>
        <w:tc>
          <w:tcPr>
            <w:tcW w:w="1839" w:type="dxa"/>
            <w:tcBorders>
              <w:left w:val="single" w:color="000000" w:sz="6" w:space="0"/>
            </w:tcBorders>
          </w:tcPr>
          <w:p>
            <w:pPr>
              <w:spacing w:before="221" w:line="187" w:lineRule="auto"/>
              <w:ind w:left="63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6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4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32.09</w:t>
            </w:r>
          </w:p>
        </w:tc>
        <w:tc>
          <w:tcPr>
            <w:tcW w:w="1558" w:type="dxa"/>
            <w:tcBorders>
              <w:right w:val="single" w:color="000000" w:sz="6" w:space="0"/>
            </w:tcBorders>
          </w:tcPr>
          <w:p>
            <w:pPr>
              <w:spacing w:before="221" w:line="187" w:lineRule="auto"/>
              <w:ind w:left="3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6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4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03.89</w:t>
            </w:r>
          </w:p>
        </w:tc>
        <w:tc>
          <w:tcPr>
            <w:tcW w:w="1706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180" w:line="227" w:lineRule="auto"/>
              <w:ind w:left="6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9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9.56%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69" w:type="dxa"/>
            <w:tcBorders>
              <w:right w:val="single" w:color="000000" w:sz="6" w:space="0"/>
            </w:tcBorders>
          </w:tcPr>
          <w:p>
            <w:pPr>
              <w:spacing w:before="181" w:line="220" w:lineRule="auto"/>
              <w:ind w:left="25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项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目支出</w:t>
            </w:r>
          </w:p>
        </w:tc>
        <w:tc>
          <w:tcPr>
            <w:tcW w:w="160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223" w:line="187" w:lineRule="auto"/>
              <w:ind w:left="2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352.16</w:t>
            </w:r>
          </w:p>
        </w:tc>
        <w:tc>
          <w:tcPr>
            <w:tcW w:w="1839" w:type="dxa"/>
            <w:tcBorders>
              <w:left w:val="single" w:color="000000" w:sz="6" w:space="0"/>
            </w:tcBorders>
          </w:tcPr>
          <w:p>
            <w:pPr>
              <w:spacing w:before="223" w:line="187" w:lineRule="auto"/>
              <w:ind w:left="47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490.95</w:t>
            </w:r>
          </w:p>
        </w:tc>
        <w:tc>
          <w:tcPr>
            <w:tcW w:w="1558" w:type="dxa"/>
            <w:tcBorders>
              <w:right w:val="single" w:color="000000" w:sz="6" w:space="0"/>
            </w:tcBorders>
          </w:tcPr>
          <w:p>
            <w:pPr>
              <w:spacing w:before="223" w:line="187" w:lineRule="auto"/>
              <w:ind w:left="20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329.11</w:t>
            </w:r>
          </w:p>
        </w:tc>
        <w:tc>
          <w:tcPr>
            <w:tcW w:w="1706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182" w:line="226" w:lineRule="auto"/>
              <w:ind w:left="6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9</w:t>
            </w: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8.80%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69" w:type="dxa"/>
            <w:tcBorders>
              <w:right w:val="single" w:color="000000" w:sz="6" w:space="0"/>
            </w:tcBorders>
          </w:tcPr>
          <w:p>
            <w:pPr>
              <w:spacing w:before="184" w:line="218" w:lineRule="auto"/>
              <w:ind w:left="57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合</w:t>
            </w: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计</w:t>
            </w:r>
          </w:p>
        </w:tc>
        <w:tc>
          <w:tcPr>
            <w:tcW w:w="160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225" w:line="187" w:lineRule="auto"/>
              <w:ind w:left="23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7250.78</w:t>
            </w:r>
          </w:p>
        </w:tc>
        <w:tc>
          <w:tcPr>
            <w:tcW w:w="1839" w:type="dxa"/>
            <w:tcBorders>
              <w:left w:val="single" w:color="000000" w:sz="6" w:space="0"/>
            </w:tcBorders>
          </w:tcPr>
          <w:p>
            <w:pPr>
              <w:spacing w:before="225" w:line="187" w:lineRule="auto"/>
              <w:ind w:left="47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19923.0</w:t>
            </w:r>
            <w:r>
              <w:rPr>
                <w:rFonts w:ascii="仿宋" w:hAnsi="仿宋" w:eastAsia="仿宋" w:cs="仿宋"/>
                <w:spacing w:val="-1"/>
                <w:sz w:val="32"/>
                <w:szCs w:val="32"/>
              </w:rPr>
              <w:t>4</w:t>
            </w:r>
          </w:p>
        </w:tc>
        <w:tc>
          <w:tcPr>
            <w:tcW w:w="1558" w:type="dxa"/>
            <w:tcBorders>
              <w:right w:val="single" w:color="000000" w:sz="6" w:space="0"/>
            </w:tcBorders>
          </w:tcPr>
          <w:p>
            <w:pPr>
              <w:spacing w:before="225" w:line="187" w:lineRule="auto"/>
              <w:ind w:left="19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19733.0</w:t>
            </w:r>
            <w:r>
              <w:rPr>
                <w:rFonts w:ascii="仿宋" w:hAnsi="仿宋" w:eastAsia="仿宋" w:cs="仿宋"/>
                <w:spacing w:val="-1"/>
                <w:sz w:val="32"/>
                <w:szCs w:val="32"/>
              </w:rPr>
              <w:t>0</w:t>
            </w:r>
          </w:p>
        </w:tc>
        <w:tc>
          <w:tcPr>
            <w:tcW w:w="1706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184" w:line="230" w:lineRule="auto"/>
              <w:ind w:left="64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9</w:t>
            </w: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9.05%</w:t>
            </w:r>
          </w:p>
        </w:tc>
      </w:tr>
    </w:tbl>
    <w:p>
      <w:pPr>
        <w:spacing w:before="177" w:line="238" w:lineRule="auto"/>
        <w:ind w:left="7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</w:rPr>
        <w:t>项目支出情况</w:t>
      </w:r>
    </w:p>
    <w:p>
      <w:pPr>
        <w:spacing w:before="142" w:line="218" w:lineRule="auto"/>
        <w:ind w:left="7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202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年度市园林和林业局局年初项目支出预算 11352.16 万</w:t>
      </w:r>
    </w:p>
    <w:p>
      <w:pPr>
        <w:spacing w:before="185" w:line="322" w:lineRule="auto"/>
        <w:ind w:left="126" w:right="4"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元，调整预算 13490.95 万元，实际支出 13329.11 万元，预算</w:t>
      </w:r>
      <w:r>
        <w:rPr>
          <w:rFonts w:ascii="仿宋" w:hAnsi="仿宋" w:eastAsia="仿宋" w:cs="仿宋"/>
          <w:spacing w:val="-6"/>
          <w:sz w:val="32"/>
          <w:szCs w:val="32"/>
        </w:rPr>
        <w:t>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行</w:t>
      </w:r>
      <w:r>
        <w:rPr>
          <w:rFonts w:ascii="仿宋" w:hAnsi="仿宋" w:eastAsia="仿宋" w:cs="仿宋"/>
          <w:spacing w:val="-9"/>
          <w:sz w:val="32"/>
          <w:szCs w:val="32"/>
        </w:rPr>
        <w:t>率 98.80%。</w:t>
      </w:r>
    </w:p>
    <w:p>
      <w:pPr>
        <w:spacing w:line="224" w:lineRule="auto"/>
        <w:ind w:left="786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(四) 部门资产情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73" w:line="323" w:lineRule="auto"/>
        <w:ind w:left="120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sz w:val="32"/>
          <w:szCs w:val="32"/>
        </w:rPr>
        <w:t>截</w:t>
      </w:r>
      <w:r>
        <w:rPr>
          <w:rFonts w:ascii="仿宋" w:hAnsi="仿宋" w:eastAsia="仿宋" w:cs="仿宋"/>
          <w:spacing w:val="-19"/>
          <w:sz w:val="32"/>
          <w:szCs w:val="32"/>
        </w:rPr>
        <w:t>止 2020 年 12 月 31 日，单位资产总额 18408.55 万元，负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债</w:t>
      </w:r>
      <w:r>
        <w:rPr>
          <w:rFonts w:ascii="仿宋" w:hAnsi="仿宋" w:eastAsia="仿宋" w:cs="仿宋"/>
          <w:spacing w:val="-11"/>
          <w:sz w:val="32"/>
          <w:szCs w:val="32"/>
        </w:rPr>
        <w:t>总额 9471.84 万元，净资产 8936.7 万元。</w:t>
      </w:r>
    </w:p>
    <w:p>
      <w:pPr>
        <w:spacing w:before="1" w:line="238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资产分布情况</w:t>
      </w:r>
    </w:p>
    <w:p>
      <w:pPr>
        <w:spacing w:before="147" w:line="323" w:lineRule="auto"/>
        <w:ind w:left="140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行</w:t>
      </w:r>
      <w:r>
        <w:rPr>
          <w:rFonts w:ascii="仿宋" w:hAnsi="仿宋" w:eastAsia="仿宋" w:cs="仿宋"/>
          <w:spacing w:val="-13"/>
          <w:sz w:val="32"/>
          <w:szCs w:val="32"/>
        </w:rPr>
        <w:t>政</w:t>
      </w:r>
      <w:r>
        <w:rPr>
          <w:rFonts w:ascii="仿宋" w:hAnsi="仿宋" w:eastAsia="仿宋" w:cs="仿宋"/>
          <w:spacing w:val="-8"/>
          <w:sz w:val="32"/>
          <w:szCs w:val="32"/>
        </w:rPr>
        <w:t>单位国有资产 12821 万元， 占 69.65%；事业单位国有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资</w:t>
      </w:r>
      <w:r>
        <w:rPr>
          <w:rFonts w:ascii="仿宋" w:hAnsi="仿宋" w:eastAsia="仿宋" w:cs="仿宋"/>
          <w:spacing w:val="-18"/>
          <w:sz w:val="32"/>
          <w:szCs w:val="32"/>
        </w:rPr>
        <w:t>产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5587.55 万元， 占 30.35%。</w:t>
      </w:r>
    </w:p>
    <w:p>
      <w:pPr>
        <w:spacing w:before="1" w:line="238" w:lineRule="auto"/>
        <w:ind w:left="7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</w:rPr>
        <w:t>资产构成情况</w:t>
      </w:r>
    </w:p>
    <w:p>
      <w:pPr>
        <w:spacing w:before="146" w:line="330" w:lineRule="auto"/>
        <w:ind w:left="138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流动资产 9849.2 万元，较上年增长 44.01%， 占资产</w:t>
      </w:r>
      <w:r>
        <w:rPr>
          <w:rFonts w:ascii="仿宋" w:hAnsi="仿宋" w:eastAsia="仿宋" w:cs="仿宋"/>
          <w:spacing w:val="-3"/>
          <w:sz w:val="32"/>
          <w:szCs w:val="32"/>
        </w:rPr>
        <w:t>总</w:t>
      </w:r>
      <w:r>
        <w:rPr>
          <w:rFonts w:ascii="仿宋" w:hAnsi="仿宋" w:eastAsia="仿宋" w:cs="仿宋"/>
          <w:sz w:val="32"/>
          <w:szCs w:val="32"/>
        </w:rPr>
        <w:t xml:space="preserve">额 </w:t>
      </w:r>
      <w:r>
        <w:rPr>
          <w:rFonts w:ascii="仿宋" w:hAnsi="仿宋" w:eastAsia="仿宋" w:cs="仿宋"/>
          <w:spacing w:val="-8"/>
          <w:sz w:val="32"/>
          <w:szCs w:val="32"/>
        </w:rPr>
        <w:t>53.5%；固定资产 4570.7 万元，较一年减少-3.16%，占资产总</w:t>
      </w:r>
      <w:r>
        <w:rPr>
          <w:rFonts w:ascii="仿宋" w:hAnsi="仿宋" w:eastAsia="仿宋" w:cs="仿宋"/>
          <w:spacing w:val="-3"/>
          <w:sz w:val="32"/>
          <w:szCs w:val="32"/>
        </w:rPr>
        <w:t>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24.</w:t>
      </w:r>
      <w:r>
        <w:rPr>
          <w:rFonts w:ascii="仿宋" w:hAnsi="仿宋" w:eastAsia="仿宋" w:cs="仿宋"/>
          <w:spacing w:val="-10"/>
          <w:sz w:val="32"/>
          <w:szCs w:val="32"/>
        </w:rPr>
        <w:t>8</w:t>
      </w:r>
      <w:r>
        <w:rPr>
          <w:rFonts w:ascii="仿宋" w:hAnsi="仿宋" w:eastAsia="仿宋" w:cs="仿宋"/>
          <w:spacing w:val="-7"/>
          <w:sz w:val="32"/>
          <w:szCs w:val="32"/>
        </w:rPr>
        <w:t>3%；在建工程 1206.39 万元，较上年减少-46.37%， 占资产</w:t>
      </w:r>
    </w:p>
    <w:p>
      <w:pPr>
        <w:sectPr>
          <w:footerReference r:id="rId74" w:type="default"/>
          <w:pgSz w:w="11906" w:h="16839"/>
          <w:pgMar w:top="1431" w:right="1470" w:bottom="1152" w:left="1475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11" w:right="202" w:firstLine="21"/>
        <w:rPr>
          <w:rFonts w:ascii="仿宋" w:hAnsi="仿宋" w:eastAsia="仿宋" w:cs="仿宋"/>
          <w:sz w:val="32"/>
          <w:szCs w:val="32"/>
        </w:rPr>
      </w:pPr>
      <w:bookmarkStart w:id="5" w:name="_bookmark6"/>
      <w:bookmarkEnd w:id="5"/>
      <w:r>
        <w:rPr>
          <w:rFonts w:ascii="仿宋" w:hAnsi="仿宋" w:eastAsia="仿宋" w:cs="仿宋"/>
          <w:spacing w:val="-24"/>
          <w:sz w:val="32"/>
          <w:szCs w:val="32"/>
        </w:rPr>
        <w:t>总</w:t>
      </w:r>
      <w:r>
        <w:rPr>
          <w:rFonts w:ascii="仿宋" w:hAnsi="仿宋" w:eastAsia="仿宋" w:cs="仿宋"/>
          <w:spacing w:val="-16"/>
          <w:sz w:val="32"/>
          <w:szCs w:val="32"/>
        </w:rPr>
        <w:t>额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6.55%；长期投资 160 万元， 占资产总额 0.57%；公共基础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设</w:t>
      </w:r>
      <w:r>
        <w:rPr>
          <w:rFonts w:ascii="仿宋" w:hAnsi="仿宋" w:eastAsia="仿宋" w:cs="仿宋"/>
          <w:spacing w:val="-9"/>
          <w:sz w:val="32"/>
          <w:szCs w:val="32"/>
        </w:rPr>
        <w:t>施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2097.91 万元， 占资产总额 11.4%；政府储备物资 418.79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万</w:t>
      </w:r>
      <w:r>
        <w:rPr>
          <w:rFonts w:ascii="仿宋" w:hAnsi="仿宋" w:eastAsia="仿宋" w:cs="仿宋"/>
          <w:spacing w:val="-15"/>
          <w:sz w:val="32"/>
          <w:szCs w:val="32"/>
        </w:rPr>
        <w:t>元， 占资产总额 2.27%。</w:t>
      </w:r>
    </w:p>
    <w:p>
      <w:pPr>
        <w:spacing w:line="237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</w:t>
      </w:r>
      <w:r>
        <w:rPr>
          <w:rFonts w:ascii="仿宋" w:hAnsi="仿宋" w:eastAsia="仿宋" w:cs="仿宋"/>
          <w:spacing w:val="-3"/>
          <w:sz w:val="32"/>
          <w:szCs w:val="32"/>
        </w:rPr>
        <w:t>.固定资产构成情况</w:t>
      </w:r>
    </w:p>
    <w:p>
      <w:pPr>
        <w:spacing w:before="148" w:line="323" w:lineRule="auto"/>
        <w:ind w:right="115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土</w:t>
      </w:r>
      <w:r>
        <w:rPr>
          <w:rFonts w:ascii="仿宋" w:hAnsi="仿宋" w:eastAsia="仿宋" w:cs="仿宋"/>
          <w:spacing w:val="-11"/>
          <w:sz w:val="32"/>
          <w:szCs w:val="32"/>
        </w:rPr>
        <w:t>地</w:t>
      </w:r>
      <w:r>
        <w:rPr>
          <w:rFonts w:ascii="仿宋" w:hAnsi="仿宋" w:eastAsia="仿宋" w:cs="仿宋"/>
          <w:spacing w:val="-8"/>
          <w:sz w:val="32"/>
          <w:szCs w:val="32"/>
        </w:rPr>
        <w:t>、房屋及构筑物 2950.25 万元， 占固定资产的 64.55%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(</w:t>
      </w:r>
      <w:r>
        <w:rPr>
          <w:rFonts w:ascii="仿宋" w:hAnsi="仿宋" w:eastAsia="仿宋" w:cs="仿宋"/>
          <w:spacing w:val="-3"/>
          <w:sz w:val="32"/>
          <w:szCs w:val="32"/>
        </w:rPr>
        <w:t>其中，房屋 2366.15 万元， 占固定资产的 51.77%) ；通用设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备 509.21 万元，占 11.14% (其中，车辆 145.6 万元，占 3.19%</w:t>
      </w:r>
      <w:r>
        <w:rPr>
          <w:rFonts w:ascii="仿宋" w:hAnsi="仿宋" w:eastAsia="仿宋" w:cs="仿宋"/>
          <w:spacing w:val="-10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专用设</w:t>
      </w:r>
      <w:r>
        <w:rPr>
          <w:rFonts w:ascii="仿宋" w:hAnsi="仿宋" w:eastAsia="仿宋" w:cs="仿宋"/>
          <w:spacing w:val="-9"/>
          <w:sz w:val="32"/>
          <w:szCs w:val="32"/>
        </w:rPr>
        <w:t>备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306.48 万元， 占 6.71%；家具、用具、装具及动植物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804.76 万元， 占 17.61%</w:t>
      </w:r>
      <w:r>
        <w:rPr>
          <w:rFonts w:ascii="仿宋" w:hAnsi="仿宋" w:eastAsia="仿宋" w:cs="仿宋"/>
          <w:spacing w:val="-15"/>
          <w:sz w:val="32"/>
          <w:szCs w:val="32"/>
        </w:rPr>
        <w:t>。</w:t>
      </w:r>
    </w:p>
    <w:p>
      <w:pPr>
        <w:spacing w:before="1" w:line="225" w:lineRule="auto"/>
        <w:ind w:left="672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(五) 部门绩效目</w:t>
      </w:r>
      <w:r>
        <w:rPr>
          <w:rFonts w:ascii="楷体" w:hAnsi="楷体" w:eastAsia="楷体" w:cs="楷体"/>
          <w:spacing w:val="11"/>
          <w:sz w:val="32"/>
          <w:szCs w:val="32"/>
        </w:rPr>
        <w:t>标</w:t>
      </w:r>
    </w:p>
    <w:p>
      <w:pPr>
        <w:spacing w:before="172" w:line="238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年度绩效目标</w:t>
      </w:r>
    </w:p>
    <w:p>
      <w:pPr>
        <w:spacing w:before="140" w:line="325" w:lineRule="auto"/>
        <w:ind w:left="8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2020 年在市委市政府坚强领导下，</w:t>
      </w:r>
      <w:r>
        <w:rPr>
          <w:rFonts w:ascii="仿宋" w:hAnsi="仿宋" w:eastAsia="仿宋" w:cs="仿宋"/>
          <w:sz w:val="32"/>
          <w:szCs w:val="32"/>
        </w:rPr>
        <w:t xml:space="preserve">市园林和林业局以习近 </w:t>
      </w:r>
      <w:r>
        <w:rPr>
          <w:rFonts w:ascii="仿宋" w:hAnsi="仿宋" w:eastAsia="仿宋" w:cs="仿宋"/>
          <w:spacing w:val="-8"/>
          <w:sz w:val="32"/>
          <w:szCs w:val="32"/>
        </w:rPr>
        <w:t>平新时</w:t>
      </w:r>
      <w:r>
        <w:rPr>
          <w:rFonts w:ascii="仿宋" w:hAnsi="仿宋" w:eastAsia="仿宋" w:cs="仿宋"/>
          <w:spacing w:val="-4"/>
          <w:sz w:val="32"/>
          <w:szCs w:val="32"/>
        </w:rPr>
        <w:t>代中国特色社会主义思想为指导，认真贯彻党的十九大和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十九届三</w:t>
      </w:r>
      <w:r>
        <w:rPr>
          <w:rFonts w:ascii="仿宋" w:hAnsi="仿宋" w:eastAsia="仿宋" w:cs="仿宋"/>
          <w:spacing w:val="-5"/>
          <w:sz w:val="32"/>
          <w:szCs w:val="32"/>
        </w:rPr>
        <w:t>中</w:t>
      </w:r>
      <w:r>
        <w:rPr>
          <w:rFonts w:ascii="仿宋" w:hAnsi="仿宋" w:eastAsia="仿宋" w:cs="仿宋"/>
          <w:spacing w:val="-4"/>
          <w:sz w:val="32"/>
          <w:szCs w:val="32"/>
        </w:rPr>
        <w:t>、四中、五中全会精神，积极践行绿水青山就是金山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银山理念</w:t>
      </w:r>
      <w:r>
        <w:rPr>
          <w:rFonts w:ascii="仿宋" w:hAnsi="仿宋" w:eastAsia="仿宋" w:cs="仿宋"/>
          <w:spacing w:val="-5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深入贯彻落实中央和省市委部署要求，把群众对美好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生态环境</w:t>
      </w:r>
      <w:r>
        <w:rPr>
          <w:rFonts w:ascii="仿宋" w:hAnsi="仿宋" w:eastAsia="仿宋" w:cs="仿宋"/>
          <w:spacing w:val="-5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需求作为初心使命，凝心聚绿，多措并举促进绿色增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长</w:t>
      </w:r>
      <w:r>
        <w:rPr>
          <w:rFonts w:ascii="仿宋" w:hAnsi="仿宋" w:eastAsia="仿宋" w:cs="仿宋"/>
          <w:spacing w:val="1"/>
          <w:sz w:val="32"/>
          <w:szCs w:val="32"/>
        </w:rPr>
        <w:t>，让绿满城乡美如画，生态利民惠万家。2020 年青岛市园林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和</w:t>
      </w:r>
      <w:r>
        <w:rPr>
          <w:rFonts w:ascii="仿宋" w:hAnsi="仿宋" w:eastAsia="仿宋" w:cs="仿宋"/>
          <w:spacing w:val="7"/>
          <w:sz w:val="32"/>
          <w:szCs w:val="32"/>
        </w:rPr>
        <w:t>林业局将以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习近平</w:t>
      </w:r>
      <w:r>
        <w:rPr>
          <w:rFonts w:ascii="仿宋" w:hAnsi="仿宋" w:eastAsia="仿宋" w:cs="仿宋"/>
          <w:spacing w:val="7"/>
          <w:sz w:val="32"/>
          <w:szCs w:val="32"/>
        </w:rPr>
        <w:t>生态文明思想为指导，围绕市民对美好生态的需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求</w:t>
      </w:r>
      <w:r>
        <w:rPr>
          <w:rFonts w:ascii="仿宋" w:hAnsi="仿宋" w:eastAsia="仿宋" w:cs="仿宋"/>
          <w:spacing w:val="-12"/>
          <w:sz w:val="32"/>
          <w:szCs w:val="32"/>
        </w:rPr>
        <w:t>，</w:t>
      </w:r>
      <w:r>
        <w:rPr>
          <w:rFonts w:ascii="仿宋" w:hAnsi="仿宋" w:eastAsia="仿宋" w:cs="仿宋"/>
          <w:spacing w:val="-8"/>
          <w:sz w:val="32"/>
          <w:szCs w:val="32"/>
        </w:rPr>
        <w:t>构建“一个格局”，统筹“两个攻坚”，实施“三大行动”，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即理顺</w:t>
      </w:r>
      <w:r>
        <w:rPr>
          <w:rFonts w:ascii="仿宋" w:hAnsi="仿宋" w:eastAsia="仿宋" w:cs="仿宋"/>
          <w:spacing w:val="-4"/>
          <w:sz w:val="32"/>
          <w:szCs w:val="32"/>
        </w:rPr>
        <w:t>园林和林业建设机制，积极构建城乡一体的“大绿化”格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局。围绕</w:t>
      </w:r>
      <w:r>
        <w:rPr>
          <w:rFonts w:ascii="仿宋" w:hAnsi="仿宋" w:eastAsia="仿宋" w:cs="仿宋"/>
          <w:spacing w:val="-4"/>
          <w:sz w:val="32"/>
          <w:szCs w:val="32"/>
        </w:rPr>
        <w:t>城市品质提升，统筹园林绿化活力、时尚攻坚；围绕乡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村振兴</w:t>
      </w:r>
      <w:r>
        <w:rPr>
          <w:rFonts w:ascii="仿宋" w:hAnsi="仿宋" w:eastAsia="仿宋" w:cs="仿宋"/>
          <w:spacing w:val="-4"/>
          <w:sz w:val="32"/>
          <w:szCs w:val="32"/>
        </w:rPr>
        <w:t>，统筹推进林业高质量发展攻坚。实施“国土增绿、生态</w:t>
      </w:r>
    </w:p>
    <w:p>
      <w:pPr>
        <w:sectPr>
          <w:footerReference r:id="rId75" w:type="default"/>
          <w:pgSz w:w="11906" w:h="16839"/>
          <w:pgMar w:top="1431" w:right="1270" w:bottom="1152" w:left="1589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8" w:right="157" w:hanging="9"/>
        <w:rPr>
          <w:rFonts w:ascii="仿宋" w:hAnsi="仿宋" w:eastAsia="仿宋" w:cs="仿宋"/>
          <w:sz w:val="32"/>
          <w:szCs w:val="32"/>
        </w:rPr>
      </w:pPr>
      <w:bookmarkStart w:id="6" w:name="_bookmark7"/>
      <w:bookmarkEnd w:id="6"/>
      <w:bookmarkStart w:id="7" w:name="_bookmark8"/>
      <w:bookmarkEnd w:id="7"/>
      <w:r>
        <w:rPr>
          <w:rFonts w:ascii="仿宋" w:hAnsi="仿宋" w:eastAsia="仿宋" w:cs="仿宋"/>
          <w:spacing w:val="-8"/>
          <w:sz w:val="32"/>
          <w:szCs w:val="32"/>
        </w:rPr>
        <w:t>提质”</w:t>
      </w:r>
      <w:r>
        <w:rPr>
          <w:rFonts w:ascii="仿宋" w:hAnsi="仿宋" w:eastAsia="仿宋" w:cs="仿宋"/>
          <w:spacing w:val="-4"/>
          <w:sz w:val="32"/>
          <w:szCs w:val="32"/>
        </w:rPr>
        <w:t>“资源永续、生态安全”“产业转型、生态惠民”三大行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动，把城市</w:t>
      </w:r>
      <w:r>
        <w:rPr>
          <w:rFonts w:ascii="仿宋" w:hAnsi="仿宋" w:eastAsia="仿宋" w:cs="仿宋"/>
          <w:spacing w:val="-5"/>
          <w:sz w:val="32"/>
          <w:szCs w:val="32"/>
        </w:rPr>
        <w:t>绘</w:t>
      </w:r>
      <w:r>
        <w:rPr>
          <w:rFonts w:ascii="仿宋" w:hAnsi="仿宋" w:eastAsia="仿宋" w:cs="仿宋"/>
          <w:spacing w:val="-4"/>
          <w:sz w:val="32"/>
          <w:szCs w:val="32"/>
        </w:rPr>
        <w:t>成丹青，让植树成为时尚，为建设开放、现代、活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力</w:t>
      </w:r>
      <w:r>
        <w:rPr>
          <w:rFonts w:ascii="仿宋" w:hAnsi="仿宋" w:eastAsia="仿宋" w:cs="仿宋"/>
          <w:spacing w:val="-1"/>
          <w:sz w:val="32"/>
          <w:szCs w:val="32"/>
        </w:rPr>
        <w:t>、时尚的国际大都市做出绿色贡献。</w:t>
      </w:r>
    </w:p>
    <w:p>
      <w:pPr>
        <w:spacing w:before="1" w:line="323" w:lineRule="auto"/>
        <w:ind w:left="6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主</w:t>
      </w:r>
      <w:r>
        <w:rPr>
          <w:rFonts w:ascii="仿宋" w:hAnsi="仿宋" w:eastAsia="仿宋" w:cs="仿宋"/>
          <w:spacing w:val="-10"/>
          <w:sz w:val="32"/>
          <w:szCs w:val="32"/>
        </w:rPr>
        <w:t>要目标指标：完成新造林 6 万亩、森林质量精准提升 0.5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万亩</w:t>
      </w:r>
      <w:r>
        <w:rPr>
          <w:rFonts w:ascii="仿宋" w:hAnsi="仿宋" w:eastAsia="仿宋" w:cs="仿宋"/>
          <w:spacing w:val="-13"/>
          <w:sz w:val="32"/>
          <w:szCs w:val="32"/>
        </w:rPr>
        <w:t>、建设绿道不少于 50 公里、口袋公园 28 个、实施立体绿化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不</w:t>
      </w:r>
      <w:r>
        <w:rPr>
          <w:rFonts w:ascii="仿宋" w:hAnsi="仿宋" w:eastAsia="仿宋" w:cs="仿宋"/>
          <w:spacing w:val="-11"/>
          <w:sz w:val="32"/>
          <w:szCs w:val="32"/>
        </w:rPr>
        <w:t>少</w:t>
      </w:r>
      <w:r>
        <w:rPr>
          <w:rFonts w:ascii="仿宋" w:hAnsi="仿宋" w:eastAsia="仿宋" w:cs="仿宋"/>
          <w:spacing w:val="-9"/>
          <w:sz w:val="32"/>
          <w:szCs w:val="32"/>
        </w:rPr>
        <w:t>于 50 处。推进“互联网+义务植树”活动，开展线上线下活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动 10 次以上，参与人数 100 万人次。着力推进城市森林建设</w:t>
      </w:r>
      <w:r>
        <w:rPr>
          <w:rFonts w:ascii="仿宋" w:hAnsi="仿宋" w:eastAsia="仿宋" w:cs="仿宋"/>
          <w:spacing w:val="-7"/>
          <w:sz w:val="32"/>
          <w:szCs w:val="32"/>
        </w:rPr>
        <w:t>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范立</w:t>
      </w:r>
      <w:r>
        <w:rPr>
          <w:rFonts w:ascii="仿宋" w:hAnsi="仿宋" w:eastAsia="仿宋" w:cs="仿宋"/>
          <w:spacing w:val="-14"/>
          <w:sz w:val="32"/>
          <w:szCs w:val="32"/>
        </w:rPr>
        <w:t>体</w:t>
      </w:r>
      <w:r>
        <w:rPr>
          <w:rFonts w:ascii="仿宋" w:hAnsi="仿宋" w:eastAsia="仿宋" w:cs="仿宋"/>
          <w:spacing w:val="-9"/>
          <w:sz w:val="32"/>
          <w:szCs w:val="32"/>
        </w:rPr>
        <w:t>绿化工作，积极推进城市屋顶绿化，鼓励实施墙体( 山体)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垂直绿化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倡导开展市政设施立体绿化。创建园林管护示范道路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2</w:t>
      </w:r>
      <w:r>
        <w:rPr>
          <w:rFonts w:ascii="仿宋" w:hAnsi="仿宋" w:eastAsia="仿宋" w:cs="仿宋"/>
          <w:spacing w:val="-21"/>
          <w:sz w:val="32"/>
          <w:szCs w:val="32"/>
        </w:rPr>
        <w:t>0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条、达标道路 100 条。抚育达标率≥85%，新造林成活率≥85%，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造</w:t>
      </w:r>
      <w:r>
        <w:rPr>
          <w:rFonts w:ascii="仿宋" w:hAnsi="仿宋" w:eastAsia="仿宋" w:cs="仿宋"/>
          <w:spacing w:val="-6"/>
          <w:sz w:val="32"/>
          <w:szCs w:val="32"/>
        </w:rPr>
        <w:t>林</w:t>
      </w:r>
      <w:r>
        <w:rPr>
          <w:rFonts w:ascii="仿宋" w:hAnsi="仿宋" w:eastAsia="仿宋" w:cs="仿宋"/>
          <w:spacing w:val="-4"/>
          <w:sz w:val="32"/>
          <w:szCs w:val="32"/>
        </w:rPr>
        <w:t>营林指标监测合格率≥95%，叶片保存率≥80%。提升森林生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态功能，推动林业生态旅游体系建设，落实森林植</w:t>
      </w:r>
      <w:r>
        <w:rPr>
          <w:rFonts w:ascii="仿宋" w:hAnsi="仿宋" w:eastAsia="仿宋" w:cs="仿宋"/>
          <w:sz w:val="32"/>
          <w:szCs w:val="32"/>
        </w:rPr>
        <w:t xml:space="preserve">被恢复制度、 </w:t>
      </w:r>
      <w:r>
        <w:rPr>
          <w:rFonts w:ascii="仿宋" w:hAnsi="仿宋" w:eastAsia="仿宋" w:cs="仿宋"/>
          <w:spacing w:val="-1"/>
          <w:sz w:val="32"/>
          <w:szCs w:val="32"/>
        </w:rPr>
        <w:t>完善湿地保护修复监管机制，群众</w:t>
      </w:r>
      <w:r>
        <w:rPr>
          <w:rFonts w:ascii="仿宋" w:hAnsi="仿宋" w:eastAsia="仿宋" w:cs="仿宋"/>
          <w:sz w:val="32"/>
          <w:szCs w:val="32"/>
        </w:rPr>
        <w:t>满意度不断提高。</w:t>
      </w:r>
    </w:p>
    <w:p>
      <w:pPr>
        <w:spacing w:line="422" w:lineRule="exact"/>
        <w:ind w:left="646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"/>
          <w:sz w:val="32"/>
          <w:szCs w:val="32"/>
        </w:rPr>
        <w:t>二、评价工作</w:t>
      </w:r>
      <w:r>
        <w:rPr>
          <w:rFonts w:ascii="黑体" w:hAnsi="黑体" w:eastAsia="黑体" w:cs="黑体"/>
          <w:spacing w:val="-1"/>
          <w:position w:val="2"/>
          <w:sz w:val="32"/>
          <w:szCs w:val="32"/>
        </w:rPr>
        <w:t>基本情况</w:t>
      </w:r>
    </w:p>
    <w:p>
      <w:pPr>
        <w:spacing w:before="139" w:line="224" w:lineRule="auto"/>
        <w:ind w:left="663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(一) 评价目</w:t>
      </w:r>
      <w:r>
        <w:rPr>
          <w:rFonts w:ascii="楷体" w:hAnsi="楷体" w:eastAsia="楷体" w:cs="楷体"/>
          <w:spacing w:val="15"/>
          <w:sz w:val="32"/>
          <w:szCs w:val="32"/>
        </w:rPr>
        <w:t>的</w:t>
      </w:r>
    </w:p>
    <w:p>
      <w:pPr>
        <w:spacing w:before="169" w:line="217" w:lineRule="auto"/>
        <w:ind w:left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围绕部门和单位职责、行业发展规划，以预算资金管理为</w:t>
      </w:r>
      <w:r>
        <w:rPr>
          <w:rFonts w:ascii="仿宋" w:hAnsi="仿宋" w:eastAsia="仿宋" w:cs="仿宋"/>
          <w:spacing w:val="-4"/>
          <w:sz w:val="32"/>
          <w:szCs w:val="32"/>
        </w:rPr>
        <w:t>主</w:t>
      </w:r>
    </w:p>
    <w:p>
      <w:pPr>
        <w:spacing w:before="188" w:line="323" w:lineRule="auto"/>
        <w:ind w:left="2" w:right="157" w:firstLine="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线，</w:t>
      </w:r>
      <w:r>
        <w:rPr>
          <w:rFonts w:ascii="仿宋" w:hAnsi="仿宋" w:eastAsia="仿宋" w:cs="仿宋"/>
          <w:spacing w:val="-5"/>
          <w:sz w:val="32"/>
          <w:szCs w:val="32"/>
        </w:rPr>
        <w:t>统筹考虑资产和业务活动，从运行成本、管理效率、履职效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能、社</w:t>
      </w:r>
      <w:r>
        <w:rPr>
          <w:rFonts w:ascii="仿宋" w:hAnsi="仿宋" w:eastAsia="仿宋" w:cs="仿宋"/>
          <w:spacing w:val="-6"/>
          <w:sz w:val="32"/>
          <w:szCs w:val="32"/>
        </w:rPr>
        <w:t>会</w:t>
      </w:r>
      <w:r>
        <w:rPr>
          <w:rFonts w:ascii="仿宋" w:hAnsi="仿宋" w:eastAsia="仿宋" w:cs="仿宋"/>
          <w:spacing w:val="-4"/>
          <w:sz w:val="32"/>
          <w:szCs w:val="32"/>
        </w:rPr>
        <w:t>效应、可持续发展能力和服务对象满意度等方面，衡量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部门和</w:t>
      </w:r>
      <w:r>
        <w:rPr>
          <w:rFonts w:ascii="仿宋" w:hAnsi="仿宋" w:eastAsia="仿宋" w:cs="仿宋"/>
          <w:spacing w:val="-6"/>
          <w:sz w:val="32"/>
          <w:szCs w:val="32"/>
        </w:rPr>
        <w:t>单</w:t>
      </w:r>
      <w:r>
        <w:rPr>
          <w:rFonts w:ascii="仿宋" w:hAnsi="仿宋" w:eastAsia="仿宋" w:cs="仿宋"/>
          <w:spacing w:val="-4"/>
          <w:sz w:val="32"/>
          <w:szCs w:val="32"/>
        </w:rPr>
        <w:t>位整体及核心业务实施效果，推动提高部门和单位整体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绩</w:t>
      </w:r>
      <w:r>
        <w:rPr>
          <w:rFonts w:ascii="仿宋" w:hAnsi="仿宋" w:eastAsia="仿宋" w:cs="仿宋"/>
          <w:spacing w:val="-2"/>
          <w:sz w:val="32"/>
          <w:szCs w:val="32"/>
        </w:rPr>
        <w:t>效水平。</w:t>
      </w:r>
    </w:p>
    <w:p>
      <w:pPr>
        <w:spacing w:line="332" w:lineRule="auto"/>
        <w:ind w:left="12" w:right="157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通</w:t>
      </w:r>
      <w:r>
        <w:rPr>
          <w:rFonts w:ascii="仿宋" w:hAnsi="仿宋" w:eastAsia="仿宋" w:cs="仿宋"/>
          <w:spacing w:val="-7"/>
          <w:sz w:val="32"/>
          <w:szCs w:val="32"/>
        </w:rPr>
        <w:t>过</w:t>
      </w:r>
      <w:r>
        <w:rPr>
          <w:rFonts w:ascii="仿宋" w:hAnsi="仿宋" w:eastAsia="仿宋" w:cs="仿宋"/>
          <w:spacing w:val="-5"/>
          <w:sz w:val="32"/>
          <w:szCs w:val="32"/>
        </w:rPr>
        <w:t>收集部门的基本情况、部门中长期规划、部门预决算情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况、部门工作计划、部门整体支出绩效目标等信息，分析部门</w:t>
      </w:r>
      <w:r>
        <w:rPr>
          <w:rFonts w:ascii="仿宋" w:hAnsi="仿宋" w:eastAsia="仿宋" w:cs="仿宋"/>
          <w:spacing w:val="-1"/>
          <w:sz w:val="32"/>
          <w:szCs w:val="32"/>
        </w:rPr>
        <w:t>职</w:t>
      </w:r>
    </w:p>
    <w:p>
      <w:pPr>
        <w:sectPr>
          <w:footerReference r:id="rId76" w:type="default"/>
          <w:pgSz w:w="11906" w:h="16839"/>
          <w:pgMar w:top="1431" w:right="1313" w:bottom="1152" w:left="159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3" w:lineRule="auto"/>
        <w:ind w:left="4" w:right="103" w:firstLine="35"/>
        <w:rPr>
          <w:rFonts w:ascii="仿宋" w:hAnsi="仿宋" w:eastAsia="仿宋" w:cs="仿宋"/>
          <w:sz w:val="32"/>
          <w:szCs w:val="32"/>
        </w:rPr>
      </w:pPr>
      <w:bookmarkStart w:id="8" w:name="_bookmark10"/>
      <w:bookmarkEnd w:id="8"/>
      <w:bookmarkStart w:id="9" w:name="_bookmark9"/>
      <w:bookmarkEnd w:id="9"/>
      <w:bookmarkStart w:id="10" w:name="_bookmark11"/>
      <w:bookmarkEnd w:id="10"/>
      <w:r>
        <w:rPr>
          <w:rFonts w:ascii="仿宋" w:hAnsi="仿宋" w:eastAsia="仿宋" w:cs="仿宋"/>
          <w:spacing w:val="-10"/>
          <w:sz w:val="32"/>
          <w:szCs w:val="32"/>
        </w:rPr>
        <w:t>能与规</w:t>
      </w:r>
      <w:r>
        <w:rPr>
          <w:rFonts w:ascii="仿宋" w:hAnsi="仿宋" w:eastAsia="仿宋" w:cs="仿宋"/>
          <w:spacing w:val="-9"/>
          <w:sz w:val="32"/>
          <w:szCs w:val="32"/>
        </w:rPr>
        <w:t>划</w:t>
      </w:r>
      <w:r>
        <w:rPr>
          <w:rFonts w:ascii="仿宋" w:hAnsi="仿宋" w:eastAsia="仿宋" w:cs="仿宋"/>
          <w:spacing w:val="-5"/>
          <w:sz w:val="32"/>
          <w:szCs w:val="32"/>
        </w:rPr>
        <w:t>的匹配程度、工作计划与部门预算分配合理性、部门整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体</w:t>
      </w:r>
      <w:r>
        <w:rPr>
          <w:rFonts w:ascii="仿宋" w:hAnsi="仿宋" w:eastAsia="仿宋" w:cs="仿宋"/>
          <w:spacing w:val="-7"/>
          <w:sz w:val="32"/>
          <w:szCs w:val="32"/>
        </w:rPr>
        <w:t>支</w:t>
      </w:r>
      <w:r>
        <w:rPr>
          <w:rFonts w:ascii="仿宋" w:hAnsi="仿宋" w:eastAsia="仿宋" w:cs="仿宋"/>
          <w:spacing w:val="-4"/>
          <w:sz w:val="32"/>
          <w:szCs w:val="32"/>
        </w:rPr>
        <w:t>出绩效目标与履职相符程度等，总结经验做法，找出资金使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用和</w:t>
      </w:r>
      <w:r>
        <w:rPr>
          <w:rFonts w:ascii="仿宋" w:hAnsi="仿宋" w:eastAsia="仿宋" w:cs="仿宋"/>
          <w:sz w:val="32"/>
          <w:szCs w:val="32"/>
        </w:rPr>
        <w:t>管理中的薄弱环节，提出改进建议。</w:t>
      </w:r>
    </w:p>
    <w:p>
      <w:pPr>
        <w:spacing w:line="224" w:lineRule="auto"/>
        <w:ind w:left="672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7"/>
          <w:sz w:val="32"/>
          <w:szCs w:val="32"/>
        </w:rPr>
        <w:t>(</w:t>
      </w:r>
      <w:r>
        <w:rPr>
          <w:rFonts w:ascii="楷体" w:hAnsi="楷体" w:eastAsia="楷体" w:cs="楷体"/>
          <w:spacing w:val="16"/>
          <w:sz w:val="32"/>
          <w:szCs w:val="32"/>
        </w:rPr>
        <w:t>二) 评价依据</w:t>
      </w:r>
    </w:p>
    <w:p>
      <w:pPr>
        <w:spacing w:before="174" w:line="218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本次绩效评价所依据的主要评</w:t>
      </w:r>
      <w:r>
        <w:rPr>
          <w:rFonts w:ascii="仿宋" w:hAnsi="仿宋" w:eastAsia="仿宋" w:cs="仿宋"/>
          <w:sz w:val="32"/>
          <w:szCs w:val="32"/>
        </w:rPr>
        <w:t>价文件包括：</w:t>
      </w:r>
    </w:p>
    <w:p>
      <w:pPr>
        <w:spacing w:before="181" w:line="323" w:lineRule="auto"/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《青岛市园林和林业局职能配置、 </w:t>
      </w:r>
      <w:r>
        <w:rPr>
          <w:rFonts w:ascii="仿宋" w:hAnsi="仿宋" w:eastAsia="仿宋" w:cs="仿宋"/>
          <w:spacing w:val="1"/>
          <w:sz w:val="32"/>
          <w:szCs w:val="32"/>
        </w:rPr>
        <w:t>内设机构和人员编制规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定</w:t>
      </w:r>
      <w:r>
        <w:rPr>
          <w:rFonts w:ascii="仿宋" w:hAnsi="仿宋" w:eastAsia="仿宋" w:cs="仿宋"/>
          <w:spacing w:val="-12"/>
          <w:sz w:val="32"/>
          <w:szCs w:val="32"/>
        </w:rPr>
        <w:t>》  (青厅字〔2019〕37 号 ) 、《青岛市 “十三五”林业发展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6"/>
          <w:sz w:val="32"/>
          <w:szCs w:val="32"/>
        </w:rPr>
        <w:t>规</w:t>
      </w:r>
      <w:r>
        <w:rPr>
          <w:rFonts w:ascii="仿宋" w:hAnsi="仿宋" w:eastAsia="仿宋" w:cs="仿宋"/>
          <w:spacing w:val="-29"/>
          <w:sz w:val="32"/>
          <w:szCs w:val="32"/>
        </w:rPr>
        <w:t>划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》、《关于 2020 年园林和林业工作情况的报告》( </w:t>
      </w:r>
      <w:r>
        <w:rPr>
          <w:rFonts w:ascii="仿宋" w:hAnsi="仿宋" w:eastAsia="仿宋" w:cs="仿宋"/>
          <w:spacing w:val="-18"/>
        </w:rPr>
        <w:t>青林党组〔2021〕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-22"/>
        </w:rPr>
        <w:t xml:space="preserve">3 号 </w:t>
      </w:r>
      <w:r>
        <w:rPr>
          <w:rFonts w:ascii="仿宋" w:hAnsi="仿宋" w:eastAsia="仿宋" w:cs="仿宋"/>
          <w:spacing w:val="-22"/>
          <w:sz w:val="32"/>
          <w:szCs w:val="32"/>
        </w:rPr>
        <w:t>) 、《2020 年青岛市政府工作报告》、《2020 年度部门预算》</w:t>
      </w:r>
      <w:r>
        <w:rPr>
          <w:rFonts w:ascii="仿宋" w:hAnsi="仿宋" w:eastAsia="仿宋" w:cs="仿宋"/>
          <w:spacing w:val="-2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《2020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年部门工作总结》、《2021 年度青岛市市级预算部门整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体</w:t>
      </w:r>
      <w:r>
        <w:rPr>
          <w:rFonts w:ascii="仿宋" w:hAnsi="仿宋" w:eastAsia="仿宋" w:cs="仿宋"/>
          <w:spacing w:val="-8"/>
          <w:sz w:val="32"/>
          <w:szCs w:val="32"/>
        </w:rPr>
        <w:t>支出绩效管理实施方案》 (青财绩〔2021〕2 号 ) 、《关于开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展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2020 年度单位绩效自评和部门绩效评价工作的通知》  (青财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绩</w:t>
      </w:r>
      <w:r>
        <w:rPr>
          <w:rFonts w:ascii="仿宋" w:hAnsi="仿宋" w:eastAsia="仿宋" w:cs="仿宋"/>
          <w:spacing w:val="-16"/>
          <w:sz w:val="32"/>
          <w:szCs w:val="32"/>
        </w:rPr>
        <w:t>〔2021〕3 号 ) 等。</w:t>
      </w:r>
    </w:p>
    <w:p>
      <w:pPr>
        <w:spacing w:line="224" w:lineRule="auto"/>
        <w:ind w:left="513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(三) 评价对象和资金范</w:t>
      </w:r>
      <w:r>
        <w:rPr>
          <w:rFonts w:ascii="楷体" w:hAnsi="楷体" w:eastAsia="楷体" w:cs="楷体"/>
          <w:spacing w:val="8"/>
          <w:sz w:val="32"/>
          <w:szCs w:val="32"/>
        </w:rPr>
        <w:t>围</w:t>
      </w:r>
    </w:p>
    <w:p>
      <w:pPr>
        <w:spacing w:before="173" w:line="323" w:lineRule="auto"/>
        <w:ind w:left="24" w:right="108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评价对象：2020 年度青岛市园林和林业局部门预算资金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</w:t>
      </w:r>
      <w:r>
        <w:rPr>
          <w:rFonts w:ascii="仿宋" w:hAnsi="仿宋" w:eastAsia="仿宋" w:cs="仿宋"/>
          <w:spacing w:val="-9"/>
          <w:sz w:val="32"/>
          <w:szCs w:val="32"/>
        </w:rPr>
        <w:t>0104.9 万元。</w:t>
      </w:r>
    </w:p>
    <w:p>
      <w:pPr>
        <w:spacing w:before="4" w:line="322" w:lineRule="auto"/>
        <w:ind w:left="15" w:right="106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评价范围：此次绩效评价的期限从 2020 年 1 月 1 日至 202</w:t>
      </w:r>
      <w:r>
        <w:rPr>
          <w:rFonts w:ascii="仿宋" w:hAnsi="仿宋" w:eastAsia="仿宋" w:cs="仿宋"/>
          <w:spacing w:val="-1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年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12 月 31 日。绩效评价的范围包含 2020 年青岛市园林和林业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局部门预算，其中包括部门本级预</w:t>
      </w:r>
      <w:r>
        <w:rPr>
          <w:rFonts w:ascii="仿宋" w:hAnsi="仿宋" w:eastAsia="仿宋" w:cs="仿宋"/>
          <w:sz w:val="32"/>
          <w:szCs w:val="32"/>
        </w:rPr>
        <w:t>算、局属事业单位预算。</w:t>
      </w:r>
    </w:p>
    <w:p>
      <w:pPr>
        <w:spacing w:line="224" w:lineRule="auto"/>
        <w:ind w:left="672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(四) 评价原则及评价方</w:t>
      </w:r>
      <w:r>
        <w:rPr>
          <w:rFonts w:ascii="楷体" w:hAnsi="楷体" w:eastAsia="楷体" w:cs="楷体"/>
          <w:spacing w:val="8"/>
          <w:sz w:val="32"/>
          <w:szCs w:val="32"/>
        </w:rPr>
        <w:t>法</w:t>
      </w:r>
    </w:p>
    <w:p>
      <w:pPr>
        <w:spacing w:before="175" w:line="238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1.评价原则</w:t>
      </w:r>
    </w:p>
    <w:p>
      <w:pPr>
        <w:sectPr>
          <w:footerReference r:id="rId77" w:type="default"/>
          <w:pgSz w:w="11906" w:h="16839"/>
          <w:pgMar w:top="1431" w:right="1366" w:bottom="1150" w:left="1589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8" w:right="1" w:firstLine="637"/>
        <w:rPr>
          <w:rFonts w:ascii="仿宋" w:hAnsi="仿宋" w:eastAsia="仿宋" w:cs="仿宋"/>
          <w:sz w:val="32"/>
          <w:szCs w:val="32"/>
        </w:rPr>
      </w:pPr>
      <w:bookmarkStart w:id="11" w:name="_bookmark12"/>
      <w:bookmarkEnd w:id="11"/>
      <w:r>
        <w:rPr>
          <w:rFonts w:ascii="仿宋" w:hAnsi="仿宋" w:eastAsia="仿宋" w:cs="仿宋"/>
          <w:spacing w:val="-15"/>
          <w:sz w:val="32"/>
          <w:szCs w:val="32"/>
        </w:rPr>
        <w:t>根据《市级项目支出部门绩效评价操作规程》(青财绩〔2020</w:t>
      </w:r>
      <w:r>
        <w:rPr>
          <w:rFonts w:ascii="仿宋" w:hAnsi="仿宋" w:eastAsia="仿宋" w:cs="仿宋"/>
          <w:spacing w:val="-10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8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号 ) ，此次绩效评价遵循明确主体、科学公正、公开透明、激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励约束等基本原</w:t>
      </w:r>
      <w:r>
        <w:rPr>
          <w:rFonts w:ascii="仿宋" w:hAnsi="仿宋" w:eastAsia="仿宋" w:cs="仿宋"/>
          <w:sz w:val="32"/>
          <w:szCs w:val="32"/>
        </w:rPr>
        <w:t>则。</w:t>
      </w:r>
    </w:p>
    <w:p>
      <w:pPr>
        <w:spacing w:line="238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评价方法</w:t>
      </w:r>
    </w:p>
    <w:p>
      <w:pPr>
        <w:spacing w:before="149" w:line="323" w:lineRule="auto"/>
        <w:ind w:left="16" w:right="59" w:firstLine="633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本次评价方法主要以指标分析法为主，标杆管理法、文献法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比较法、公众评判法为辅，坚持定量优先、定量与定性相结合</w:t>
      </w:r>
      <w:r>
        <w:rPr>
          <w:rFonts w:ascii="仿宋" w:hAnsi="仿宋" w:eastAsia="仿宋" w:cs="仿宋"/>
          <w:spacing w:val="-1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方式，总</w:t>
      </w:r>
      <w:r>
        <w:rPr>
          <w:rFonts w:ascii="仿宋" w:hAnsi="仿宋" w:eastAsia="仿宋" w:cs="仿宋"/>
          <w:spacing w:val="-7"/>
          <w:sz w:val="32"/>
          <w:szCs w:val="32"/>
        </w:rPr>
        <w:t>分</w:t>
      </w:r>
      <w:r>
        <w:rPr>
          <w:rFonts w:ascii="仿宋" w:hAnsi="仿宋" w:eastAsia="仿宋" w:cs="仿宋"/>
          <w:spacing w:val="-4"/>
          <w:sz w:val="32"/>
          <w:szCs w:val="32"/>
        </w:rPr>
        <w:t>由各项指标得分汇总形成。始终遵循科学规范、全面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系统、公正公开和绩效相关的基本</w:t>
      </w:r>
      <w:r>
        <w:rPr>
          <w:rFonts w:ascii="仿宋" w:hAnsi="仿宋" w:eastAsia="仿宋" w:cs="仿宋"/>
          <w:sz w:val="32"/>
          <w:szCs w:val="32"/>
        </w:rPr>
        <w:t>原则</w:t>
      </w:r>
      <w:r>
        <w:rPr>
          <w:rFonts w:ascii="宋体" w:hAnsi="宋体" w:eastAsia="宋体" w:cs="宋体"/>
          <w:sz w:val="32"/>
          <w:szCs w:val="32"/>
        </w:rPr>
        <w:t>。</w:t>
      </w:r>
    </w:p>
    <w:p>
      <w:pPr>
        <w:spacing w:line="224" w:lineRule="auto"/>
        <w:ind w:left="513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4"/>
          <w:sz w:val="32"/>
          <w:szCs w:val="32"/>
        </w:rPr>
        <w:t>(</w:t>
      </w:r>
      <w:r>
        <w:rPr>
          <w:rFonts w:ascii="楷体" w:hAnsi="楷体" w:eastAsia="楷体" w:cs="楷体"/>
          <w:spacing w:val="8"/>
          <w:sz w:val="32"/>
          <w:szCs w:val="32"/>
        </w:rPr>
        <w:t>五</w:t>
      </w:r>
      <w:r>
        <w:rPr>
          <w:rFonts w:ascii="楷体" w:hAnsi="楷体" w:eastAsia="楷体" w:cs="楷体"/>
          <w:spacing w:val="7"/>
          <w:sz w:val="32"/>
          <w:szCs w:val="32"/>
        </w:rPr>
        <w:t>) 绩效评价指标体系及设计思路</w:t>
      </w:r>
    </w:p>
    <w:p>
      <w:pPr>
        <w:spacing w:before="170" w:line="238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1.指标</w:t>
      </w:r>
      <w:r>
        <w:rPr>
          <w:rFonts w:ascii="仿宋" w:hAnsi="仿宋" w:eastAsia="仿宋" w:cs="仿宋"/>
          <w:spacing w:val="-2"/>
          <w:sz w:val="32"/>
          <w:szCs w:val="32"/>
        </w:rPr>
        <w:t>体系设计思路</w:t>
      </w:r>
    </w:p>
    <w:p>
      <w:pPr>
        <w:spacing w:before="147" w:line="323" w:lineRule="auto"/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根据《市级财政绩效评价操作指南》青财绩〔2</w:t>
      </w:r>
      <w:r>
        <w:rPr>
          <w:rFonts w:ascii="仿宋" w:hAnsi="仿宋" w:eastAsia="仿宋" w:cs="仿宋"/>
          <w:spacing w:val="-1"/>
          <w:sz w:val="32"/>
          <w:szCs w:val="32"/>
        </w:rPr>
        <w:t>020〕6 号、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《</w:t>
      </w:r>
      <w:r>
        <w:rPr>
          <w:rFonts w:ascii="仿宋" w:hAnsi="仿宋" w:eastAsia="仿宋" w:cs="仿宋"/>
          <w:spacing w:val="-13"/>
          <w:sz w:val="32"/>
          <w:szCs w:val="32"/>
        </w:rPr>
        <w:t>市</w:t>
      </w:r>
      <w:r>
        <w:rPr>
          <w:rFonts w:ascii="仿宋" w:hAnsi="仿宋" w:eastAsia="仿宋" w:cs="仿宋"/>
          <w:spacing w:val="-8"/>
          <w:sz w:val="32"/>
          <w:szCs w:val="32"/>
        </w:rPr>
        <w:t>级项目支出部门绩效评价操作规程》(青财绩〔2020〕8 号 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等文件要求，结合</w:t>
      </w:r>
      <w:r>
        <w:rPr>
          <w:rFonts w:ascii="仿宋" w:hAnsi="仿宋" w:eastAsia="仿宋" w:cs="仿宋"/>
          <w:spacing w:val="1"/>
          <w:sz w:val="32"/>
          <w:szCs w:val="32"/>
        </w:rPr>
        <w:t>《2020 年度市级预算部门 (单位) 绩效评价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指标</w:t>
      </w:r>
      <w:r>
        <w:rPr>
          <w:rFonts w:ascii="仿宋" w:hAnsi="仿宋" w:eastAsia="仿宋" w:cs="仿宋"/>
          <w:spacing w:val="-4"/>
          <w:sz w:val="32"/>
          <w:szCs w:val="32"/>
        </w:rPr>
        <w:t>体系汇编》等相关材料，设定了市园林和林业局部门整体支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出</w:t>
      </w:r>
      <w:r>
        <w:rPr>
          <w:rFonts w:ascii="仿宋" w:hAnsi="仿宋" w:eastAsia="仿宋" w:cs="仿宋"/>
          <w:sz w:val="32"/>
          <w:szCs w:val="32"/>
        </w:rPr>
        <w:t>绩效评价指标体系。</w:t>
      </w:r>
    </w:p>
    <w:p>
      <w:pPr>
        <w:spacing w:before="1" w:line="323" w:lineRule="auto"/>
        <w:ind w:left="20" w:right="5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评价指标体系按照逻辑分析法设计，包括投入、过程、产出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效果四部分内容，按照部门整体评价要求立足整体，关注重点</w:t>
      </w:r>
      <w:r>
        <w:rPr>
          <w:rFonts w:ascii="仿宋" w:hAnsi="仿宋" w:eastAsia="仿宋" w:cs="仿宋"/>
          <w:sz w:val="32"/>
          <w:szCs w:val="32"/>
        </w:rPr>
        <w:t xml:space="preserve">的 </w:t>
      </w:r>
      <w:r>
        <w:rPr>
          <w:rFonts w:ascii="仿宋" w:hAnsi="仿宋" w:eastAsia="仿宋" w:cs="仿宋"/>
          <w:spacing w:val="-5"/>
          <w:sz w:val="32"/>
          <w:szCs w:val="32"/>
        </w:rPr>
        <w:t>思路，对部门职能职责重要性进行排序，重点关注与部门核心</w:t>
      </w:r>
      <w:r>
        <w:rPr>
          <w:rFonts w:ascii="仿宋" w:hAnsi="仿宋" w:eastAsia="仿宋" w:cs="仿宋"/>
          <w:sz w:val="32"/>
          <w:szCs w:val="32"/>
        </w:rPr>
        <w:t xml:space="preserve">职 </w:t>
      </w:r>
      <w:r>
        <w:rPr>
          <w:rFonts w:ascii="仿宋" w:hAnsi="仿宋" w:eastAsia="仿宋" w:cs="仿宋"/>
          <w:spacing w:val="-5"/>
          <w:sz w:val="32"/>
          <w:szCs w:val="32"/>
        </w:rPr>
        <w:t>能紧密相关的支出内容与工作。结合部门的职能定位、中长期</w:t>
      </w:r>
      <w:r>
        <w:rPr>
          <w:rFonts w:ascii="仿宋" w:hAnsi="仿宋" w:eastAsia="仿宋" w:cs="仿宋"/>
          <w:sz w:val="32"/>
          <w:szCs w:val="32"/>
        </w:rPr>
        <w:t xml:space="preserve">规 </w:t>
      </w:r>
      <w:r>
        <w:rPr>
          <w:rFonts w:ascii="仿宋" w:hAnsi="仿宋" w:eastAsia="仿宋" w:cs="仿宋"/>
          <w:spacing w:val="-5"/>
          <w:sz w:val="32"/>
          <w:szCs w:val="32"/>
        </w:rPr>
        <w:t>划和年度工作计划、部门绩效目标，全面考察整体支出对部门职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能履行的支</w:t>
      </w:r>
      <w:r>
        <w:rPr>
          <w:rFonts w:ascii="仿宋" w:hAnsi="仿宋" w:eastAsia="仿宋" w:cs="仿宋"/>
          <w:spacing w:val="-1"/>
          <w:sz w:val="32"/>
          <w:szCs w:val="32"/>
        </w:rPr>
        <w:t>持程度来设计指标体系。</w:t>
      </w:r>
    </w:p>
    <w:p>
      <w:pPr>
        <w:spacing w:line="238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</w:rPr>
        <w:t>指标权重设计</w:t>
      </w:r>
    </w:p>
    <w:p>
      <w:pPr>
        <w:sectPr>
          <w:footerReference r:id="rId78" w:type="default"/>
          <w:pgSz w:w="11906" w:h="16839"/>
          <w:pgMar w:top="1431" w:right="1313" w:bottom="1152" w:left="1589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left="1" w:right="98" w:firstLine="637"/>
        <w:rPr>
          <w:rFonts w:ascii="仿宋" w:hAnsi="仿宋" w:eastAsia="仿宋" w:cs="仿宋"/>
          <w:sz w:val="32"/>
          <w:szCs w:val="32"/>
        </w:rPr>
      </w:pPr>
      <w:bookmarkStart w:id="12" w:name="_bookmark14"/>
      <w:bookmarkEnd w:id="12"/>
      <w:bookmarkStart w:id="13" w:name="_bookmark13"/>
      <w:bookmarkEnd w:id="13"/>
      <w:r>
        <w:rPr>
          <w:rFonts w:ascii="仿宋" w:hAnsi="仿宋" w:eastAsia="仿宋" w:cs="仿宋"/>
          <w:spacing w:val="2"/>
          <w:sz w:val="32"/>
          <w:szCs w:val="32"/>
        </w:rPr>
        <w:t>根据《2020 年</w:t>
      </w:r>
      <w:r>
        <w:rPr>
          <w:rFonts w:ascii="仿宋" w:hAnsi="仿宋" w:eastAsia="仿宋" w:cs="仿宋"/>
          <w:spacing w:val="1"/>
          <w:sz w:val="32"/>
          <w:szCs w:val="32"/>
        </w:rPr>
        <w:t>度市级预算部门 (单位) 绩效评价指标体系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汇编》</w:t>
      </w:r>
      <w:r>
        <w:rPr>
          <w:rFonts w:ascii="仿宋" w:hAnsi="仿宋" w:eastAsia="仿宋" w:cs="仿宋"/>
          <w:spacing w:val="-4"/>
          <w:sz w:val="32"/>
          <w:szCs w:val="32"/>
        </w:rPr>
        <w:t>及青岛市绩效评价相关文件要求，应当突出结果导向，设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定了投入指标 10 分、过程指标 30 分、产出指标 30 分、效益</w:t>
      </w:r>
      <w:r>
        <w:rPr>
          <w:rFonts w:ascii="仿宋" w:hAnsi="仿宋" w:eastAsia="仿宋" w:cs="仿宋"/>
          <w:spacing w:val="-7"/>
          <w:sz w:val="32"/>
          <w:szCs w:val="32"/>
        </w:rPr>
        <w:t>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标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30。</w:t>
      </w:r>
    </w:p>
    <w:p>
      <w:pPr>
        <w:spacing w:line="237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</w:t>
      </w:r>
      <w:r>
        <w:rPr>
          <w:rFonts w:ascii="仿宋" w:hAnsi="仿宋" w:eastAsia="仿宋" w:cs="仿宋"/>
          <w:spacing w:val="-4"/>
          <w:sz w:val="32"/>
          <w:szCs w:val="32"/>
        </w:rPr>
        <w:t>.评价指标体系</w:t>
      </w:r>
    </w:p>
    <w:p>
      <w:pPr>
        <w:spacing w:before="153" w:line="322" w:lineRule="auto"/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根据指标体系设计思路、指标权重与评分标准设计，形成</w:t>
      </w:r>
      <w:r>
        <w:rPr>
          <w:rFonts w:ascii="仿宋" w:hAnsi="仿宋" w:eastAsia="仿宋" w:cs="仿宋"/>
          <w:spacing w:val="-1"/>
          <w:sz w:val="32"/>
          <w:szCs w:val="32"/>
        </w:rPr>
        <w:t>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次共性和个性相结合的绩效评价指标体系，包括评价指标、权重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指标</w:t>
      </w:r>
      <w:r>
        <w:rPr>
          <w:rFonts w:ascii="仿宋" w:hAnsi="仿宋" w:eastAsia="仿宋" w:cs="仿宋"/>
          <w:spacing w:val="-6"/>
          <w:sz w:val="32"/>
          <w:szCs w:val="32"/>
        </w:rPr>
        <w:t>解</w:t>
      </w:r>
      <w:r>
        <w:rPr>
          <w:rFonts w:ascii="仿宋" w:hAnsi="仿宋" w:eastAsia="仿宋" w:cs="仿宋"/>
          <w:spacing w:val="-4"/>
          <w:sz w:val="32"/>
          <w:szCs w:val="32"/>
        </w:rPr>
        <w:t>释、标杆值、评分标准等。部门整体支出指标体系详见附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件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1。</w:t>
      </w:r>
    </w:p>
    <w:p>
      <w:pPr>
        <w:spacing w:line="224" w:lineRule="auto"/>
        <w:ind w:left="66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8"/>
          <w:sz w:val="32"/>
          <w:szCs w:val="32"/>
        </w:rPr>
        <w:t>(</w:t>
      </w:r>
      <w:r>
        <w:rPr>
          <w:rFonts w:ascii="楷体" w:hAnsi="楷体" w:eastAsia="楷体" w:cs="楷体"/>
          <w:spacing w:val="10"/>
          <w:sz w:val="32"/>
          <w:szCs w:val="32"/>
        </w:rPr>
        <w:t>六) 绩效评价人员组成</w:t>
      </w:r>
    </w:p>
    <w:p>
      <w:pPr>
        <w:spacing w:before="173" w:line="323" w:lineRule="auto"/>
        <w:ind w:left="5" w:right="103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此次绩效评价组由市园林和林业局财务审计处牵头组织</w:t>
      </w:r>
      <w:r>
        <w:rPr>
          <w:rFonts w:ascii="仿宋" w:hAnsi="仿宋" w:eastAsia="仿宋" w:cs="仿宋"/>
          <w:spacing w:val="5"/>
          <w:sz w:val="32"/>
          <w:szCs w:val="32"/>
        </w:rPr>
        <w:t>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施</w:t>
      </w:r>
      <w:r>
        <w:rPr>
          <w:rFonts w:ascii="仿宋" w:hAnsi="仿宋" w:eastAsia="仿宋" w:cs="仿宋"/>
          <w:spacing w:val="-1"/>
          <w:sz w:val="32"/>
          <w:szCs w:val="32"/>
        </w:rPr>
        <w:t>。评价组的成员构成如下：</w:t>
      </w:r>
    </w:p>
    <w:p>
      <w:pPr>
        <w:spacing w:line="218" w:lineRule="auto"/>
        <w:ind w:left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评</w:t>
      </w:r>
      <w:r>
        <w:rPr>
          <w:rFonts w:ascii="仿宋" w:hAnsi="仿宋" w:eastAsia="仿宋" w:cs="仿宋"/>
          <w:spacing w:val="-1"/>
          <w:sz w:val="32"/>
          <w:szCs w:val="32"/>
        </w:rPr>
        <w:t>价组组长：王元</w:t>
      </w:r>
    </w:p>
    <w:p>
      <w:pPr>
        <w:spacing w:before="183" w:line="560" w:lineRule="exact"/>
        <w:ind w:left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7"/>
          <w:sz w:val="32"/>
          <w:szCs w:val="32"/>
        </w:rPr>
        <w:t>评价组成员：王元、</w:t>
      </w:r>
      <w:r>
        <w:rPr>
          <w:rFonts w:ascii="仿宋" w:hAnsi="仿宋" w:eastAsia="仿宋" w:cs="仿宋"/>
          <w:position w:val="17"/>
          <w:sz w:val="32"/>
          <w:szCs w:val="32"/>
        </w:rPr>
        <w:t>袁娜、王蕾</w:t>
      </w:r>
    </w:p>
    <w:p>
      <w:pPr>
        <w:spacing w:line="224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(七) 绩效评价工作过程</w:t>
      </w:r>
    </w:p>
    <w:p>
      <w:pPr>
        <w:spacing w:before="172" w:line="323" w:lineRule="auto"/>
        <w:ind w:left="3" w:right="57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绩</w:t>
      </w:r>
      <w:r>
        <w:rPr>
          <w:rFonts w:ascii="仿宋" w:hAnsi="仿宋" w:eastAsia="仿宋" w:cs="仿宋"/>
          <w:spacing w:val="-9"/>
          <w:sz w:val="32"/>
          <w:szCs w:val="32"/>
        </w:rPr>
        <w:t>效</w:t>
      </w:r>
      <w:r>
        <w:rPr>
          <w:rFonts w:ascii="仿宋" w:hAnsi="仿宋" w:eastAsia="仿宋" w:cs="仿宋"/>
          <w:spacing w:val="-5"/>
          <w:sz w:val="32"/>
          <w:szCs w:val="32"/>
        </w:rPr>
        <w:t>评价工作主要包括前期准备、评价实施、撰写与提交绩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效</w:t>
      </w:r>
      <w:r>
        <w:rPr>
          <w:rFonts w:ascii="仿宋" w:hAnsi="仿宋" w:eastAsia="仿宋" w:cs="仿宋"/>
          <w:spacing w:val="-3"/>
          <w:sz w:val="32"/>
          <w:szCs w:val="32"/>
        </w:rPr>
        <w:t>评价报告和整改报告三个阶段。根据青岛市财政局时间要求，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本</w:t>
      </w:r>
      <w:r>
        <w:rPr>
          <w:rFonts w:ascii="仿宋" w:hAnsi="仿宋" w:eastAsia="仿宋" w:cs="仿宋"/>
          <w:spacing w:val="-15"/>
          <w:sz w:val="32"/>
          <w:szCs w:val="32"/>
        </w:rPr>
        <w:t>次绩效评价工作的开展时间为 2021 年 4 月 17 日至 2021 年 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月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14 日，具体安排如下：</w:t>
      </w:r>
    </w:p>
    <w:p>
      <w:pPr>
        <w:spacing w:before="1" w:line="217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7"/>
          <w:sz w:val="32"/>
          <w:szCs w:val="32"/>
        </w:rPr>
        <w:t>(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1 ) 前期准备阶段 ( 2021 年 4 月 17 日前)</w:t>
      </w:r>
    </w:p>
    <w:p>
      <w:pPr>
        <w:spacing w:before="185" w:line="218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市园林</w:t>
      </w:r>
      <w:r>
        <w:rPr>
          <w:rFonts w:ascii="仿宋" w:hAnsi="仿宋" w:eastAsia="仿宋" w:cs="仿宋"/>
          <w:spacing w:val="-6"/>
          <w:sz w:val="32"/>
          <w:szCs w:val="32"/>
        </w:rPr>
        <w:t>和</w:t>
      </w:r>
      <w:r>
        <w:rPr>
          <w:rFonts w:ascii="仿宋" w:hAnsi="仿宋" w:eastAsia="仿宋" w:cs="仿宋"/>
          <w:spacing w:val="-4"/>
          <w:sz w:val="32"/>
          <w:szCs w:val="32"/>
        </w:rPr>
        <w:t>林业局研究财政下达文件通知，对接评价要点、要</w:t>
      </w:r>
    </w:p>
    <w:p>
      <w:pPr>
        <w:spacing w:before="179" w:line="218" w:lineRule="auto"/>
        <w:ind w:left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求，明确评价指标体系、评价时间及主要工作安排等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ectPr>
          <w:footerReference r:id="rId79" w:type="default"/>
          <w:pgSz w:w="11906" w:h="16839"/>
          <w:pgMar w:top="1431" w:right="1372" w:bottom="1150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18" w:lineRule="auto"/>
        <w:ind w:left="750"/>
        <w:rPr>
          <w:rFonts w:ascii="仿宋" w:hAnsi="仿宋" w:eastAsia="仿宋" w:cs="仿宋"/>
          <w:sz w:val="32"/>
          <w:szCs w:val="32"/>
        </w:rPr>
      </w:pPr>
      <w:bookmarkStart w:id="14" w:name="_bookmark16"/>
      <w:bookmarkEnd w:id="14"/>
      <w:bookmarkStart w:id="15" w:name="_bookmark15"/>
      <w:bookmarkEnd w:id="15"/>
      <w:r>
        <w:rPr>
          <w:rFonts w:ascii="仿宋" w:hAnsi="仿宋" w:eastAsia="仿宋" w:cs="仿宋"/>
          <w:spacing w:val="-37"/>
          <w:sz w:val="32"/>
          <w:szCs w:val="32"/>
        </w:rPr>
        <w:t>(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2 ) 评价实施阶段 ( 2021 年 4 月 30 日前)</w:t>
      </w:r>
    </w:p>
    <w:p>
      <w:pPr>
        <w:spacing w:before="186" w:line="323" w:lineRule="auto"/>
        <w:ind w:left="124" w:right="107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收集绩效评价相关数据资料，总结部门的基本情况、财政</w:t>
      </w:r>
      <w:r>
        <w:rPr>
          <w:rFonts w:ascii="仿宋" w:hAnsi="仿宋" w:eastAsia="仿宋" w:cs="仿宋"/>
          <w:spacing w:val="-3"/>
          <w:sz w:val="32"/>
          <w:szCs w:val="32"/>
        </w:rPr>
        <w:t>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金使用情</w:t>
      </w:r>
      <w:r>
        <w:rPr>
          <w:rFonts w:ascii="仿宋" w:hAnsi="仿宋" w:eastAsia="仿宋" w:cs="仿宋"/>
          <w:spacing w:val="-7"/>
          <w:sz w:val="32"/>
          <w:szCs w:val="32"/>
        </w:rPr>
        <w:t>况</w:t>
      </w:r>
      <w:r>
        <w:rPr>
          <w:rFonts w:ascii="仿宋" w:hAnsi="仿宋" w:eastAsia="仿宋" w:cs="仿宋"/>
          <w:spacing w:val="-4"/>
          <w:sz w:val="32"/>
          <w:szCs w:val="32"/>
        </w:rPr>
        <w:t>、项目组织实施情况、预算评审报告、绩效目标和绩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效自评</w:t>
      </w:r>
      <w:r>
        <w:rPr>
          <w:rFonts w:ascii="仿宋" w:hAnsi="仿宋" w:eastAsia="仿宋" w:cs="仿宋"/>
          <w:spacing w:val="-6"/>
          <w:sz w:val="32"/>
          <w:szCs w:val="32"/>
        </w:rPr>
        <w:t>等</w:t>
      </w:r>
      <w:r>
        <w:rPr>
          <w:rFonts w:ascii="仿宋" w:hAnsi="仿宋" w:eastAsia="仿宋" w:cs="仿宋"/>
          <w:spacing w:val="-4"/>
          <w:sz w:val="32"/>
          <w:szCs w:val="32"/>
        </w:rPr>
        <w:t>评价资料，采用调研、座谈和调查问卷等形式进行现场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查验核实取证；分析形</w:t>
      </w:r>
      <w:r>
        <w:rPr>
          <w:rFonts w:ascii="仿宋" w:hAnsi="仿宋" w:eastAsia="仿宋" w:cs="仿宋"/>
          <w:sz w:val="32"/>
          <w:szCs w:val="32"/>
        </w:rPr>
        <w:t>成初步结论，与被评价单位交换意见。</w:t>
      </w:r>
    </w:p>
    <w:p>
      <w:pPr>
        <w:spacing w:before="2" w:line="322" w:lineRule="auto"/>
        <w:ind w:left="140" w:right="153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(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3 ) 撰写与提交绩效评价报告、整改报告阶段 ( 2021 年 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月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14 日前)</w:t>
      </w:r>
    </w:p>
    <w:p>
      <w:pPr>
        <w:spacing w:before="1" w:line="216" w:lineRule="auto"/>
        <w:ind w:left="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汇总</w:t>
      </w:r>
      <w:r>
        <w:rPr>
          <w:rFonts w:ascii="仿宋" w:hAnsi="仿宋" w:eastAsia="仿宋" w:cs="仿宋"/>
          <w:spacing w:val="7"/>
          <w:sz w:val="32"/>
          <w:szCs w:val="32"/>
        </w:rPr>
        <w:t>本</w:t>
      </w:r>
      <w:r>
        <w:rPr>
          <w:rFonts w:ascii="仿宋" w:hAnsi="仿宋" w:eastAsia="仿宋" w:cs="仿宋"/>
          <w:spacing w:val="6"/>
          <w:sz w:val="32"/>
          <w:szCs w:val="32"/>
        </w:rPr>
        <w:t>部门及下属单位评价情况，综合分析并形成最终结</w:t>
      </w:r>
    </w:p>
    <w:p>
      <w:pPr>
        <w:spacing w:before="186" w:line="318" w:lineRule="auto"/>
        <w:ind w:left="128" w:right="112" w:hanging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论，出具</w:t>
      </w:r>
      <w:r>
        <w:rPr>
          <w:rFonts w:ascii="仿宋" w:hAnsi="仿宋" w:eastAsia="仿宋" w:cs="仿宋"/>
          <w:spacing w:val="-5"/>
          <w:sz w:val="32"/>
          <w:szCs w:val="32"/>
        </w:rPr>
        <w:t>绩</w:t>
      </w:r>
      <w:r>
        <w:rPr>
          <w:rFonts w:ascii="仿宋" w:hAnsi="仿宋" w:eastAsia="仿宋" w:cs="仿宋"/>
          <w:spacing w:val="-4"/>
          <w:sz w:val="32"/>
          <w:szCs w:val="32"/>
        </w:rPr>
        <w:t>效评价报告。评价报告出具后，督促项目单位按要求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整改，并提供整改报告，确保整改意见落实到位。将评价报告</w:t>
      </w:r>
      <w:r>
        <w:rPr>
          <w:rFonts w:ascii="仿宋" w:hAnsi="仿宋" w:eastAsia="仿宋" w:cs="仿宋"/>
          <w:spacing w:val="-1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整改报告一并报送财政部门备案。</w:t>
      </w:r>
    </w:p>
    <w:p>
      <w:pPr>
        <w:spacing w:before="1" w:line="236" w:lineRule="auto"/>
        <w:ind w:left="768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三、评价结</w:t>
      </w:r>
      <w:r>
        <w:rPr>
          <w:rFonts w:ascii="黑体" w:hAnsi="黑体" w:eastAsia="黑体" w:cs="黑体"/>
          <w:spacing w:val="-1"/>
          <w:sz w:val="32"/>
          <w:szCs w:val="32"/>
        </w:rPr>
        <w:t>论与绩效分析</w:t>
      </w:r>
    </w:p>
    <w:p>
      <w:pPr>
        <w:spacing w:before="214" w:line="224" w:lineRule="auto"/>
        <w:ind w:left="78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(一) 评价结</w:t>
      </w:r>
      <w:r>
        <w:rPr>
          <w:rFonts w:ascii="楷体" w:hAnsi="楷体" w:eastAsia="楷体" w:cs="楷体"/>
          <w:spacing w:val="15"/>
          <w:sz w:val="32"/>
          <w:szCs w:val="32"/>
        </w:rPr>
        <w:t>论</w:t>
      </w:r>
    </w:p>
    <w:p>
      <w:pPr>
        <w:spacing w:before="237" w:line="360" w:lineRule="auto"/>
        <w:ind w:left="124" w:right="15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从总体上看，市园林和林业局 2020 年度部门履职效果较好。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评价组</w:t>
      </w:r>
      <w:r>
        <w:rPr>
          <w:rFonts w:ascii="仿宋" w:hAnsi="仿宋" w:eastAsia="仿宋" w:cs="仿宋"/>
          <w:spacing w:val="-6"/>
          <w:sz w:val="32"/>
          <w:szCs w:val="32"/>
        </w:rPr>
        <w:t>通</w:t>
      </w:r>
      <w:r>
        <w:rPr>
          <w:rFonts w:ascii="仿宋" w:hAnsi="仿宋" w:eastAsia="仿宋" w:cs="仿宋"/>
          <w:spacing w:val="-4"/>
          <w:sz w:val="32"/>
          <w:szCs w:val="32"/>
        </w:rPr>
        <w:t>过数据填报、访谈、问卷调查、现场核查等，对市园林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</w:t>
      </w:r>
      <w:r>
        <w:rPr>
          <w:rFonts w:ascii="仿宋" w:hAnsi="仿宋" w:eastAsia="仿宋" w:cs="仿宋"/>
          <w:spacing w:val="-4"/>
          <w:sz w:val="32"/>
          <w:szCs w:val="32"/>
        </w:rPr>
        <w:t>林业局 2020 年度部门整体支出的绩效开展测量、分析后进行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客观公正的评判，最终评分结果如下：总体得分 98.35 分，绩</w:t>
      </w:r>
      <w:r>
        <w:rPr>
          <w:rFonts w:ascii="仿宋" w:hAnsi="仿宋" w:eastAsia="仿宋" w:cs="仿宋"/>
          <w:spacing w:val="-7"/>
          <w:sz w:val="32"/>
          <w:szCs w:val="32"/>
        </w:rPr>
        <w:t>效</w:t>
      </w:r>
    </w:p>
    <w:p>
      <w:pPr>
        <w:spacing w:line="218" w:lineRule="auto"/>
        <w:ind w:left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评</w:t>
      </w:r>
      <w:r>
        <w:rPr>
          <w:rFonts w:ascii="仿宋" w:hAnsi="仿宋" w:eastAsia="仿宋" w:cs="仿宋"/>
          <w:spacing w:val="-10"/>
          <w:sz w:val="32"/>
          <w:szCs w:val="32"/>
        </w:rPr>
        <w:t>级为 “优”。各部分权重和得分情况见表 3-1：</w:t>
      </w:r>
    </w:p>
    <w:p>
      <w:pPr>
        <w:spacing w:before="144" w:line="222" w:lineRule="auto"/>
        <w:ind w:left="3483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</w:rPr>
        <w:t xml:space="preserve">表 </w:t>
      </w:r>
      <w:r>
        <w:rPr>
          <w:rFonts w:ascii="仿宋" w:hAnsi="仿宋" w:eastAsia="仿宋" w:cs="仿宋"/>
          <w:spacing w:val="-6"/>
        </w:rPr>
        <w:t>3</w:t>
      </w:r>
      <w:r>
        <w:rPr>
          <w:rFonts w:ascii="仿宋" w:hAnsi="仿宋" w:eastAsia="仿宋" w:cs="仿宋"/>
          <w:spacing w:val="-4"/>
        </w:rPr>
        <w:t>-</w:t>
      </w:r>
      <w:r>
        <w:rPr>
          <w:rFonts w:ascii="仿宋" w:hAnsi="仿宋" w:eastAsia="仿宋" w:cs="仿宋"/>
          <w:spacing w:val="-3"/>
        </w:rPr>
        <w:t>1</w:t>
      </w:r>
      <w:r>
        <w:rPr>
          <w:rFonts w:ascii="宋体" w:hAnsi="宋体" w:eastAsia="宋体" w:cs="宋体"/>
          <w:spacing w:val="-3"/>
        </w:rPr>
        <w:t>：绩效得分整体情况表</w:t>
      </w:r>
    </w:p>
    <w:p>
      <w:pPr>
        <w:spacing w:line="114" w:lineRule="auto"/>
        <w:rPr>
          <w:sz w:val="2"/>
        </w:rPr>
      </w:pPr>
    </w:p>
    <w:tbl>
      <w:tblPr>
        <w:tblStyle w:val="7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2221"/>
        <w:gridCol w:w="2391"/>
        <w:gridCol w:w="2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053" w:type="dxa"/>
            <w:shd w:val="clear" w:color="auto" w:fill="A4A4A4"/>
          </w:tcPr>
          <w:p>
            <w:pPr>
              <w:spacing w:before="48" w:line="222" w:lineRule="auto"/>
              <w:ind w:left="8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标</w:t>
            </w:r>
          </w:p>
        </w:tc>
        <w:tc>
          <w:tcPr>
            <w:tcW w:w="2221" w:type="dxa"/>
            <w:shd w:val="clear" w:color="auto" w:fill="A4A4A4"/>
          </w:tcPr>
          <w:p>
            <w:pPr>
              <w:spacing w:before="48" w:line="221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权重</w:t>
            </w:r>
          </w:p>
        </w:tc>
        <w:tc>
          <w:tcPr>
            <w:tcW w:w="2391" w:type="dxa"/>
            <w:shd w:val="clear" w:color="auto" w:fill="A4A4A4"/>
          </w:tcPr>
          <w:p>
            <w:pPr>
              <w:spacing w:before="48" w:line="221" w:lineRule="auto"/>
              <w:ind w:left="9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值</w:t>
            </w:r>
          </w:p>
        </w:tc>
        <w:tc>
          <w:tcPr>
            <w:tcW w:w="2395" w:type="dxa"/>
            <w:shd w:val="clear" w:color="auto" w:fill="A4A4A4"/>
          </w:tcPr>
          <w:p>
            <w:pPr>
              <w:spacing w:before="48" w:line="221" w:lineRule="auto"/>
              <w:ind w:left="8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053" w:type="dxa"/>
          </w:tcPr>
          <w:p>
            <w:pPr>
              <w:spacing w:before="61" w:line="222" w:lineRule="auto"/>
              <w:ind w:left="6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A.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投入</w:t>
            </w:r>
          </w:p>
        </w:tc>
        <w:tc>
          <w:tcPr>
            <w:tcW w:w="2221" w:type="dxa"/>
          </w:tcPr>
          <w:p>
            <w:pPr>
              <w:spacing w:before="99" w:line="181" w:lineRule="auto"/>
              <w:ind w:left="10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0</w:t>
            </w:r>
          </w:p>
        </w:tc>
        <w:tc>
          <w:tcPr>
            <w:tcW w:w="2391" w:type="dxa"/>
          </w:tcPr>
          <w:p>
            <w:pPr>
              <w:spacing w:before="100" w:line="181" w:lineRule="auto"/>
              <w:ind w:left="9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9.5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0</w:t>
            </w:r>
          </w:p>
        </w:tc>
        <w:tc>
          <w:tcPr>
            <w:tcW w:w="2395" w:type="dxa"/>
          </w:tcPr>
          <w:p>
            <w:pPr>
              <w:spacing w:before="61" w:line="242" w:lineRule="auto"/>
              <w:ind w:left="8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5.00%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53" w:type="dxa"/>
          </w:tcPr>
          <w:p>
            <w:pPr>
              <w:spacing w:before="75" w:line="222" w:lineRule="auto"/>
              <w:ind w:left="6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B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过程</w:t>
            </w:r>
          </w:p>
        </w:tc>
        <w:tc>
          <w:tcPr>
            <w:tcW w:w="2221" w:type="dxa"/>
          </w:tcPr>
          <w:p>
            <w:pPr>
              <w:spacing w:before="113" w:line="181" w:lineRule="auto"/>
              <w:ind w:left="10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</w:t>
            </w:r>
          </w:p>
        </w:tc>
        <w:tc>
          <w:tcPr>
            <w:tcW w:w="2391" w:type="dxa"/>
          </w:tcPr>
          <w:p>
            <w:pPr>
              <w:spacing w:before="114" w:line="181" w:lineRule="auto"/>
              <w:ind w:left="9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29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.70</w:t>
            </w:r>
          </w:p>
        </w:tc>
        <w:tc>
          <w:tcPr>
            <w:tcW w:w="2395" w:type="dxa"/>
          </w:tcPr>
          <w:p>
            <w:pPr>
              <w:spacing w:before="75" w:line="242" w:lineRule="auto"/>
              <w:ind w:left="8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053" w:type="dxa"/>
          </w:tcPr>
          <w:p>
            <w:pPr>
              <w:spacing w:before="93" w:line="221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C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</w:t>
            </w:r>
          </w:p>
        </w:tc>
        <w:tc>
          <w:tcPr>
            <w:tcW w:w="2221" w:type="dxa"/>
          </w:tcPr>
          <w:p>
            <w:pPr>
              <w:spacing w:before="131" w:line="181" w:lineRule="auto"/>
              <w:ind w:left="10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</w:t>
            </w:r>
          </w:p>
        </w:tc>
        <w:tc>
          <w:tcPr>
            <w:tcW w:w="2391" w:type="dxa"/>
          </w:tcPr>
          <w:p>
            <w:pPr>
              <w:spacing w:before="131" w:line="181" w:lineRule="auto"/>
              <w:ind w:left="9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29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.65</w:t>
            </w:r>
          </w:p>
        </w:tc>
        <w:tc>
          <w:tcPr>
            <w:tcW w:w="2395" w:type="dxa"/>
          </w:tcPr>
          <w:p>
            <w:pPr>
              <w:spacing w:before="93" w:line="242" w:lineRule="auto"/>
              <w:ind w:left="8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8.83%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53" w:type="dxa"/>
          </w:tcPr>
          <w:p>
            <w:pPr>
              <w:spacing w:before="89" w:line="222" w:lineRule="auto"/>
              <w:ind w:left="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D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果</w:t>
            </w:r>
          </w:p>
        </w:tc>
        <w:tc>
          <w:tcPr>
            <w:tcW w:w="2221" w:type="dxa"/>
          </w:tcPr>
          <w:p>
            <w:pPr>
              <w:spacing w:before="128" w:line="181" w:lineRule="auto"/>
              <w:ind w:left="10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</w:t>
            </w:r>
          </w:p>
        </w:tc>
        <w:tc>
          <w:tcPr>
            <w:tcW w:w="2391" w:type="dxa"/>
          </w:tcPr>
          <w:p>
            <w:pPr>
              <w:spacing w:before="128" w:line="181" w:lineRule="auto"/>
              <w:ind w:left="9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29.5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0</w:t>
            </w:r>
          </w:p>
        </w:tc>
        <w:tc>
          <w:tcPr>
            <w:tcW w:w="2395" w:type="dxa"/>
          </w:tcPr>
          <w:p>
            <w:pPr>
              <w:spacing w:before="90" w:line="242" w:lineRule="auto"/>
              <w:ind w:left="8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8.33%</w:t>
            </w:r>
          </w:p>
        </w:tc>
      </w:tr>
    </w:tbl>
    <w:p/>
    <w:p>
      <w:pPr>
        <w:sectPr>
          <w:footerReference r:id="rId80" w:type="default"/>
          <w:pgSz w:w="11906" w:h="16839"/>
          <w:pgMar w:top="1431" w:right="1363" w:bottom="1152" w:left="1477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060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2221"/>
        <w:gridCol w:w="2391"/>
        <w:gridCol w:w="2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53" w:type="dxa"/>
            <w:shd w:val="clear" w:color="auto" w:fill="A4A4A4"/>
          </w:tcPr>
          <w:p>
            <w:pPr>
              <w:spacing w:before="45" w:line="222" w:lineRule="auto"/>
              <w:ind w:left="813"/>
              <w:rPr>
                <w:rFonts w:ascii="宋体" w:hAnsi="宋体" w:eastAsia="宋体" w:cs="宋体"/>
                <w:sz w:val="22"/>
                <w:szCs w:val="22"/>
              </w:rPr>
            </w:pPr>
            <w:bookmarkStart w:id="16" w:name="_bookmark17"/>
            <w:bookmarkEnd w:id="16"/>
            <w:bookmarkStart w:id="17" w:name="_bookmark18"/>
            <w:bookmarkEnd w:id="17"/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标</w:t>
            </w:r>
          </w:p>
        </w:tc>
        <w:tc>
          <w:tcPr>
            <w:tcW w:w="2221" w:type="dxa"/>
            <w:shd w:val="clear" w:color="auto" w:fill="A4A4A4"/>
          </w:tcPr>
          <w:p>
            <w:pPr>
              <w:spacing w:before="45" w:line="221" w:lineRule="auto"/>
              <w:ind w:left="8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权重</w:t>
            </w:r>
          </w:p>
        </w:tc>
        <w:tc>
          <w:tcPr>
            <w:tcW w:w="2391" w:type="dxa"/>
            <w:shd w:val="clear" w:color="auto" w:fill="A4A4A4"/>
          </w:tcPr>
          <w:p>
            <w:pPr>
              <w:spacing w:before="45" w:line="221" w:lineRule="auto"/>
              <w:ind w:left="9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值</w:t>
            </w:r>
          </w:p>
        </w:tc>
        <w:tc>
          <w:tcPr>
            <w:tcW w:w="2395" w:type="dxa"/>
            <w:shd w:val="clear" w:color="auto" w:fill="A4A4A4"/>
          </w:tcPr>
          <w:p>
            <w:pPr>
              <w:spacing w:before="45" w:line="221" w:lineRule="auto"/>
              <w:ind w:left="8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53" w:type="dxa"/>
          </w:tcPr>
          <w:p>
            <w:pPr>
              <w:spacing w:before="80" w:line="222" w:lineRule="auto"/>
              <w:ind w:left="8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2221" w:type="dxa"/>
          </w:tcPr>
          <w:p>
            <w:pPr>
              <w:spacing w:before="117" w:line="181" w:lineRule="auto"/>
              <w:ind w:left="9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00</w:t>
            </w:r>
          </w:p>
        </w:tc>
        <w:tc>
          <w:tcPr>
            <w:tcW w:w="2391" w:type="dxa"/>
          </w:tcPr>
          <w:p>
            <w:pPr>
              <w:spacing w:before="118" w:line="181" w:lineRule="auto"/>
              <w:ind w:left="9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98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.35</w:t>
            </w:r>
          </w:p>
        </w:tc>
        <w:tc>
          <w:tcPr>
            <w:tcW w:w="2395" w:type="dxa"/>
          </w:tcPr>
          <w:p>
            <w:pPr>
              <w:spacing w:before="79" w:line="242" w:lineRule="auto"/>
              <w:ind w:left="8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98</w:t>
            </w:r>
            <w:r>
              <w:rPr>
                <w:rFonts w:ascii="仿宋" w:hAnsi="仿宋" w:eastAsia="仿宋" w:cs="仿宋"/>
                <w:sz w:val="22"/>
                <w:szCs w:val="22"/>
              </w:rPr>
              <w:t>.35%</w:t>
            </w:r>
          </w:p>
        </w:tc>
      </w:tr>
    </w:tbl>
    <w:p>
      <w:pPr>
        <w:spacing w:before="150" w:line="227" w:lineRule="auto"/>
        <w:ind w:left="786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(二) 绩效分</w:t>
      </w:r>
      <w:r>
        <w:rPr>
          <w:rFonts w:ascii="楷体" w:hAnsi="楷体" w:eastAsia="楷体" w:cs="楷体"/>
          <w:spacing w:val="15"/>
          <w:sz w:val="32"/>
          <w:szCs w:val="32"/>
        </w:rPr>
        <w:t>析</w:t>
      </w:r>
    </w:p>
    <w:p>
      <w:pPr>
        <w:spacing w:before="232" w:line="238" w:lineRule="auto"/>
        <w:ind w:left="7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1.项目</w:t>
      </w:r>
      <w:r>
        <w:rPr>
          <w:rFonts w:ascii="仿宋" w:hAnsi="仿宋" w:eastAsia="仿宋" w:cs="仿宋"/>
          <w:spacing w:val="-2"/>
          <w:sz w:val="32"/>
          <w:szCs w:val="32"/>
        </w:rPr>
        <w:t>投入情况分析</w:t>
      </w:r>
    </w:p>
    <w:p>
      <w:pPr>
        <w:spacing w:before="210" w:line="360" w:lineRule="auto"/>
        <w:ind w:left="123" w:right="156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投入指标从目标设定、预算编制两个角度来考察。投入类</w:t>
      </w:r>
      <w:r>
        <w:rPr>
          <w:rFonts w:ascii="仿宋" w:hAnsi="仿宋" w:eastAsia="仿宋" w:cs="仿宋"/>
          <w:spacing w:val="-4"/>
          <w:sz w:val="32"/>
          <w:szCs w:val="32"/>
        </w:rPr>
        <w:t>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标</w:t>
      </w:r>
      <w:r>
        <w:rPr>
          <w:rFonts w:ascii="仿宋" w:hAnsi="仿宋" w:eastAsia="仿宋" w:cs="仿宋"/>
          <w:spacing w:val="-9"/>
          <w:sz w:val="32"/>
          <w:szCs w:val="32"/>
        </w:rPr>
        <w:t>分</w:t>
      </w:r>
      <w:r>
        <w:rPr>
          <w:rFonts w:ascii="仿宋" w:hAnsi="仿宋" w:eastAsia="仿宋" w:cs="仿宋"/>
          <w:spacing w:val="-8"/>
          <w:sz w:val="32"/>
          <w:szCs w:val="32"/>
        </w:rPr>
        <w:t>值 10 分，实际得分 9.5 分，得分率为 95%。指标得分情况</w:t>
      </w:r>
    </w:p>
    <w:p>
      <w:pPr>
        <w:spacing w:before="1" w:line="220" w:lineRule="auto"/>
        <w:ind w:left="1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见</w:t>
      </w:r>
      <w:r>
        <w:rPr>
          <w:rFonts w:ascii="仿宋" w:hAnsi="仿宋" w:eastAsia="仿宋" w:cs="仿宋"/>
          <w:spacing w:val="-15"/>
          <w:sz w:val="32"/>
          <w:szCs w:val="32"/>
        </w:rPr>
        <w:t>表 3-2。</w:t>
      </w:r>
    </w:p>
    <w:p>
      <w:pPr>
        <w:spacing w:before="139" w:line="221" w:lineRule="auto"/>
        <w:ind w:left="363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</w:rPr>
        <w:t xml:space="preserve">表 </w:t>
      </w:r>
      <w:r>
        <w:rPr>
          <w:rFonts w:ascii="仿宋" w:hAnsi="仿宋" w:eastAsia="仿宋" w:cs="仿宋"/>
          <w:spacing w:val="-3"/>
        </w:rPr>
        <w:t xml:space="preserve">3-2 </w:t>
      </w:r>
      <w:r>
        <w:rPr>
          <w:rFonts w:ascii="宋体" w:hAnsi="宋体" w:eastAsia="宋体" w:cs="宋体"/>
          <w:spacing w:val="-3"/>
        </w:rPr>
        <w:t>投入指标得分情况</w:t>
      </w:r>
    </w:p>
    <w:p>
      <w:pPr>
        <w:spacing w:line="130" w:lineRule="auto"/>
        <w:rPr>
          <w:sz w:val="2"/>
        </w:rPr>
      </w:pP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1425"/>
        <w:gridCol w:w="895"/>
        <w:gridCol w:w="1217"/>
        <w:gridCol w:w="1215"/>
        <w:gridCol w:w="1200"/>
        <w:gridCol w:w="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260" w:type="dxa"/>
            <w:shd w:val="clear" w:color="auto" w:fill="A4A4A4"/>
          </w:tcPr>
          <w:p>
            <w:pPr>
              <w:spacing w:before="49" w:line="222" w:lineRule="auto"/>
              <w:ind w:left="6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指标</w:t>
            </w:r>
          </w:p>
        </w:tc>
        <w:tc>
          <w:tcPr>
            <w:tcW w:w="1425" w:type="dxa"/>
            <w:shd w:val="clear" w:color="auto" w:fill="A4A4A4"/>
          </w:tcPr>
          <w:p>
            <w:pPr>
              <w:spacing w:before="49" w:line="222" w:lineRule="auto"/>
              <w:ind w:left="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级指标</w:t>
            </w:r>
          </w:p>
        </w:tc>
        <w:tc>
          <w:tcPr>
            <w:tcW w:w="895" w:type="dxa"/>
            <w:shd w:val="clear" w:color="auto" w:fill="A4A4A4"/>
          </w:tcPr>
          <w:p>
            <w:pPr>
              <w:spacing w:before="49" w:line="221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权重</w:t>
            </w:r>
          </w:p>
        </w:tc>
        <w:tc>
          <w:tcPr>
            <w:tcW w:w="1217" w:type="dxa"/>
            <w:shd w:val="clear" w:color="auto" w:fill="A4A4A4"/>
          </w:tcPr>
          <w:p>
            <w:pPr>
              <w:spacing w:before="49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标值</w:t>
            </w:r>
          </w:p>
        </w:tc>
        <w:tc>
          <w:tcPr>
            <w:tcW w:w="1215" w:type="dxa"/>
            <w:shd w:val="clear" w:color="auto" w:fill="A4A4A4"/>
          </w:tcPr>
          <w:p>
            <w:pPr>
              <w:spacing w:before="49" w:line="218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业绩值</w:t>
            </w:r>
          </w:p>
        </w:tc>
        <w:tc>
          <w:tcPr>
            <w:tcW w:w="1200" w:type="dxa"/>
            <w:shd w:val="clear" w:color="auto" w:fill="A4A4A4"/>
          </w:tcPr>
          <w:p>
            <w:pPr>
              <w:spacing w:before="49" w:line="221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分率</w:t>
            </w:r>
          </w:p>
        </w:tc>
        <w:tc>
          <w:tcPr>
            <w:tcW w:w="852" w:type="dxa"/>
            <w:shd w:val="clear" w:color="auto" w:fill="A4A4A4"/>
          </w:tcPr>
          <w:p>
            <w:pPr>
              <w:spacing w:before="49" w:line="221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60" w:type="dxa"/>
          </w:tcPr>
          <w:p>
            <w:pPr>
              <w:spacing w:before="62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绩效目标合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理性</w:t>
            </w:r>
          </w:p>
        </w:tc>
        <w:tc>
          <w:tcPr>
            <w:tcW w:w="1425" w:type="dxa"/>
          </w:tcPr>
          <w:p>
            <w:pPr>
              <w:spacing w:before="170" w:line="132" w:lineRule="exact"/>
              <w:ind w:left="657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95" w:type="dxa"/>
          </w:tcPr>
          <w:p>
            <w:pPr>
              <w:spacing w:before="100" w:line="181" w:lineRule="auto"/>
              <w:ind w:left="4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217" w:type="dxa"/>
          </w:tcPr>
          <w:p>
            <w:pPr>
              <w:spacing w:before="62" w:line="225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合理</w:t>
            </w:r>
          </w:p>
        </w:tc>
        <w:tc>
          <w:tcPr>
            <w:tcW w:w="1215" w:type="dxa"/>
          </w:tcPr>
          <w:p>
            <w:pPr>
              <w:spacing w:before="62" w:line="225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合理</w:t>
            </w:r>
          </w:p>
        </w:tc>
        <w:tc>
          <w:tcPr>
            <w:tcW w:w="1200" w:type="dxa"/>
          </w:tcPr>
          <w:p>
            <w:pPr>
              <w:spacing w:before="63"/>
              <w:ind w:left="4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852" w:type="dxa"/>
          </w:tcPr>
          <w:p>
            <w:pPr>
              <w:spacing w:before="100" w:line="181" w:lineRule="auto"/>
              <w:ind w:left="3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60" w:type="dxa"/>
          </w:tcPr>
          <w:p>
            <w:pPr>
              <w:spacing w:before="63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绩效指标明</w:t>
            </w:r>
            <w:r>
              <w:rPr>
                <w:rFonts w:ascii="宋体" w:hAnsi="宋体" w:eastAsia="宋体" w:cs="宋体"/>
                <w:color w:val="0D0D0D"/>
                <w:spacing w:val="-1"/>
                <w:sz w:val="22"/>
                <w:szCs w:val="22"/>
              </w:rPr>
              <w:t>确性</w:t>
            </w:r>
          </w:p>
        </w:tc>
        <w:tc>
          <w:tcPr>
            <w:tcW w:w="1425" w:type="dxa"/>
          </w:tcPr>
          <w:p>
            <w:pPr>
              <w:spacing w:before="171" w:line="132" w:lineRule="exact"/>
              <w:ind w:left="657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95" w:type="dxa"/>
          </w:tcPr>
          <w:p>
            <w:pPr>
              <w:spacing w:before="102" w:line="181" w:lineRule="auto"/>
              <w:ind w:left="3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  <w:tc>
          <w:tcPr>
            <w:tcW w:w="1217" w:type="dxa"/>
          </w:tcPr>
          <w:p>
            <w:pPr>
              <w:spacing w:before="63" w:line="221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15"/>
                <w:sz w:val="22"/>
                <w:szCs w:val="22"/>
              </w:rPr>
              <w:t>明</w:t>
            </w:r>
            <w:r>
              <w:rPr>
                <w:rFonts w:ascii="宋体" w:hAnsi="宋体" w:eastAsia="宋体" w:cs="宋体"/>
                <w:color w:val="0D0D0D"/>
                <w:spacing w:val="-13"/>
                <w:sz w:val="22"/>
                <w:szCs w:val="22"/>
              </w:rPr>
              <w:t>确</w:t>
            </w:r>
          </w:p>
        </w:tc>
        <w:tc>
          <w:tcPr>
            <w:tcW w:w="1215" w:type="dxa"/>
          </w:tcPr>
          <w:p>
            <w:pPr>
              <w:spacing w:before="63" w:line="221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15"/>
                <w:sz w:val="22"/>
                <w:szCs w:val="22"/>
              </w:rPr>
              <w:t>明</w:t>
            </w:r>
            <w:r>
              <w:rPr>
                <w:rFonts w:ascii="宋体" w:hAnsi="宋体" w:eastAsia="宋体" w:cs="宋体"/>
                <w:color w:val="0D0D0D"/>
                <w:spacing w:val="-13"/>
                <w:sz w:val="22"/>
                <w:szCs w:val="22"/>
              </w:rPr>
              <w:t>确</w:t>
            </w:r>
          </w:p>
        </w:tc>
        <w:tc>
          <w:tcPr>
            <w:tcW w:w="1200" w:type="dxa"/>
          </w:tcPr>
          <w:p>
            <w:pPr>
              <w:spacing w:before="64" w:line="239" w:lineRule="auto"/>
              <w:ind w:left="4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75%</w:t>
            </w:r>
          </w:p>
        </w:tc>
        <w:tc>
          <w:tcPr>
            <w:tcW w:w="852" w:type="dxa"/>
          </w:tcPr>
          <w:p>
            <w:pPr>
              <w:spacing w:before="100" w:line="184" w:lineRule="auto"/>
              <w:ind w:left="2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5"/>
                <w:sz w:val="22"/>
                <w:szCs w:val="22"/>
              </w:rPr>
              <w:t>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60" w:type="dxa"/>
          </w:tcPr>
          <w:p>
            <w:pPr>
              <w:spacing w:before="65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预算编</w:t>
            </w:r>
            <w:r>
              <w:rPr>
                <w:rFonts w:ascii="宋体" w:hAnsi="宋体" w:eastAsia="宋体" w:cs="宋体"/>
                <w:color w:val="0D0D0D"/>
                <w:spacing w:val="-1"/>
                <w:sz w:val="22"/>
                <w:szCs w:val="22"/>
              </w:rPr>
              <w:t>制合理性</w:t>
            </w:r>
          </w:p>
        </w:tc>
        <w:tc>
          <w:tcPr>
            <w:tcW w:w="1425" w:type="dxa"/>
          </w:tcPr>
          <w:p>
            <w:pPr>
              <w:spacing w:before="172" w:line="132" w:lineRule="exact"/>
              <w:ind w:left="657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95" w:type="dxa"/>
          </w:tcPr>
          <w:p>
            <w:pPr>
              <w:spacing w:before="103" w:line="181" w:lineRule="auto"/>
              <w:ind w:left="4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3</w:t>
            </w:r>
          </w:p>
        </w:tc>
        <w:tc>
          <w:tcPr>
            <w:tcW w:w="1217" w:type="dxa"/>
          </w:tcPr>
          <w:p>
            <w:pPr>
              <w:spacing w:before="64" w:line="225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合理</w:t>
            </w:r>
          </w:p>
        </w:tc>
        <w:tc>
          <w:tcPr>
            <w:tcW w:w="1215" w:type="dxa"/>
          </w:tcPr>
          <w:p>
            <w:pPr>
              <w:spacing w:before="64" w:line="225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合理</w:t>
            </w:r>
          </w:p>
        </w:tc>
        <w:tc>
          <w:tcPr>
            <w:tcW w:w="1200" w:type="dxa"/>
          </w:tcPr>
          <w:p>
            <w:pPr>
              <w:spacing w:before="65" w:line="238" w:lineRule="auto"/>
              <w:ind w:left="4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852" w:type="dxa"/>
          </w:tcPr>
          <w:p>
            <w:pPr>
              <w:spacing w:before="103" w:line="181" w:lineRule="auto"/>
              <w:ind w:left="3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60" w:type="dxa"/>
          </w:tcPr>
          <w:p>
            <w:pPr>
              <w:spacing w:before="66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3"/>
                <w:sz w:val="22"/>
                <w:szCs w:val="22"/>
              </w:rPr>
              <w:t>决</w:t>
            </w: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策程序规范性</w:t>
            </w:r>
          </w:p>
        </w:tc>
        <w:tc>
          <w:tcPr>
            <w:tcW w:w="1425" w:type="dxa"/>
          </w:tcPr>
          <w:p>
            <w:pPr>
              <w:spacing w:before="173" w:line="132" w:lineRule="exact"/>
              <w:ind w:left="657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95" w:type="dxa"/>
          </w:tcPr>
          <w:p>
            <w:pPr>
              <w:spacing w:before="104" w:line="181" w:lineRule="auto"/>
              <w:ind w:left="3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  <w:tc>
          <w:tcPr>
            <w:tcW w:w="1217" w:type="dxa"/>
          </w:tcPr>
          <w:p>
            <w:pPr>
              <w:spacing w:before="66" w:line="222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4"/>
                <w:sz w:val="22"/>
                <w:szCs w:val="22"/>
              </w:rPr>
              <w:t>规范</w:t>
            </w:r>
          </w:p>
        </w:tc>
        <w:tc>
          <w:tcPr>
            <w:tcW w:w="1215" w:type="dxa"/>
          </w:tcPr>
          <w:p>
            <w:pPr>
              <w:spacing w:before="66" w:line="222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4"/>
                <w:sz w:val="22"/>
                <w:szCs w:val="22"/>
              </w:rPr>
              <w:t>规范</w:t>
            </w:r>
          </w:p>
        </w:tc>
        <w:tc>
          <w:tcPr>
            <w:tcW w:w="1200" w:type="dxa"/>
          </w:tcPr>
          <w:p>
            <w:pPr>
              <w:spacing w:before="66" w:line="237" w:lineRule="auto"/>
              <w:ind w:left="4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852" w:type="dxa"/>
          </w:tcPr>
          <w:p>
            <w:pPr>
              <w:spacing w:before="104" w:line="181" w:lineRule="auto"/>
              <w:ind w:left="3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260" w:type="dxa"/>
          </w:tcPr>
          <w:p>
            <w:pPr>
              <w:spacing w:before="146" w:line="132" w:lineRule="exact"/>
              <w:ind w:left="1079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425" w:type="dxa"/>
          </w:tcPr>
          <w:p>
            <w:pPr>
              <w:spacing w:before="146" w:line="132" w:lineRule="exact"/>
              <w:ind w:left="657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95" w:type="dxa"/>
          </w:tcPr>
          <w:p>
            <w:pPr>
              <w:spacing w:before="76" w:line="181" w:lineRule="auto"/>
              <w:ind w:left="3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13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11"/>
                <w:sz w:val="22"/>
                <w:szCs w:val="22"/>
              </w:rPr>
              <w:t>0</w:t>
            </w:r>
          </w:p>
        </w:tc>
        <w:tc>
          <w:tcPr>
            <w:tcW w:w="1217" w:type="dxa"/>
          </w:tcPr>
          <w:p>
            <w:pPr>
              <w:spacing w:before="146" w:line="132" w:lineRule="exact"/>
              <w:ind w:left="555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215" w:type="dxa"/>
          </w:tcPr>
          <w:p>
            <w:pPr>
              <w:spacing w:before="146" w:line="132" w:lineRule="exact"/>
              <w:ind w:left="557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200" w:type="dxa"/>
          </w:tcPr>
          <w:p>
            <w:pPr>
              <w:spacing w:before="38" w:line="214" w:lineRule="auto"/>
              <w:ind w:left="4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6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4"/>
                <w:sz w:val="22"/>
                <w:szCs w:val="22"/>
              </w:rPr>
              <w:t>00%</w:t>
            </w:r>
          </w:p>
        </w:tc>
        <w:tc>
          <w:tcPr>
            <w:tcW w:w="852" w:type="dxa"/>
          </w:tcPr>
          <w:p>
            <w:pPr>
              <w:spacing w:before="77" w:line="181" w:lineRule="auto"/>
              <w:ind w:left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2"/>
                <w:sz w:val="22"/>
                <w:szCs w:val="22"/>
              </w:rPr>
              <w:t>9.5</w:t>
            </w:r>
            <w:r>
              <w:rPr>
                <w:rFonts w:ascii="仿宋" w:hAnsi="仿宋" w:eastAsia="仿宋" w:cs="仿宋"/>
                <w:color w:val="0D0D0D"/>
                <w:spacing w:val="-1"/>
                <w:sz w:val="22"/>
                <w:szCs w:val="22"/>
              </w:rPr>
              <w:t>0</w:t>
            </w:r>
          </w:p>
        </w:tc>
      </w:tr>
    </w:tbl>
    <w:p>
      <w:pPr>
        <w:spacing w:before="152" w:line="360" w:lineRule="auto"/>
        <w:ind w:left="131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绩</w:t>
      </w:r>
      <w:r>
        <w:rPr>
          <w:rFonts w:ascii="仿宋" w:hAnsi="仿宋" w:eastAsia="仿宋" w:cs="仿宋"/>
          <w:spacing w:val="-15"/>
          <w:sz w:val="32"/>
          <w:szCs w:val="32"/>
        </w:rPr>
        <w:t>效目标合理性：权重分为 3 分，实际得分为 3 分。《青岛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市园</w:t>
      </w:r>
      <w:r>
        <w:rPr>
          <w:rFonts w:ascii="仿宋" w:hAnsi="仿宋" w:eastAsia="仿宋" w:cs="仿宋"/>
          <w:spacing w:val="-4"/>
          <w:sz w:val="32"/>
          <w:szCs w:val="32"/>
        </w:rPr>
        <w:t>林和林业局 2020 年度部门整体支出绩效目标表》符合《青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岛市“十</w:t>
      </w:r>
      <w:r>
        <w:rPr>
          <w:rFonts w:ascii="仿宋" w:hAnsi="仿宋" w:eastAsia="仿宋" w:cs="仿宋"/>
          <w:spacing w:val="-7"/>
          <w:sz w:val="32"/>
          <w:szCs w:val="32"/>
        </w:rPr>
        <w:t>三</w:t>
      </w:r>
      <w:r>
        <w:rPr>
          <w:rFonts w:ascii="仿宋" w:hAnsi="仿宋" w:eastAsia="仿宋" w:cs="仿宋"/>
          <w:spacing w:val="-4"/>
          <w:sz w:val="32"/>
          <w:szCs w:val="32"/>
        </w:rPr>
        <w:t>五”林业发展规划》整体要求，对应工作与《青岛市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园林和林业局职能配置、内设机构</w:t>
      </w:r>
      <w:r>
        <w:rPr>
          <w:rFonts w:ascii="仿宋" w:hAnsi="仿宋" w:eastAsia="仿宋" w:cs="仿宋"/>
          <w:sz w:val="32"/>
          <w:szCs w:val="32"/>
        </w:rPr>
        <w:t xml:space="preserve">和人员编制规定》相匹配；  </w:t>
      </w:r>
      <w:r>
        <w:rPr>
          <w:rFonts w:ascii="仿宋" w:hAnsi="仿宋" w:eastAsia="仿宋" w:cs="仿宋"/>
          <w:spacing w:val="-13"/>
          <w:sz w:val="32"/>
          <w:szCs w:val="32"/>
        </w:rPr>
        <w:t>与《关于 2020 年园林和林业工作情况的报告》(青林党组〔2021〕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3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号 ) 及《2020 年青岛市政府工作报告》相关内容契合。该指标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得</w:t>
      </w:r>
      <w:r>
        <w:rPr>
          <w:rFonts w:ascii="仿宋" w:hAnsi="仿宋" w:eastAsia="仿宋" w:cs="仿宋"/>
          <w:spacing w:val="-17"/>
          <w:sz w:val="32"/>
          <w:szCs w:val="32"/>
        </w:rPr>
        <w:t>满分，即 3 分。</w:t>
      </w:r>
    </w:p>
    <w:p>
      <w:pPr>
        <w:spacing w:before="4" w:line="364" w:lineRule="auto"/>
        <w:ind w:left="131" w:right="151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绩</w:t>
      </w:r>
      <w:r>
        <w:rPr>
          <w:rFonts w:ascii="仿宋" w:hAnsi="仿宋" w:eastAsia="仿宋" w:cs="仿宋"/>
          <w:spacing w:val="-21"/>
          <w:sz w:val="32"/>
          <w:szCs w:val="32"/>
        </w:rPr>
        <w:t>效</w:t>
      </w:r>
      <w:r>
        <w:rPr>
          <w:rFonts w:ascii="仿宋" w:hAnsi="仿宋" w:eastAsia="仿宋" w:cs="仿宋"/>
          <w:spacing w:val="-14"/>
          <w:sz w:val="32"/>
          <w:szCs w:val="32"/>
        </w:rPr>
        <w:t>指标明确性：权重分为 2 分，实际得分为 1.5 分。《青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岛市</w:t>
      </w:r>
      <w:r>
        <w:rPr>
          <w:rFonts w:ascii="仿宋" w:hAnsi="仿宋" w:eastAsia="仿宋" w:cs="仿宋"/>
          <w:spacing w:val="-4"/>
          <w:sz w:val="32"/>
          <w:szCs w:val="32"/>
        </w:rPr>
        <w:t>园林和林业局 2020 年度部门整体支出绩效目标表》将部门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整体的绩效</w:t>
      </w:r>
      <w:r>
        <w:rPr>
          <w:rFonts w:ascii="仿宋" w:hAnsi="仿宋" w:eastAsia="仿宋" w:cs="仿宋"/>
          <w:spacing w:val="-5"/>
          <w:sz w:val="32"/>
          <w:szCs w:val="32"/>
        </w:rPr>
        <w:t>目</w:t>
      </w:r>
      <w:r>
        <w:rPr>
          <w:rFonts w:ascii="仿宋" w:hAnsi="仿宋" w:eastAsia="仿宋" w:cs="仿宋"/>
          <w:spacing w:val="-4"/>
          <w:sz w:val="32"/>
          <w:szCs w:val="32"/>
        </w:rPr>
        <w:t>标细化分解为具体的工作任务；通过清晰、可衡量</w:t>
      </w:r>
    </w:p>
    <w:p>
      <w:pPr>
        <w:sectPr>
          <w:footerReference r:id="rId81" w:type="default"/>
          <w:pgSz w:w="11906" w:h="16839"/>
          <w:pgMar w:top="1431" w:right="1314" w:bottom="1152" w:left="1475" w:header="0" w:footer="993" w:gutter="0"/>
          <w:cols w:space="720" w:num="1"/>
        </w:sectPr>
      </w:pPr>
    </w:p>
    <w:p>
      <w:pPr>
        <w:spacing w:line="355" w:lineRule="auto"/>
      </w:pPr>
    </w:p>
    <w:p>
      <w:pPr>
        <w:spacing w:line="355" w:lineRule="auto"/>
      </w:pPr>
    </w:p>
    <w:p>
      <w:pPr>
        <w:spacing w:before="104" w:line="360" w:lineRule="auto"/>
        <w:ind w:left="128" w:right="167" w:firstLine="25"/>
        <w:rPr>
          <w:rFonts w:ascii="仿宋" w:hAnsi="仿宋" w:eastAsia="仿宋" w:cs="仿宋"/>
          <w:sz w:val="32"/>
          <w:szCs w:val="32"/>
        </w:rPr>
      </w:pPr>
      <w:bookmarkStart w:id="18" w:name="_bookmark19"/>
      <w:bookmarkEnd w:id="18"/>
      <w:r>
        <w:rPr>
          <w:rFonts w:ascii="仿宋" w:hAnsi="仿宋" w:eastAsia="仿宋" w:cs="仿宋"/>
          <w:spacing w:val="-9"/>
          <w:sz w:val="32"/>
          <w:szCs w:val="32"/>
        </w:rPr>
        <w:t>的</w:t>
      </w:r>
      <w:r>
        <w:rPr>
          <w:rFonts w:ascii="仿宋" w:hAnsi="仿宋" w:eastAsia="仿宋" w:cs="仿宋"/>
          <w:spacing w:val="-5"/>
          <w:sz w:val="32"/>
          <w:szCs w:val="32"/>
        </w:rPr>
        <w:t>指标值予以体现；与 2020 年度市园林和林业局预算资金相匹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配；与部门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-4"/>
          <w:sz w:val="32"/>
          <w:szCs w:val="32"/>
        </w:rPr>
        <w:t>度的任务数或计划数相对应程度存在偏差。根据评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分</w:t>
      </w:r>
      <w:r>
        <w:rPr>
          <w:rFonts w:ascii="仿宋" w:hAnsi="仿宋" w:eastAsia="仿宋" w:cs="仿宋"/>
          <w:spacing w:val="-12"/>
          <w:sz w:val="32"/>
          <w:szCs w:val="32"/>
        </w:rPr>
        <w:t>标</w:t>
      </w:r>
      <w:r>
        <w:rPr>
          <w:rFonts w:ascii="仿宋" w:hAnsi="仿宋" w:eastAsia="仿宋" w:cs="仿宋"/>
          <w:spacing w:val="-11"/>
          <w:sz w:val="32"/>
          <w:szCs w:val="32"/>
        </w:rPr>
        <w:t>准，该指标得 1.5 分。</w:t>
      </w:r>
    </w:p>
    <w:p>
      <w:pPr>
        <w:spacing w:before="10" w:line="359" w:lineRule="auto"/>
        <w:ind w:left="124" w:right="162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预</w:t>
      </w:r>
      <w:r>
        <w:rPr>
          <w:rFonts w:ascii="仿宋" w:hAnsi="仿宋" w:eastAsia="仿宋" w:cs="仿宋"/>
          <w:spacing w:val="-15"/>
          <w:sz w:val="32"/>
          <w:szCs w:val="32"/>
        </w:rPr>
        <w:t>算编制合理性：权重分为 3 分，实际得分为 3 分。市园林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和</w:t>
      </w:r>
      <w:r>
        <w:rPr>
          <w:rFonts w:ascii="仿宋" w:hAnsi="仿宋" w:eastAsia="仿宋" w:cs="仿宋"/>
          <w:spacing w:val="-4"/>
          <w:sz w:val="32"/>
          <w:szCs w:val="32"/>
        </w:rPr>
        <w:t>林业局 2020 年预算包括基本支出预算、项目支出预算，基本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支出预</w:t>
      </w:r>
      <w:r>
        <w:rPr>
          <w:rFonts w:ascii="仿宋" w:hAnsi="仿宋" w:eastAsia="仿宋" w:cs="仿宋"/>
          <w:spacing w:val="-5"/>
          <w:sz w:val="32"/>
          <w:szCs w:val="32"/>
        </w:rPr>
        <w:t>算</w:t>
      </w:r>
      <w:r>
        <w:rPr>
          <w:rFonts w:ascii="仿宋" w:hAnsi="仿宋" w:eastAsia="仿宋" w:cs="仿宋"/>
          <w:spacing w:val="-4"/>
          <w:sz w:val="32"/>
          <w:szCs w:val="32"/>
        </w:rPr>
        <w:t>中人员经费、公用经费根据编制数、相关定员定额标准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确定，项</w:t>
      </w:r>
      <w:r>
        <w:rPr>
          <w:rFonts w:ascii="仿宋" w:hAnsi="仿宋" w:eastAsia="仿宋" w:cs="仿宋"/>
          <w:spacing w:val="-6"/>
          <w:sz w:val="32"/>
          <w:szCs w:val="32"/>
        </w:rPr>
        <w:t>目</w:t>
      </w:r>
      <w:r>
        <w:rPr>
          <w:rFonts w:ascii="仿宋" w:hAnsi="仿宋" w:eastAsia="仿宋" w:cs="仿宋"/>
          <w:spacing w:val="-4"/>
          <w:sz w:val="32"/>
          <w:szCs w:val="32"/>
        </w:rPr>
        <w:t>支出预算根据项目资金测算结果确定，预算编制经过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科</w:t>
      </w:r>
      <w:r>
        <w:rPr>
          <w:rFonts w:ascii="仿宋" w:hAnsi="仿宋" w:eastAsia="仿宋" w:cs="仿宋"/>
          <w:spacing w:val="-13"/>
          <w:sz w:val="32"/>
          <w:szCs w:val="32"/>
        </w:rPr>
        <w:t>学</w:t>
      </w:r>
      <w:r>
        <w:rPr>
          <w:rFonts w:ascii="仿宋" w:hAnsi="仿宋" w:eastAsia="仿宋" w:cs="仿宋"/>
          <w:spacing w:val="-8"/>
          <w:sz w:val="32"/>
          <w:szCs w:val="32"/>
        </w:rPr>
        <w:t>论证，预算测算依据充分；2020 年度预算和 2020 年工作任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务相匹</w:t>
      </w:r>
      <w:r>
        <w:rPr>
          <w:rFonts w:ascii="仿宋" w:hAnsi="仿宋" w:eastAsia="仿宋" w:cs="仿宋"/>
          <w:spacing w:val="-8"/>
          <w:sz w:val="32"/>
          <w:szCs w:val="32"/>
        </w:rPr>
        <w:t>配</w:t>
      </w:r>
      <w:r>
        <w:rPr>
          <w:rFonts w:ascii="仿宋" w:hAnsi="仿宋" w:eastAsia="仿宋" w:cs="仿宋"/>
          <w:spacing w:val="-6"/>
          <w:sz w:val="32"/>
          <w:szCs w:val="32"/>
        </w:rPr>
        <w:t>。根据评分标准，该指标得满分，即 3 分。</w:t>
      </w:r>
    </w:p>
    <w:p>
      <w:pPr>
        <w:spacing w:line="360" w:lineRule="auto"/>
        <w:ind w:left="114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决</w:t>
      </w:r>
      <w:r>
        <w:rPr>
          <w:rFonts w:ascii="仿宋" w:hAnsi="仿宋" w:eastAsia="仿宋" w:cs="仿宋"/>
          <w:spacing w:val="-15"/>
          <w:sz w:val="32"/>
          <w:szCs w:val="32"/>
        </w:rPr>
        <w:t>策程序规范性：权重分为 2 分，实际得分为 2 分。严格按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照</w:t>
      </w:r>
      <w:r>
        <w:rPr>
          <w:rFonts w:ascii="仿宋" w:hAnsi="仿宋" w:eastAsia="仿宋" w:cs="仿宋"/>
          <w:sz w:val="32"/>
          <w:szCs w:val="32"/>
        </w:rPr>
        <w:t xml:space="preserve">市园林和林业局根据《市级专项资金项目预算评审操作规程》 </w:t>
      </w:r>
      <w:r>
        <w:rPr>
          <w:rFonts w:ascii="仿宋" w:hAnsi="仿宋" w:eastAsia="仿宋" w:cs="仿宋"/>
          <w:spacing w:val="-9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>青财绩〔2019〕4 号 ) 、《青岛市园林和林业局财务管理制度》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(青林字〔2019〕</w:t>
      </w:r>
      <w:r>
        <w:rPr>
          <w:rFonts w:ascii="仿宋" w:hAnsi="仿宋" w:eastAsia="仿宋" w:cs="仿宋"/>
          <w:spacing w:val="-1"/>
          <w:sz w:val="32"/>
          <w:szCs w:val="32"/>
        </w:rPr>
        <w:t>57 号 )  等文件相关管理规定申报部门预算、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批复预算；预算经过部门党组会集</w:t>
      </w:r>
      <w:r>
        <w:rPr>
          <w:rFonts w:ascii="仿宋" w:hAnsi="仿宋" w:eastAsia="仿宋" w:cs="仿宋"/>
          <w:spacing w:val="1"/>
          <w:sz w:val="32"/>
          <w:szCs w:val="32"/>
        </w:rPr>
        <w:t>体研究决策。根据评分标准，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该</w:t>
      </w:r>
      <w:r>
        <w:rPr>
          <w:rFonts w:ascii="仿宋" w:hAnsi="仿宋" w:eastAsia="仿宋" w:cs="仿宋"/>
          <w:spacing w:val="-12"/>
          <w:sz w:val="32"/>
          <w:szCs w:val="32"/>
        </w:rPr>
        <w:t>指标得满分，即 2 分。</w:t>
      </w:r>
    </w:p>
    <w:p>
      <w:pPr>
        <w:spacing w:line="238" w:lineRule="auto"/>
        <w:ind w:left="7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2.项目过程情况分析</w:t>
      </w:r>
    </w:p>
    <w:p>
      <w:pPr>
        <w:spacing w:before="210" w:line="360" w:lineRule="auto"/>
        <w:ind w:left="130" w:right="162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过</w:t>
      </w:r>
      <w:r>
        <w:rPr>
          <w:rFonts w:ascii="仿宋" w:hAnsi="仿宋" w:eastAsia="仿宋" w:cs="仿宋"/>
          <w:spacing w:val="-5"/>
          <w:sz w:val="32"/>
          <w:szCs w:val="32"/>
        </w:rPr>
        <w:t>程指标从预算执行、预算管理、资产管理这三个方面对过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程</w:t>
      </w:r>
      <w:r>
        <w:rPr>
          <w:rFonts w:ascii="仿宋" w:hAnsi="仿宋" w:eastAsia="仿宋" w:cs="仿宋"/>
          <w:spacing w:val="-13"/>
          <w:sz w:val="32"/>
          <w:szCs w:val="32"/>
        </w:rPr>
        <w:t>情况进行考核。过程类指标 30 分，实际得 29.7 分，得分率为</w:t>
      </w:r>
    </w:p>
    <w:p>
      <w:pPr>
        <w:spacing w:before="1" w:line="218" w:lineRule="auto"/>
        <w:ind w:left="1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99</w:t>
      </w:r>
      <w:r>
        <w:rPr>
          <w:rFonts w:ascii="仿宋" w:hAnsi="仿宋" w:eastAsia="仿宋" w:cs="仿宋"/>
          <w:spacing w:val="-9"/>
          <w:sz w:val="32"/>
          <w:szCs w:val="32"/>
        </w:rPr>
        <w:t>%</w:t>
      </w:r>
      <w:r>
        <w:rPr>
          <w:rFonts w:ascii="仿宋" w:hAnsi="仿宋" w:eastAsia="仿宋" w:cs="仿宋"/>
          <w:spacing w:val="-8"/>
          <w:sz w:val="32"/>
          <w:szCs w:val="32"/>
        </w:rPr>
        <w:t>。指标的得分情况如表 3-3 所示。</w:t>
      </w:r>
    </w:p>
    <w:p>
      <w:pPr>
        <w:spacing w:before="143" w:line="221" w:lineRule="auto"/>
        <w:ind w:left="363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</w:rPr>
        <w:t xml:space="preserve">表 </w:t>
      </w:r>
      <w:r>
        <w:rPr>
          <w:rFonts w:ascii="仿宋" w:hAnsi="仿宋" w:eastAsia="仿宋" w:cs="仿宋"/>
          <w:spacing w:val="-3"/>
        </w:rPr>
        <w:t xml:space="preserve">3-3 </w:t>
      </w:r>
      <w:r>
        <w:rPr>
          <w:rFonts w:ascii="宋体" w:hAnsi="宋体" w:eastAsia="宋体" w:cs="宋体"/>
          <w:spacing w:val="-3"/>
        </w:rPr>
        <w:t>过程指标得分情况</w:t>
      </w:r>
    </w:p>
    <w:p>
      <w:pPr>
        <w:spacing w:line="114" w:lineRule="auto"/>
        <w:rPr>
          <w:sz w:val="2"/>
        </w:rPr>
      </w:pP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1427"/>
        <w:gridCol w:w="872"/>
        <w:gridCol w:w="1177"/>
        <w:gridCol w:w="1224"/>
        <w:gridCol w:w="1096"/>
        <w:gridCol w:w="9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05" w:type="dxa"/>
            <w:shd w:val="clear" w:color="auto" w:fill="A4A4A4"/>
          </w:tcPr>
          <w:p>
            <w:pPr>
              <w:spacing w:before="45" w:line="222" w:lineRule="auto"/>
              <w:ind w:left="7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指标</w:t>
            </w:r>
          </w:p>
        </w:tc>
        <w:tc>
          <w:tcPr>
            <w:tcW w:w="1427" w:type="dxa"/>
            <w:shd w:val="clear" w:color="auto" w:fill="A4A4A4"/>
          </w:tcPr>
          <w:p>
            <w:pPr>
              <w:spacing w:before="45" w:line="222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级指标</w:t>
            </w:r>
          </w:p>
        </w:tc>
        <w:tc>
          <w:tcPr>
            <w:tcW w:w="872" w:type="dxa"/>
            <w:shd w:val="clear" w:color="auto" w:fill="A4A4A4"/>
          </w:tcPr>
          <w:p>
            <w:pPr>
              <w:spacing w:before="45" w:line="221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权重</w:t>
            </w:r>
          </w:p>
        </w:tc>
        <w:tc>
          <w:tcPr>
            <w:tcW w:w="1177" w:type="dxa"/>
            <w:shd w:val="clear" w:color="auto" w:fill="A4A4A4"/>
          </w:tcPr>
          <w:p>
            <w:pPr>
              <w:spacing w:before="45" w:line="221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标值</w:t>
            </w:r>
          </w:p>
        </w:tc>
        <w:tc>
          <w:tcPr>
            <w:tcW w:w="1224" w:type="dxa"/>
            <w:shd w:val="clear" w:color="auto" w:fill="A4A4A4"/>
          </w:tcPr>
          <w:p>
            <w:pPr>
              <w:spacing w:before="45" w:line="218" w:lineRule="auto"/>
              <w:ind w:lef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业绩值</w:t>
            </w:r>
          </w:p>
        </w:tc>
        <w:tc>
          <w:tcPr>
            <w:tcW w:w="1096" w:type="dxa"/>
            <w:shd w:val="clear" w:color="auto" w:fill="A4A4A4"/>
          </w:tcPr>
          <w:p>
            <w:pPr>
              <w:spacing w:before="45" w:line="221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分率</w:t>
            </w:r>
          </w:p>
        </w:tc>
        <w:tc>
          <w:tcPr>
            <w:tcW w:w="963" w:type="dxa"/>
            <w:shd w:val="clear" w:color="auto" w:fill="A4A4A4"/>
          </w:tcPr>
          <w:p>
            <w:pPr>
              <w:spacing w:before="45" w:line="221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得分</w:t>
            </w:r>
          </w:p>
        </w:tc>
      </w:tr>
    </w:tbl>
    <w:p/>
    <w:p>
      <w:pPr>
        <w:sectPr>
          <w:footerReference r:id="rId82" w:type="default"/>
          <w:pgSz w:w="11906" w:h="16839"/>
          <w:pgMar w:top="1431" w:right="1308" w:bottom="1152" w:left="1475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1427"/>
        <w:gridCol w:w="872"/>
        <w:gridCol w:w="1177"/>
        <w:gridCol w:w="1224"/>
        <w:gridCol w:w="1096"/>
        <w:gridCol w:w="9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05" w:type="dxa"/>
            <w:shd w:val="clear" w:color="auto" w:fill="A4A4A4"/>
          </w:tcPr>
          <w:p>
            <w:pPr>
              <w:spacing w:before="45" w:line="222" w:lineRule="auto"/>
              <w:ind w:left="7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指标</w:t>
            </w:r>
          </w:p>
        </w:tc>
        <w:tc>
          <w:tcPr>
            <w:tcW w:w="1427" w:type="dxa"/>
            <w:shd w:val="clear" w:color="auto" w:fill="A4A4A4"/>
          </w:tcPr>
          <w:p>
            <w:pPr>
              <w:spacing w:before="45" w:line="222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级指标</w:t>
            </w:r>
          </w:p>
        </w:tc>
        <w:tc>
          <w:tcPr>
            <w:tcW w:w="872" w:type="dxa"/>
            <w:shd w:val="clear" w:color="auto" w:fill="A4A4A4"/>
          </w:tcPr>
          <w:p>
            <w:pPr>
              <w:spacing w:before="45" w:line="221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权重</w:t>
            </w:r>
          </w:p>
        </w:tc>
        <w:tc>
          <w:tcPr>
            <w:tcW w:w="1177" w:type="dxa"/>
            <w:shd w:val="clear" w:color="auto" w:fill="A4A4A4"/>
          </w:tcPr>
          <w:p>
            <w:pPr>
              <w:spacing w:before="45" w:line="221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标值</w:t>
            </w:r>
          </w:p>
        </w:tc>
        <w:tc>
          <w:tcPr>
            <w:tcW w:w="1224" w:type="dxa"/>
            <w:shd w:val="clear" w:color="auto" w:fill="A4A4A4"/>
          </w:tcPr>
          <w:p>
            <w:pPr>
              <w:spacing w:before="45" w:line="218" w:lineRule="auto"/>
              <w:ind w:lef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业绩值</w:t>
            </w:r>
          </w:p>
        </w:tc>
        <w:tc>
          <w:tcPr>
            <w:tcW w:w="1096" w:type="dxa"/>
            <w:shd w:val="clear" w:color="auto" w:fill="A4A4A4"/>
          </w:tcPr>
          <w:p>
            <w:pPr>
              <w:spacing w:before="45" w:line="221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分率</w:t>
            </w:r>
          </w:p>
        </w:tc>
        <w:tc>
          <w:tcPr>
            <w:tcW w:w="963" w:type="dxa"/>
            <w:shd w:val="clear" w:color="auto" w:fill="A4A4A4"/>
          </w:tcPr>
          <w:p>
            <w:pPr>
              <w:spacing w:before="45" w:line="221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05" w:type="dxa"/>
          </w:tcPr>
          <w:p>
            <w:pPr>
              <w:spacing w:before="63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算执行率</w:t>
            </w:r>
          </w:p>
        </w:tc>
        <w:tc>
          <w:tcPr>
            <w:tcW w:w="1427" w:type="dxa"/>
          </w:tcPr>
          <w:p>
            <w:pPr>
              <w:spacing w:before="171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101" w:line="181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177" w:type="dxa"/>
          </w:tcPr>
          <w:p>
            <w:pPr>
              <w:spacing w:before="64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224" w:type="dxa"/>
          </w:tcPr>
          <w:p>
            <w:pPr>
              <w:spacing w:before="64"/>
              <w:ind w:left="2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9.05%</w:t>
            </w:r>
          </w:p>
        </w:tc>
        <w:tc>
          <w:tcPr>
            <w:tcW w:w="1096" w:type="dxa"/>
          </w:tcPr>
          <w:p>
            <w:pPr>
              <w:spacing w:before="64"/>
              <w:ind w:left="2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5.00%</w:t>
            </w:r>
          </w:p>
        </w:tc>
        <w:tc>
          <w:tcPr>
            <w:tcW w:w="963" w:type="dxa"/>
          </w:tcPr>
          <w:p>
            <w:pPr>
              <w:spacing w:before="101" w:line="183" w:lineRule="auto"/>
              <w:ind w:left="2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305" w:type="dxa"/>
          </w:tcPr>
          <w:p>
            <w:pPr>
              <w:spacing w:before="174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预算调整情</w:t>
            </w:r>
            <w:r>
              <w:rPr>
                <w:rFonts w:ascii="宋体" w:hAnsi="宋体" w:eastAsia="宋体" w:cs="宋体"/>
                <w:color w:val="0D0D0D"/>
                <w:spacing w:val="-1"/>
                <w:sz w:val="22"/>
                <w:szCs w:val="22"/>
              </w:rPr>
              <w:t>况</w:t>
            </w:r>
          </w:p>
        </w:tc>
        <w:tc>
          <w:tcPr>
            <w:tcW w:w="1427" w:type="dxa"/>
          </w:tcPr>
          <w:p>
            <w:pPr>
              <w:spacing w:line="254" w:lineRule="auto"/>
            </w:pPr>
          </w:p>
          <w:p>
            <w:pPr>
              <w:spacing w:before="26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212" w:line="181" w:lineRule="auto"/>
              <w:ind w:left="3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  <w:tc>
          <w:tcPr>
            <w:tcW w:w="1177" w:type="dxa"/>
          </w:tcPr>
          <w:p>
            <w:pPr>
              <w:spacing w:before="33" w:line="227" w:lineRule="auto"/>
              <w:ind w:left="486" w:right="147" w:hanging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3"/>
                <w:sz w:val="22"/>
                <w:szCs w:val="22"/>
              </w:rPr>
              <w:t>无擅自调</w:t>
            </w:r>
            <w:r>
              <w:rPr>
                <w:rFonts w:ascii="宋体" w:hAnsi="宋体" w:eastAsia="宋体" w:cs="宋体"/>
                <w:color w:val="0D0D0D"/>
                <w:sz w:val="22"/>
                <w:szCs w:val="22"/>
              </w:rPr>
              <w:t xml:space="preserve"> 整</w:t>
            </w:r>
          </w:p>
        </w:tc>
        <w:tc>
          <w:tcPr>
            <w:tcW w:w="1224" w:type="dxa"/>
          </w:tcPr>
          <w:p>
            <w:pPr>
              <w:spacing w:before="33" w:line="227" w:lineRule="auto"/>
              <w:ind w:left="509" w:right="171" w:hanging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3"/>
                <w:sz w:val="22"/>
                <w:szCs w:val="22"/>
              </w:rPr>
              <w:t>无擅自调</w:t>
            </w:r>
            <w:r>
              <w:rPr>
                <w:rFonts w:ascii="宋体" w:hAnsi="宋体" w:eastAsia="宋体" w:cs="宋体"/>
                <w:color w:val="0D0D0D"/>
                <w:sz w:val="22"/>
                <w:szCs w:val="22"/>
              </w:rPr>
              <w:t xml:space="preserve"> 整</w:t>
            </w:r>
          </w:p>
        </w:tc>
        <w:tc>
          <w:tcPr>
            <w:tcW w:w="1096" w:type="dxa"/>
          </w:tcPr>
          <w:p>
            <w:pPr>
              <w:spacing w:before="174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212" w:line="181" w:lineRule="auto"/>
              <w:ind w:left="4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05" w:type="dxa"/>
          </w:tcPr>
          <w:p>
            <w:pPr>
              <w:spacing w:before="59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3"/>
                <w:sz w:val="22"/>
                <w:szCs w:val="22"/>
              </w:rPr>
              <w:t>支</w:t>
            </w: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付进度率</w:t>
            </w:r>
          </w:p>
        </w:tc>
        <w:tc>
          <w:tcPr>
            <w:tcW w:w="1427" w:type="dxa"/>
          </w:tcPr>
          <w:p>
            <w:pPr>
              <w:spacing w:before="167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97" w:line="181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3</w:t>
            </w:r>
          </w:p>
        </w:tc>
        <w:tc>
          <w:tcPr>
            <w:tcW w:w="1177" w:type="dxa"/>
          </w:tcPr>
          <w:p>
            <w:pPr>
              <w:spacing w:before="59" w:line="242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224" w:type="dxa"/>
          </w:tcPr>
          <w:p>
            <w:pPr>
              <w:spacing w:before="59" w:line="242" w:lineRule="auto"/>
              <w:ind w:left="2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color w:val="0D0D0D"/>
                <w:spacing w:val="-1"/>
                <w:sz w:val="22"/>
                <w:szCs w:val="22"/>
              </w:rPr>
              <w:t>8.80%</w:t>
            </w:r>
          </w:p>
        </w:tc>
        <w:tc>
          <w:tcPr>
            <w:tcW w:w="1096" w:type="dxa"/>
          </w:tcPr>
          <w:p>
            <w:pPr>
              <w:spacing w:before="59" w:line="242" w:lineRule="auto"/>
              <w:ind w:left="2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color w:val="0D0D0D"/>
                <w:spacing w:val="-1"/>
                <w:sz w:val="22"/>
                <w:szCs w:val="22"/>
              </w:rPr>
              <w:t>5.00%</w:t>
            </w:r>
          </w:p>
        </w:tc>
        <w:tc>
          <w:tcPr>
            <w:tcW w:w="963" w:type="dxa"/>
          </w:tcPr>
          <w:p>
            <w:pPr>
              <w:spacing w:before="97" w:line="183" w:lineRule="auto"/>
              <w:ind w:left="2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3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0D0D0D"/>
                <w:spacing w:val="-2"/>
                <w:sz w:val="22"/>
                <w:szCs w:val="22"/>
              </w:rPr>
              <w:t>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05" w:type="dxa"/>
          </w:tcPr>
          <w:p>
            <w:pPr>
              <w:spacing w:before="6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1"/>
                <w:sz w:val="22"/>
                <w:szCs w:val="22"/>
              </w:rPr>
              <w:t>上年结转资金执行</w:t>
            </w:r>
            <w:r>
              <w:rPr>
                <w:rFonts w:ascii="宋体" w:hAnsi="宋体" w:eastAsia="宋体" w:cs="宋体"/>
                <w:color w:val="0D0D0D"/>
                <w:sz w:val="22"/>
                <w:szCs w:val="22"/>
              </w:rPr>
              <w:t>率</w:t>
            </w:r>
          </w:p>
        </w:tc>
        <w:tc>
          <w:tcPr>
            <w:tcW w:w="1427" w:type="dxa"/>
          </w:tcPr>
          <w:p>
            <w:pPr>
              <w:spacing w:before="167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98" w:line="181" w:lineRule="auto"/>
              <w:ind w:left="3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  <w:tc>
          <w:tcPr>
            <w:tcW w:w="1177" w:type="dxa"/>
          </w:tcPr>
          <w:p>
            <w:pPr>
              <w:spacing w:before="59" w:line="242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224" w:type="dxa"/>
          </w:tcPr>
          <w:p>
            <w:pPr>
              <w:spacing w:before="59" w:line="242" w:lineRule="auto"/>
              <w:ind w:left="4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096" w:type="dxa"/>
          </w:tcPr>
          <w:p>
            <w:pPr>
              <w:spacing w:before="59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98" w:line="181" w:lineRule="auto"/>
              <w:ind w:left="4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305" w:type="dxa"/>
          </w:tcPr>
          <w:p>
            <w:pPr>
              <w:spacing w:before="30" w:line="228" w:lineRule="auto"/>
              <w:ind w:left="118" w:right="208" w:hanging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2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color w:val="0D0D0D"/>
                <w:spacing w:val="1"/>
                <w:sz w:val="22"/>
                <w:szCs w:val="22"/>
              </w:rPr>
              <w:t>三公经费</w:t>
            </w:r>
            <w:r>
              <w:rPr>
                <w:rFonts w:ascii="仿宋" w:hAnsi="仿宋" w:eastAsia="仿宋" w:cs="仿宋"/>
                <w:color w:val="0D0D0D"/>
                <w:spacing w:val="1"/>
                <w:sz w:val="22"/>
                <w:szCs w:val="22"/>
              </w:rPr>
              <w:t>”</w:t>
            </w:r>
            <w:r>
              <w:rPr>
                <w:rFonts w:ascii="宋体" w:hAnsi="宋体" w:eastAsia="宋体" w:cs="宋体"/>
                <w:color w:val="0D0D0D"/>
                <w:spacing w:val="1"/>
                <w:sz w:val="22"/>
                <w:szCs w:val="22"/>
              </w:rPr>
              <w:t>变动情</w:t>
            </w:r>
            <w:r>
              <w:rPr>
                <w:rFonts w:ascii="宋体" w:hAnsi="宋体" w:eastAsia="宋体" w:cs="宋体"/>
                <w:color w:val="0D0D0D"/>
                <w:sz w:val="22"/>
                <w:szCs w:val="22"/>
              </w:rPr>
              <w:t xml:space="preserve"> 况</w:t>
            </w:r>
          </w:p>
        </w:tc>
        <w:tc>
          <w:tcPr>
            <w:tcW w:w="1427" w:type="dxa"/>
          </w:tcPr>
          <w:p>
            <w:pPr>
              <w:spacing w:line="255" w:lineRule="auto"/>
            </w:pPr>
          </w:p>
          <w:p>
            <w:pPr>
              <w:spacing w:before="26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213" w:line="181" w:lineRule="auto"/>
              <w:ind w:left="3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  <w:tc>
          <w:tcPr>
            <w:tcW w:w="1177" w:type="dxa"/>
          </w:tcPr>
          <w:p>
            <w:pPr>
              <w:spacing w:before="174" w:line="222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4"/>
                <w:sz w:val="22"/>
                <w:szCs w:val="22"/>
              </w:rPr>
              <w:t>无</w:t>
            </w: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变动</w:t>
            </w:r>
          </w:p>
        </w:tc>
        <w:tc>
          <w:tcPr>
            <w:tcW w:w="1224" w:type="dxa"/>
          </w:tcPr>
          <w:p>
            <w:pPr>
              <w:spacing w:before="175" w:line="22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7"/>
                <w:sz w:val="22"/>
                <w:szCs w:val="22"/>
              </w:rPr>
              <w:t>下降</w:t>
            </w:r>
          </w:p>
        </w:tc>
        <w:tc>
          <w:tcPr>
            <w:tcW w:w="1096" w:type="dxa"/>
          </w:tcPr>
          <w:p>
            <w:pPr>
              <w:spacing w:before="175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213" w:line="181" w:lineRule="auto"/>
              <w:ind w:left="4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05" w:type="dxa"/>
          </w:tcPr>
          <w:p>
            <w:pPr>
              <w:spacing w:before="62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1"/>
                <w:sz w:val="22"/>
                <w:szCs w:val="22"/>
              </w:rPr>
              <w:t>政府采购执行率</w:t>
            </w:r>
          </w:p>
        </w:tc>
        <w:tc>
          <w:tcPr>
            <w:tcW w:w="1427" w:type="dxa"/>
          </w:tcPr>
          <w:p>
            <w:pPr>
              <w:spacing w:before="169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99" w:line="181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3</w:t>
            </w:r>
          </w:p>
        </w:tc>
        <w:tc>
          <w:tcPr>
            <w:tcW w:w="1177" w:type="dxa"/>
          </w:tcPr>
          <w:p>
            <w:pPr>
              <w:spacing w:before="61" w:line="242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224" w:type="dxa"/>
          </w:tcPr>
          <w:p>
            <w:pPr>
              <w:spacing w:before="61" w:line="242" w:lineRule="auto"/>
              <w:ind w:left="2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49.37%</w:t>
            </w:r>
          </w:p>
        </w:tc>
        <w:tc>
          <w:tcPr>
            <w:tcW w:w="1096" w:type="dxa"/>
          </w:tcPr>
          <w:p>
            <w:pPr>
              <w:spacing w:before="61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99" w:line="181" w:lineRule="auto"/>
              <w:ind w:left="4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05" w:type="dxa"/>
          </w:tcPr>
          <w:p>
            <w:pPr>
              <w:spacing w:before="86" w:line="22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管理制度健全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性</w:t>
            </w:r>
          </w:p>
        </w:tc>
        <w:tc>
          <w:tcPr>
            <w:tcW w:w="1427" w:type="dxa"/>
          </w:tcPr>
          <w:p>
            <w:pPr>
              <w:spacing w:before="193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124" w:line="181" w:lineRule="auto"/>
              <w:ind w:left="3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177" w:type="dxa"/>
          </w:tcPr>
          <w:p>
            <w:pPr>
              <w:spacing w:before="86" w:line="222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</w:t>
            </w:r>
          </w:p>
        </w:tc>
        <w:tc>
          <w:tcPr>
            <w:tcW w:w="1224" w:type="dxa"/>
          </w:tcPr>
          <w:p>
            <w:pPr>
              <w:spacing w:before="86" w:line="222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</w:t>
            </w:r>
          </w:p>
        </w:tc>
        <w:tc>
          <w:tcPr>
            <w:tcW w:w="1096" w:type="dxa"/>
          </w:tcPr>
          <w:p>
            <w:pPr>
              <w:spacing w:before="86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124" w:line="181" w:lineRule="auto"/>
              <w:ind w:left="4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05" w:type="dxa"/>
          </w:tcPr>
          <w:p>
            <w:pPr>
              <w:spacing w:before="86" w:line="219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使用合规性</w:t>
            </w:r>
          </w:p>
        </w:tc>
        <w:tc>
          <w:tcPr>
            <w:tcW w:w="1427" w:type="dxa"/>
          </w:tcPr>
          <w:p>
            <w:pPr>
              <w:spacing w:before="193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123" w:line="181" w:lineRule="auto"/>
              <w:ind w:left="3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177" w:type="dxa"/>
          </w:tcPr>
          <w:p>
            <w:pPr>
              <w:spacing w:before="85" w:line="223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合规</w:t>
            </w:r>
          </w:p>
        </w:tc>
        <w:tc>
          <w:tcPr>
            <w:tcW w:w="1224" w:type="dxa"/>
          </w:tcPr>
          <w:p>
            <w:pPr>
              <w:spacing w:before="85" w:line="223" w:lineRule="auto"/>
              <w:ind w:left="3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合规</w:t>
            </w:r>
          </w:p>
        </w:tc>
        <w:tc>
          <w:tcPr>
            <w:tcW w:w="1096" w:type="dxa"/>
          </w:tcPr>
          <w:p>
            <w:pPr>
              <w:spacing w:before="85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123" w:line="181" w:lineRule="auto"/>
              <w:ind w:left="4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05" w:type="dxa"/>
          </w:tcPr>
          <w:p>
            <w:pPr>
              <w:spacing w:before="84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决算信息公开性</w:t>
            </w:r>
          </w:p>
        </w:tc>
        <w:tc>
          <w:tcPr>
            <w:tcW w:w="1427" w:type="dxa"/>
          </w:tcPr>
          <w:p>
            <w:pPr>
              <w:spacing w:before="191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122" w:line="181" w:lineRule="auto"/>
              <w:ind w:left="3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177" w:type="dxa"/>
          </w:tcPr>
          <w:p>
            <w:pPr>
              <w:spacing w:before="84" w:line="221" w:lineRule="auto"/>
              <w:ind w:left="3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公开</w:t>
            </w:r>
          </w:p>
        </w:tc>
        <w:tc>
          <w:tcPr>
            <w:tcW w:w="1224" w:type="dxa"/>
          </w:tcPr>
          <w:p>
            <w:pPr>
              <w:spacing w:before="84" w:line="22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公开</w:t>
            </w:r>
          </w:p>
        </w:tc>
        <w:tc>
          <w:tcPr>
            <w:tcW w:w="1096" w:type="dxa"/>
          </w:tcPr>
          <w:p>
            <w:pPr>
              <w:spacing w:before="84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122" w:line="181" w:lineRule="auto"/>
              <w:ind w:left="4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05" w:type="dxa"/>
          </w:tcPr>
          <w:p>
            <w:pPr>
              <w:spacing w:before="8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础信息完善性</w:t>
            </w:r>
          </w:p>
        </w:tc>
        <w:tc>
          <w:tcPr>
            <w:tcW w:w="1427" w:type="dxa"/>
          </w:tcPr>
          <w:p>
            <w:pPr>
              <w:spacing w:before="190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120" w:line="181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177" w:type="dxa"/>
          </w:tcPr>
          <w:p>
            <w:pPr>
              <w:spacing w:before="82" w:line="221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完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整</w:t>
            </w:r>
          </w:p>
        </w:tc>
        <w:tc>
          <w:tcPr>
            <w:tcW w:w="1224" w:type="dxa"/>
          </w:tcPr>
          <w:p>
            <w:pPr>
              <w:spacing w:before="82" w:line="221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完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整</w:t>
            </w:r>
          </w:p>
        </w:tc>
        <w:tc>
          <w:tcPr>
            <w:tcW w:w="1096" w:type="dxa"/>
          </w:tcPr>
          <w:p>
            <w:pPr>
              <w:spacing w:before="82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120" w:line="181" w:lineRule="auto"/>
              <w:ind w:left="4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05" w:type="dxa"/>
          </w:tcPr>
          <w:p>
            <w:pPr>
              <w:spacing w:before="86" w:line="21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固定资产利用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率</w:t>
            </w:r>
          </w:p>
        </w:tc>
        <w:tc>
          <w:tcPr>
            <w:tcW w:w="1427" w:type="dxa"/>
          </w:tcPr>
          <w:p>
            <w:pPr>
              <w:spacing w:before="193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124" w:line="181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177" w:type="dxa"/>
          </w:tcPr>
          <w:p>
            <w:pPr>
              <w:spacing w:before="86" w:line="242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224" w:type="dxa"/>
          </w:tcPr>
          <w:p>
            <w:pPr>
              <w:spacing w:before="86" w:line="242" w:lineRule="auto"/>
              <w:ind w:left="4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096" w:type="dxa"/>
          </w:tcPr>
          <w:p>
            <w:pPr>
              <w:spacing w:before="86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124" w:line="181" w:lineRule="auto"/>
              <w:ind w:left="4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05" w:type="dxa"/>
          </w:tcPr>
          <w:p>
            <w:pPr>
              <w:spacing w:before="86" w:line="219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管理规范性</w:t>
            </w:r>
          </w:p>
        </w:tc>
        <w:tc>
          <w:tcPr>
            <w:tcW w:w="1427" w:type="dxa"/>
          </w:tcPr>
          <w:p>
            <w:pPr>
              <w:spacing w:before="193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123" w:line="181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177" w:type="dxa"/>
          </w:tcPr>
          <w:p>
            <w:pPr>
              <w:spacing w:before="86" w:line="222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规范</w:t>
            </w:r>
          </w:p>
        </w:tc>
        <w:tc>
          <w:tcPr>
            <w:tcW w:w="1224" w:type="dxa"/>
          </w:tcPr>
          <w:p>
            <w:pPr>
              <w:spacing w:before="86" w:line="222" w:lineRule="auto"/>
              <w:ind w:left="3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规范</w:t>
            </w:r>
          </w:p>
        </w:tc>
        <w:tc>
          <w:tcPr>
            <w:tcW w:w="1096" w:type="dxa"/>
          </w:tcPr>
          <w:p>
            <w:pPr>
              <w:spacing w:before="85" w:line="242" w:lineRule="auto"/>
              <w:ind w:left="3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963" w:type="dxa"/>
          </w:tcPr>
          <w:p>
            <w:pPr>
              <w:spacing w:before="123" w:line="181" w:lineRule="auto"/>
              <w:ind w:left="4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05" w:type="dxa"/>
          </w:tcPr>
          <w:p>
            <w:pPr>
              <w:spacing w:before="144" w:line="132" w:lineRule="exact"/>
              <w:ind w:left="1098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427" w:type="dxa"/>
          </w:tcPr>
          <w:p>
            <w:pPr>
              <w:spacing w:before="144" w:line="132" w:lineRule="exact"/>
              <w:ind w:left="660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872" w:type="dxa"/>
          </w:tcPr>
          <w:p>
            <w:pPr>
              <w:spacing w:before="74" w:line="181" w:lineRule="auto"/>
              <w:ind w:left="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4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color w:val="0D0D0D"/>
                <w:spacing w:val="-3"/>
                <w:sz w:val="22"/>
                <w:szCs w:val="22"/>
              </w:rPr>
              <w:t>0</w:t>
            </w:r>
          </w:p>
        </w:tc>
        <w:tc>
          <w:tcPr>
            <w:tcW w:w="1177" w:type="dxa"/>
          </w:tcPr>
          <w:p>
            <w:pPr>
              <w:spacing w:before="144" w:line="132" w:lineRule="exact"/>
              <w:ind w:left="536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224" w:type="dxa"/>
          </w:tcPr>
          <w:p>
            <w:pPr>
              <w:spacing w:before="144" w:line="132" w:lineRule="exact"/>
              <w:ind w:left="559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096" w:type="dxa"/>
          </w:tcPr>
          <w:p>
            <w:pPr>
              <w:spacing w:before="36" w:line="217" w:lineRule="auto"/>
              <w:ind w:left="3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1"/>
                <w:sz w:val="22"/>
                <w:szCs w:val="22"/>
              </w:rPr>
              <w:t>99%</w:t>
            </w:r>
          </w:p>
        </w:tc>
        <w:tc>
          <w:tcPr>
            <w:tcW w:w="963" w:type="dxa"/>
          </w:tcPr>
          <w:p>
            <w:pPr>
              <w:spacing w:before="75" w:line="181" w:lineRule="auto"/>
              <w:ind w:left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2"/>
                <w:sz w:val="22"/>
                <w:szCs w:val="22"/>
              </w:rPr>
              <w:t>29.7</w:t>
            </w:r>
            <w:r>
              <w:rPr>
                <w:rFonts w:ascii="仿宋" w:hAnsi="仿宋" w:eastAsia="仿宋" w:cs="仿宋"/>
                <w:color w:val="0D0D0D"/>
                <w:spacing w:val="-1"/>
                <w:sz w:val="22"/>
                <w:szCs w:val="22"/>
              </w:rPr>
              <w:t>0</w:t>
            </w:r>
          </w:p>
        </w:tc>
      </w:tr>
    </w:tbl>
    <w:p>
      <w:pPr>
        <w:spacing w:before="175" w:line="323" w:lineRule="auto"/>
        <w:ind w:left="130" w:right="107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预算执行率：权重分为 3 分，实际得分为 2.85 分。根据《202</w:t>
      </w:r>
      <w:r>
        <w:rPr>
          <w:rFonts w:ascii="仿宋" w:hAnsi="仿宋" w:eastAsia="仿宋" w:cs="仿宋"/>
          <w:spacing w:val="-2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年</w:t>
      </w:r>
      <w:r>
        <w:rPr>
          <w:rFonts w:ascii="仿宋" w:hAnsi="仿宋" w:eastAsia="仿宋" w:cs="仿宋"/>
          <w:spacing w:val="-8"/>
          <w:sz w:val="32"/>
          <w:szCs w:val="32"/>
        </w:rPr>
        <w:t>度青岛园林和林业局决算 ( 汇总 ) 》，预算执行率= ( 19733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</w:t>
      </w:r>
      <w:r>
        <w:rPr>
          <w:rFonts w:ascii="仿宋" w:hAnsi="仿宋" w:eastAsia="仿宋" w:cs="仿宋"/>
          <w:spacing w:val="-4"/>
          <w:sz w:val="32"/>
          <w:szCs w:val="32"/>
        </w:rPr>
        <w:t>/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19923.04 万元 ) *100%=99.05%。根据评分标准，该指标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得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95%权重分，即 2.85 分。</w:t>
      </w:r>
    </w:p>
    <w:p>
      <w:pPr>
        <w:spacing w:line="323" w:lineRule="auto"/>
        <w:ind w:left="130" w:right="109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预</w:t>
      </w:r>
      <w:r>
        <w:rPr>
          <w:rFonts w:ascii="仿宋" w:hAnsi="仿宋" w:eastAsia="仿宋" w:cs="仿宋"/>
          <w:spacing w:val="-17"/>
          <w:sz w:val="32"/>
          <w:szCs w:val="32"/>
        </w:rPr>
        <w:t>算</w:t>
      </w:r>
      <w:r>
        <w:rPr>
          <w:rFonts w:ascii="仿宋" w:hAnsi="仿宋" w:eastAsia="仿宋" w:cs="仿宋"/>
          <w:spacing w:val="-9"/>
          <w:sz w:val="32"/>
          <w:szCs w:val="32"/>
        </w:rPr>
        <w:t>调整情况：权重分为 2 分，实际得分为 2 分。在 2020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年预算执</w:t>
      </w:r>
      <w:r>
        <w:rPr>
          <w:rFonts w:ascii="仿宋" w:hAnsi="仿宋" w:eastAsia="仿宋" w:cs="仿宋"/>
          <w:spacing w:val="-6"/>
          <w:sz w:val="32"/>
          <w:szCs w:val="32"/>
        </w:rPr>
        <w:t>行</w:t>
      </w:r>
      <w:r>
        <w:rPr>
          <w:rFonts w:ascii="仿宋" w:hAnsi="仿宋" w:eastAsia="仿宋" w:cs="仿宋"/>
          <w:spacing w:val="-4"/>
          <w:sz w:val="32"/>
          <w:szCs w:val="32"/>
        </w:rPr>
        <w:t>过程中，不存在未经批准擅自调整预算支出内容的情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况。根据评分标准，该指标得满分，即 2 分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spacing w:before="4" w:line="322" w:lineRule="auto"/>
        <w:ind w:left="130" w:right="10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1"/>
          <w:sz w:val="32"/>
          <w:szCs w:val="32"/>
        </w:rPr>
        <w:t>支</w:t>
      </w:r>
      <w:r>
        <w:rPr>
          <w:rFonts w:ascii="仿宋" w:hAnsi="仿宋" w:eastAsia="仿宋" w:cs="仿宋"/>
          <w:spacing w:val="-26"/>
          <w:sz w:val="32"/>
          <w:szCs w:val="32"/>
        </w:rPr>
        <w:t>付进度率：权重分为 3 分，实际得分为 2.55 分。根据《2020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年</w:t>
      </w:r>
      <w:r>
        <w:rPr>
          <w:rFonts w:ascii="仿宋" w:hAnsi="仿宋" w:eastAsia="仿宋" w:cs="仿宋"/>
          <w:spacing w:val="-16"/>
          <w:sz w:val="32"/>
          <w:szCs w:val="32"/>
        </w:rPr>
        <w:t>度</w:t>
      </w:r>
      <w:r>
        <w:rPr>
          <w:rFonts w:ascii="仿宋" w:hAnsi="仿宋" w:eastAsia="仿宋" w:cs="仿宋"/>
          <w:spacing w:val="-12"/>
          <w:sz w:val="32"/>
          <w:szCs w:val="32"/>
        </w:rPr>
        <w:t>青岛市园林和林业局决算( 汇总)》，支付进度率=( 13329.11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/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13490.95 万元 ) *100%=98.80%。根据评分标准，该指标得 95%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权</w:t>
      </w:r>
      <w:r>
        <w:rPr>
          <w:rFonts w:ascii="仿宋" w:hAnsi="仿宋" w:eastAsia="仿宋" w:cs="仿宋"/>
          <w:spacing w:val="-13"/>
          <w:sz w:val="32"/>
          <w:szCs w:val="32"/>
        </w:rPr>
        <w:t>重分，即 2.85 分。</w:t>
      </w:r>
    </w:p>
    <w:p>
      <w:pPr>
        <w:spacing w:before="1" w:line="214" w:lineRule="auto"/>
        <w:ind w:left="7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上</w:t>
      </w:r>
      <w:r>
        <w:rPr>
          <w:rFonts w:ascii="仿宋" w:hAnsi="仿宋" w:eastAsia="仿宋" w:cs="仿宋"/>
          <w:spacing w:val="-15"/>
          <w:sz w:val="32"/>
          <w:szCs w:val="32"/>
        </w:rPr>
        <w:t>年</w:t>
      </w:r>
      <w:r>
        <w:rPr>
          <w:rFonts w:ascii="仿宋" w:hAnsi="仿宋" w:eastAsia="仿宋" w:cs="仿宋"/>
          <w:spacing w:val="-14"/>
          <w:sz w:val="32"/>
          <w:szCs w:val="32"/>
        </w:rPr>
        <w:t>结转资金执行率：权重分为 2 分，实际得分为 2 分。青</w:t>
      </w:r>
    </w:p>
    <w:p>
      <w:pPr>
        <w:sectPr>
          <w:footerReference r:id="rId83" w:type="default"/>
          <w:pgSz w:w="11906" w:h="16839"/>
          <w:pgMar w:top="1431" w:right="1361" w:bottom="1152" w:left="1475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15" w:lineRule="auto"/>
        <w:ind w:left="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岛</w:t>
      </w:r>
      <w:r>
        <w:rPr>
          <w:rFonts w:ascii="仿宋" w:hAnsi="仿宋" w:eastAsia="仿宋" w:cs="仿宋"/>
          <w:spacing w:val="-3"/>
          <w:sz w:val="32"/>
          <w:szCs w:val="32"/>
        </w:rPr>
        <w:t>市园林和林业局无上年结转资金。</w:t>
      </w:r>
    </w:p>
    <w:p>
      <w:pPr>
        <w:spacing w:before="188" w:line="323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“</w:t>
      </w:r>
      <w:r>
        <w:rPr>
          <w:rFonts w:ascii="仿宋" w:hAnsi="仿宋" w:eastAsia="仿宋" w:cs="仿宋"/>
          <w:spacing w:val="-14"/>
          <w:sz w:val="32"/>
          <w:szCs w:val="32"/>
        </w:rPr>
        <w:t>三</w:t>
      </w:r>
      <w:r>
        <w:rPr>
          <w:rFonts w:ascii="仿宋" w:hAnsi="仿宋" w:eastAsia="仿宋" w:cs="仿宋"/>
          <w:spacing w:val="-13"/>
          <w:sz w:val="32"/>
          <w:szCs w:val="32"/>
        </w:rPr>
        <w:t>公经费”变动情况：权重分为 2 分，实际得分为 2 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根</w:t>
      </w:r>
      <w:r>
        <w:rPr>
          <w:rFonts w:ascii="仿宋" w:hAnsi="仿宋" w:eastAsia="仿宋" w:cs="仿宋"/>
          <w:spacing w:val="-15"/>
          <w:sz w:val="32"/>
          <w:szCs w:val="32"/>
        </w:rPr>
        <w:t>据《2019-2020 年度青岛市园林和林业局决算( 汇总 )》， 2019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“三公经费”支出总额 34.39 万元，2020 年 “三公经费”支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出总额为 </w:t>
      </w:r>
      <w:r>
        <w:rPr>
          <w:rFonts w:ascii="仿宋" w:hAnsi="仿宋" w:eastAsia="仿宋" w:cs="仿宋"/>
          <w:spacing w:val="-5"/>
          <w:sz w:val="32"/>
          <w:szCs w:val="32"/>
        </w:rPr>
        <w:t>1</w:t>
      </w:r>
      <w:r>
        <w:rPr>
          <w:rFonts w:ascii="仿宋" w:hAnsi="仿宋" w:eastAsia="仿宋" w:cs="仿宋"/>
          <w:spacing w:val="-3"/>
          <w:sz w:val="32"/>
          <w:szCs w:val="32"/>
        </w:rPr>
        <w:t>6.58 万元，同比下降 51.79%。根据评分标准，该指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标</w:t>
      </w:r>
      <w:r>
        <w:rPr>
          <w:rFonts w:ascii="仿宋" w:hAnsi="仿宋" w:eastAsia="仿宋" w:cs="仿宋"/>
          <w:spacing w:val="-15"/>
          <w:sz w:val="32"/>
          <w:szCs w:val="32"/>
        </w:rPr>
        <w:t>不得分，即 2 分。</w:t>
      </w:r>
    </w:p>
    <w:p>
      <w:pPr>
        <w:spacing w:before="2" w:line="323" w:lineRule="auto"/>
        <w:ind w:left="1" w:right="65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政</w:t>
      </w:r>
      <w:r>
        <w:rPr>
          <w:rFonts w:ascii="仿宋" w:hAnsi="仿宋" w:eastAsia="仿宋" w:cs="仿宋"/>
          <w:spacing w:val="-15"/>
          <w:sz w:val="32"/>
          <w:szCs w:val="32"/>
        </w:rPr>
        <w:t>府采购执行率：权重分为3分，实际得分为3分。根据《2020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年度青岛市园林和</w:t>
      </w:r>
      <w:r>
        <w:rPr>
          <w:rFonts w:ascii="仿宋" w:hAnsi="仿宋" w:eastAsia="仿宋" w:cs="仿宋"/>
          <w:spacing w:val="-4"/>
          <w:sz w:val="32"/>
          <w:szCs w:val="32"/>
        </w:rPr>
        <w:t>林</w:t>
      </w:r>
      <w:r>
        <w:rPr>
          <w:rFonts w:ascii="仿宋" w:hAnsi="仿宋" w:eastAsia="仿宋" w:cs="仿宋"/>
          <w:spacing w:val="-3"/>
          <w:sz w:val="32"/>
          <w:szCs w:val="32"/>
        </w:rPr>
        <w:t>业局决算 ( 汇总) 》、《2020 年青岛市园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林和林业局政府采</w:t>
      </w:r>
      <w:r>
        <w:rPr>
          <w:rFonts w:ascii="仿宋" w:hAnsi="仿宋" w:eastAsia="仿宋" w:cs="仿宋"/>
          <w:spacing w:val="-5"/>
          <w:sz w:val="32"/>
          <w:szCs w:val="32"/>
        </w:rPr>
        <w:t>购</w:t>
      </w:r>
      <w:r>
        <w:rPr>
          <w:rFonts w:ascii="仿宋" w:hAnsi="仿宋" w:eastAsia="仿宋" w:cs="仿宋"/>
          <w:spacing w:val="-3"/>
          <w:sz w:val="32"/>
          <w:szCs w:val="32"/>
        </w:rPr>
        <w:t>预算表》，政府采购执行率= ( 3218.37 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元/2154.69 万元 )*100%=149.37%，超出年初采购预算的 1063.6</w:t>
      </w:r>
      <w:r>
        <w:rPr>
          <w:rFonts w:ascii="仿宋" w:hAnsi="仿宋" w:eastAsia="仿宋" w:cs="仿宋"/>
          <w:spacing w:val="-6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</w:t>
      </w:r>
      <w:r>
        <w:rPr>
          <w:rFonts w:ascii="仿宋" w:hAnsi="仿宋" w:eastAsia="仿宋" w:cs="仿宋"/>
          <w:spacing w:val="-4"/>
          <w:sz w:val="32"/>
          <w:szCs w:val="32"/>
        </w:rPr>
        <w:t>主要为市属公园追加采购预算 (市属公园为非预算单位，只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能中</w:t>
      </w:r>
      <w:r>
        <w:rPr>
          <w:rFonts w:ascii="仿宋" w:hAnsi="仿宋" w:eastAsia="仿宋" w:cs="仿宋"/>
          <w:spacing w:val="-14"/>
          <w:sz w:val="32"/>
          <w:szCs w:val="32"/>
        </w:rPr>
        <w:t>途</w:t>
      </w:r>
      <w:r>
        <w:rPr>
          <w:rFonts w:ascii="仿宋" w:hAnsi="仿宋" w:eastAsia="仿宋" w:cs="仿宋"/>
          <w:spacing w:val="-8"/>
          <w:sz w:val="32"/>
          <w:szCs w:val="32"/>
        </w:rPr>
        <w:t>追加采购预算) 。综合考量，该指标得 100%权重分，即 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分。</w:t>
      </w:r>
    </w:p>
    <w:p>
      <w:pPr>
        <w:spacing w:before="2" w:line="323" w:lineRule="auto"/>
        <w:ind w:right="38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管</w:t>
      </w:r>
      <w:r>
        <w:rPr>
          <w:rFonts w:ascii="仿宋" w:hAnsi="仿宋" w:eastAsia="仿宋" w:cs="仿宋"/>
          <w:spacing w:val="-15"/>
          <w:sz w:val="32"/>
          <w:szCs w:val="32"/>
        </w:rPr>
        <w:t>理制度健全性：权重分为 2 分，实际得分为 2 分。部门印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发了《青岛市园林和林业局财务管理办法 (试行) 等 6 项财务</w:t>
      </w:r>
      <w:r>
        <w:rPr>
          <w:rFonts w:ascii="仿宋" w:hAnsi="仿宋" w:eastAsia="仿宋" w:cs="仿宋"/>
          <w:spacing w:val="-3"/>
          <w:sz w:val="32"/>
          <w:szCs w:val="32"/>
        </w:rPr>
        <w:t>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度的通知》  (</w:t>
      </w:r>
      <w:r>
        <w:rPr>
          <w:rFonts w:ascii="仿宋" w:hAnsi="仿宋" w:eastAsia="仿宋" w:cs="仿宋"/>
          <w:spacing w:val="-4"/>
          <w:sz w:val="32"/>
          <w:szCs w:val="32"/>
        </w:rPr>
        <w:t>青</w:t>
      </w:r>
      <w:r>
        <w:rPr>
          <w:rFonts w:ascii="仿宋" w:hAnsi="仿宋" w:eastAsia="仿宋" w:cs="仿宋"/>
          <w:spacing w:val="-3"/>
          <w:sz w:val="32"/>
          <w:szCs w:val="32"/>
        </w:rPr>
        <w:t>环发〔2020〕4 号 ) ，其中该文件包含财务管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理办</w:t>
      </w:r>
      <w:r>
        <w:rPr>
          <w:rFonts w:ascii="仿宋" w:hAnsi="仿宋" w:eastAsia="仿宋" w:cs="仿宋"/>
          <w:spacing w:val="-6"/>
          <w:sz w:val="32"/>
          <w:szCs w:val="32"/>
        </w:rPr>
        <w:t>法</w:t>
      </w:r>
      <w:r>
        <w:rPr>
          <w:rFonts w:ascii="仿宋" w:hAnsi="仿宋" w:eastAsia="仿宋" w:cs="仿宋"/>
          <w:spacing w:val="-4"/>
          <w:sz w:val="32"/>
          <w:szCs w:val="32"/>
        </w:rPr>
        <w:t>、大额资金使用管理办法、固定资产管理办法、环保专项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资金管</w:t>
      </w:r>
      <w:r>
        <w:rPr>
          <w:rFonts w:ascii="仿宋" w:hAnsi="仿宋" w:eastAsia="仿宋" w:cs="仿宋"/>
          <w:spacing w:val="-3"/>
          <w:sz w:val="32"/>
          <w:szCs w:val="32"/>
        </w:rPr>
        <w:t>理办法、严控局机关经费开支规定、政府采购管理办法；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相关</w:t>
      </w:r>
      <w:r>
        <w:rPr>
          <w:rFonts w:ascii="仿宋" w:hAnsi="仿宋" w:eastAsia="仿宋" w:cs="仿宋"/>
          <w:spacing w:val="-6"/>
          <w:sz w:val="32"/>
          <w:szCs w:val="32"/>
        </w:rPr>
        <w:t>管</w:t>
      </w:r>
      <w:r>
        <w:rPr>
          <w:rFonts w:ascii="仿宋" w:hAnsi="仿宋" w:eastAsia="仿宋" w:cs="仿宋"/>
          <w:spacing w:val="-4"/>
          <w:sz w:val="32"/>
          <w:szCs w:val="32"/>
        </w:rPr>
        <w:t>理制度合法、合规、完整；通过抽查财务数据，相关财务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制度得到有效执行。根据评分标准，该指标得满分，即 2 分</w:t>
      </w:r>
      <w:r>
        <w:rPr>
          <w:rFonts w:ascii="仿宋" w:hAnsi="仿宋" w:eastAsia="仿宋" w:cs="仿宋"/>
          <w:spacing w:val="-2"/>
          <w:sz w:val="32"/>
          <w:szCs w:val="32"/>
        </w:rPr>
        <w:t>。</w:t>
      </w:r>
    </w:p>
    <w:p>
      <w:pPr>
        <w:spacing w:before="1" w:line="330" w:lineRule="auto"/>
        <w:ind w:left="6" w:right="68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资</w:t>
      </w:r>
      <w:r>
        <w:rPr>
          <w:rFonts w:ascii="仿宋" w:hAnsi="仿宋" w:eastAsia="仿宋" w:cs="仿宋"/>
          <w:spacing w:val="-15"/>
          <w:sz w:val="32"/>
          <w:szCs w:val="32"/>
        </w:rPr>
        <w:t>金使用合规性：权重分为 2 分，实际得分为 2 分。部门资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金</w:t>
      </w:r>
      <w:r>
        <w:rPr>
          <w:rFonts w:ascii="仿宋" w:hAnsi="仿宋" w:eastAsia="仿宋" w:cs="仿宋"/>
          <w:spacing w:val="7"/>
          <w:sz w:val="32"/>
          <w:szCs w:val="32"/>
        </w:rPr>
        <w:t>使用符合国家财经法规和财务管理制度规定以及有关专项资</w:t>
      </w:r>
    </w:p>
    <w:p>
      <w:pPr>
        <w:sectPr>
          <w:footerReference r:id="rId84" w:type="default"/>
          <w:pgSz w:w="11906" w:h="16839"/>
          <w:pgMar w:top="1431" w:right="1402" w:bottom="1152" w:left="1597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left="15" w:right="114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金管理办法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规定；资金拨付有完整的审批程序和手续；重大开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支经过评估</w:t>
      </w:r>
      <w:r>
        <w:rPr>
          <w:rFonts w:ascii="仿宋" w:hAnsi="仿宋" w:eastAsia="仿宋" w:cs="仿宋"/>
          <w:spacing w:val="-5"/>
          <w:sz w:val="32"/>
          <w:szCs w:val="32"/>
        </w:rPr>
        <w:t>论</w:t>
      </w:r>
      <w:r>
        <w:rPr>
          <w:rFonts w:ascii="仿宋" w:hAnsi="仿宋" w:eastAsia="仿宋" w:cs="仿宋"/>
          <w:spacing w:val="-4"/>
          <w:sz w:val="32"/>
          <w:szCs w:val="32"/>
        </w:rPr>
        <w:t>证；符合部门预算批复的用途；通过抽查相关凭证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并未发现存</w:t>
      </w:r>
      <w:r>
        <w:rPr>
          <w:rFonts w:ascii="仿宋" w:hAnsi="仿宋" w:eastAsia="仿宋" w:cs="仿宋"/>
          <w:spacing w:val="-5"/>
          <w:sz w:val="32"/>
          <w:szCs w:val="32"/>
        </w:rPr>
        <w:t>在</w:t>
      </w:r>
      <w:r>
        <w:rPr>
          <w:rFonts w:ascii="仿宋" w:hAnsi="仿宋" w:eastAsia="仿宋" w:cs="仿宋"/>
          <w:spacing w:val="-4"/>
          <w:sz w:val="32"/>
          <w:szCs w:val="32"/>
        </w:rPr>
        <w:t>截留、挤占、挪用、虚列支出等情况。根据评分标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准，该指标得满分，即 2 分</w:t>
      </w:r>
      <w:r>
        <w:rPr>
          <w:rFonts w:ascii="仿宋" w:hAnsi="仿宋" w:eastAsia="仿宋" w:cs="仿宋"/>
          <w:spacing w:val="-11"/>
          <w:sz w:val="32"/>
          <w:szCs w:val="32"/>
        </w:rPr>
        <w:t>。</w:t>
      </w:r>
    </w:p>
    <w:p>
      <w:pPr>
        <w:spacing w:before="7" w:line="322" w:lineRule="auto"/>
        <w:ind w:right="109"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预</w:t>
      </w:r>
      <w:r>
        <w:rPr>
          <w:rFonts w:ascii="仿宋" w:hAnsi="仿宋" w:eastAsia="仿宋" w:cs="仿宋"/>
          <w:spacing w:val="-15"/>
          <w:sz w:val="32"/>
          <w:szCs w:val="32"/>
        </w:rPr>
        <w:t>决算信息公开性：权重分为 2 分，实际得分为 2 分。市园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林</w:t>
      </w:r>
      <w:r>
        <w:rPr>
          <w:rFonts w:ascii="仿宋" w:hAnsi="仿宋" w:eastAsia="仿宋" w:cs="仿宋"/>
          <w:spacing w:val="-4"/>
          <w:sz w:val="32"/>
          <w:szCs w:val="32"/>
        </w:rPr>
        <w:t>和林业局按规定内容、时限统一在“青岛政务网”公开预决算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信息，2020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年预算信息已进行公开，2020 年决算信息因财政未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批</w:t>
      </w:r>
      <w:r>
        <w:rPr>
          <w:rFonts w:ascii="仿宋" w:hAnsi="仿宋" w:eastAsia="仿宋" w:cs="仿宋"/>
          <w:spacing w:val="-4"/>
          <w:sz w:val="32"/>
          <w:szCs w:val="32"/>
        </w:rPr>
        <w:t>复，故未进行公开；按规定及时公开政府采购、资产管理、绩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效管理</w:t>
      </w:r>
      <w:r>
        <w:rPr>
          <w:rFonts w:ascii="仿宋" w:hAnsi="仿宋" w:eastAsia="仿宋" w:cs="仿宋"/>
          <w:spacing w:val="-9"/>
          <w:sz w:val="32"/>
          <w:szCs w:val="32"/>
        </w:rPr>
        <w:t>等</w:t>
      </w:r>
      <w:r>
        <w:rPr>
          <w:rFonts w:ascii="仿宋" w:hAnsi="仿宋" w:eastAsia="仿宋" w:cs="仿宋"/>
          <w:spacing w:val="-5"/>
          <w:sz w:val="32"/>
          <w:szCs w:val="32"/>
        </w:rPr>
        <w:t>相关信息。根据评分标准，该指标得满分，即 2 分。</w:t>
      </w:r>
    </w:p>
    <w:p>
      <w:pPr>
        <w:spacing w:before="3" w:line="323" w:lineRule="auto"/>
        <w:ind w:right="114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基</w:t>
      </w:r>
      <w:r>
        <w:rPr>
          <w:rFonts w:ascii="仿宋" w:hAnsi="仿宋" w:eastAsia="仿宋" w:cs="仿宋"/>
          <w:spacing w:val="-24"/>
          <w:sz w:val="32"/>
          <w:szCs w:val="32"/>
        </w:rPr>
        <w:t>础</w:t>
      </w:r>
      <w:r>
        <w:rPr>
          <w:rFonts w:ascii="仿宋" w:hAnsi="仿宋" w:eastAsia="仿宋" w:cs="仿宋"/>
          <w:spacing w:val="-14"/>
          <w:sz w:val="32"/>
          <w:szCs w:val="32"/>
        </w:rPr>
        <w:t>信息完善性：权重分为 3 分，实际得分为 3 分。市园林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林</w:t>
      </w:r>
      <w:r>
        <w:rPr>
          <w:rFonts w:ascii="仿宋" w:hAnsi="仿宋" w:eastAsia="仿宋" w:cs="仿宋"/>
          <w:spacing w:val="-4"/>
          <w:sz w:val="32"/>
          <w:szCs w:val="32"/>
        </w:rPr>
        <w:t>业基础数据信息和会计信息均通过信息化软件管理，基础数据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信</w:t>
      </w:r>
      <w:r>
        <w:rPr>
          <w:rFonts w:ascii="仿宋" w:hAnsi="仿宋" w:eastAsia="仿宋" w:cs="仿宋"/>
          <w:spacing w:val="-4"/>
          <w:sz w:val="32"/>
          <w:szCs w:val="32"/>
        </w:rPr>
        <w:t>息通过财政部门基础信息库统一管理，会计信息通过专业财务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软</w:t>
      </w:r>
      <w:r>
        <w:rPr>
          <w:rFonts w:ascii="仿宋" w:hAnsi="仿宋" w:eastAsia="仿宋" w:cs="仿宋"/>
          <w:spacing w:val="-4"/>
          <w:sz w:val="32"/>
          <w:szCs w:val="32"/>
        </w:rPr>
        <w:t>件登记核算管理，保障了基础数据的真实、完整、准确。根据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评</w:t>
      </w:r>
      <w:r>
        <w:rPr>
          <w:rFonts w:ascii="仿宋" w:hAnsi="仿宋" w:eastAsia="仿宋" w:cs="仿宋"/>
          <w:spacing w:val="-9"/>
          <w:sz w:val="32"/>
          <w:szCs w:val="32"/>
        </w:rPr>
        <w:t>分标准，该指标得满分，即 3 分。</w:t>
      </w:r>
    </w:p>
    <w:p>
      <w:pPr>
        <w:spacing w:before="4" w:line="322" w:lineRule="auto"/>
        <w:ind w:left="12" w:right="114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固定资产利用率：权重分为 3 分，实际得分为 3 分。根据</w:t>
      </w:r>
      <w:r>
        <w:rPr>
          <w:rFonts w:ascii="仿宋" w:hAnsi="仿宋" w:eastAsia="仿宋" w:cs="仿宋"/>
          <w:spacing w:val="-13"/>
          <w:sz w:val="32"/>
          <w:szCs w:val="32"/>
        </w:rPr>
        <w:t>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园林和林</w:t>
      </w:r>
      <w:r>
        <w:rPr>
          <w:rFonts w:ascii="仿宋" w:hAnsi="仿宋" w:eastAsia="仿宋" w:cs="仿宋"/>
          <w:spacing w:val="-5"/>
          <w:sz w:val="32"/>
          <w:szCs w:val="32"/>
        </w:rPr>
        <w:t>业</w:t>
      </w:r>
      <w:r>
        <w:rPr>
          <w:rFonts w:ascii="仿宋" w:hAnsi="仿宋" w:eastAsia="仿宋" w:cs="仿宋"/>
          <w:spacing w:val="-4"/>
          <w:sz w:val="32"/>
          <w:szCs w:val="32"/>
        </w:rPr>
        <w:t>局关于报送资产清查工作报告的函，市园林和林业局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无闲置固定资产。根据评分标准，该指标得 100%权重分，即</w:t>
      </w:r>
      <w:r>
        <w:rPr>
          <w:rFonts w:ascii="仿宋" w:hAnsi="仿宋" w:eastAsia="仿宋" w:cs="仿宋"/>
          <w:sz w:val="32"/>
          <w:szCs w:val="32"/>
        </w:rPr>
        <w:t xml:space="preserve"> 3 </w:t>
      </w:r>
      <w:r>
        <w:rPr>
          <w:rFonts w:ascii="仿宋" w:hAnsi="仿宋" w:eastAsia="仿宋" w:cs="仿宋"/>
          <w:spacing w:val="-8"/>
          <w:sz w:val="32"/>
          <w:szCs w:val="32"/>
        </w:rPr>
        <w:t>分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</w:p>
    <w:p>
      <w:pPr>
        <w:spacing w:before="4" w:line="327" w:lineRule="auto"/>
        <w:ind w:left="9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sz w:val="32"/>
          <w:szCs w:val="32"/>
        </w:rPr>
        <w:t>资</w:t>
      </w:r>
      <w:r>
        <w:rPr>
          <w:rFonts w:ascii="仿宋" w:hAnsi="仿宋" w:eastAsia="仿宋" w:cs="仿宋"/>
          <w:spacing w:val="-18"/>
          <w:sz w:val="32"/>
          <w:szCs w:val="32"/>
        </w:rPr>
        <w:t>产</w:t>
      </w:r>
      <w:r>
        <w:rPr>
          <w:rFonts w:ascii="仿宋" w:hAnsi="仿宋" w:eastAsia="仿宋" w:cs="仿宋"/>
          <w:spacing w:val="-15"/>
          <w:sz w:val="32"/>
          <w:szCs w:val="32"/>
        </w:rPr>
        <w:t>管理规范性：权重分为 3 分，实际得分为 3 分。市园林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和林业</w:t>
      </w:r>
      <w:r>
        <w:rPr>
          <w:rFonts w:ascii="仿宋" w:hAnsi="仿宋" w:eastAsia="仿宋" w:cs="仿宋"/>
          <w:spacing w:val="-6"/>
          <w:sz w:val="32"/>
          <w:szCs w:val="32"/>
        </w:rPr>
        <w:t>局</w:t>
      </w:r>
      <w:r>
        <w:rPr>
          <w:rFonts w:ascii="仿宋" w:hAnsi="仿宋" w:eastAsia="仿宋" w:cs="仿宋"/>
          <w:spacing w:val="-4"/>
          <w:sz w:val="32"/>
          <w:szCs w:val="32"/>
        </w:rPr>
        <w:t>制定了《青岛市园林和林业局固定资产管理办法》，资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产</w:t>
      </w:r>
      <w:r>
        <w:rPr>
          <w:rFonts w:ascii="仿宋" w:hAnsi="仿宋" w:eastAsia="仿宋" w:cs="仿宋"/>
          <w:spacing w:val="-15"/>
          <w:sz w:val="32"/>
          <w:szCs w:val="32"/>
        </w:rPr>
        <w:t>管理制度合法、合规、完整并得到有效执行；资产配置符合《青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岛市市级行政事业单位部分</w:t>
      </w:r>
      <w:r>
        <w:rPr>
          <w:rFonts w:ascii="仿宋" w:hAnsi="仿宋" w:eastAsia="仿宋" w:cs="仿宋"/>
          <w:sz w:val="32"/>
          <w:szCs w:val="32"/>
        </w:rPr>
        <w:t>通用办公设备和办公家具配置标准》</w:t>
      </w:r>
    </w:p>
    <w:p>
      <w:pPr>
        <w:sectPr>
          <w:footerReference r:id="rId85" w:type="default"/>
          <w:pgSz w:w="11906" w:h="16839"/>
          <w:pgMar w:top="1431" w:right="1356" w:bottom="1152" w:left="1591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5" w:lineRule="auto"/>
      </w:pPr>
    </w:p>
    <w:p>
      <w:pPr>
        <w:spacing w:before="104" w:line="323" w:lineRule="auto"/>
        <w:ind w:left="121" w:right="107" w:firstLine="17"/>
        <w:rPr>
          <w:rFonts w:ascii="仿宋" w:hAnsi="仿宋" w:eastAsia="仿宋" w:cs="仿宋"/>
          <w:sz w:val="32"/>
          <w:szCs w:val="32"/>
        </w:rPr>
      </w:pPr>
      <w:bookmarkStart w:id="19" w:name="_bookmark20"/>
      <w:bookmarkEnd w:id="19"/>
      <w:r>
        <w:rPr>
          <w:rFonts w:ascii="仿宋" w:hAnsi="仿宋" w:eastAsia="仿宋" w:cs="仿宋"/>
          <w:spacing w:val="-2"/>
          <w:sz w:val="32"/>
          <w:szCs w:val="32"/>
        </w:rPr>
        <w:t>等</w:t>
      </w:r>
      <w:r>
        <w:rPr>
          <w:rFonts w:ascii="仿宋" w:hAnsi="仿宋" w:eastAsia="仿宋" w:cs="仿宋"/>
          <w:spacing w:val="-1"/>
          <w:sz w:val="32"/>
          <w:szCs w:val="32"/>
        </w:rPr>
        <w:t>文件要求；根据《青岛市财政局 青岛市机关事务服务中心关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于</w:t>
      </w:r>
      <w:r>
        <w:rPr>
          <w:rFonts w:ascii="仿宋" w:hAnsi="仿宋" w:eastAsia="仿宋" w:cs="仿宋"/>
          <w:spacing w:val="-12"/>
          <w:sz w:val="32"/>
          <w:szCs w:val="32"/>
        </w:rPr>
        <w:t>进一步开展资产全面清查的通知》  (青财资〔2021〕18 号 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要求，</w:t>
      </w:r>
      <w:r>
        <w:rPr>
          <w:rFonts w:ascii="仿宋" w:hAnsi="仿宋" w:eastAsia="仿宋" w:cs="仿宋"/>
          <w:spacing w:val="-4"/>
          <w:sz w:val="32"/>
          <w:szCs w:val="32"/>
        </w:rPr>
        <w:t>编制形成了市园林和林业局资产清查情况报告、市园林和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林业</w:t>
      </w:r>
      <w:r>
        <w:rPr>
          <w:rFonts w:ascii="仿宋" w:hAnsi="仿宋" w:eastAsia="仿宋" w:cs="仿宋"/>
          <w:spacing w:val="-6"/>
          <w:sz w:val="32"/>
          <w:szCs w:val="32"/>
        </w:rPr>
        <w:t>局</w:t>
      </w:r>
      <w:r>
        <w:rPr>
          <w:rFonts w:ascii="仿宋" w:hAnsi="仿宋" w:eastAsia="仿宋" w:cs="仿宋"/>
          <w:spacing w:val="-4"/>
          <w:sz w:val="32"/>
          <w:szCs w:val="32"/>
        </w:rPr>
        <w:t>资产清查情况报表。根据评分标准，该指标得满分，即 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分。</w:t>
      </w:r>
    </w:p>
    <w:p>
      <w:pPr>
        <w:spacing w:line="237" w:lineRule="auto"/>
        <w:ind w:left="7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</w:t>
      </w:r>
      <w:r>
        <w:rPr>
          <w:rFonts w:ascii="仿宋" w:hAnsi="仿宋" w:eastAsia="仿宋" w:cs="仿宋"/>
          <w:spacing w:val="-3"/>
          <w:sz w:val="32"/>
          <w:szCs w:val="32"/>
        </w:rPr>
        <w:t>.项目产出情况分析</w:t>
      </w:r>
    </w:p>
    <w:p>
      <w:pPr>
        <w:spacing w:before="145" w:line="324" w:lineRule="auto"/>
        <w:ind w:left="128" w:right="112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产出指标从实际完成率、完成及时率、质量达标率、重点</w:t>
      </w:r>
      <w:r>
        <w:rPr>
          <w:rFonts w:ascii="仿宋" w:hAnsi="仿宋" w:eastAsia="仿宋" w:cs="仿宋"/>
          <w:spacing w:val="-4"/>
          <w:sz w:val="32"/>
          <w:szCs w:val="32"/>
        </w:rPr>
        <w:t>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作</w:t>
      </w:r>
      <w:r>
        <w:rPr>
          <w:rFonts w:ascii="仿宋" w:hAnsi="仿宋" w:eastAsia="仿宋" w:cs="仿宋"/>
          <w:spacing w:val="11"/>
          <w:sz w:val="32"/>
          <w:szCs w:val="32"/>
        </w:rPr>
        <w:t>办</w:t>
      </w:r>
      <w:r>
        <w:rPr>
          <w:rFonts w:ascii="仿宋" w:hAnsi="仿宋" w:eastAsia="仿宋" w:cs="仿宋"/>
          <w:spacing w:val="6"/>
          <w:sz w:val="32"/>
          <w:szCs w:val="32"/>
        </w:rPr>
        <w:t>结率这四方面进行考察。产出指标权重 30 分，实际得分</w:t>
      </w:r>
    </w:p>
    <w:p>
      <w:pPr>
        <w:spacing w:line="218" w:lineRule="auto"/>
        <w:ind w:left="1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29.</w:t>
      </w:r>
      <w:r>
        <w:rPr>
          <w:rFonts w:ascii="仿宋" w:hAnsi="仿宋" w:eastAsia="仿宋" w:cs="仿宋"/>
          <w:spacing w:val="-10"/>
          <w:sz w:val="32"/>
          <w:szCs w:val="32"/>
        </w:rPr>
        <w:t>65 分，得分率 98.83%。产出指标的得分情况如表 3-4 所示。</w:t>
      </w:r>
    </w:p>
    <w:p>
      <w:pPr>
        <w:spacing w:before="56" w:line="221" w:lineRule="auto"/>
        <w:ind w:left="363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</w:rPr>
        <w:t xml:space="preserve">表 </w:t>
      </w:r>
      <w:r>
        <w:rPr>
          <w:rFonts w:ascii="仿宋" w:hAnsi="仿宋" w:eastAsia="仿宋" w:cs="仿宋"/>
          <w:spacing w:val="-3"/>
        </w:rPr>
        <w:t xml:space="preserve">3-4 </w:t>
      </w:r>
      <w:r>
        <w:rPr>
          <w:rFonts w:ascii="宋体" w:hAnsi="宋体" w:eastAsia="宋体" w:cs="宋体"/>
          <w:spacing w:val="-3"/>
        </w:rPr>
        <w:t>产出指标得分情况</w:t>
      </w:r>
    </w:p>
    <w:p>
      <w:pPr>
        <w:spacing w:line="121" w:lineRule="auto"/>
        <w:rPr>
          <w:sz w:val="2"/>
        </w:rPr>
      </w:pPr>
    </w:p>
    <w:tbl>
      <w:tblPr>
        <w:tblStyle w:val="7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2145"/>
        <w:gridCol w:w="1187"/>
        <w:gridCol w:w="748"/>
        <w:gridCol w:w="973"/>
        <w:gridCol w:w="1102"/>
        <w:gridCol w:w="956"/>
        <w:gridCol w:w="7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60" w:type="dxa"/>
            <w:shd w:val="clear" w:color="auto" w:fill="A4A4A4"/>
          </w:tcPr>
          <w:p>
            <w:pPr>
              <w:spacing w:before="45" w:line="222" w:lineRule="auto"/>
              <w:ind w:lef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级指标</w:t>
            </w:r>
          </w:p>
        </w:tc>
        <w:tc>
          <w:tcPr>
            <w:tcW w:w="2145" w:type="dxa"/>
            <w:shd w:val="clear" w:color="auto" w:fill="A4A4A4"/>
          </w:tcPr>
          <w:p>
            <w:pPr>
              <w:spacing w:before="45" w:line="222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指标</w:t>
            </w:r>
          </w:p>
        </w:tc>
        <w:tc>
          <w:tcPr>
            <w:tcW w:w="1187" w:type="dxa"/>
            <w:shd w:val="clear" w:color="auto" w:fill="A4A4A4"/>
          </w:tcPr>
          <w:p>
            <w:pPr>
              <w:spacing w:before="45" w:line="222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级指标</w:t>
            </w:r>
          </w:p>
        </w:tc>
        <w:tc>
          <w:tcPr>
            <w:tcW w:w="748" w:type="dxa"/>
            <w:shd w:val="clear" w:color="auto" w:fill="A4A4A4"/>
          </w:tcPr>
          <w:p>
            <w:pPr>
              <w:spacing w:before="45" w:line="221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权重</w:t>
            </w:r>
          </w:p>
        </w:tc>
        <w:tc>
          <w:tcPr>
            <w:tcW w:w="973" w:type="dxa"/>
            <w:shd w:val="clear" w:color="auto" w:fill="A4A4A4"/>
          </w:tcPr>
          <w:p>
            <w:pPr>
              <w:spacing w:before="45" w:line="221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标值</w:t>
            </w:r>
          </w:p>
        </w:tc>
        <w:tc>
          <w:tcPr>
            <w:tcW w:w="1102" w:type="dxa"/>
            <w:shd w:val="clear" w:color="auto" w:fill="A4A4A4"/>
          </w:tcPr>
          <w:p>
            <w:pPr>
              <w:spacing w:before="45" w:line="218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业绩值</w:t>
            </w:r>
          </w:p>
        </w:tc>
        <w:tc>
          <w:tcPr>
            <w:tcW w:w="956" w:type="dxa"/>
            <w:shd w:val="clear" w:color="auto" w:fill="A4A4A4"/>
          </w:tcPr>
          <w:p>
            <w:pPr>
              <w:spacing w:before="45" w:line="221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分率</w:t>
            </w:r>
          </w:p>
        </w:tc>
        <w:tc>
          <w:tcPr>
            <w:tcW w:w="789" w:type="dxa"/>
            <w:shd w:val="clear" w:color="auto" w:fill="A4A4A4"/>
          </w:tcPr>
          <w:p>
            <w:pPr>
              <w:spacing w:before="45" w:line="221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restart"/>
            <w:tcBorders>
              <w:bottom w:val="nil"/>
            </w:tcBorders>
          </w:tcPr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before="72" w:line="218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职责履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</w:t>
            </w:r>
          </w:p>
        </w:tc>
        <w:tc>
          <w:tcPr>
            <w:tcW w:w="2145" w:type="dxa"/>
          </w:tcPr>
          <w:p>
            <w:pPr>
              <w:spacing w:before="63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实际完成率</w:t>
            </w:r>
          </w:p>
        </w:tc>
        <w:tc>
          <w:tcPr>
            <w:tcW w:w="1187" w:type="dxa"/>
          </w:tcPr>
          <w:p>
            <w:pPr>
              <w:spacing w:before="171" w:line="132" w:lineRule="exact"/>
              <w:ind w:left="541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748" w:type="dxa"/>
          </w:tcPr>
          <w:p>
            <w:pPr>
              <w:spacing w:before="103" w:line="179" w:lineRule="auto"/>
              <w:ind w:left="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7</w:t>
            </w:r>
          </w:p>
        </w:tc>
        <w:tc>
          <w:tcPr>
            <w:tcW w:w="973" w:type="dxa"/>
          </w:tcPr>
          <w:p>
            <w:pPr>
              <w:spacing w:before="63"/>
              <w:ind w:left="2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102" w:type="dxa"/>
          </w:tcPr>
          <w:p>
            <w:pPr>
              <w:spacing w:before="63"/>
              <w:ind w:left="2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5.65%</w:t>
            </w:r>
          </w:p>
        </w:tc>
        <w:tc>
          <w:tcPr>
            <w:tcW w:w="956" w:type="dxa"/>
          </w:tcPr>
          <w:p>
            <w:pPr>
              <w:spacing w:before="63"/>
              <w:ind w:left="3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5%</w:t>
            </w:r>
          </w:p>
        </w:tc>
        <w:tc>
          <w:tcPr>
            <w:tcW w:w="789" w:type="dxa"/>
          </w:tcPr>
          <w:p>
            <w:pPr>
              <w:spacing w:before="102" w:line="181" w:lineRule="auto"/>
              <w:ind w:left="1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6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45" w:type="dxa"/>
          </w:tcPr>
          <w:p>
            <w:pPr>
              <w:spacing w:before="6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3"/>
                <w:sz w:val="22"/>
                <w:szCs w:val="22"/>
              </w:rPr>
              <w:t>完</w:t>
            </w: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成及时率</w:t>
            </w:r>
          </w:p>
        </w:tc>
        <w:tc>
          <w:tcPr>
            <w:tcW w:w="1187" w:type="dxa"/>
          </w:tcPr>
          <w:p>
            <w:pPr>
              <w:spacing w:before="172" w:line="132" w:lineRule="exact"/>
              <w:ind w:left="541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748" w:type="dxa"/>
          </w:tcPr>
          <w:p>
            <w:pPr>
              <w:spacing w:before="105" w:line="179" w:lineRule="auto"/>
              <w:ind w:left="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7</w:t>
            </w:r>
          </w:p>
        </w:tc>
        <w:tc>
          <w:tcPr>
            <w:tcW w:w="973" w:type="dxa"/>
          </w:tcPr>
          <w:p>
            <w:pPr>
              <w:spacing w:before="64" w:line="239" w:lineRule="auto"/>
              <w:ind w:left="2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102" w:type="dxa"/>
          </w:tcPr>
          <w:p>
            <w:pPr>
              <w:spacing w:before="64" w:line="239" w:lineRule="auto"/>
              <w:ind w:left="3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5"/>
                <w:sz w:val="22"/>
                <w:szCs w:val="22"/>
              </w:rPr>
              <w:t>00%</w:t>
            </w:r>
          </w:p>
        </w:tc>
        <w:tc>
          <w:tcPr>
            <w:tcW w:w="956" w:type="dxa"/>
          </w:tcPr>
          <w:p>
            <w:pPr>
              <w:spacing w:before="64" w:line="239" w:lineRule="auto"/>
              <w:ind w:left="2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5"/>
                <w:sz w:val="22"/>
                <w:szCs w:val="22"/>
              </w:rPr>
              <w:t>00%</w:t>
            </w:r>
          </w:p>
        </w:tc>
        <w:tc>
          <w:tcPr>
            <w:tcW w:w="789" w:type="dxa"/>
          </w:tcPr>
          <w:p>
            <w:pPr>
              <w:spacing w:before="105" w:line="179" w:lineRule="auto"/>
              <w:ind w:left="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145" w:type="dxa"/>
          </w:tcPr>
          <w:p>
            <w:pPr>
              <w:spacing w:before="65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3"/>
                <w:sz w:val="22"/>
                <w:szCs w:val="22"/>
              </w:rPr>
              <w:t>质</w:t>
            </w: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量达标率</w:t>
            </w:r>
          </w:p>
        </w:tc>
        <w:tc>
          <w:tcPr>
            <w:tcW w:w="1187" w:type="dxa"/>
          </w:tcPr>
          <w:p>
            <w:pPr>
              <w:spacing w:before="173" w:line="132" w:lineRule="exact"/>
              <w:ind w:left="541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748" w:type="dxa"/>
          </w:tcPr>
          <w:p>
            <w:pPr>
              <w:spacing w:before="106" w:line="179" w:lineRule="auto"/>
              <w:ind w:left="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7</w:t>
            </w:r>
          </w:p>
        </w:tc>
        <w:tc>
          <w:tcPr>
            <w:tcW w:w="973" w:type="dxa"/>
          </w:tcPr>
          <w:p>
            <w:pPr>
              <w:spacing w:before="65" w:line="238" w:lineRule="auto"/>
              <w:ind w:left="2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102" w:type="dxa"/>
          </w:tcPr>
          <w:p>
            <w:pPr>
              <w:spacing w:before="65" w:line="238" w:lineRule="auto"/>
              <w:ind w:left="3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5"/>
                <w:sz w:val="22"/>
                <w:szCs w:val="22"/>
              </w:rPr>
              <w:t>00%</w:t>
            </w:r>
          </w:p>
        </w:tc>
        <w:tc>
          <w:tcPr>
            <w:tcW w:w="956" w:type="dxa"/>
          </w:tcPr>
          <w:p>
            <w:pPr>
              <w:spacing w:before="65" w:line="238" w:lineRule="auto"/>
              <w:ind w:left="2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5"/>
                <w:sz w:val="22"/>
                <w:szCs w:val="22"/>
              </w:rPr>
              <w:t>00%</w:t>
            </w:r>
          </w:p>
        </w:tc>
        <w:tc>
          <w:tcPr>
            <w:tcW w:w="789" w:type="dxa"/>
          </w:tcPr>
          <w:p>
            <w:pPr>
              <w:spacing w:before="106" w:line="179" w:lineRule="auto"/>
              <w:ind w:left="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continue"/>
            <w:tcBorders>
              <w:top w:val="nil"/>
            </w:tcBorders>
          </w:tcPr>
          <w:p/>
        </w:tc>
        <w:tc>
          <w:tcPr>
            <w:tcW w:w="2145" w:type="dxa"/>
          </w:tcPr>
          <w:p>
            <w:pPr>
              <w:spacing w:before="67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D0D0D"/>
                <w:spacing w:val="-2"/>
                <w:sz w:val="22"/>
                <w:szCs w:val="22"/>
              </w:rPr>
              <w:t>重点</w:t>
            </w:r>
            <w:r>
              <w:rPr>
                <w:rFonts w:ascii="宋体" w:hAnsi="宋体" w:eastAsia="宋体" w:cs="宋体"/>
                <w:color w:val="0D0D0D"/>
                <w:spacing w:val="-1"/>
                <w:sz w:val="22"/>
                <w:szCs w:val="22"/>
              </w:rPr>
              <w:t>工作办结率</w:t>
            </w:r>
          </w:p>
        </w:tc>
        <w:tc>
          <w:tcPr>
            <w:tcW w:w="1187" w:type="dxa"/>
          </w:tcPr>
          <w:p>
            <w:pPr>
              <w:spacing w:before="174" w:line="132" w:lineRule="exact"/>
              <w:ind w:left="541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748" w:type="dxa"/>
          </w:tcPr>
          <w:p>
            <w:pPr>
              <w:spacing w:before="105" w:line="181" w:lineRule="auto"/>
              <w:ind w:left="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9</w:t>
            </w:r>
          </w:p>
        </w:tc>
        <w:tc>
          <w:tcPr>
            <w:tcW w:w="973" w:type="dxa"/>
          </w:tcPr>
          <w:p>
            <w:pPr>
              <w:spacing w:before="66" w:line="237" w:lineRule="auto"/>
              <w:ind w:left="2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102" w:type="dxa"/>
          </w:tcPr>
          <w:p>
            <w:pPr>
              <w:spacing w:before="66" w:line="237" w:lineRule="auto"/>
              <w:ind w:left="3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5"/>
                <w:sz w:val="22"/>
                <w:szCs w:val="22"/>
              </w:rPr>
              <w:t>00%</w:t>
            </w:r>
          </w:p>
        </w:tc>
        <w:tc>
          <w:tcPr>
            <w:tcW w:w="956" w:type="dxa"/>
          </w:tcPr>
          <w:p>
            <w:pPr>
              <w:spacing w:before="66" w:line="237" w:lineRule="auto"/>
              <w:ind w:left="2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color w:val="0D0D0D"/>
                <w:spacing w:val="-5"/>
                <w:sz w:val="22"/>
                <w:szCs w:val="22"/>
              </w:rPr>
              <w:t>00%</w:t>
            </w:r>
          </w:p>
        </w:tc>
        <w:tc>
          <w:tcPr>
            <w:tcW w:w="789" w:type="dxa"/>
          </w:tcPr>
          <w:p>
            <w:pPr>
              <w:spacing w:before="105" w:line="181" w:lineRule="auto"/>
              <w:ind w:left="3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60" w:type="dxa"/>
          </w:tcPr>
          <w:p>
            <w:pPr>
              <w:spacing w:before="34" w:line="218" w:lineRule="auto"/>
              <w:ind w:left="3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2145" w:type="dxa"/>
          </w:tcPr>
          <w:p>
            <w:pPr>
              <w:spacing w:before="142" w:line="132" w:lineRule="exact"/>
              <w:ind w:left="1021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187" w:type="dxa"/>
          </w:tcPr>
          <w:p>
            <w:pPr>
              <w:spacing w:before="142" w:line="132" w:lineRule="exact"/>
              <w:ind w:left="541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748" w:type="dxa"/>
          </w:tcPr>
          <w:p>
            <w:pPr>
              <w:spacing w:before="72" w:line="181" w:lineRule="auto"/>
              <w:ind w:left="2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4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color w:val="0D0D0D"/>
                <w:spacing w:val="-3"/>
                <w:sz w:val="22"/>
                <w:szCs w:val="22"/>
              </w:rPr>
              <w:t>0</w:t>
            </w:r>
          </w:p>
        </w:tc>
        <w:tc>
          <w:tcPr>
            <w:tcW w:w="973" w:type="dxa"/>
          </w:tcPr>
          <w:p>
            <w:pPr>
              <w:spacing w:before="142" w:line="132" w:lineRule="exact"/>
              <w:ind w:left="435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102" w:type="dxa"/>
          </w:tcPr>
          <w:p>
            <w:pPr>
              <w:spacing w:before="142" w:line="132" w:lineRule="exact"/>
              <w:ind w:left="499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color w:val="0D0D0D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956" w:type="dxa"/>
          </w:tcPr>
          <w:p>
            <w:pPr>
              <w:spacing w:before="34" w:line="218" w:lineRule="auto"/>
              <w:ind w:left="1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2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color w:val="0D0D0D"/>
                <w:spacing w:val="-1"/>
                <w:sz w:val="22"/>
                <w:szCs w:val="22"/>
              </w:rPr>
              <w:t>8.83%</w:t>
            </w:r>
          </w:p>
        </w:tc>
        <w:tc>
          <w:tcPr>
            <w:tcW w:w="789" w:type="dxa"/>
          </w:tcPr>
          <w:p>
            <w:pPr>
              <w:spacing w:before="73" w:line="181" w:lineRule="auto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D0D0D"/>
                <w:spacing w:val="-1"/>
                <w:sz w:val="22"/>
                <w:szCs w:val="22"/>
              </w:rPr>
              <w:t>29.6</w:t>
            </w:r>
            <w:r>
              <w:rPr>
                <w:rFonts w:ascii="仿宋" w:hAnsi="仿宋" w:eastAsia="仿宋" w:cs="仿宋"/>
                <w:color w:val="0D0D0D"/>
                <w:sz w:val="22"/>
                <w:szCs w:val="22"/>
              </w:rPr>
              <w:t>5</w:t>
            </w:r>
          </w:p>
        </w:tc>
      </w:tr>
    </w:tbl>
    <w:p>
      <w:pPr>
        <w:spacing w:before="175" w:line="323" w:lineRule="auto"/>
        <w:ind w:left="121" w:right="15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实际完成率：权重分为 7 分，实际得分为 2.63 分。评价</w:t>
      </w:r>
      <w:r>
        <w:rPr>
          <w:rFonts w:ascii="仿宋" w:hAnsi="仿宋" w:eastAsia="仿宋" w:cs="仿宋"/>
          <w:spacing w:val="-6"/>
          <w:sz w:val="32"/>
          <w:szCs w:val="32"/>
        </w:rPr>
        <w:t>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对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2020 年 46 项工作任务完成情况进行核实，因疫情原因山东省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林产品交</w:t>
      </w:r>
      <w:r>
        <w:rPr>
          <w:rFonts w:ascii="仿宋" w:hAnsi="仿宋" w:eastAsia="仿宋" w:cs="仿宋"/>
          <w:spacing w:val="-4"/>
          <w:sz w:val="32"/>
          <w:szCs w:val="32"/>
        </w:rPr>
        <w:t>易会未举办，生态旅游线路受到影响，工作任务实际完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成</w:t>
      </w:r>
      <w:r>
        <w:rPr>
          <w:rFonts w:ascii="仿宋" w:hAnsi="仿宋" w:eastAsia="仿宋" w:cs="仿宋"/>
          <w:spacing w:val="-18"/>
          <w:sz w:val="32"/>
          <w:szCs w:val="32"/>
        </w:rPr>
        <w:t>率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95.65%。根据评分标准，该指标得 95%权重分，即 6.65 分。</w:t>
      </w:r>
    </w:p>
    <w:p>
      <w:pPr>
        <w:spacing w:line="323" w:lineRule="auto"/>
        <w:ind w:left="128" w:right="107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完</w:t>
      </w:r>
      <w:r>
        <w:rPr>
          <w:rFonts w:ascii="仿宋" w:hAnsi="仿宋" w:eastAsia="仿宋" w:cs="仿宋"/>
          <w:spacing w:val="-5"/>
          <w:sz w:val="32"/>
          <w:szCs w:val="32"/>
        </w:rPr>
        <w:t>成及时率：权重分为 7 分，实际得分为 7 分。评价组对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4"/>
          <w:sz w:val="32"/>
          <w:szCs w:val="32"/>
        </w:rPr>
        <w:t>20 年工作任务已完成情况的及时进行核实， 已完成项目均符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合</w:t>
      </w:r>
      <w:r>
        <w:rPr>
          <w:rFonts w:ascii="仿宋" w:hAnsi="仿宋" w:eastAsia="仿宋" w:cs="仿宋"/>
          <w:spacing w:val="-7"/>
          <w:sz w:val="32"/>
          <w:szCs w:val="32"/>
        </w:rPr>
        <w:t>整</w:t>
      </w:r>
      <w:r>
        <w:rPr>
          <w:rFonts w:ascii="仿宋" w:hAnsi="仿宋" w:eastAsia="仿宋" w:cs="仿宋"/>
          <w:spacing w:val="-6"/>
          <w:sz w:val="32"/>
          <w:szCs w:val="32"/>
        </w:rPr>
        <w:t>体时间要求。根据评分标准，该指标得满分，即 7 分。</w:t>
      </w:r>
    </w:p>
    <w:p>
      <w:pPr>
        <w:spacing w:before="2" w:line="332" w:lineRule="auto"/>
        <w:ind w:left="136" w:right="107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质量达</w:t>
      </w:r>
      <w:r>
        <w:rPr>
          <w:rFonts w:ascii="仿宋" w:hAnsi="仿宋" w:eastAsia="仿宋" w:cs="仿宋"/>
          <w:spacing w:val="-7"/>
          <w:sz w:val="32"/>
          <w:szCs w:val="32"/>
        </w:rPr>
        <w:t>标</w:t>
      </w:r>
      <w:r>
        <w:rPr>
          <w:rFonts w:ascii="仿宋" w:hAnsi="仿宋" w:eastAsia="仿宋" w:cs="仿宋"/>
          <w:spacing w:val="-4"/>
          <w:sz w:val="32"/>
          <w:szCs w:val="32"/>
        </w:rPr>
        <w:t>率：权重分为 7 分，实际得分为 7 分。评价组对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202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年工作任务已完成情况的质量进行核实， 已完成项目符合</w:t>
      </w:r>
    </w:p>
    <w:p>
      <w:pPr>
        <w:sectPr>
          <w:footerReference r:id="rId86" w:type="default"/>
          <w:pgSz w:w="11906" w:h="16839"/>
          <w:pgMar w:top="1431" w:right="1363" w:bottom="1152" w:left="147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123" w:right="109" w:firstLine="3"/>
        <w:rPr>
          <w:rFonts w:ascii="仿宋" w:hAnsi="仿宋" w:eastAsia="仿宋" w:cs="仿宋"/>
          <w:sz w:val="32"/>
          <w:szCs w:val="32"/>
        </w:rPr>
      </w:pPr>
      <w:bookmarkStart w:id="20" w:name="_bookmark21"/>
      <w:bookmarkEnd w:id="20"/>
      <w:r>
        <w:rPr>
          <w:rFonts w:ascii="仿宋" w:hAnsi="仿宋" w:eastAsia="仿宋" w:cs="仿宋"/>
          <w:spacing w:val="-8"/>
          <w:sz w:val="32"/>
          <w:szCs w:val="32"/>
        </w:rPr>
        <w:t>质量要求</w:t>
      </w:r>
      <w:r>
        <w:rPr>
          <w:rFonts w:ascii="仿宋" w:hAnsi="仿宋" w:eastAsia="仿宋" w:cs="仿宋"/>
          <w:spacing w:val="-4"/>
          <w:sz w:val="32"/>
          <w:szCs w:val="32"/>
        </w:rPr>
        <w:t>，其中部分指标已到达全国领先。根据评分标准，该指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标</w:t>
      </w:r>
      <w:r>
        <w:rPr>
          <w:rFonts w:ascii="仿宋" w:hAnsi="仿宋" w:eastAsia="仿宋" w:cs="仿宋"/>
          <w:spacing w:val="-15"/>
          <w:sz w:val="32"/>
          <w:szCs w:val="32"/>
        </w:rPr>
        <w:t>得满分，即 7 分。</w:t>
      </w:r>
    </w:p>
    <w:p>
      <w:pPr>
        <w:spacing w:line="323" w:lineRule="auto"/>
        <w:ind w:left="123" w:right="10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重点</w:t>
      </w:r>
      <w:r>
        <w:rPr>
          <w:rFonts w:ascii="仿宋" w:hAnsi="仿宋" w:eastAsia="仿宋" w:cs="仿宋"/>
          <w:spacing w:val="-15"/>
          <w:sz w:val="32"/>
          <w:szCs w:val="32"/>
        </w:rPr>
        <w:t>工</w:t>
      </w:r>
      <w:r>
        <w:rPr>
          <w:rFonts w:ascii="仿宋" w:hAnsi="仿宋" w:eastAsia="仿宋" w:cs="仿宋"/>
          <w:spacing w:val="-9"/>
          <w:sz w:val="32"/>
          <w:szCs w:val="32"/>
        </w:rPr>
        <w:t>作办结率：权重分为 9 分，实际得分为 3.38 分。重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点</w:t>
      </w:r>
      <w:r>
        <w:rPr>
          <w:rFonts w:ascii="仿宋" w:hAnsi="仿宋" w:eastAsia="仿宋" w:cs="仿宋"/>
          <w:spacing w:val="-11"/>
          <w:sz w:val="32"/>
          <w:szCs w:val="32"/>
        </w:rPr>
        <w:t>工作办结率= ( 8 项/8 项 ) *100%=100%。根据评分标准，该指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标</w:t>
      </w:r>
      <w:r>
        <w:rPr>
          <w:rFonts w:ascii="仿宋" w:hAnsi="仿宋" w:eastAsia="仿宋" w:cs="仿宋"/>
          <w:spacing w:val="-14"/>
          <w:sz w:val="32"/>
          <w:szCs w:val="32"/>
        </w:rPr>
        <w:t>得 100%权重分，即 9 分。</w:t>
      </w:r>
    </w:p>
    <w:p>
      <w:pPr>
        <w:spacing w:line="238" w:lineRule="auto"/>
        <w:ind w:left="7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4.项目效果情况分</w:t>
      </w:r>
      <w:r>
        <w:rPr>
          <w:rFonts w:ascii="仿宋" w:hAnsi="仿宋" w:eastAsia="仿宋" w:cs="仿宋"/>
          <w:spacing w:val="-1"/>
          <w:sz w:val="32"/>
          <w:szCs w:val="32"/>
        </w:rPr>
        <w:t>析</w:t>
      </w:r>
    </w:p>
    <w:p>
      <w:pPr>
        <w:spacing w:before="144" w:line="323" w:lineRule="auto"/>
        <w:ind w:left="134" w:right="109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效</w:t>
      </w:r>
      <w:r>
        <w:rPr>
          <w:rFonts w:ascii="仿宋" w:hAnsi="仿宋" w:eastAsia="仿宋" w:cs="仿宋"/>
          <w:spacing w:val="-5"/>
          <w:sz w:val="32"/>
          <w:szCs w:val="32"/>
        </w:rPr>
        <w:t>果指标反映履职效益，主要从社会效益、生态效益、行政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效能、</w:t>
      </w:r>
      <w:r>
        <w:rPr>
          <w:rFonts w:ascii="仿宋" w:hAnsi="仿宋" w:eastAsia="仿宋" w:cs="仿宋"/>
          <w:spacing w:val="6"/>
          <w:sz w:val="32"/>
          <w:szCs w:val="32"/>
        </w:rPr>
        <w:t>可持续效益、满意度这六方面进行考察，效果指标权重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3</w:t>
      </w:r>
      <w:r>
        <w:rPr>
          <w:rFonts w:ascii="仿宋" w:hAnsi="仿宋" w:eastAsia="仿宋" w:cs="仿宋"/>
          <w:spacing w:val="-12"/>
          <w:sz w:val="32"/>
          <w:szCs w:val="32"/>
        </w:rPr>
        <w:t>0 分，实际得分 29.5 分，得分率为 98.33%。效果指标的得分情</w:t>
      </w:r>
    </w:p>
    <w:p>
      <w:pPr>
        <w:spacing w:line="218" w:lineRule="auto"/>
        <w:ind w:left="1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况</w:t>
      </w:r>
      <w:r>
        <w:rPr>
          <w:rFonts w:ascii="仿宋" w:hAnsi="仿宋" w:eastAsia="仿宋" w:cs="仿宋"/>
          <w:spacing w:val="-16"/>
          <w:sz w:val="32"/>
          <w:szCs w:val="32"/>
        </w:rPr>
        <w:t>如表 3-5 所示。</w:t>
      </w:r>
    </w:p>
    <w:p>
      <w:pPr>
        <w:spacing w:before="61" w:line="221" w:lineRule="auto"/>
        <w:ind w:left="363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</w:rPr>
        <w:t xml:space="preserve">表 </w:t>
      </w:r>
      <w:r>
        <w:rPr>
          <w:rFonts w:ascii="仿宋" w:hAnsi="仿宋" w:eastAsia="仿宋" w:cs="仿宋"/>
          <w:spacing w:val="-3"/>
        </w:rPr>
        <w:t xml:space="preserve">3-5 </w:t>
      </w:r>
      <w:r>
        <w:rPr>
          <w:rFonts w:ascii="宋体" w:hAnsi="宋体" w:eastAsia="宋体" w:cs="宋体"/>
          <w:spacing w:val="-3"/>
        </w:rPr>
        <w:t>效果指标得分情况</w:t>
      </w:r>
    </w:p>
    <w:p>
      <w:pPr>
        <w:spacing w:line="105" w:lineRule="auto"/>
        <w:rPr>
          <w:sz w:val="2"/>
        </w:rPr>
      </w:pP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2406"/>
        <w:gridCol w:w="747"/>
        <w:gridCol w:w="1351"/>
        <w:gridCol w:w="1535"/>
        <w:gridCol w:w="1141"/>
        <w:gridCol w:w="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70" w:type="dxa"/>
            <w:shd w:val="clear" w:color="auto" w:fill="A6A6A6"/>
          </w:tcPr>
          <w:p>
            <w:pPr>
              <w:spacing w:before="51" w:line="222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指标</w:t>
            </w:r>
          </w:p>
        </w:tc>
        <w:tc>
          <w:tcPr>
            <w:tcW w:w="2406" w:type="dxa"/>
            <w:shd w:val="clear" w:color="auto" w:fill="A6A6A6"/>
          </w:tcPr>
          <w:p>
            <w:pPr>
              <w:spacing w:before="51" w:line="222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级指标</w:t>
            </w:r>
          </w:p>
        </w:tc>
        <w:tc>
          <w:tcPr>
            <w:tcW w:w="747" w:type="dxa"/>
            <w:shd w:val="clear" w:color="auto" w:fill="A6A6A6"/>
          </w:tcPr>
          <w:p>
            <w:pPr>
              <w:spacing w:before="52" w:line="221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权重</w:t>
            </w:r>
          </w:p>
        </w:tc>
        <w:tc>
          <w:tcPr>
            <w:tcW w:w="1351" w:type="dxa"/>
            <w:shd w:val="clear" w:color="auto" w:fill="A6A6A6"/>
          </w:tcPr>
          <w:p>
            <w:pPr>
              <w:spacing w:before="52" w:line="221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标值</w:t>
            </w:r>
          </w:p>
        </w:tc>
        <w:tc>
          <w:tcPr>
            <w:tcW w:w="1535" w:type="dxa"/>
            <w:shd w:val="clear" w:color="auto" w:fill="A6A6A6"/>
          </w:tcPr>
          <w:p>
            <w:pPr>
              <w:spacing w:before="52" w:line="218" w:lineRule="auto"/>
              <w:ind w:left="4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业绩值</w:t>
            </w:r>
          </w:p>
        </w:tc>
        <w:tc>
          <w:tcPr>
            <w:tcW w:w="1141" w:type="dxa"/>
            <w:shd w:val="clear" w:color="auto" w:fill="A6A6A6"/>
          </w:tcPr>
          <w:p>
            <w:pPr>
              <w:spacing w:before="52" w:line="221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分率</w:t>
            </w:r>
          </w:p>
        </w:tc>
        <w:tc>
          <w:tcPr>
            <w:tcW w:w="714" w:type="dxa"/>
            <w:shd w:val="clear" w:color="auto" w:fill="A6A6A6"/>
          </w:tcPr>
          <w:p>
            <w:pPr>
              <w:spacing w:before="52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0" w:type="dxa"/>
            <w:vMerge w:val="restart"/>
            <w:tcBorders>
              <w:bottom w:val="nil"/>
            </w:tcBorders>
          </w:tcPr>
          <w:p>
            <w:pPr>
              <w:spacing w:line="442" w:lineRule="auto"/>
            </w:pPr>
          </w:p>
          <w:p>
            <w:pPr>
              <w:spacing w:before="72" w:line="222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经济效益</w:t>
            </w:r>
          </w:p>
        </w:tc>
        <w:tc>
          <w:tcPr>
            <w:tcW w:w="2406" w:type="dxa"/>
          </w:tcPr>
          <w:p>
            <w:pPr>
              <w:spacing w:before="47" w:line="241" w:lineRule="auto"/>
              <w:ind w:left="113" w:right="31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展优势特色经济林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业</w:t>
            </w:r>
          </w:p>
        </w:tc>
        <w:tc>
          <w:tcPr>
            <w:tcW w:w="747" w:type="dxa"/>
          </w:tcPr>
          <w:p>
            <w:pPr>
              <w:spacing w:before="239" w:line="181" w:lineRule="auto"/>
              <w:ind w:left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0.5</w:t>
            </w:r>
          </w:p>
        </w:tc>
        <w:tc>
          <w:tcPr>
            <w:tcW w:w="1351" w:type="dxa"/>
          </w:tcPr>
          <w:p>
            <w:pPr>
              <w:spacing w:before="199" w:line="227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进一步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推动</w:t>
            </w:r>
          </w:p>
        </w:tc>
        <w:tc>
          <w:tcPr>
            <w:tcW w:w="1535" w:type="dxa"/>
          </w:tcPr>
          <w:p>
            <w:pPr>
              <w:spacing w:before="199" w:line="227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进一步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推动</w:t>
            </w:r>
          </w:p>
        </w:tc>
        <w:tc>
          <w:tcPr>
            <w:tcW w:w="1141" w:type="dxa"/>
          </w:tcPr>
          <w:p>
            <w:pPr>
              <w:spacing w:before="200" w:line="242" w:lineRule="auto"/>
              <w:ind w:left="3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239" w:line="181" w:lineRule="auto"/>
              <w:ind w:left="1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Merge w:val="continue"/>
            <w:tcBorders>
              <w:top w:val="nil"/>
            </w:tcBorders>
          </w:tcPr>
          <w:p/>
        </w:tc>
        <w:tc>
          <w:tcPr>
            <w:tcW w:w="2406" w:type="dxa"/>
          </w:tcPr>
          <w:p>
            <w:pPr>
              <w:spacing w:before="47" w:line="242" w:lineRule="auto"/>
              <w:ind w:left="116" w:right="313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林业生态旅游体</w:t>
            </w:r>
            <w:r>
              <w:rPr>
                <w:rFonts w:ascii="宋体" w:hAnsi="宋体" w:eastAsia="宋体" w:cs="宋体"/>
                <w:sz w:val="22"/>
                <w:szCs w:val="22"/>
              </w:rPr>
              <w:t>系建 设</w:t>
            </w:r>
          </w:p>
        </w:tc>
        <w:tc>
          <w:tcPr>
            <w:tcW w:w="747" w:type="dxa"/>
          </w:tcPr>
          <w:p>
            <w:pPr>
              <w:spacing w:before="239" w:line="181" w:lineRule="auto"/>
              <w:ind w:left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0.5</w:t>
            </w:r>
          </w:p>
        </w:tc>
        <w:tc>
          <w:tcPr>
            <w:tcW w:w="1351" w:type="dxa"/>
          </w:tcPr>
          <w:p>
            <w:pPr>
              <w:spacing w:before="200" w:line="227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进一步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推动</w:t>
            </w:r>
          </w:p>
        </w:tc>
        <w:tc>
          <w:tcPr>
            <w:tcW w:w="1535" w:type="dxa"/>
          </w:tcPr>
          <w:p>
            <w:pPr>
              <w:spacing w:before="200" w:line="227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进一步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推动</w:t>
            </w:r>
          </w:p>
        </w:tc>
        <w:tc>
          <w:tcPr>
            <w:tcW w:w="1141" w:type="dxa"/>
          </w:tcPr>
          <w:p>
            <w:pPr>
              <w:spacing w:before="200" w:line="242" w:lineRule="auto"/>
              <w:ind w:left="3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239" w:line="181" w:lineRule="auto"/>
              <w:ind w:left="1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0" w:type="dxa"/>
            <w:vMerge w:val="restart"/>
            <w:tcBorders>
              <w:bottom w:val="nil"/>
            </w:tcBorders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before="71" w:line="217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</w:t>
            </w:r>
          </w:p>
        </w:tc>
        <w:tc>
          <w:tcPr>
            <w:tcW w:w="2406" w:type="dxa"/>
          </w:tcPr>
          <w:p>
            <w:pPr>
              <w:spacing w:before="46" w:line="242" w:lineRule="auto"/>
              <w:ind w:left="114" w:right="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提升我市园林绿</w:t>
            </w:r>
            <w:r>
              <w:rPr>
                <w:rFonts w:ascii="宋体" w:hAnsi="宋体" w:eastAsia="宋体" w:cs="宋体"/>
                <w:sz w:val="22"/>
                <w:szCs w:val="22"/>
              </w:rPr>
              <w:t>化品 质</w:t>
            </w:r>
          </w:p>
        </w:tc>
        <w:tc>
          <w:tcPr>
            <w:tcW w:w="747" w:type="dxa"/>
          </w:tcPr>
          <w:p>
            <w:pPr>
              <w:spacing w:before="244" w:line="181" w:lineRule="auto"/>
              <w:ind w:left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0.5</w:t>
            </w:r>
          </w:p>
        </w:tc>
        <w:tc>
          <w:tcPr>
            <w:tcW w:w="1351" w:type="dxa"/>
          </w:tcPr>
          <w:p>
            <w:pPr>
              <w:spacing w:before="205" w:line="221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显著提升</w:t>
            </w:r>
          </w:p>
        </w:tc>
        <w:tc>
          <w:tcPr>
            <w:tcW w:w="1535" w:type="dxa"/>
          </w:tcPr>
          <w:p>
            <w:pPr>
              <w:spacing w:before="205" w:line="221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显著提升</w:t>
            </w:r>
          </w:p>
        </w:tc>
        <w:tc>
          <w:tcPr>
            <w:tcW w:w="1141" w:type="dxa"/>
          </w:tcPr>
          <w:p>
            <w:pPr>
              <w:spacing w:before="205" w:line="242" w:lineRule="auto"/>
              <w:ind w:left="3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244" w:line="181" w:lineRule="auto"/>
              <w:ind w:left="1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406" w:type="dxa"/>
          </w:tcPr>
          <w:p>
            <w:pPr>
              <w:spacing w:before="47" w:line="22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裸露土地整治面</w:t>
            </w:r>
            <w:r>
              <w:rPr>
                <w:rFonts w:ascii="宋体" w:hAnsi="宋体" w:eastAsia="宋体" w:cs="宋体"/>
                <w:sz w:val="22"/>
                <w:szCs w:val="22"/>
              </w:rPr>
              <w:t>积</w:t>
            </w:r>
          </w:p>
        </w:tc>
        <w:tc>
          <w:tcPr>
            <w:tcW w:w="747" w:type="dxa"/>
          </w:tcPr>
          <w:p>
            <w:pPr>
              <w:spacing w:before="85" w:line="181" w:lineRule="auto"/>
              <w:ind w:left="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351" w:type="dxa"/>
          </w:tcPr>
          <w:p>
            <w:pPr>
              <w:spacing w:before="48" w:line="219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 xml:space="preserve">44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公顷</w:t>
            </w:r>
          </w:p>
        </w:tc>
        <w:tc>
          <w:tcPr>
            <w:tcW w:w="1535" w:type="dxa"/>
          </w:tcPr>
          <w:p>
            <w:pPr>
              <w:spacing w:before="48" w:line="219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 xml:space="preserve">44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公顷</w:t>
            </w:r>
          </w:p>
        </w:tc>
        <w:tc>
          <w:tcPr>
            <w:tcW w:w="1141" w:type="dxa"/>
          </w:tcPr>
          <w:p>
            <w:pPr>
              <w:spacing w:before="47" w:line="226" w:lineRule="auto"/>
              <w:ind w:left="3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85" w:line="181" w:lineRule="auto"/>
              <w:ind w:left="3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406" w:type="dxa"/>
          </w:tcPr>
          <w:p>
            <w:pPr>
              <w:spacing w:before="46" w:line="242" w:lineRule="auto"/>
              <w:ind w:left="113" w:right="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森林质量精准提</w:t>
            </w:r>
            <w:r>
              <w:rPr>
                <w:rFonts w:ascii="宋体" w:hAnsi="宋体" w:eastAsia="宋体" w:cs="宋体"/>
                <w:sz w:val="22"/>
                <w:szCs w:val="22"/>
              </w:rPr>
              <w:t>升面 积</w:t>
            </w:r>
          </w:p>
        </w:tc>
        <w:tc>
          <w:tcPr>
            <w:tcW w:w="747" w:type="dxa"/>
          </w:tcPr>
          <w:p>
            <w:pPr>
              <w:spacing w:before="243" w:line="181" w:lineRule="auto"/>
              <w:ind w:left="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351" w:type="dxa"/>
          </w:tcPr>
          <w:p>
            <w:pPr>
              <w:spacing w:before="205" w:line="222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8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 xml:space="preserve">800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亩</w:t>
            </w:r>
          </w:p>
        </w:tc>
        <w:tc>
          <w:tcPr>
            <w:tcW w:w="1535" w:type="dxa"/>
          </w:tcPr>
          <w:p>
            <w:pPr>
              <w:spacing w:before="205" w:line="222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8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 xml:space="preserve">800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亩</w:t>
            </w:r>
          </w:p>
        </w:tc>
        <w:tc>
          <w:tcPr>
            <w:tcW w:w="1141" w:type="dxa"/>
          </w:tcPr>
          <w:p>
            <w:pPr>
              <w:spacing w:before="205" w:line="242" w:lineRule="auto"/>
              <w:ind w:left="3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243" w:line="181" w:lineRule="auto"/>
              <w:ind w:left="3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406" w:type="dxa"/>
          </w:tcPr>
          <w:p>
            <w:pPr>
              <w:spacing w:before="47" w:line="242" w:lineRule="auto"/>
              <w:ind w:left="113" w:right="313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飞机防治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森林灾害面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积</w:t>
            </w:r>
          </w:p>
        </w:tc>
        <w:tc>
          <w:tcPr>
            <w:tcW w:w="747" w:type="dxa"/>
          </w:tcPr>
          <w:p>
            <w:pPr>
              <w:spacing w:before="244" w:line="181" w:lineRule="auto"/>
              <w:ind w:left="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351" w:type="dxa"/>
          </w:tcPr>
          <w:p>
            <w:pPr>
              <w:spacing w:before="205" w:line="222" w:lineRule="auto"/>
              <w:ind w:left="2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 xml:space="preserve">20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万亩</w:t>
            </w:r>
          </w:p>
        </w:tc>
        <w:tc>
          <w:tcPr>
            <w:tcW w:w="1535" w:type="dxa"/>
          </w:tcPr>
          <w:p>
            <w:pPr>
              <w:spacing w:before="205" w:line="222" w:lineRule="auto"/>
              <w:ind w:left="3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 xml:space="preserve">20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万亩</w:t>
            </w:r>
          </w:p>
        </w:tc>
        <w:tc>
          <w:tcPr>
            <w:tcW w:w="1141" w:type="dxa"/>
          </w:tcPr>
          <w:p>
            <w:pPr>
              <w:spacing w:before="206" w:line="242" w:lineRule="auto"/>
              <w:ind w:left="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244" w:line="181" w:lineRule="auto"/>
              <w:ind w:left="3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0" w:type="dxa"/>
            <w:vMerge w:val="continue"/>
            <w:tcBorders>
              <w:top w:val="nil"/>
            </w:tcBorders>
          </w:tcPr>
          <w:p/>
        </w:tc>
        <w:tc>
          <w:tcPr>
            <w:tcW w:w="2406" w:type="dxa"/>
          </w:tcPr>
          <w:p>
            <w:pPr>
              <w:spacing w:before="48" w:line="241" w:lineRule="auto"/>
              <w:ind w:left="113" w:right="313" w:firstLine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然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保护区问题整治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个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</w:t>
            </w:r>
          </w:p>
        </w:tc>
        <w:tc>
          <w:tcPr>
            <w:tcW w:w="747" w:type="dxa"/>
          </w:tcPr>
          <w:p>
            <w:pPr>
              <w:spacing w:before="243" w:line="181" w:lineRule="auto"/>
              <w:ind w:left="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351" w:type="dxa"/>
          </w:tcPr>
          <w:p>
            <w:pPr>
              <w:spacing w:before="205" w:line="221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 xml:space="preserve">3010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个</w:t>
            </w:r>
          </w:p>
        </w:tc>
        <w:tc>
          <w:tcPr>
            <w:tcW w:w="1535" w:type="dxa"/>
          </w:tcPr>
          <w:p>
            <w:pPr>
              <w:spacing w:before="205" w:line="221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 xml:space="preserve">010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个</w:t>
            </w:r>
          </w:p>
        </w:tc>
        <w:tc>
          <w:tcPr>
            <w:tcW w:w="1141" w:type="dxa"/>
          </w:tcPr>
          <w:p>
            <w:pPr>
              <w:spacing w:before="205" w:line="242" w:lineRule="auto"/>
              <w:ind w:left="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243" w:line="181" w:lineRule="auto"/>
              <w:ind w:left="3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0" w:type="dxa"/>
            <w:vMerge w:val="restart"/>
            <w:tcBorders>
              <w:bottom w:val="nil"/>
            </w:tcBorders>
          </w:tcPr>
          <w:p>
            <w:pPr>
              <w:spacing w:line="300" w:lineRule="auto"/>
            </w:pPr>
          </w:p>
          <w:p>
            <w:pPr>
              <w:spacing w:before="72" w:line="222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生态效益</w:t>
            </w:r>
          </w:p>
        </w:tc>
        <w:tc>
          <w:tcPr>
            <w:tcW w:w="2406" w:type="dxa"/>
          </w:tcPr>
          <w:p>
            <w:pPr>
              <w:spacing w:before="47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森林面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积增加</w:t>
            </w:r>
          </w:p>
        </w:tc>
        <w:tc>
          <w:tcPr>
            <w:tcW w:w="747" w:type="dxa"/>
          </w:tcPr>
          <w:p>
            <w:pPr>
              <w:spacing w:before="86" w:line="181" w:lineRule="auto"/>
              <w:ind w:left="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351" w:type="dxa"/>
          </w:tcPr>
          <w:p>
            <w:pPr>
              <w:spacing w:before="47" w:line="222" w:lineRule="auto"/>
              <w:ind w:left="3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7"/>
                <w:sz w:val="22"/>
                <w:szCs w:val="22"/>
              </w:rPr>
              <w:t>6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万亩</w:t>
            </w:r>
          </w:p>
        </w:tc>
        <w:tc>
          <w:tcPr>
            <w:tcW w:w="1535" w:type="dxa"/>
          </w:tcPr>
          <w:p>
            <w:pPr>
              <w:spacing w:before="47" w:line="222" w:lineRule="auto"/>
              <w:ind w:left="4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7"/>
                <w:sz w:val="22"/>
                <w:szCs w:val="22"/>
              </w:rPr>
              <w:t>6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万亩</w:t>
            </w:r>
          </w:p>
        </w:tc>
        <w:tc>
          <w:tcPr>
            <w:tcW w:w="1141" w:type="dxa"/>
          </w:tcPr>
          <w:p>
            <w:pPr>
              <w:spacing w:before="47" w:line="226" w:lineRule="auto"/>
              <w:ind w:left="3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86" w:line="181" w:lineRule="auto"/>
              <w:ind w:left="3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406" w:type="dxa"/>
          </w:tcPr>
          <w:p>
            <w:pPr>
              <w:spacing w:before="52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造林面积</w:t>
            </w:r>
          </w:p>
        </w:tc>
        <w:tc>
          <w:tcPr>
            <w:tcW w:w="747" w:type="dxa"/>
          </w:tcPr>
          <w:p>
            <w:pPr>
              <w:spacing w:before="90" w:line="181" w:lineRule="auto"/>
              <w:ind w:left="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351" w:type="dxa"/>
          </w:tcPr>
          <w:p>
            <w:pPr>
              <w:spacing w:before="51" w:line="222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 xml:space="preserve">.5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万亩</w:t>
            </w:r>
          </w:p>
        </w:tc>
        <w:tc>
          <w:tcPr>
            <w:tcW w:w="1535" w:type="dxa"/>
          </w:tcPr>
          <w:p>
            <w:pPr>
              <w:spacing w:before="51" w:line="222" w:lineRule="auto"/>
              <w:ind w:left="3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 xml:space="preserve">.5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万亩</w:t>
            </w:r>
          </w:p>
        </w:tc>
        <w:tc>
          <w:tcPr>
            <w:tcW w:w="1141" w:type="dxa"/>
          </w:tcPr>
          <w:p>
            <w:pPr>
              <w:spacing w:before="52" w:line="222" w:lineRule="auto"/>
              <w:ind w:left="3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90" w:line="181" w:lineRule="auto"/>
              <w:ind w:left="3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170" w:type="dxa"/>
            <w:vMerge w:val="continue"/>
            <w:tcBorders>
              <w:top w:val="nil"/>
            </w:tcBorders>
          </w:tcPr>
          <w:p/>
        </w:tc>
        <w:tc>
          <w:tcPr>
            <w:tcW w:w="2406" w:type="dxa"/>
          </w:tcPr>
          <w:p>
            <w:pPr>
              <w:spacing w:before="51" w:line="21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提升森林生态功能</w:t>
            </w:r>
          </w:p>
        </w:tc>
        <w:tc>
          <w:tcPr>
            <w:tcW w:w="747" w:type="dxa"/>
          </w:tcPr>
          <w:p>
            <w:pPr>
              <w:spacing w:before="90" w:line="179" w:lineRule="auto"/>
              <w:ind w:left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0 5</w:t>
            </w:r>
          </w:p>
        </w:tc>
        <w:tc>
          <w:tcPr>
            <w:tcW w:w="1351" w:type="dxa"/>
          </w:tcPr>
          <w:p>
            <w:pPr>
              <w:spacing w:before="51" w:line="212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显著提升</w:t>
            </w:r>
          </w:p>
        </w:tc>
        <w:tc>
          <w:tcPr>
            <w:tcW w:w="1535" w:type="dxa"/>
          </w:tcPr>
          <w:p>
            <w:pPr>
              <w:spacing w:before="51" w:line="212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显著提升</w:t>
            </w:r>
          </w:p>
        </w:tc>
        <w:tc>
          <w:tcPr>
            <w:tcW w:w="1141" w:type="dxa"/>
          </w:tcPr>
          <w:p>
            <w:pPr>
              <w:spacing w:before="51" w:line="212" w:lineRule="auto"/>
              <w:ind w:left="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90" w:line="179" w:lineRule="auto"/>
              <w:ind w:left="1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0 5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0" w:type="dxa"/>
            <w:vMerge w:val="restart"/>
            <w:tcBorders>
              <w:bottom w:val="nil"/>
            </w:tcBorders>
          </w:tcPr>
          <w:p>
            <w:pPr>
              <w:spacing w:before="222" w:line="222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政效能</w:t>
            </w:r>
          </w:p>
        </w:tc>
        <w:tc>
          <w:tcPr>
            <w:tcW w:w="2406" w:type="dxa"/>
          </w:tcPr>
          <w:p>
            <w:pPr>
              <w:spacing w:before="64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批流程网办率</w:t>
            </w:r>
          </w:p>
        </w:tc>
        <w:tc>
          <w:tcPr>
            <w:tcW w:w="747" w:type="dxa"/>
          </w:tcPr>
          <w:p>
            <w:pPr>
              <w:spacing w:before="101" w:line="182" w:lineRule="auto"/>
              <w:ind w:left="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351" w:type="dxa"/>
          </w:tcPr>
          <w:p>
            <w:pPr>
              <w:spacing w:before="64" w:line="222" w:lineRule="auto"/>
              <w:ind w:left="4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535" w:type="dxa"/>
          </w:tcPr>
          <w:p>
            <w:pPr>
              <w:spacing w:before="64" w:line="222" w:lineRule="auto"/>
              <w:ind w:left="5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141" w:type="dxa"/>
          </w:tcPr>
          <w:p>
            <w:pPr>
              <w:spacing w:before="64" w:line="222" w:lineRule="auto"/>
              <w:ind w:left="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101" w:line="182" w:lineRule="auto"/>
              <w:ind w:left="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70" w:type="dxa"/>
            <w:vMerge w:val="continue"/>
            <w:tcBorders>
              <w:top w:val="nil"/>
            </w:tcBorders>
          </w:tcPr>
          <w:p/>
        </w:tc>
        <w:tc>
          <w:tcPr>
            <w:tcW w:w="2406" w:type="dxa"/>
          </w:tcPr>
          <w:p>
            <w:pPr>
              <w:spacing w:before="5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行政执法办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结率</w:t>
            </w:r>
          </w:p>
        </w:tc>
        <w:tc>
          <w:tcPr>
            <w:tcW w:w="747" w:type="dxa"/>
          </w:tcPr>
          <w:p>
            <w:pPr>
              <w:spacing w:before="89" w:line="182" w:lineRule="auto"/>
              <w:ind w:left="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351" w:type="dxa"/>
          </w:tcPr>
          <w:p>
            <w:pPr>
              <w:spacing w:before="52" w:line="222" w:lineRule="auto"/>
              <w:ind w:left="4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535" w:type="dxa"/>
          </w:tcPr>
          <w:p>
            <w:pPr>
              <w:spacing w:before="52" w:line="222" w:lineRule="auto"/>
              <w:ind w:left="5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1141" w:type="dxa"/>
          </w:tcPr>
          <w:p>
            <w:pPr>
              <w:spacing w:before="52" w:line="222" w:lineRule="auto"/>
              <w:ind w:left="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before="89" w:line="182" w:lineRule="auto"/>
              <w:ind w:left="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0" w:type="dxa"/>
          </w:tcPr>
          <w:p>
            <w:pPr>
              <w:spacing w:before="51" w:line="242" w:lineRule="auto"/>
              <w:ind w:left="483" w:right="144" w:hanging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可持续效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益</w:t>
            </w:r>
          </w:p>
        </w:tc>
        <w:tc>
          <w:tcPr>
            <w:tcW w:w="2406" w:type="dxa"/>
          </w:tcPr>
          <w:p>
            <w:pPr>
              <w:spacing w:before="51" w:line="242" w:lineRule="auto"/>
              <w:ind w:left="113" w:right="31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目发展机制可持续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性</w:t>
            </w:r>
          </w:p>
        </w:tc>
        <w:tc>
          <w:tcPr>
            <w:tcW w:w="747" w:type="dxa"/>
          </w:tcPr>
          <w:p>
            <w:pPr>
              <w:spacing w:before="243" w:line="181" w:lineRule="auto"/>
              <w:ind w:left="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351" w:type="dxa"/>
          </w:tcPr>
          <w:p>
            <w:pPr>
              <w:spacing w:before="205" w:line="220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可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持续</w:t>
            </w:r>
          </w:p>
        </w:tc>
        <w:tc>
          <w:tcPr>
            <w:tcW w:w="1535" w:type="dxa"/>
          </w:tcPr>
          <w:p>
            <w:pPr>
              <w:spacing w:before="205" w:line="220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未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形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成机制</w:t>
            </w:r>
          </w:p>
        </w:tc>
        <w:tc>
          <w:tcPr>
            <w:tcW w:w="1141" w:type="dxa"/>
          </w:tcPr>
          <w:p>
            <w:pPr>
              <w:spacing w:before="205" w:line="242" w:lineRule="auto"/>
              <w:ind w:left="3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75%</w:t>
            </w:r>
          </w:p>
        </w:tc>
        <w:tc>
          <w:tcPr>
            <w:tcW w:w="714" w:type="dxa"/>
          </w:tcPr>
          <w:p>
            <w:pPr>
              <w:spacing w:before="242" w:line="184" w:lineRule="auto"/>
              <w:ind w:left="2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.5</w:t>
            </w:r>
          </w:p>
        </w:tc>
      </w:tr>
    </w:tbl>
    <w:p/>
    <w:p>
      <w:pPr>
        <w:sectPr>
          <w:footerReference r:id="rId87" w:type="default"/>
          <w:pgSz w:w="11906" w:h="16839"/>
          <w:pgMar w:top="1431" w:right="1361" w:bottom="1152" w:left="1475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2406"/>
        <w:gridCol w:w="747"/>
        <w:gridCol w:w="1351"/>
        <w:gridCol w:w="1535"/>
        <w:gridCol w:w="1141"/>
        <w:gridCol w:w="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70" w:type="dxa"/>
            <w:shd w:val="clear" w:color="auto" w:fill="A6A6A6"/>
          </w:tcPr>
          <w:p>
            <w:pPr>
              <w:spacing w:before="50" w:line="222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指标</w:t>
            </w:r>
          </w:p>
        </w:tc>
        <w:tc>
          <w:tcPr>
            <w:tcW w:w="2406" w:type="dxa"/>
            <w:shd w:val="clear" w:color="auto" w:fill="A6A6A6"/>
          </w:tcPr>
          <w:p>
            <w:pPr>
              <w:spacing w:before="50" w:line="222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级指标</w:t>
            </w:r>
          </w:p>
        </w:tc>
        <w:tc>
          <w:tcPr>
            <w:tcW w:w="747" w:type="dxa"/>
            <w:shd w:val="clear" w:color="auto" w:fill="A6A6A6"/>
          </w:tcPr>
          <w:p>
            <w:pPr>
              <w:spacing w:before="50" w:line="221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权重</w:t>
            </w:r>
          </w:p>
        </w:tc>
        <w:tc>
          <w:tcPr>
            <w:tcW w:w="1351" w:type="dxa"/>
            <w:shd w:val="clear" w:color="auto" w:fill="A6A6A6"/>
          </w:tcPr>
          <w:p>
            <w:pPr>
              <w:spacing w:before="50" w:line="221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标值</w:t>
            </w:r>
          </w:p>
        </w:tc>
        <w:tc>
          <w:tcPr>
            <w:tcW w:w="1535" w:type="dxa"/>
            <w:shd w:val="clear" w:color="auto" w:fill="A6A6A6"/>
          </w:tcPr>
          <w:p>
            <w:pPr>
              <w:spacing w:before="50" w:line="218" w:lineRule="auto"/>
              <w:ind w:left="4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业绩值</w:t>
            </w:r>
          </w:p>
        </w:tc>
        <w:tc>
          <w:tcPr>
            <w:tcW w:w="1141" w:type="dxa"/>
            <w:shd w:val="clear" w:color="auto" w:fill="A6A6A6"/>
          </w:tcPr>
          <w:p>
            <w:pPr>
              <w:spacing w:before="50" w:line="221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分率</w:t>
            </w:r>
          </w:p>
        </w:tc>
        <w:tc>
          <w:tcPr>
            <w:tcW w:w="714" w:type="dxa"/>
            <w:shd w:val="clear" w:color="auto" w:fill="A6A6A6"/>
          </w:tcPr>
          <w:p>
            <w:pPr>
              <w:spacing w:before="50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170" w:type="dxa"/>
          </w:tcPr>
          <w:p>
            <w:pPr>
              <w:spacing w:before="46" w:line="217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会公</w:t>
            </w:r>
          </w:p>
          <w:p>
            <w:pPr>
              <w:spacing w:before="52" w:line="221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众、其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他</w:t>
            </w:r>
          </w:p>
          <w:p>
            <w:pPr>
              <w:spacing w:before="48" w:line="221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门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(单</w:t>
            </w:r>
          </w:p>
          <w:p>
            <w:pPr>
              <w:spacing w:before="49" w:line="222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位)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或服</w:t>
            </w:r>
          </w:p>
          <w:p>
            <w:pPr>
              <w:spacing w:before="47" w:line="221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务对象满</w:t>
            </w:r>
          </w:p>
          <w:p>
            <w:pPr>
              <w:spacing w:before="48" w:line="222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度</w:t>
            </w:r>
          </w:p>
        </w:tc>
        <w:tc>
          <w:tcPr>
            <w:tcW w:w="2406" w:type="dxa"/>
          </w:tcPr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71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群众满意度</w:t>
            </w:r>
          </w:p>
        </w:tc>
        <w:tc>
          <w:tcPr>
            <w:tcW w:w="747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before="71" w:line="181" w:lineRule="auto"/>
              <w:ind w:left="2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71" w:line="242" w:lineRule="auto"/>
              <w:ind w:left="5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8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5%</w:t>
            </w:r>
          </w:p>
        </w:tc>
        <w:tc>
          <w:tcPr>
            <w:tcW w:w="1535" w:type="dxa"/>
          </w:tcPr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71" w:line="242" w:lineRule="auto"/>
              <w:ind w:left="3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7%</w:t>
            </w:r>
          </w:p>
        </w:tc>
        <w:tc>
          <w:tcPr>
            <w:tcW w:w="1141" w:type="dxa"/>
          </w:tcPr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71" w:line="242" w:lineRule="auto"/>
              <w:ind w:left="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00%</w:t>
            </w:r>
          </w:p>
        </w:tc>
        <w:tc>
          <w:tcPr>
            <w:tcW w:w="714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before="71" w:line="181" w:lineRule="auto"/>
              <w:ind w:left="2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70" w:type="dxa"/>
          </w:tcPr>
          <w:p>
            <w:pPr>
              <w:spacing w:before="50" w:line="222" w:lineRule="auto"/>
              <w:ind w:left="3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2406" w:type="dxa"/>
          </w:tcPr>
          <w:p>
            <w:pPr>
              <w:spacing w:before="157" w:line="132" w:lineRule="exact"/>
              <w:ind w:left="1147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747" w:type="dxa"/>
          </w:tcPr>
          <w:p>
            <w:pPr>
              <w:spacing w:before="87" w:line="181" w:lineRule="auto"/>
              <w:ind w:left="2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>
            <w:pPr>
              <w:spacing w:before="157" w:line="132" w:lineRule="exact"/>
              <w:ind w:left="625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535" w:type="dxa"/>
          </w:tcPr>
          <w:p>
            <w:pPr>
              <w:spacing w:before="157" w:line="132" w:lineRule="exact"/>
              <w:ind w:left="718"/>
              <w:rPr>
                <w:rFonts w:ascii="仿宋" w:hAnsi="仿宋" w:eastAsia="仿宋" w:cs="仿宋"/>
                <w:sz w:val="8"/>
                <w:szCs w:val="8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8"/>
                <w:szCs w:val="8"/>
              </w:rPr>
              <w:t>-</w:t>
            </w:r>
          </w:p>
        </w:tc>
        <w:tc>
          <w:tcPr>
            <w:tcW w:w="1141" w:type="dxa"/>
          </w:tcPr>
          <w:p>
            <w:pPr>
              <w:spacing w:before="49" w:line="228" w:lineRule="auto"/>
              <w:ind w:left="2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98</w:t>
            </w:r>
            <w:r>
              <w:rPr>
                <w:rFonts w:ascii="仿宋" w:hAnsi="仿宋" w:eastAsia="仿宋" w:cs="仿宋"/>
                <w:sz w:val="22"/>
                <w:szCs w:val="22"/>
              </w:rPr>
              <w:t>.33%</w:t>
            </w:r>
          </w:p>
        </w:tc>
        <w:tc>
          <w:tcPr>
            <w:tcW w:w="714" w:type="dxa"/>
          </w:tcPr>
          <w:p>
            <w:pPr>
              <w:spacing w:before="88" w:line="181" w:lineRule="auto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29.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5</w:t>
            </w:r>
          </w:p>
        </w:tc>
      </w:tr>
    </w:tbl>
    <w:p>
      <w:pPr>
        <w:spacing w:before="172" w:line="323" w:lineRule="auto"/>
        <w:ind w:left="127" w:right="68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发展</w:t>
      </w:r>
      <w:r>
        <w:rPr>
          <w:rFonts w:ascii="仿宋" w:hAnsi="仿宋" w:eastAsia="仿宋" w:cs="仿宋"/>
          <w:spacing w:val="-15"/>
          <w:sz w:val="32"/>
          <w:szCs w:val="32"/>
        </w:rPr>
        <w:t>优</w:t>
      </w:r>
      <w:r>
        <w:rPr>
          <w:rFonts w:ascii="仿宋" w:hAnsi="仿宋" w:eastAsia="仿宋" w:cs="仿宋"/>
          <w:spacing w:val="-9"/>
          <w:sz w:val="32"/>
          <w:szCs w:val="32"/>
        </w:rPr>
        <w:t>势特色经济林产业达标情况：权重分为 0.5 分，实际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得分为 0.5 分。市园林和林业局通过行业精准招商，双招双引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新型经营</w:t>
      </w:r>
      <w:r>
        <w:rPr>
          <w:rFonts w:ascii="仿宋" w:hAnsi="仿宋" w:eastAsia="仿宋" w:cs="仿宋"/>
          <w:spacing w:val="-4"/>
          <w:sz w:val="32"/>
          <w:szCs w:val="32"/>
        </w:rPr>
        <w:t>主体的培育工作，进一步推动了优势特色经济林产业发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展</w:t>
      </w:r>
      <w:r>
        <w:rPr>
          <w:rFonts w:ascii="仿宋" w:hAnsi="仿宋" w:eastAsia="仿宋" w:cs="仿宋"/>
          <w:spacing w:val="-8"/>
          <w:sz w:val="32"/>
          <w:szCs w:val="32"/>
        </w:rPr>
        <w:t>。</w:t>
      </w:r>
      <w:r>
        <w:rPr>
          <w:rFonts w:ascii="仿宋" w:hAnsi="仿宋" w:eastAsia="仿宋" w:cs="仿宋"/>
          <w:spacing w:val="-7"/>
          <w:sz w:val="32"/>
          <w:szCs w:val="32"/>
        </w:rPr>
        <w:t>根据评分标准，该指标得满分，即 0.5 分。</w:t>
      </w:r>
    </w:p>
    <w:p>
      <w:pPr>
        <w:spacing w:line="323" w:lineRule="auto"/>
        <w:ind w:left="118" w:right="54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提升青岛市园林绿化品质达标率：权重分为 0.5 分，实际</w:t>
      </w:r>
      <w:r>
        <w:rPr>
          <w:rFonts w:ascii="仿宋" w:hAnsi="仿宋" w:eastAsia="仿宋" w:cs="仿宋"/>
          <w:spacing w:val="-7"/>
          <w:sz w:val="32"/>
          <w:szCs w:val="32"/>
        </w:rPr>
        <w:t>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分</w:t>
      </w:r>
      <w:r>
        <w:rPr>
          <w:rFonts w:ascii="仿宋" w:hAnsi="仿宋" w:eastAsia="仿宋" w:cs="仿宋"/>
          <w:spacing w:val="-9"/>
          <w:sz w:val="32"/>
          <w:szCs w:val="32"/>
        </w:rPr>
        <w:t>为 0.5 分。根据相关佐证材料，市园林和林业局深化精细化养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护管理，</w:t>
      </w:r>
      <w:r>
        <w:rPr>
          <w:rFonts w:ascii="仿宋" w:hAnsi="仿宋" w:eastAsia="仿宋" w:cs="仿宋"/>
          <w:spacing w:val="-2"/>
          <w:sz w:val="32"/>
          <w:szCs w:val="32"/>
        </w:rPr>
        <w:t>积极开展补植、树木修剪、水肥管理、死树枯枝清理、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病</w:t>
      </w:r>
      <w:r>
        <w:rPr>
          <w:rFonts w:ascii="仿宋" w:hAnsi="仿宋" w:eastAsia="仿宋" w:cs="仿宋"/>
          <w:spacing w:val="-7"/>
          <w:sz w:val="32"/>
          <w:szCs w:val="32"/>
        </w:rPr>
        <w:t>虫</w:t>
      </w:r>
      <w:r>
        <w:rPr>
          <w:rFonts w:ascii="仿宋" w:hAnsi="仿宋" w:eastAsia="仿宋" w:cs="仿宋"/>
          <w:spacing w:val="-4"/>
          <w:sz w:val="32"/>
          <w:szCs w:val="32"/>
        </w:rPr>
        <w:t>害防控等专项工作，开展园林绿化养护管理示范路和达标路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创</w:t>
      </w:r>
      <w:r>
        <w:rPr>
          <w:rFonts w:ascii="仿宋" w:hAnsi="仿宋" w:eastAsia="仿宋" w:cs="仿宋"/>
          <w:spacing w:val="-7"/>
          <w:sz w:val="32"/>
          <w:szCs w:val="32"/>
        </w:rPr>
        <w:t>建</w:t>
      </w:r>
      <w:r>
        <w:rPr>
          <w:rFonts w:ascii="仿宋" w:hAnsi="仿宋" w:eastAsia="仿宋" w:cs="仿宋"/>
          <w:spacing w:val="-4"/>
          <w:sz w:val="32"/>
          <w:szCs w:val="32"/>
        </w:rPr>
        <w:t>活动，提升青岛市园林绿化品质。根据评分标准，该指标得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满分，即 0.5 分</w:t>
      </w:r>
      <w:r>
        <w:rPr>
          <w:rFonts w:ascii="仿宋" w:hAnsi="仿宋" w:eastAsia="仿宋" w:cs="仿宋"/>
          <w:spacing w:val="-14"/>
          <w:sz w:val="32"/>
          <w:szCs w:val="32"/>
        </w:rPr>
        <w:t>。</w:t>
      </w:r>
    </w:p>
    <w:p>
      <w:pPr>
        <w:spacing w:line="323" w:lineRule="auto"/>
        <w:ind w:left="122" w:right="104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裸</w:t>
      </w:r>
      <w:r>
        <w:rPr>
          <w:rFonts w:ascii="仿宋" w:hAnsi="仿宋" w:eastAsia="仿宋" w:cs="仿宋"/>
          <w:spacing w:val="-23"/>
          <w:sz w:val="32"/>
          <w:szCs w:val="32"/>
        </w:rPr>
        <w:t>露</w:t>
      </w:r>
      <w:r>
        <w:rPr>
          <w:rFonts w:ascii="仿宋" w:hAnsi="仿宋" w:eastAsia="仿宋" w:cs="仿宋"/>
          <w:spacing w:val="-14"/>
          <w:sz w:val="32"/>
          <w:szCs w:val="32"/>
        </w:rPr>
        <w:t>土地整治面积：权重分为 3 分，实际得分为 3 分。根据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相关佐证材料，2020 年整治裸露土地面积 144 公顷。根据</w:t>
      </w:r>
      <w:r>
        <w:rPr>
          <w:rFonts w:ascii="仿宋" w:hAnsi="仿宋" w:eastAsia="仿宋" w:cs="仿宋"/>
          <w:spacing w:val="-3"/>
          <w:sz w:val="32"/>
          <w:szCs w:val="32"/>
        </w:rPr>
        <w:t>评</w:t>
      </w:r>
      <w:r>
        <w:rPr>
          <w:rFonts w:ascii="仿宋" w:hAnsi="仿宋" w:eastAsia="仿宋" w:cs="仿宋"/>
          <w:sz w:val="32"/>
          <w:szCs w:val="32"/>
        </w:rPr>
        <w:t xml:space="preserve">分 </w:t>
      </w:r>
      <w:r>
        <w:rPr>
          <w:rFonts w:ascii="仿宋" w:hAnsi="仿宋" w:eastAsia="仿宋" w:cs="仿宋"/>
          <w:spacing w:val="-17"/>
          <w:sz w:val="32"/>
          <w:szCs w:val="32"/>
        </w:rPr>
        <w:t>标</w:t>
      </w:r>
      <w:r>
        <w:rPr>
          <w:rFonts w:ascii="仿宋" w:hAnsi="仿宋" w:eastAsia="仿宋" w:cs="仿宋"/>
          <w:spacing w:val="-10"/>
          <w:sz w:val="32"/>
          <w:szCs w:val="32"/>
        </w:rPr>
        <w:t>准，该指标得满分，即 1 分。</w:t>
      </w:r>
    </w:p>
    <w:p>
      <w:pPr>
        <w:spacing w:before="1" w:line="323" w:lineRule="auto"/>
        <w:ind w:left="122" w:right="41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森</w:t>
      </w:r>
      <w:r>
        <w:rPr>
          <w:rFonts w:ascii="仿宋" w:hAnsi="仿宋" w:eastAsia="仿宋" w:cs="仿宋"/>
          <w:spacing w:val="-19"/>
          <w:sz w:val="32"/>
          <w:szCs w:val="32"/>
        </w:rPr>
        <w:t>林</w:t>
      </w:r>
      <w:r>
        <w:rPr>
          <w:rFonts w:ascii="仿宋" w:hAnsi="仿宋" w:eastAsia="仿宋" w:cs="仿宋"/>
          <w:spacing w:val="-12"/>
          <w:sz w:val="32"/>
          <w:szCs w:val="32"/>
        </w:rPr>
        <w:t>质量精准提升面积：权重分为 2 分，实际得分为 2 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根据</w:t>
      </w:r>
      <w:r>
        <w:rPr>
          <w:rFonts w:ascii="仿宋" w:hAnsi="仿宋" w:eastAsia="仿宋" w:cs="仿宋"/>
          <w:spacing w:val="-6"/>
          <w:sz w:val="32"/>
          <w:szCs w:val="32"/>
        </w:rPr>
        <w:t>相关佐证材料，2020 年精准提升森林质量面积 8800 万亩。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根</w:t>
      </w:r>
      <w:r>
        <w:rPr>
          <w:rFonts w:ascii="仿宋" w:hAnsi="仿宋" w:eastAsia="仿宋" w:cs="仿宋"/>
          <w:spacing w:val="-10"/>
          <w:sz w:val="32"/>
          <w:szCs w:val="32"/>
        </w:rPr>
        <w:t>据</w:t>
      </w:r>
      <w:r>
        <w:rPr>
          <w:rFonts w:ascii="仿宋" w:hAnsi="仿宋" w:eastAsia="仿宋" w:cs="仿宋"/>
          <w:spacing w:val="-8"/>
          <w:sz w:val="32"/>
          <w:szCs w:val="32"/>
        </w:rPr>
        <w:t>评分标准，该指标得满分，即 2 分。</w:t>
      </w:r>
    </w:p>
    <w:p>
      <w:pPr>
        <w:spacing w:line="218" w:lineRule="auto"/>
        <w:ind w:left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飞</w:t>
      </w:r>
      <w:r>
        <w:rPr>
          <w:rFonts w:ascii="仿宋" w:hAnsi="仿宋" w:eastAsia="仿宋" w:cs="仿宋"/>
          <w:spacing w:val="-13"/>
          <w:sz w:val="32"/>
          <w:szCs w:val="32"/>
        </w:rPr>
        <w:t>机防治森林灾害面积：权重分为 2 分，实际得分为 2 分。</w:t>
      </w:r>
    </w:p>
    <w:p>
      <w:pPr>
        <w:spacing w:before="184" w:line="218" w:lineRule="auto"/>
        <w:ind w:left="1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年完成飞机防治森林灾害面积 220 万亩。根据评分标准，</w:t>
      </w:r>
    </w:p>
    <w:p>
      <w:pPr>
        <w:sectPr>
          <w:footerReference r:id="rId88" w:type="default"/>
          <w:pgSz w:w="11906" w:h="16839"/>
          <w:pgMar w:top="1431" w:right="1361" w:bottom="1152" w:left="1475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该指标得满分，即 2 分</w:t>
      </w:r>
      <w:r>
        <w:rPr>
          <w:rFonts w:ascii="仿宋" w:hAnsi="仿宋" w:eastAsia="仿宋" w:cs="仿宋"/>
          <w:spacing w:val="-12"/>
          <w:sz w:val="32"/>
          <w:szCs w:val="32"/>
        </w:rPr>
        <w:t>。</w:t>
      </w:r>
    </w:p>
    <w:p>
      <w:pPr>
        <w:spacing w:before="183" w:line="323" w:lineRule="auto"/>
        <w:ind w:left="5" w:right="213" w:firstLine="6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自然</w:t>
      </w:r>
      <w:r>
        <w:rPr>
          <w:rFonts w:ascii="仿宋" w:hAnsi="仿宋" w:eastAsia="仿宋" w:cs="仿宋"/>
          <w:spacing w:val="-1"/>
          <w:sz w:val="32"/>
          <w:szCs w:val="32"/>
        </w:rPr>
        <w:t>保护区问题整治个数：权重分为 3 分，实际得分为 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分。</w:t>
      </w:r>
      <w:r>
        <w:rPr>
          <w:rFonts w:ascii="仿宋" w:hAnsi="仿宋" w:eastAsia="仿宋" w:cs="仿宋"/>
          <w:spacing w:val="-9"/>
          <w:sz w:val="32"/>
          <w:szCs w:val="32"/>
        </w:rPr>
        <w:t>2</w:t>
      </w:r>
      <w:r>
        <w:rPr>
          <w:rFonts w:ascii="仿宋" w:hAnsi="仿宋" w:eastAsia="仿宋" w:cs="仿宋"/>
          <w:spacing w:val="-8"/>
          <w:sz w:val="32"/>
          <w:szCs w:val="32"/>
        </w:rPr>
        <w:t>020 年完成自然保护区问题整治个数 3010 个。根据评分标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准</w:t>
      </w:r>
      <w:r>
        <w:rPr>
          <w:rFonts w:ascii="仿宋" w:hAnsi="仿宋" w:eastAsia="仿宋" w:cs="仿宋"/>
          <w:spacing w:val="-11"/>
          <w:sz w:val="32"/>
          <w:szCs w:val="32"/>
        </w:rPr>
        <w:t>，该指标得满分，即 3 分。</w:t>
      </w:r>
    </w:p>
    <w:p>
      <w:pPr>
        <w:spacing w:line="323" w:lineRule="auto"/>
        <w:ind w:left="13" w:right="213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 xml:space="preserve">森林面积增加：权重分为 2 分，实际得分为 2 分。2020 </w:t>
      </w:r>
      <w:r>
        <w:rPr>
          <w:rFonts w:ascii="仿宋" w:hAnsi="仿宋" w:eastAsia="仿宋" w:cs="仿宋"/>
          <w:spacing w:val="-8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青岛市森林面积增加 6 万亩。根据评分标准，该指标得满分，</w:t>
      </w:r>
      <w:r>
        <w:rPr>
          <w:rFonts w:ascii="仿宋" w:hAnsi="仿宋" w:eastAsia="仿宋" w:cs="仿宋"/>
          <w:spacing w:val="-8"/>
          <w:sz w:val="32"/>
          <w:szCs w:val="32"/>
        </w:rPr>
        <w:t>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sz w:val="32"/>
          <w:szCs w:val="32"/>
        </w:rPr>
        <w:t>2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分。</w:t>
      </w:r>
    </w:p>
    <w:p>
      <w:pPr>
        <w:spacing w:line="323" w:lineRule="auto"/>
        <w:ind w:left="5" w:right="213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新</w:t>
      </w:r>
      <w:r>
        <w:rPr>
          <w:rFonts w:ascii="仿宋" w:hAnsi="仿宋" w:eastAsia="仿宋" w:cs="仿宋"/>
          <w:spacing w:val="-9"/>
          <w:sz w:val="32"/>
          <w:szCs w:val="32"/>
        </w:rPr>
        <w:t>造林面积：权重分为 2 分，实际得分为 2 分。2020 年青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岛市新造林面积 9.5 万亩。根据评分标准，该指标得 100%权</w:t>
      </w:r>
      <w:r>
        <w:rPr>
          <w:rFonts w:ascii="仿宋" w:hAnsi="仿宋" w:eastAsia="仿宋" w:cs="仿宋"/>
          <w:spacing w:val="-1"/>
          <w:sz w:val="32"/>
          <w:szCs w:val="32"/>
        </w:rPr>
        <w:t>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1"/>
          <w:sz w:val="32"/>
          <w:szCs w:val="32"/>
        </w:rPr>
        <w:t>分</w:t>
      </w:r>
      <w:r>
        <w:rPr>
          <w:rFonts w:ascii="仿宋" w:hAnsi="仿宋" w:eastAsia="仿宋" w:cs="仿宋"/>
          <w:spacing w:val="-37"/>
          <w:sz w:val="32"/>
          <w:szCs w:val="32"/>
        </w:rPr>
        <w:t>， 即 2 分。</w:t>
      </w:r>
    </w:p>
    <w:p>
      <w:pPr>
        <w:spacing w:line="323" w:lineRule="auto"/>
        <w:ind w:left="5" w:right="211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提</w:t>
      </w:r>
      <w:r>
        <w:rPr>
          <w:rFonts w:ascii="仿宋" w:hAnsi="仿宋" w:eastAsia="仿宋" w:cs="仿宋"/>
          <w:spacing w:val="-9"/>
          <w:sz w:val="32"/>
          <w:szCs w:val="32"/>
        </w:rPr>
        <w:t>升森林生态功能情况：权重分为 0.5 分，实际得分为 0.5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分。青岛</w:t>
      </w:r>
      <w:r>
        <w:rPr>
          <w:rFonts w:ascii="仿宋" w:hAnsi="仿宋" w:eastAsia="仿宋" w:cs="仿宋"/>
          <w:spacing w:val="-5"/>
          <w:sz w:val="32"/>
          <w:szCs w:val="32"/>
        </w:rPr>
        <w:t>市</w:t>
      </w:r>
      <w:r>
        <w:rPr>
          <w:rFonts w:ascii="仿宋" w:hAnsi="仿宋" w:eastAsia="仿宋" w:cs="仿宋"/>
          <w:spacing w:val="-4"/>
          <w:sz w:val="32"/>
          <w:szCs w:val="32"/>
        </w:rPr>
        <w:t>森林生态功能，继续保持稳中向好趋势。根据评分标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准</w:t>
      </w:r>
      <w:r>
        <w:rPr>
          <w:rFonts w:ascii="仿宋" w:hAnsi="仿宋" w:eastAsia="仿宋" w:cs="仿宋"/>
          <w:spacing w:val="-10"/>
          <w:sz w:val="32"/>
          <w:szCs w:val="32"/>
        </w:rPr>
        <w:t>，该指标得满分，即 0.5 分。</w:t>
      </w:r>
    </w:p>
    <w:p>
      <w:pPr>
        <w:spacing w:line="323" w:lineRule="auto"/>
        <w:ind w:left="6" w:right="129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审批流程网办率：权重分为 1 分，实际得分为 1 分。202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年网</w:t>
      </w:r>
      <w:r>
        <w:rPr>
          <w:rFonts w:ascii="仿宋" w:hAnsi="仿宋" w:eastAsia="仿宋" w:cs="仿宋"/>
          <w:spacing w:val="-16"/>
          <w:sz w:val="32"/>
          <w:szCs w:val="32"/>
        </w:rPr>
        <w:t>上</w:t>
      </w:r>
      <w:r>
        <w:rPr>
          <w:rFonts w:ascii="仿宋" w:hAnsi="仿宋" w:eastAsia="仿宋" w:cs="仿宋"/>
          <w:spacing w:val="-10"/>
          <w:sz w:val="32"/>
          <w:szCs w:val="32"/>
        </w:rPr>
        <w:t>审批办结率 100%。根据评分标准，该指标得 100%权重分，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即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1 分。</w:t>
      </w:r>
    </w:p>
    <w:p>
      <w:pPr>
        <w:spacing w:before="1" w:line="323" w:lineRule="auto"/>
        <w:ind w:left="6" w:right="129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行政</w:t>
      </w:r>
      <w:r>
        <w:rPr>
          <w:rFonts w:ascii="仿宋" w:hAnsi="仿宋" w:eastAsia="仿宋" w:cs="仿宋"/>
          <w:spacing w:val="-4"/>
          <w:sz w:val="32"/>
          <w:szCs w:val="32"/>
        </w:rPr>
        <w:t>执法办结率：权重分为 1 分，实际得分为 1 分。2020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年行</w:t>
      </w:r>
      <w:r>
        <w:rPr>
          <w:rFonts w:ascii="仿宋" w:hAnsi="仿宋" w:eastAsia="仿宋" w:cs="仿宋"/>
          <w:spacing w:val="-16"/>
          <w:sz w:val="32"/>
          <w:szCs w:val="32"/>
        </w:rPr>
        <w:t>政</w:t>
      </w:r>
      <w:r>
        <w:rPr>
          <w:rFonts w:ascii="仿宋" w:hAnsi="仿宋" w:eastAsia="仿宋" w:cs="仿宋"/>
          <w:spacing w:val="-10"/>
          <w:sz w:val="32"/>
          <w:szCs w:val="32"/>
        </w:rPr>
        <w:t>执法办结率 100%。根据评分标准，该指标得 100%权重分，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即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1 分。</w:t>
      </w:r>
    </w:p>
    <w:p>
      <w:pPr>
        <w:spacing w:before="1" w:line="329" w:lineRule="auto"/>
        <w:ind w:left="5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项目发展机制可持续性：权重分为 2 分，实际得分</w:t>
      </w:r>
      <w:r>
        <w:rPr>
          <w:rFonts w:ascii="仿宋" w:hAnsi="仿宋" w:eastAsia="仿宋" w:cs="仿宋"/>
          <w:sz w:val="32"/>
          <w:szCs w:val="32"/>
        </w:rPr>
        <w:t xml:space="preserve">为 1.5 </w:t>
      </w:r>
      <w:r>
        <w:rPr>
          <w:rFonts w:ascii="仿宋" w:hAnsi="仿宋" w:eastAsia="仿宋" w:cs="仿宋"/>
          <w:spacing w:val="-8"/>
          <w:sz w:val="32"/>
          <w:szCs w:val="32"/>
        </w:rPr>
        <w:t>分。市园</w:t>
      </w:r>
      <w:r>
        <w:rPr>
          <w:rFonts w:ascii="仿宋" w:hAnsi="仿宋" w:eastAsia="仿宋" w:cs="仿宋"/>
          <w:spacing w:val="-5"/>
          <w:sz w:val="32"/>
          <w:szCs w:val="32"/>
        </w:rPr>
        <w:t>林</w:t>
      </w:r>
      <w:r>
        <w:rPr>
          <w:rFonts w:ascii="仿宋" w:hAnsi="仿宋" w:eastAsia="仿宋" w:cs="仿宋"/>
          <w:spacing w:val="-4"/>
          <w:sz w:val="32"/>
          <w:szCs w:val="32"/>
        </w:rPr>
        <w:t>和林业局积极践行绿水青山就是金山银山理念，围绕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市</w:t>
      </w:r>
      <w:r>
        <w:rPr>
          <w:rFonts w:ascii="仿宋" w:hAnsi="仿宋" w:eastAsia="仿宋" w:cs="仿宋"/>
          <w:spacing w:val="-8"/>
          <w:sz w:val="32"/>
          <w:szCs w:val="32"/>
        </w:rPr>
        <w:t>民对美好生态的需求，构建“一个格局”、统筹“两个攻坚”、</w:t>
      </w:r>
    </w:p>
    <w:p>
      <w:pPr>
        <w:sectPr>
          <w:footerReference r:id="rId89" w:type="default"/>
          <w:pgSz w:w="11906" w:h="16839"/>
          <w:pgMar w:top="1431" w:right="1257" w:bottom="1152" w:left="159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4" w:firstLine="18"/>
        <w:rPr>
          <w:rFonts w:ascii="仿宋" w:hAnsi="仿宋" w:eastAsia="仿宋" w:cs="仿宋"/>
          <w:sz w:val="32"/>
          <w:szCs w:val="32"/>
        </w:rPr>
      </w:pPr>
      <w:bookmarkStart w:id="21" w:name="_bookmark22"/>
      <w:bookmarkEnd w:id="21"/>
      <w:bookmarkStart w:id="22" w:name="_bookmark23"/>
      <w:bookmarkEnd w:id="22"/>
      <w:r>
        <w:rPr>
          <w:rFonts w:ascii="仿宋" w:hAnsi="仿宋" w:eastAsia="仿宋" w:cs="仿宋"/>
          <w:spacing w:val="-8"/>
          <w:sz w:val="32"/>
          <w:szCs w:val="32"/>
        </w:rPr>
        <w:t>实</w:t>
      </w:r>
      <w:r>
        <w:rPr>
          <w:rFonts w:ascii="仿宋" w:hAnsi="仿宋" w:eastAsia="仿宋" w:cs="仿宋"/>
          <w:spacing w:val="-5"/>
          <w:sz w:val="32"/>
          <w:szCs w:val="32"/>
        </w:rPr>
        <w:t>施“三大行动”、完善“四项体系”，需进一步建立项目运行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机</w:t>
      </w:r>
      <w:r>
        <w:rPr>
          <w:rFonts w:ascii="仿宋" w:hAnsi="仿宋" w:eastAsia="仿宋" w:cs="仿宋"/>
          <w:spacing w:val="-12"/>
          <w:sz w:val="32"/>
          <w:szCs w:val="32"/>
        </w:rPr>
        <w:t>制</w:t>
      </w:r>
      <w:r>
        <w:rPr>
          <w:rFonts w:ascii="仿宋" w:hAnsi="仿宋" w:eastAsia="仿宋" w:cs="仿宋"/>
          <w:spacing w:val="-8"/>
          <w:sz w:val="32"/>
          <w:szCs w:val="32"/>
        </w:rPr>
        <w:t>。根据评分标准，该指标得 75%权重分，即 1.5 分。</w:t>
      </w:r>
    </w:p>
    <w:p>
      <w:pPr>
        <w:spacing w:line="323" w:lineRule="auto"/>
        <w:ind w:left="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群</w:t>
      </w:r>
      <w:r>
        <w:rPr>
          <w:rFonts w:ascii="仿宋" w:hAnsi="仿宋" w:eastAsia="仿宋" w:cs="仿宋"/>
          <w:spacing w:val="-14"/>
          <w:sz w:val="32"/>
          <w:szCs w:val="32"/>
        </w:rPr>
        <w:t>众满意度：权重分为 10 分，实际得分为 10 分。评价组对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部分服务对象、受益对象开展了满意度问卷调查，共收回问卷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20 </w:t>
      </w:r>
      <w:r>
        <w:rPr>
          <w:rFonts w:ascii="仿宋" w:hAnsi="仿宋" w:eastAsia="仿宋" w:cs="仿宋"/>
          <w:spacing w:val="1"/>
          <w:sz w:val="32"/>
          <w:szCs w:val="32"/>
        </w:rPr>
        <w:t>份，综合满意度为 97%。根据评分标准，该指标得满分，即</w:t>
      </w:r>
    </w:p>
    <w:p>
      <w:pPr>
        <w:spacing w:before="1" w:line="219" w:lineRule="auto"/>
        <w:ind w:left="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1</w:t>
      </w:r>
      <w:r>
        <w:rPr>
          <w:rFonts w:ascii="仿宋" w:hAnsi="仿宋" w:eastAsia="仿宋" w:cs="仿宋"/>
          <w:spacing w:val="-22"/>
          <w:sz w:val="32"/>
          <w:szCs w:val="32"/>
        </w:rPr>
        <w:t>0 分。</w:t>
      </w:r>
    </w:p>
    <w:p>
      <w:pPr>
        <w:spacing w:before="174" w:line="228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四</w:t>
      </w:r>
      <w:r>
        <w:rPr>
          <w:rFonts w:ascii="黑体" w:hAnsi="黑体" w:eastAsia="黑体" w:cs="黑体"/>
          <w:spacing w:val="-4"/>
          <w:sz w:val="32"/>
          <w:szCs w:val="32"/>
        </w:rPr>
        <w:t>、</w:t>
      </w:r>
      <w:r>
        <w:rPr>
          <w:rFonts w:ascii="黑体" w:hAnsi="黑体" w:eastAsia="黑体" w:cs="黑体"/>
          <w:spacing w:val="-3"/>
          <w:sz w:val="32"/>
          <w:szCs w:val="32"/>
        </w:rPr>
        <w:t>部门主要绩效</w:t>
      </w:r>
    </w:p>
    <w:p>
      <w:pPr>
        <w:spacing w:before="166" w:line="225" w:lineRule="auto"/>
        <w:ind w:left="66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(一</w:t>
      </w:r>
      <w:r>
        <w:rPr>
          <w:rFonts w:ascii="楷体" w:hAnsi="楷体" w:eastAsia="楷体" w:cs="楷体"/>
          <w:spacing w:val="7"/>
          <w:sz w:val="32"/>
          <w:szCs w:val="32"/>
        </w:rPr>
        <w:t>)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打好品质提升“组合拳”，绿化攻坚展形象</w:t>
      </w:r>
    </w:p>
    <w:p>
      <w:pPr>
        <w:spacing w:before="171" w:line="323" w:lineRule="auto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为</w:t>
      </w:r>
      <w:r>
        <w:rPr>
          <w:rFonts w:ascii="仿宋" w:hAnsi="仿宋" w:eastAsia="仿宋" w:cs="仿宋"/>
          <w:spacing w:val="-9"/>
          <w:sz w:val="32"/>
          <w:szCs w:val="32"/>
        </w:rPr>
        <w:t>市</w:t>
      </w:r>
      <w:r>
        <w:rPr>
          <w:rFonts w:ascii="仿宋" w:hAnsi="仿宋" w:eastAsia="仿宋" w:cs="仿宋"/>
          <w:spacing w:val="-5"/>
          <w:sz w:val="32"/>
          <w:szCs w:val="32"/>
        </w:rPr>
        <w:t>民放松身心提供更多绿肺。全面完成“城市品质改善提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升攻势”攻坚任务，启动岘山、老虎山 ( 一期 ) 等 32 个郊野 ( </w:t>
      </w:r>
      <w:r>
        <w:rPr>
          <w:rFonts w:ascii="仿宋" w:hAnsi="仿宋" w:eastAsia="仿宋" w:cs="仿宋"/>
          <w:spacing w:val="-19"/>
          <w:sz w:val="32"/>
          <w:szCs w:val="32"/>
        </w:rPr>
        <w:t>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头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) 公园绿化提升，充分利用边角地、闲置地，在钢筋水泥间建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设</w:t>
      </w:r>
      <w:r>
        <w:rPr>
          <w:rFonts w:ascii="仿宋" w:hAnsi="仿宋" w:eastAsia="仿宋" w:cs="仿宋"/>
          <w:spacing w:val="-9"/>
          <w:sz w:val="32"/>
          <w:szCs w:val="32"/>
        </w:rPr>
        <w:t>口袋公园 51 个，让 “推窗见绿、出门游园”变成现实。实施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绿</w:t>
      </w:r>
      <w:r>
        <w:rPr>
          <w:rFonts w:ascii="仿宋" w:hAnsi="仿宋" w:eastAsia="仿宋" w:cs="仿宋"/>
          <w:spacing w:val="-9"/>
          <w:sz w:val="32"/>
          <w:szCs w:val="32"/>
        </w:rPr>
        <w:t>道建设 133 公里，逐步将绿道建成生态绿色“网络”。启动立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体绿化 115 处，见缝插绿拓展绿化空间。实施城市绿化裸露土地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整</w:t>
      </w:r>
      <w:r>
        <w:rPr>
          <w:rFonts w:ascii="仿宋" w:hAnsi="仿宋" w:eastAsia="仿宋" w:cs="仿宋"/>
          <w:spacing w:val="-13"/>
          <w:sz w:val="32"/>
          <w:szCs w:val="32"/>
        </w:rPr>
        <w:t>治 182.7 公顷，让城市 “疮疤”变绿洲。</w:t>
      </w:r>
    </w:p>
    <w:p>
      <w:pPr>
        <w:spacing w:before="7" w:line="325" w:lineRule="auto"/>
        <w:ind w:left="12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精细化管理彰显城市品质。用“绣花”功夫完成乔灌木修</w:t>
      </w:r>
      <w:r>
        <w:rPr>
          <w:rFonts w:ascii="仿宋" w:hAnsi="仿宋" w:eastAsia="仿宋" w:cs="仿宋"/>
          <w:spacing w:val="-2"/>
          <w:sz w:val="32"/>
          <w:szCs w:val="32"/>
        </w:rPr>
        <w:t>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6</w:t>
      </w:r>
      <w:r>
        <w:rPr>
          <w:rFonts w:ascii="仿宋" w:hAnsi="仿宋" w:eastAsia="仿宋" w:cs="仿宋"/>
          <w:spacing w:val="-12"/>
          <w:sz w:val="32"/>
          <w:szCs w:val="32"/>
        </w:rPr>
        <w:t>10 万株，绿篱 1400 万米，地被草坪 4200 万平方米，摸排、修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剪影响行</w:t>
      </w:r>
      <w:r>
        <w:rPr>
          <w:rFonts w:ascii="仿宋" w:hAnsi="仿宋" w:eastAsia="仿宋" w:cs="仿宋"/>
          <w:spacing w:val="-7"/>
          <w:sz w:val="32"/>
          <w:szCs w:val="32"/>
        </w:rPr>
        <w:t>人</w:t>
      </w:r>
      <w:r>
        <w:rPr>
          <w:rFonts w:ascii="仿宋" w:hAnsi="仿宋" w:eastAsia="仿宋" w:cs="仿宋"/>
          <w:spacing w:val="-4"/>
          <w:sz w:val="32"/>
          <w:szCs w:val="32"/>
        </w:rPr>
        <w:t>通行、遮挡交通信号、标志牌及影响路灯照明的树木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6404 株，摆放、栽植鲜花 970 万盆。开展山头公园集中整治</w:t>
      </w:r>
      <w:r>
        <w:rPr>
          <w:rFonts w:ascii="仿宋" w:hAnsi="仿宋" w:eastAsia="仿宋" w:cs="仿宋"/>
          <w:spacing w:val="-3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实现了“绿化景观明显提升、环境卫生明显改善、设施设备明</w:t>
      </w:r>
      <w:r>
        <w:rPr>
          <w:rFonts w:ascii="仿宋" w:hAnsi="仿宋" w:eastAsia="仿宋" w:cs="仿宋"/>
          <w:spacing w:val="-1"/>
          <w:sz w:val="32"/>
          <w:szCs w:val="32"/>
        </w:rPr>
        <w:t>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整洁”的</w:t>
      </w:r>
      <w:r>
        <w:rPr>
          <w:rFonts w:ascii="仿宋" w:hAnsi="仿宋" w:eastAsia="仿宋" w:cs="仿宋"/>
          <w:spacing w:val="-7"/>
          <w:sz w:val="32"/>
          <w:szCs w:val="32"/>
        </w:rPr>
        <w:t>目</w:t>
      </w:r>
      <w:r>
        <w:rPr>
          <w:rFonts w:ascii="仿宋" w:hAnsi="仿宋" w:eastAsia="仿宋" w:cs="仿宋"/>
          <w:spacing w:val="-4"/>
          <w:sz w:val="32"/>
          <w:szCs w:val="32"/>
        </w:rPr>
        <w:t>标。积极开展示范路和达标路创建活动，创建园林绿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化</w:t>
      </w:r>
      <w:r>
        <w:rPr>
          <w:rFonts w:ascii="仿宋" w:hAnsi="仿宋" w:eastAsia="仿宋" w:cs="仿宋"/>
          <w:spacing w:val="-15"/>
          <w:sz w:val="32"/>
          <w:szCs w:val="32"/>
        </w:rPr>
        <w:t>养护示范路 27 条，达标路 111 条。</w:t>
      </w:r>
    </w:p>
    <w:p>
      <w:pPr>
        <w:sectPr>
          <w:footerReference r:id="rId90" w:type="default"/>
          <w:pgSz w:w="11906" w:h="16839"/>
          <w:pgMar w:top="1431" w:right="1470" w:bottom="1152" w:left="1593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left="6" w:right="318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打通绿化提升最后一公里。开展绿化养护园林式居住区 (</w:t>
      </w:r>
      <w:r>
        <w:rPr>
          <w:rFonts w:ascii="仿宋" w:hAnsi="仿宋" w:eastAsia="仿宋" w:cs="仿宋"/>
          <w:spacing w:val="-3"/>
          <w:sz w:val="32"/>
          <w:szCs w:val="32"/>
        </w:rPr>
        <w:t>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位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创建，探索建立区市、街道、物业、居民齐抓共管的绿化养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护管理</w:t>
      </w:r>
      <w:r>
        <w:rPr>
          <w:rFonts w:ascii="仿宋" w:hAnsi="仿宋" w:eastAsia="仿宋" w:cs="仿宋"/>
          <w:spacing w:val="1"/>
          <w:sz w:val="32"/>
          <w:szCs w:val="32"/>
        </w:rPr>
        <w:t>模式，全市共评选出园林式居住小区 (单位) 53 个。在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市</w:t>
      </w:r>
      <w:r>
        <w:rPr>
          <w:rFonts w:ascii="仿宋" w:hAnsi="仿宋" w:eastAsia="仿宋" w:cs="仿宋"/>
          <w:spacing w:val="-9"/>
          <w:sz w:val="32"/>
          <w:szCs w:val="32"/>
        </w:rPr>
        <w:t>北区开展 “一周一院”绿化服务群众进社区试点活动 13 次，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发动</w:t>
      </w:r>
      <w:r>
        <w:rPr>
          <w:rFonts w:ascii="仿宋" w:hAnsi="仿宋" w:eastAsia="仿宋" w:cs="仿宋"/>
          <w:spacing w:val="-6"/>
          <w:sz w:val="32"/>
          <w:szCs w:val="32"/>
        </w:rPr>
        <w:t>居</w:t>
      </w:r>
      <w:r>
        <w:rPr>
          <w:rFonts w:ascii="仿宋" w:hAnsi="仿宋" w:eastAsia="仿宋" w:cs="仿宋"/>
          <w:spacing w:val="-4"/>
          <w:sz w:val="32"/>
          <w:szCs w:val="32"/>
        </w:rPr>
        <w:t>民参与爱绿、护绿行动。推出 “你有地-我来绿”共建空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地共</w:t>
      </w:r>
      <w:r>
        <w:rPr>
          <w:rFonts w:ascii="仿宋" w:hAnsi="仿宋" w:eastAsia="仿宋" w:cs="仿宋"/>
          <w:spacing w:val="-5"/>
          <w:sz w:val="32"/>
          <w:szCs w:val="32"/>
        </w:rPr>
        <w:t>享</w:t>
      </w:r>
      <w:r>
        <w:rPr>
          <w:rFonts w:ascii="仿宋" w:hAnsi="仿宋" w:eastAsia="仿宋" w:cs="仿宋"/>
          <w:spacing w:val="-4"/>
          <w:sz w:val="32"/>
          <w:szCs w:val="32"/>
        </w:rPr>
        <w:t>绿色活动，发动居民参与完成市南区如意小区、李沧区永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安路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55 号院、莱西市马连庄镇河崖村绿化。</w:t>
      </w:r>
    </w:p>
    <w:p>
      <w:pPr>
        <w:spacing w:line="228" w:lineRule="auto"/>
        <w:ind w:left="41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(二)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当好国土绿化“急先锋”，提质攻坚显成效</w:t>
      </w:r>
    </w:p>
    <w:p>
      <w:pPr>
        <w:spacing w:before="164" w:line="323" w:lineRule="auto"/>
        <w:ind w:left="11" w:right="220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规</w:t>
      </w:r>
      <w:r>
        <w:rPr>
          <w:rFonts w:ascii="仿宋" w:hAnsi="仿宋" w:eastAsia="仿宋" w:cs="仿宋"/>
          <w:spacing w:val="-5"/>
          <w:sz w:val="32"/>
          <w:szCs w:val="32"/>
        </w:rPr>
        <w:t>划先行谋划蓝图。在摸清发展现状基础上，重点推进“十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四五”</w:t>
      </w:r>
      <w:r>
        <w:rPr>
          <w:rFonts w:ascii="仿宋" w:hAnsi="仿宋" w:eastAsia="仿宋" w:cs="仿宋"/>
          <w:spacing w:val="-6"/>
          <w:sz w:val="32"/>
          <w:szCs w:val="32"/>
        </w:rPr>
        <w:t>园</w:t>
      </w:r>
      <w:r>
        <w:rPr>
          <w:rFonts w:ascii="仿宋" w:hAnsi="仿宋" w:eastAsia="仿宋" w:cs="仿宋"/>
          <w:spacing w:val="-4"/>
          <w:sz w:val="32"/>
          <w:szCs w:val="32"/>
        </w:rPr>
        <w:t>林和林业发展规划、绿地系统规划、自然保护地体系发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展</w:t>
      </w:r>
      <w:r>
        <w:rPr>
          <w:rFonts w:ascii="仿宋" w:hAnsi="仿宋" w:eastAsia="仿宋" w:cs="仿宋"/>
          <w:spacing w:val="-18"/>
          <w:sz w:val="32"/>
          <w:szCs w:val="32"/>
        </w:rPr>
        <w:t>规</w:t>
      </w:r>
      <w:r>
        <w:rPr>
          <w:rFonts w:ascii="仿宋" w:hAnsi="仿宋" w:eastAsia="仿宋" w:cs="仿宋"/>
          <w:spacing w:val="-11"/>
          <w:sz w:val="32"/>
          <w:szCs w:val="32"/>
        </w:rPr>
        <w:t>划编制工作，统筹“山水林田湖草”等资源, 结合本地现状、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本土特点，科学谋划园</w:t>
      </w:r>
      <w:r>
        <w:rPr>
          <w:rFonts w:ascii="仿宋" w:hAnsi="仿宋" w:eastAsia="仿宋" w:cs="仿宋"/>
          <w:spacing w:val="-3"/>
          <w:sz w:val="32"/>
          <w:szCs w:val="32"/>
        </w:rPr>
        <w:t>林</w:t>
      </w:r>
      <w:r>
        <w:rPr>
          <w:rFonts w:ascii="仿宋" w:hAnsi="仿宋" w:eastAsia="仿宋" w:cs="仿宋"/>
          <w:spacing w:val="-2"/>
          <w:sz w:val="32"/>
          <w:szCs w:val="32"/>
        </w:rPr>
        <w:t>林业保护与发展规划布局、发展预期。</w:t>
      </w:r>
    </w:p>
    <w:p>
      <w:pPr>
        <w:spacing w:before="3" w:line="323" w:lineRule="auto"/>
        <w:ind w:left="8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多</w:t>
      </w:r>
      <w:r>
        <w:rPr>
          <w:rFonts w:ascii="仿宋" w:hAnsi="仿宋" w:eastAsia="仿宋" w:cs="仿宋"/>
          <w:spacing w:val="-10"/>
          <w:sz w:val="32"/>
          <w:szCs w:val="32"/>
        </w:rPr>
        <w:t>措并举增加绿量。新造林 9.5 万亩，超额完成“绿满青岛”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国土绿</w:t>
      </w:r>
      <w:r>
        <w:rPr>
          <w:rFonts w:ascii="仿宋" w:hAnsi="仿宋" w:eastAsia="仿宋" w:cs="仿宋"/>
          <w:spacing w:val="-4"/>
          <w:sz w:val="32"/>
          <w:szCs w:val="32"/>
        </w:rPr>
        <w:t>化行动造林任务。其中通过矿山矿坑生态修复行动，恢复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绿化面积 1490 亩。探索森林生态廊道建设新模式，结合原有森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林防火通</w:t>
      </w:r>
      <w:r>
        <w:rPr>
          <w:rFonts w:ascii="仿宋" w:hAnsi="仿宋" w:eastAsia="仿宋" w:cs="仿宋"/>
          <w:spacing w:val="-5"/>
          <w:sz w:val="32"/>
          <w:szCs w:val="32"/>
        </w:rPr>
        <w:t>道</w:t>
      </w:r>
      <w:r>
        <w:rPr>
          <w:rFonts w:ascii="仿宋" w:hAnsi="仿宋" w:eastAsia="仿宋" w:cs="仿宋"/>
          <w:spacing w:val="-4"/>
          <w:sz w:val="32"/>
          <w:szCs w:val="32"/>
        </w:rPr>
        <w:t>改造提升，为市民提供休闲运动场所，全市共完成森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</w:rPr>
        <w:t>林</w:t>
      </w:r>
      <w:r>
        <w:rPr>
          <w:rFonts w:ascii="仿宋" w:hAnsi="仿宋" w:eastAsia="仿宋" w:cs="仿宋"/>
          <w:spacing w:val="-11"/>
          <w:sz w:val="32"/>
          <w:szCs w:val="32"/>
        </w:rPr>
        <w:t>生态廊道建设 293 公里。</w:t>
      </w:r>
    </w:p>
    <w:p>
      <w:pPr>
        <w:spacing w:before="4" w:line="326" w:lineRule="auto"/>
        <w:ind w:right="318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提质增效促进发展。对标日本、韩国林业发展经验，继续</w:t>
      </w:r>
      <w:r>
        <w:rPr>
          <w:rFonts w:ascii="仿宋" w:hAnsi="仿宋" w:eastAsia="仿宋" w:cs="仿宋"/>
          <w:spacing w:val="-2"/>
          <w:sz w:val="32"/>
          <w:szCs w:val="32"/>
        </w:rPr>
        <w:t>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施</w:t>
      </w:r>
      <w:r>
        <w:rPr>
          <w:rFonts w:ascii="仿宋" w:hAnsi="仿宋" w:eastAsia="仿宋" w:cs="仿宋"/>
          <w:spacing w:val="-8"/>
          <w:sz w:val="32"/>
          <w:szCs w:val="32"/>
        </w:rPr>
        <w:t>森林质量精准提升 8800 亩。对 890 个村庄实施绿化，通过典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型</w:t>
      </w:r>
      <w:r>
        <w:rPr>
          <w:rFonts w:ascii="仿宋" w:hAnsi="仿宋" w:eastAsia="仿宋" w:cs="仿宋"/>
          <w:spacing w:val="-4"/>
          <w:sz w:val="32"/>
          <w:szCs w:val="32"/>
        </w:rPr>
        <w:t>示范，带动村庄绿化出精品。推荐胶州市胶东街道大麻湾二村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等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2 个村为全国生态文化村候选村，推荐胶州市铺集镇等 6 个镇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(街道) 申报山东省森林乡镇，西海岸新区琅琊镇周家庄村</w:t>
      </w:r>
      <w:r>
        <w:rPr>
          <w:rFonts w:ascii="仿宋" w:hAnsi="仿宋" w:eastAsia="仿宋" w:cs="仿宋"/>
          <w:spacing w:val="9"/>
          <w:sz w:val="32"/>
          <w:szCs w:val="32"/>
        </w:rPr>
        <w:t>等</w:t>
      </w:r>
    </w:p>
    <w:p>
      <w:pPr>
        <w:sectPr>
          <w:footerReference r:id="rId91" w:type="default"/>
          <w:pgSz w:w="11906" w:h="16839"/>
          <w:pgMar w:top="1431" w:right="1152" w:bottom="1152" w:left="1589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18" w:lineRule="auto"/>
        <w:ind w:left="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35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个村 (社区) 申报山东省森林村居。</w:t>
      </w:r>
    </w:p>
    <w:p>
      <w:pPr>
        <w:spacing w:before="183" w:line="228" w:lineRule="auto"/>
        <w:ind w:left="66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(三</w:t>
      </w:r>
      <w:r>
        <w:rPr>
          <w:rFonts w:ascii="楷体" w:hAnsi="楷体" w:eastAsia="楷体" w:cs="楷体"/>
          <w:spacing w:val="7"/>
          <w:sz w:val="32"/>
          <w:szCs w:val="32"/>
        </w:rPr>
        <w:t>)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解锁全民爱绿“新姿势”，时尚攻坚创新意</w:t>
      </w:r>
    </w:p>
    <w:p>
      <w:pPr>
        <w:spacing w:before="164" w:line="323" w:lineRule="auto"/>
        <w:ind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“互联网+”让全民参与义务植树。拓展多种义务植树形式</w:t>
      </w:r>
      <w:r>
        <w:rPr>
          <w:rFonts w:ascii="仿宋" w:hAnsi="仿宋" w:eastAsia="仿宋" w:cs="仿宋"/>
          <w:spacing w:val="-2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首</w:t>
      </w:r>
      <w:r>
        <w:rPr>
          <w:rFonts w:ascii="仿宋" w:hAnsi="仿宋" w:eastAsia="仿宋" w:cs="仿宋"/>
          <w:spacing w:val="-4"/>
          <w:sz w:val="32"/>
          <w:szCs w:val="32"/>
        </w:rPr>
        <w:t>次全面推开 “互联网+全民义务植树”。结合疫情防控，创新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举办</w:t>
      </w:r>
      <w:r>
        <w:rPr>
          <w:rFonts w:ascii="仿宋" w:hAnsi="仿宋" w:eastAsia="仿宋" w:cs="仿宋"/>
          <w:spacing w:val="-4"/>
          <w:sz w:val="32"/>
          <w:szCs w:val="32"/>
        </w:rPr>
        <w:t>“云植树节”，推出“领走一粒种、送回参天树”“我为口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袋公</w:t>
      </w:r>
      <w:r>
        <w:rPr>
          <w:rFonts w:ascii="仿宋" w:hAnsi="仿宋" w:eastAsia="仿宋" w:cs="仿宋"/>
          <w:spacing w:val="-13"/>
          <w:sz w:val="32"/>
          <w:szCs w:val="32"/>
        </w:rPr>
        <w:t>园</w:t>
      </w:r>
      <w:r>
        <w:rPr>
          <w:rFonts w:ascii="仿宋" w:hAnsi="仿宋" w:eastAsia="仿宋" w:cs="仿宋"/>
          <w:spacing w:val="-8"/>
          <w:sz w:val="32"/>
          <w:szCs w:val="32"/>
        </w:rPr>
        <w:t>捐资建绿” “31200 个红包寻找岛城绿化达人”3 项活动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鼓励市民线上尽义务，已筹集捐款 32 万元，开展“战疫纪念林</w:t>
      </w:r>
      <w:r>
        <w:rPr>
          <w:rFonts w:ascii="仿宋" w:hAnsi="仿宋" w:eastAsia="仿宋" w:cs="仿宋"/>
          <w:spacing w:val="-2"/>
          <w:sz w:val="32"/>
          <w:szCs w:val="32"/>
        </w:rPr>
        <w:t>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“家</w:t>
      </w:r>
      <w:r>
        <w:rPr>
          <w:rFonts w:ascii="仿宋" w:hAnsi="仿宋" w:eastAsia="仿宋" w:cs="仿宋"/>
          <w:spacing w:val="-4"/>
          <w:sz w:val="32"/>
          <w:szCs w:val="32"/>
        </w:rPr>
        <w:t>庭亲情林”“熊猫谷”“种子的秘密”等各类义务植树活动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17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次，线上线下国内外参与人数 1600 多万人次。确定市北区双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山公园、崂山区枯桃花艺生态园等 5 处市级“互联网+义务植树</w:t>
      </w:r>
      <w:r>
        <w:rPr>
          <w:rFonts w:ascii="仿宋" w:hAnsi="仿宋" w:eastAsia="仿宋" w:cs="仿宋"/>
          <w:spacing w:val="-2"/>
          <w:sz w:val="32"/>
          <w:szCs w:val="32"/>
        </w:rPr>
        <w:t>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基地</w:t>
      </w:r>
      <w:r>
        <w:rPr>
          <w:rFonts w:ascii="仿宋" w:hAnsi="仿宋" w:eastAsia="仿宋" w:cs="仿宋"/>
          <w:spacing w:val="-10"/>
          <w:sz w:val="32"/>
          <w:szCs w:val="32"/>
        </w:rPr>
        <w:t>，</w:t>
      </w:r>
      <w:r>
        <w:rPr>
          <w:rFonts w:ascii="仿宋" w:hAnsi="仿宋" w:eastAsia="仿宋" w:cs="仿宋"/>
          <w:spacing w:val="-8"/>
          <w:sz w:val="32"/>
          <w:szCs w:val="32"/>
        </w:rPr>
        <w:t>建设市民 “绿色驿站”5 处，定期开展绿化科普活动。</w:t>
      </w:r>
    </w:p>
    <w:p>
      <w:pPr>
        <w:spacing w:before="1" w:line="323" w:lineRule="auto"/>
        <w:ind w:left="3" w:right="318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特色服务让市民共享绿化成果。对标深圳，创办青岛市首</w:t>
      </w:r>
      <w:r>
        <w:rPr>
          <w:rFonts w:ascii="仿宋" w:hAnsi="仿宋" w:eastAsia="仿宋" w:cs="仿宋"/>
          <w:spacing w:val="-4"/>
          <w:sz w:val="32"/>
          <w:szCs w:val="32"/>
        </w:rPr>
        <w:t>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自然博物</w:t>
      </w:r>
      <w:r>
        <w:rPr>
          <w:rFonts w:ascii="仿宋" w:hAnsi="仿宋" w:eastAsia="仿宋" w:cs="仿宋"/>
          <w:spacing w:val="-7"/>
          <w:sz w:val="32"/>
          <w:szCs w:val="32"/>
        </w:rPr>
        <w:t>教</w:t>
      </w:r>
      <w:r>
        <w:rPr>
          <w:rFonts w:ascii="仿宋" w:hAnsi="仿宋" w:eastAsia="仿宋" w:cs="仿宋"/>
          <w:spacing w:val="-5"/>
          <w:sz w:val="32"/>
          <w:szCs w:val="32"/>
        </w:rPr>
        <w:t>育，制作线上自然博物教育课程 20 节，观看人数近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13 万人次。</w:t>
      </w:r>
      <w:r>
        <w:rPr>
          <w:rFonts w:ascii="仿宋" w:hAnsi="仿宋" w:eastAsia="仿宋" w:cs="仿宋"/>
          <w:spacing w:val="1"/>
          <w:sz w:val="32"/>
          <w:szCs w:val="32"/>
        </w:rPr>
        <w:t>开展丰富多彩的自然课堂，进行了特色鲜明的昆虫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旅馆 </w:t>
      </w:r>
      <w:r>
        <w:rPr>
          <w:rFonts w:ascii="仿宋" w:hAnsi="仿宋" w:eastAsia="仿宋" w:cs="仿宋"/>
          <w:spacing w:val="-8"/>
          <w:sz w:val="32"/>
          <w:szCs w:val="32"/>
        </w:rPr>
        <w:t>DIY</w:t>
      </w:r>
      <w:r>
        <w:rPr>
          <w:rFonts w:ascii="仿宋" w:hAnsi="仿宋" w:eastAsia="仿宋" w:cs="仿宋"/>
          <w:spacing w:val="-9"/>
          <w:sz w:val="32"/>
          <w:szCs w:val="32"/>
        </w:rPr>
        <w:t>、</w:t>
      </w:r>
      <w:r>
        <w:rPr>
          <w:rFonts w:ascii="仿宋" w:hAnsi="仿宋" w:eastAsia="仿宋" w:cs="仿宋"/>
          <w:spacing w:val="-8"/>
          <w:sz w:val="32"/>
          <w:szCs w:val="32"/>
        </w:rPr>
        <w:t>树叶雕刻、 日本五针松片层维护等 20 余次活动。推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出精品</w:t>
      </w:r>
      <w:r>
        <w:rPr>
          <w:rFonts w:ascii="仿宋" w:hAnsi="仿宋" w:eastAsia="仿宋" w:cs="仿宋"/>
          <w:spacing w:val="-4"/>
          <w:sz w:val="32"/>
          <w:szCs w:val="32"/>
        </w:rPr>
        <w:t>绿地“每周一赏”，让市民共享绿化成果。开展“寻找青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岛</w:t>
      </w:r>
      <w:r>
        <w:rPr>
          <w:rFonts w:ascii="仿宋" w:hAnsi="仿宋" w:eastAsia="仿宋" w:cs="仿宋"/>
          <w:spacing w:val="-14"/>
          <w:sz w:val="32"/>
          <w:szCs w:val="32"/>
        </w:rPr>
        <w:t>森</w:t>
      </w:r>
      <w:r>
        <w:rPr>
          <w:rFonts w:ascii="仿宋" w:hAnsi="仿宋" w:eastAsia="仿宋" w:cs="仿宋"/>
          <w:spacing w:val="-9"/>
          <w:sz w:val="32"/>
          <w:szCs w:val="32"/>
        </w:rPr>
        <w:t>林氧吧”活动，评选出首批 7 个森林氧吧。疫情期间市属公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园</w:t>
      </w:r>
      <w:r>
        <w:rPr>
          <w:rFonts w:ascii="仿宋" w:hAnsi="仿宋" w:eastAsia="仿宋" w:cs="仿宋"/>
          <w:spacing w:val="-9"/>
          <w:sz w:val="32"/>
          <w:szCs w:val="32"/>
        </w:rPr>
        <w:t>实行网上预约，开展网上游园，全年接纳游客 630 万人次。打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造普及</w:t>
      </w:r>
      <w:r>
        <w:rPr>
          <w:rFonts w:ascii="仿宋" w:hAnsi="仿宋" w:eastAsia="仿宋" w:cs="仿宋"/>
          <w:spacing w:val="-4"/>
          <w:sz w:val="32"/>
          <w:szCs w:val="32"/>
        </w:rPr>
        <w:t>全民阅读的书香公园，探索开展时尚阅读、作家享读、经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典朗读</w:t>
      </w:r>
      <w:r>
        <w:rPr>
          <w:rFonts w:ascii="仿宋" w:hAnsi="仿宋" w:eastAsia="仿宋" w:cs="仿宋"/>
          <w:spacing w:val="-4"/>
          <w:sz w:val="32"/>
          <w:szCs w:val="32"/>
        </w:rPr>
        <w:t>等多种公园服务。参加第四届中国绿化博览会，青岛室外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展园获得金奖和</w:t>
      </w:r>
      <w:r>
        <w:rPr>
          <w:rFonts w:ascii="仿宋" w:hAnsi="仿宋" w:eastAsia="仿宋" w:cs="仿宋"/>
          <w:sz w:val="32"/>
          <w:szCs w:val="32"/>
        </w:rPr>
        <w:t>最佳环境友好奖。</w:t>
      </w:r>
    </w:p>
    <w:p>
      <w:pPr>
        <w:spacing w:line="560" w:lineRule="exact"/>
        <w:ind w:left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position w:val="-3"/>
          <w:sz w:val="32"/>
          <w:szCs w:val="32"/>
        </w:rPr>
        <w:t>“一树</w:t>
      </w:r>
      <w:r>
        <w:rPr>
          <w:rFonts w:ascii="仿宋" w:hAnsi="仿宋" w:eastAsia="仿宋" w:cs="仿宋"/>
          <w:spacing w:val="-7"/>
          <w:position w:val="-3"/>
          <w:sz w:val="32"/>
          <w:szCs w:val="32"/>
        </w:rPr>
        <w:t>一</w:t>
      </w:r>
      <w:r>
        <w:rPr>
          <w:rFonts w:ascii="仿宋" w:hAnsi="仿宋" w:eastAsia="仿宋" w:cs="仿宋"/>
          <w:spacing w:val="-5"/>
          <w:position w:val="-3"/>
          <w:sz w:val="32"/>
          <w:szCs w:val="32"/>
        </w:rPr>
        <w:t>策”让绿色文物焕发活力。搭建古树名木保护和管</w:t>
      </w:r>
    </w:p>
    <w:p>
      <w:pPr>
        <w:sectPr>
          <w:footerReference r:id="rId92" w:type="default"/>
          <w:pgSz w:w="11906" w:h="16839"/>
          <w:pgMar w:top="1431" w:right="1152" w:bottom="1152" w:left="1595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left="11" w:right="96"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理信息化</w:t>
      </w:r>
      <w:r>
        <w:rPr>
          <w:rFonts w:ascii="仿宋" w:hAnsi="仿宋" w:eastAsia="仿宋" w:cs="仿宋"/>
          <w:spacing w:val="-6"/>
          <w:sz w:val="32"/>
          <w:szCs w:val="32"/>
        </w:rPr>
        <w:t>平</w:t>
      </w:r>
      <w:r>
        <w:rPr>
          <w:rFonts w:ascii="仿宋" w:hAnsi="仿宋" w:eastAsia="仿宋" w:cs="仿宋"/>
          <w:spacing w:val="-4"/>
          <w:sz w:val="32"/>
          <w:szCs w:val="32"/>
        </w:rPr>
        <w:t>台，建立线上“古树医院”，对古树名木提供健康检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查</w:t>
      </w:r>
      <w:r>
        <w:rPr>
          <w:rFonts w:ascii="仿宋" w:hAnsi="仿宋" w:eastAsia="仿宋" w:cs="仿宋"/>
          <w:spacing w:val="-12"/>
          <w:sz w:val="32"/>
          <w:szCs w:val="32"/>
        </w:rPr>
        <w:t>、</w:t>
      </w:r>
      <w:r>
        <w:rPr>
          <w:rFonts w:ascii="仿宋" w:hAnsi="仿宋" w:eastAsia="仿宋" w:cs="仿宋"/>
          <w:spacing w:val="-9"/>
          <w:sz w:val="32"/>
          <w:szCs w:val="32"/>
        </w:rPr>
        <w:t>诊疗、救治、 日常保健四项服务。启动 50 株古树的复壮工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程</w:t>
      </w:r>
      <w:r>
        <w:rPr>
          <w:rFonts w:ascii="仿宋" w:hAnsi="仿宋" w:eastAsia="仿宋" w:cs="仿宋"/>
          <w:spacing w:val="-12"/>
          <w:sz w:val="32"/>
          <w:szCs w:val="32"/>
        </w:rPr>
        <w:t>和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 50 株古树名木认种认养程序。开通 “探访古树”栏目，将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古树名</w:t>
      </w:r>
      <w:r>
        <w:rPr>
          <w:rFonts w:ascii="仿宋" w:hAnsi="仿宋" w:eastAsia="仿宋" w:cs="仿宋"/>
          <w:spacing w:val="-6"/>
          <w:sz w:val="32"/>
          <w:szCs w:val="32"/>
        </w:rPr>
        <w:t>木</w:t>
      </w:r>
      <w:r>
        <w:rPr>
          <w:rFonts w:ascii="仿宋" w:hAnsi="仿宋" w:eastAsia="仿宋" w:cs="仿宋"/>
          <w:spacing w:val="-4"/>
          <w:sz w:val="32"/>
          <w:szCs w:val="32"/>
        </w:rPr>
        <w:t>作为推进生态文明建设的重要载体，拍摄古树名木探访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宣</w:t>
      </w:r>
      <w:r>
        <w:rPr>
          <w:rFonts w:ascii="仿宋" w:hAnsi="仿宋" w:eastAsia="仿宋" w:cs="仿宋"/>
          <w:spacing w:val="-17"/>
          <w:sz w:val="32"/>
          <w:szCs w:val="32"/>
        </w:rPr>
        <w:t>传短片 13 期。</w:t>
      </w:r>
    </w:p>
    <w:p>
      <w:pPr>
        <w:spacing w:line="224" w:lineRule="auto"/>
        <w:ind w:left="5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(四</w:t>
      </w:r>
      <w:r>
        <w:rPr>
          <w:rFonts w:ascii="楷体" w:hAnsi="楷体" w:eastAsia="楷体" w:cs="楷体"/>
          <w:spacing w:val="8"/>
          <w:sz w:val="32"/>
          <w:szCs w:val="32"/>
        </w:rPr>
        <w:t>)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守好森林资源“家底库”，保护攻坚稳推进</w:t>
      </w:r>
    </w:p>
    <w:p>
      <w:pPr>
        <w:spacing w:before="172" w:line="323" w:lineRule="auto"/>
        <w:ind w:firstLine="8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林</w:t>
      </w:r>
      <w:r>
        <w:rPr>
          <w:rFonts w:ascii="仿宋" w:hAnsi="仿宋" w:eastAsia="仿宋" w:cs="仿宋"/>
          <w:spacing w:val="-15"/>
          <w:sz w:val="32"/>
          <w:szCs w:val="32"/>
        </w:rPr>
        <w:t>长</w:t>
      </w:r>
      <w:r>
        <w:rPr>
          <w:rFonts w:ascii="仿宋" w:hAnsi="仿宋" w:eastAsia="仿宋" w:cs="仿宋"/>
          <w:spacing w:val="-9"/>
          <w:sz w:val="32"/>
          <w:szCs w:val="32"/>
        </w:rPr>
        <w:t>制筑牢绿色生态屏障。全市 10 个区市、112 个有林镇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(街) 、4137 个有林村 (社区</w:t>
      </w:r>
      <w:r>
        <w:rPr>
          <w:rFonts w:ascii="仿宋" w:hAnsi="仿宋" w:eastAsia="仿宋" w:cs="仿宋"/>
          <w:sz w:val="32"/>
          <w:szCs w:val="32"/>
        </w:rPr>
        <w:t xml:space="preserve">) 均按要求设立了林长、副林长。 </w:t>
      </w:r>
      <w:r>
        <w:rPr>
          <w:rFonts w:ascii="仿宋" w:hAnsi="仿宋" w:eastAsia="仿宋" w:cs="仿宋"/>
          <w:spacing w:val="-24"/>
          <w:sz w:val="32"/>
          <w:szCs w:val="32"/>
        </w:rPr>
        <w:t>顺</w:t>
      </w:r>
      <w:r>
        <w:rPr>
          <w:rFonts w:ascii="仿宋" w:hAnsi="仿宋" w:eastAsia="仿宋" w:cs="仿宋"/>
          <w:spacing w:val="-15"/>
          <w:sz w:val="32"/>
          <w:szCs w:val="32"/>
        </w:rPr>
        <w:t>利</w:t>
      </w:r>
      <w:r>
        <w:rPr>
          <w:rFonts w:ascii="仿宋" w:hAnsi="仿宋" w:eastAsia="仿宋" w:cs="仿宋"/>
          <w:spacing w:val="-12"/>
          <w:sz w:val="32"/>
          <w:szCs w:val="32"/>
        </w:rPr>
        <w:t>完成 2019 年森林督查问题整改和 2020 年森林资源管理“一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张图”年度更新调查及 2020 年森林督查任务。在全省率先启</w:t>
      </w:r>
      <w:r>
        <w:rPr>
          <w:rFonts w:ascii="仿宋" w:hAnsi="仿宋" w:eastAsia="仿宋" w:cs="仿宋"/>
          <w:sz w:val="32"/>
          <w:szCs w:val="32"/>
        </w:rPr>
        <w:t xml:space="preserve">动 </w:t>
      </w:r>
      <w:r>
        <w:rPr>
          <w:rFonts w:ascii="仿宋" w:hAnsi="仿宋" w:eastAsia="仿宋" w:cs="仿宋"/>
          <w:spacing w:val="2"/>
          <w:sz w:val="32"/>
          <w:szCs w:val="32"/>
        </w:rPr>
        <w:t>了市级公益林区划界定工</w:t>
      </w:r>
      <w:r>
        <w:rPr>
          <w:rFonts w:ascii="仿宋" w:hAnsi="仿宋" w:eastAsia="仿宋" w:cs="仿宋"/>
          <w:spacing w:val="1"/>
          <w:sz w:val="32"/>
          <w:szCs w:val="32"/>
        </w:rPr>
        <w:t>作，共区划界定市级公益林近 3 万公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顷。公布第一批市级重要湿地名</w:t>
      </w:r>
      <w:r>
        <w:rPr>
          <w:rFonts w:ascii="仿宋" w:hAnsi="仿宋" w:eastAsia="仿宋" w:cs="仿宋"/>
          <w:spacing w:val="1"/>
          <w:sz w:val="32"/>
          <w:szCs w:val="32"/>
        </w:rPr>
        <w:t>录，将少海国家湿地公园等 11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处生</w:t>
      </w:r>
      <w:r>
        <w:rPr>
          <w:rFonts w:ascii="仿宋" w:hAnsi="仿宋" w:eastAsia="仿宋" w:cs="仿宋"/>
          <w:spacing w:val="-4"/>
          <w:sz w:val="32"/>
          <w:szCs w:val="32"/>
        </w:rPr>
        <w:t>态区位重要的湿地纳入市级重要湿地进行重点监管。着力加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强</w:t>
      </w:r>
      <w:r>
        <w:rPr>
          <w:rFonts w:ascii="仿宋" w:hAnsi="仿宋" w:eastAsia="仿宋" w:cs="仿宋"/>
          <w:spacing w:val="-4"/>
          <w:sz w:val="32"/>
          <w:szCs w:val="32"/>
        </w:rPr>
        <w:t>陆生动物资源管理，全市发布《关于禁止非法猎捕陆生野生动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物的</w:t>
      </w:r>
      <w:r>
        <w:rPr>
          <w:rFonts w:ascii="仿宋" w:hAnsi="仿宋" w:eastAsia="仿宋" w:cs="仿宋"/>
          <w:spacing w:val="-4"/>
          <w:sz w:val="32"/>
          <w:szCs w:val="32"/>
        </w:rPr>
        <w:t>通告》，开展陆生野生动物野外巡查、无人机监测、养殖和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经</w:t>
      </w:r>
      <w:r>
        <w:rPr>
          <w:rFonts w:ascii="仿宋" w:hAnsi="仿宋" w:eastAsia="仿宋" w:cs="仿宋"/>
          <w:spacing w:val="-4"/>
          <w:sz w:val="32"/>
          <w:szCs w:val="32"/>
        </w:rPr>
        <w:t>营情况等监管工作和爱鸟周、野生动物保护月宣传活动，稳妥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做</w:t>
      </w:r>
      <w:r>
        <w:rPr>
          <w:rFonts w:ascii="仿宋" w:hAnsi="仿宋" w:eastAsia="仿宋" w:cs="仿宋"/>
          <w:spacing w:val="-9"/>
          <w:sz w:val="32"/>
          <w:szCs w:val="32"/>
        </w:rPr>
        <w:t>好在养禁食陆生野生动物处置工作。新发现</w:t>
      </w:r>
      <w:r>
        <w:rPr>
          <w:rFonts w:ascii="宋体" w:hAnsi="宋体" w:eastAsia="宋体" w:cs="宋体"/>
          <w:spacing w:val="-9"/>
          <w:sz w:val="32"/>
          <w:szCs w:val="32"/>
        </w:rPr>
        <w:t xml:space="preserve">栗头鳽 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1 </w:t>
      </w:r>
      <w:r>
        <w:rPr>
          <w:rFonts w:ascii="宋体" w:hAnsi="宋体" w:eastAsia="宋体" w:cs="宋体"/>
          <w:spacing w:val="-9"/>
          <w:sz w:val="32"/>
          <w:szCs w:val="32"/>
        </w:rPr>
        <w:t>种、极危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物</w:t>
      </w:r>
      <w:r>
        <w:rPr>
          <w:rFonts w:ascii="宋体" w:hAnsi="宋体" w:eastAsia="宋体" w:cs="宋体"/>
          <w:spacing w:val="-9"/>
          <w:sz w:val="32"/>
          <w:szCs w:val="32"/>
        </w:rPr>
        <w:t xml:space="preserve">种黄胸鹀 </w:t>
      </w:r>
      <w:r>
        <w:rPr>
          <w:rFonts w:ascii="仿宋" w:hAnsi="仿宋" w:eastAsia="仿宋" w:cs="仿宋"/>
          <w:spacing w:val="-9"/>
          <w:sz w:val="32"/>
          <w:szCs w:val="32"/>
        </w:rPr>
        <w:t xml:space="preserve">1 </w:t>
      </w:r>
      <w:r>
        <w:rPr>
          <w:rFonts w:ascii="宋体" w:hAnsi="宋体" w:eastAsia="宋体" w:cs="宋体"/>
          <w:spacing w:val="-9"/>
          <w:sz w:val="32"/>
          <w:szCs w:val="32"/>
        </w:rPr>
        <w:t>种。</w:t>
      </w:r>
      <w:r>
        <w:rPr>
          <w:rFonts w:ascii="仿宋" w:hAnsi="仿宋" w:eastAsia="仿宋" w:cs="仿宋"/>
          <w:spacing w:val="-9"/>
          <w:sz w:val="32"/>
          <w:szCs w:val="32"/>
        </w:rPr>
        <w:t>先后组织开展了“打击野生动物非法交易”等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5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个专项行动，联合执法 30 余次，查处林业行政案件 67 起。</w:t>
      </w:r>
    </w:p>
    <w:p>
      <w:pPr>
        <w:spacing w:line="329" w:lineRule="auto"/>
        <w:ind w:left="6" w:right="41" w:firstLine="7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自</w:t>
      </w:r>
      <w:r>
        <w:rPr>
          <w:rFonts w:ascii="仿宋" w:hAnsi="仿宋" w:eastAsia="仿宋" w:cs="仿宋"/>
          <w:spacing w:val="-7"/>
          <w:sz w:val="32"/>
          <w:szCs w:val="32"/>
        </w:rPr>
        <w:t>然保护地整合优化有序推进。编制完成市区两级自然保护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地调</w:t>
      </w:r>
      <w:r>
        <w:rPr>
          <w:rFonts w:ascii="仿宋" w:hAnsi="仿宋" w:eastAsia="仿宋" w:cs="仿宋"/>
          <w:spacing w:val="-5"/>
          <w:sz w:val="32"/>
          <w:szCs w:val="32"/>
        </w:rPr>
        <w:t>查</w:t>
      </w:r>
      <w:r>
        <w:rPr>
          <w:rFonts w:ascii="仿宋" w:hAnsi="仿宋" w:eastAsia="仿宋" w:cs="仿宋"/>
          <w:spacing w:val="-4"/>
          <w:sz w:val="32"/>
          <w:szCs w:val="32"/>
        </w:rPr>
        <w:t>评估报告和整合优化预案，全市自然保护地整合优化方案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基本明确，</w:t>
      </w:r>
      <w:r>
        <w:rPr>
          <w:rFonts w:ascii="仿宋" w:hAnsi="仿宋" w:eastAsia="仿宋" w:cs="仿宋"/>
          <w:spacing w:val="-2"/>
          <w:sz w:val="32"/>
          <w:szCs w:val="32"/>
        </w:rPr>
        <w:t>可解决自然保护地区域交叉、空间重叠、边界不清、</w:t>
      </w:r>
    </w:p>
    <w:p>
      <w:pPr>
        <w:sectPr>
          <w:footerReference r:id="rId93" w:type="default"/>
          <w:pgSz w:w="11906" w:h="16839"/>
          <w:pgMar w:top="1431" w:right="1373" w:bottom="1152" w:left="1589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9" w:firstLine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多</w:t>
      </w:r>
      <w:r>
        <w:rPr>
          <w:rFonts w:ascii="仿宋" w:hAnsi="仿宋" w:eastAsia="仿宋" w:cs="仿宋"/>
          <w:spacing w:val="-5"/>
          <w:sz w:val="32"/>
          <w:szCs w:val="32"/>
        </w:rPr>
        <w:t>头管理及历史遗留等突出问题，推进对自然生态系统的整体保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护。加强</w:t>
      </w:r>
      <w:r>
        <w:rPr>
          <w:rFonts w:ascii="仿宋" w:hAnsi="仿宋" w:eastAsia="仿宋" w:cs="仿宋"/>
          <w:spacing w:val="-6"/>
          <w:sz w:val="32"/>
          <w:szCs w:val="32"/>
        </w:rPr>
        <w:t>自</w:t>
      </w:r>
      <w:r>
        <w:rPr>
          <w:rFonts w:ascii="仿宋" w:hAnsi="仿宋" w:eastAsia="仿宋" w:cs="仿宋"/>
          <w:spacing w:val="-4"/>
          <w:sz w:val="32"/>
          <w:szCs w:val="32"/>
        </w:rPr>
        <w:t>然保护区、风景名胜区监督管理，组织完成自然保护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区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3010 个问题整治销号。完成自然保护区等突出生态问题整治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攻坚战</w:t>
      </w:r>
      <w:r>
        <w:rPr>
          <w:rFonts w:ascii="仿宋" w:hAnsi="仿宋" w:eastAsia="仿宋" w:cs="仿宋"/>
          <w:spacing w:val="-7"/>
          <w:sz w:val="32"/>
          <w:szCs w:val="32"/>
        </w:rPr>
        <w:t>涉</w:t>
      </w:r>
      <w:r>
        <w:rPr>
          <w:rFonts w:ascii="仿宋" w:hAnsi="仿宋" w:eastAsia="仿宋" w:cs="仿宋"/>
          <w:spacing w:val="-4"/>
          <w:sz w:val="32"/>
          <w:szCs w:val="32"/>
        </w:rPr>
        <w:t>及我局的 12 项工作，开展风景名胜区违法违规问题全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面</w:t>
      </w:r>
      <w:r>
        <w:rPr>
          <w:rFonts w:ascii="仿宋" w:hAnsi="仿宋" w:eastAsia="仿宋" w:cs="仿宋"/>
          <w:spacing w:val="-6"/>
          <w:sz w:val="32"/>
          <w:szCs w:val="32"/>
        </w:rPr>
        <w:t>排</w:t>
      </w:r>
      <w:r>
        <w:rPr>
          <w:rFonts w:ascii="仿宋" w:hAnsi="仿宋" w:eastAsia="仿宋" w:cs="仿宋"/>
          <w:spacing w:val="-5"/>
          <w:sz w:val="32"/>
          <w:szCs w:val="32"/>
        </w:rPr>
        <w:t>查整改。《青岛崂山省级自然保护区总体规划 ( 2020-2029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年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) 》获省批复，我市现有 7 个自然保护区总体规划均获批复。</w:t>
      </w:r>
    </w:p>
    <w:p>
      <w:pPr>
        <w:spacing w:before="15" w:line="322" w:lineRule="auto"/>
        <w:ind w:left="5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森林灾害</w:t>
      </w:r>
      <w:r>
        <w:rPr>
          <w:rFonts w:ascii="仿宋" w:hAnsi="仿宋" w:eastAsia="仿宋" w:cs="仿宋"/>
          <w:spacing w:val="-6"/>
          <w:sz w:val="32"/>
          <w:szCs w:val="32"/>
        </w:rPr>
        <w:t>防</w:t>
      </w:r>
      <w:r>
        <w:rPr>
          <w:rFonts w:ascii="仿宋" w:hAnsi="仿宋" w:eastAsia="仿宋" w:cs="仿宋"/>
          <w:spacing w:val="-4"/>
          <w:sz w:val="32"/>
          <w:szCs w:val="32"/>
        </w:rPr>
        <w:t>控能力不断提升。持续开展野外火源治理，发放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鲜花 200 余万支，换取纸香 40 余万件。开展隐患排查整治，</w:t>
      </w:r>
      <w:r>
        <w:rPr>
          <w:rFonts w:ascii="仿宋" w:hAnsi="仿宋" w:eastAsia="仿宋" w:cs="仿宋"/>
          <w:spacing w:val="-3"/>
          <w:sz w:val="32"/>
          <w:szCs w:val="32"/>
        </w:rPr>
        <w:t>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查林</w:t>
      </w:r>
      <w:r>
        <w:rPr>
          <w:rFonts w:ascii="仿宋" w:hAnsi="仿宋" w:eastAsia="仿宋" w:cs="仿宋"/>
          <w:spacing w:val="-13"/>
          <w:sz w:val="32"/>
          <w:szCs w:val="32"/>
        </w:rPr>
        <w:t>区</w:t>
      </w:r>
      <w:r>
        <w:rPr>
          <w:rFonts w:ascii="仿宋" w:hAnsi="仿宋" w:eastAsia="仿宋" w:cs="仿宋"/>
          <w:spacing w:val="-7"/>
          <w:sz w:val="32"/>
          <w:szCs w:val="32"/>
        </w:rPr>
        <w:t>内生产经营单位 832 家，及时通报并跟踪抓好整改落实。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推进四</w:t>
      </w:r>
      <w:r>
        <w:rPr>
          <w:rFonts w:ascii="仿宋" w:hAnsi="仿宋" w:eastAsia="仿宋" w:cs="仿宋"/>
          <w:spacing w:val="-6"/>
          <w:sz w:val="32"/>
          <w:szCs w:val="32"/>
        </w:rPr>
        <w:t>位</w:t>
      </w:r>
      <w:r>
        <w:rPr>
          <w:rFonts w:ascii="仿宋" w:hAnsi="仿宋" w:eastAsia="仿宋" w:cs="仿宋"/>
          <w:spacing w:val="-4"/>
          <w:sz w:val="32"/>
          <w:szCs w:val="32"/>
        </w:rPr>
        <w:t>一体的森林防火监测预警体系建设，全域开展卫星遥感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火点监</w:t>
      </w:r>
      <w:r>
        <w:rPr>
          <w:rFonts w:ascii="仿宋" w:hAnsi="仿宋" w:eastAsia="仿宋" w:cs="仿宋"/>
          <w:spacing w:val="-6"/>
          <w:sz w:val="32"/>
          <w:szCs w:val="32"/>
        </w:rPr>
        <w:t>控</w:t>
      </w:r>
      <w:r>
        <w:rPr>
          <w:rFonts w:ascii="仿宋" w:hAnsi="仿宋" w:eastAsia="仿宋" w:cs="仿宋"/>
          <w:spacing w:val="-4"/>
          <w:sz w:val="32"/>
          <w:szCs w:val="32"/>
        </w:rPr>
        <w:t>，确保火情早发现、早报告、早处置。加强“四网”建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设，提</w:t>
      </w:r>
      <w:r>
        <w:rPr>
          <w:rFonts w:ascii="仿宋" w:hAnsi="仿宋" w:eastAsia="仿宋" w:cs="仿宋"/>
          <w:spacing w:val="-6"/>
          <w:sz w:val="32"/>
          <w:szCs w:val="32"/>
        </w:rPr>
        <w:t>升</w:t>
      </w:r>
      <w:r>
        <w:rPr>
          <w:rFonts w:ascii="仿宋" w:hAnsi="仿宋" w:eastAsia="仿宋" w:cs="仿宋"/>
          <w:spacing w:val="-4"/>
          <w:sz w:val="32"/>
          <w:szCs w:val="32"/>
        </w:rPr>
        <w:t>基础能力。加大松材线虫病防控力度，枯死松树数量比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去年同期下降 50%以上，对全市 90 万亩松林进行全面普查，</w:t>
      </w:r>
      <w:r>
        <w:rPr>
          <w:rFonts w:ascii="仿宋" w:hAnsi="仿宋" w:eastAsia="仿宋" w:cs="仿宋"/>
          <w:spacing w:val="-2"/>
          <w:sz w:val="32"/>
          <w:szCs w:val="32"/>
        </w:rPr>
        <w:t>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查覆盖率 100%，共完成美国白蛾等飞机防治面积 220 余万亩</w:t>
      </w:r>
      <w:r>
        <w:rPr>
          <w:rFonts w:ascii="仿宋" w:hAnsi="仿宋" w:eastAsia="仿宋" w:cs="仿宋"/>
          <w:spacing w:val="-2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青岛林业植物医院院士工作站</w:t>
      </w:r>
      <w:r>
        <w:rPr>
          <w:rFonts w:ascii="仿宋" w:hAnsi="仿宋" w:eastAsia="仿宋" w:cs="仿宋"/>
          <w:sz w:val="32"/>
          <w:szCs w:val="32"/>
        </w:rPr>
        <w:t>落户崂山区。</w:t>
      </w:r>
    </w:p>
    <w:p>
      <w:pPr>
        <w:spacing w:before="1" w:line="225" w:lineRule="auto"/>
        <w:ind w:left="50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(五</w:t>
      </w:r>
      <w:r>
        <w:rPr>
          <w:rFonts w:ascii="楷体" w:hAnsi="楷体" w:eastAsia="楷体" w:cs="楷体"/>
          <w:spacing w:val="7"/>
          <w:sz w:val="32"/>
          <w:szCs w:val="32"/>
        </w:rPr>
        <w:t>)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架起服务群众“连心桥”，惠民攻坚出实招</w:t>
      </w:r>
    </w:p>
    <w:p>
      <w:pPr>
        <w:spacing w:before="173" w:line="326" w:lineRule="auto"/>
        <w:ind w:right="4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园艺市集助农民增收。在中山公园开办首个园艺市集，给</w:t>
      </w:r>
      <w:r>
        <w:rPr>
          <w:rFonts w:ascii="仿宋" w:hAnsi="仿宋" w:eastAsia="仿宋" w:cs="仿宋"/>
          <w:spacing w:val="-5"/>
          <w:sz w:val="32"/>
          <w:szCs w:val="32"/>
        </w:rPr>
        <w:t>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市的</w:t>
      </w:r>
      <w:r>
        <w:rPr>
          <w:rFonts w:ascii="仿宋" w:hAnsi="仿宋" w:eastAsia="仿宋" w:cs="仿宋"/>
          <w:spacing w:val="-5"/>
          <w:sz w:val="32"/>
          <w:szCs w:val="32"/>
        </w:rPr>
        <w:t>花</w:t>
      </w:r>
      <w:r>
        <w:rPr>
          <w:rFonts w:ascii="仿宋" w:hAnsi="仿宋" w:eastAsia="仿宋" w:cs="仿宋"/>
          <w:spacing w:val="-4"/>
          <w:sz w:val="32"/>
          <w:szCs w:val="32"/>
        </w:rPr>
        <w:t>农、苗农、果农等免费提供场地，搭建起农户与市民交易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的</w:t>
      </w:r>
      <w:r>
        <w:rPr>
          <w:rFonts w:ascii="仿宋" w:hAnsi="仿宋" w:eastAsia="仿宋" w:cs="仿宋"/>
          <w:spacing w:val="-9"/>
          <w:sz w:val="32"/>
          <w:szCs w:val="32"/>
        </w:rPr>
        <w:t>平台。举办 “果品进公园、爱心来助农”活动 12 场次，市集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共</w:t>
      </w:r>
      <w:r>
        <w:rPr>
          <w:rFonts w:ascii="仿宋" w:hAnsi="仿宋" w:eastAsia="仿宋" w:cs="仿宋"/>
          <w:spacing w:val="-6"/>
          <w:sz w:val="32"/>
          <w:szCs w:val="32"/>
        </w:rPr>
        <w:t>开</w:t>
      </w:r>
      <w:r>
        <w:rPr>
          <w:rFonts w:ascii="仿宋" w:hAnsi="仿宋" w:eastAsia="仿宋" w:cs="仿宋"/>
          <w:spacing w:val="-4"/>
          <w:sz w:val="32"/>
          <w:szCs w:val="32"/>
        </w:rPr>
        <w:t>办 30 场次，近百余家企业、合作社、家庭农场参加，累计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销</w:t>
      </w:r>
      <w:r>
        <w:rPr>
          <w:rFonts w:ascii="仿宋" w:hAnsi="仿宋" w:eastAsia="仿宋" w:cs="仿宋"/>
          <w:spacing w:val="-9"/>
          <w:sz w:val="32"/>
          <w:szCs w:val="32"/>
        </w:rPr>
        <w:t>售额超过 120 万元。开发“林果品地图”，帮助林农拓展销售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渠道。</w:t>
      </w:r>
      <w:r>
        <w:rPr>
          <w:rFonts w:ascii="仿宋" w:hAnsi="仿宋" w:eastAsia="仿宋" w:cs="仿宋"/>
          <w:spacing w:val="-9"/>
          <w:sz w:val="32"/>
          <w:szCs w:val="32"/>
        </w:rPr>
        <w:t>开</w:t>
      </w:r>
      <w:r>
        <w:rPr>
          <w:rFonts w:ascii="仿宋" w:hAnsi="仿宋" w:eastAsia="仿宋" w:cs="仿宋"/>
          <w:spacing w:val="-8"/>
          <w:sz w:val="32"/>
          <w:szCs w:val="32"/>
        </w:rPr>
        <w:t>展对口扶贫，2020 年首届 “安顺班”和第三届 “陇南</w:t>
      </w:r>
    </w:p>
    <w:p>
      <w:pPr>
        <w:sectPr>
          <w:footerReference r:id="rId94" w:type="default"/>
          <w:pgSz w:w="11906" w:h="16839"/>
          <w:pgMar w:top="1431" w:right="1421" w:bottom="1152" w:left="1596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215" w:lineRule="auto"/>
        <w:ind w:left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班”在园林</w:t>
      </w:r>
      <w:r>
        <w:rPr>
          <w:rFonts w:ascii="仿宋" w:hAnsi="仿宋" w:eastAsia="仿宋" w:cs="仿宋"/>
          <w:spacing w:val="-1"/>
          <w:sz w:val="32"/>
          <w:szCs w:val="32"/>
        </w:rPr>
        <w:t>林业技校顺利开班。</w:t>
      </w:r>
    </w:p>
    <w:p>
      <w:pPr>
        <w:spacing w:before="187" w:line="323" w:lineRule="auto"/>
        <w:ind w:left="1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精准施策促企业复工复产。组织到施工一线，为企业提供</w:t>
      </w:r>
      <w:r>
        <w:rPr>
          <w:rFonts w:ascii="仿宋" w:hAnsi="仿宋" w:eastAsia="仿宋" w:cs="仿宋"/>
          <w:spacing w:val="-2"/>
          <w:sz w:val="32"/>
          <w:szCs w:val="32"/>
        </w:rPr>
        <w:t>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准服务</w:t>
      </w:r>
      <w:r>
        <w:rPr>
          <w:rFonts w:ascii="仿宋" w:hAnsi="仿宋" w:eastAsia="仿宋" w:cs="仿宋"/>
          <w:spacing w:val="-5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及时了解行业生产经营中面临的招工、审批、运输、市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场</w:t>
      </w:r>
      <w:r>
        <w:rPr>
          <w:rFonts w:ascii="仿宋" w:hAnsi="仿宋" w:eastAsia="仿宋" w:cs="仿宋"/>
          <w:spacing w:val="-13"/>
          <w:sz w:val="32"/>
          <w:szCs w:val="32"/>
        </w:rPr>
        <w:t>等</w:t>
      </w:r>
      <w:r>
        <w:rPr>
          <w:rFonts w:ascii="仿宋" w:hAnsi="仿宋" w:eastAsia="仿宋" w:cs="仿宋"/>
          <w:spacing w:val="-12"/>
          <w:sz w:val="32"/>
          <w:szCs w:val="32"/>
        </w:rPr>
        <w:t>困难，帮助施工企业逐项解决具体问题。在疫情防控过程中，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我市 42 个园林绿化企业向社会各界捐赠疫情防控善款共计 540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余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pacing w:val="-2"/>
          <w:sz w:val="32"/>
          <w:szCs w:val="32"/>
        </w:rPr>
        <w:t>元。</w:t>
      </w:r>
    </w:p>
    <w:p>
      <w:pPr>
        <w:spacing w:before="1" w:line="323" w:lineRule="auto"/>
        <w:ind w:right="84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提高效率</w:t>
      </w:r>
      <w:r>
        <w:rPr>
          <w:rFonts w:ascii="仿宋" w:hAnsi="仿宋" w:eastAsia="仿宋" w:cs="仿宋"/>
          <w:spacing w:val="-6"/>
          <w:sz w:val="32"/>
          <w:szCs w:val="32"/>
        </w:rPr>
        <w:t>为</w:t>
      </w:r>
      <w:r>
        <w:rPr>
          <w:rFonts w:ascii="仿宋" w:hAnsi="仿宋" w:eastAsia="仿宋" w:cs="仿宋"/>
          <w:spacing w:val="-4"/>
          <w:sz w:val="32"/>
          <w:szCs w:val="32"/>
        </w:rPr>
        <w:t>群众破解难题。“放管服”工作稳步推进，梳理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各类权</w:t>
      </w:r>
      <w:r>
        <w:rPr>
          <w:rFonts w:ascii="仿宋" w:hAnsi="仿宋" w:eastAsia="仿宋" w:cs="仿宋"/>
          <w:spacing w:val="-9"/>
          <w:sz w:val="32"/>
          <w:szCs w:val="32"/>
        </w:rPr>
        <w:t>责</w:t>
      </w:r>
      <w:r>
        <w:rPr>
          <w:rFonts w:ascii="仿宋" w:hAnsi="仿宋" w:eastAsia="仿宋" w:cs="仿宋"/>
          <w:spacing w:val="-8"/>
          <w:sz w:val="32"/>
          <w:szCs w:val="32"/>
        </w:rPr>
        <w:t>事项 10 大类 414 项，进一步优化审批流程，网办率达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到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100%，完善了事中事后监管平台和机制。通过三民活动、行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风在线</w:t>
      </w:r>
      <w:r>
        <w:rPr>
          <w:rFonts w:ascii="仿宋" w:hAnsi="仿宋" w:eastAsia="仿宋" w:cs="仿宋"/>
          <w:spacing w:val="-4"/>
          <w:sz w:val="32"/>
          <w:szCs w:val="32"/>
        </w:rPr>
        <w:t>、民生在线、“三我”活动、政务热线等渠道收集市民反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映问题</w:t>
      </w:r>
      <w:r>
        <w:rPr>
          <w:rFonts w:ascii="仿宋" w:hAnsi="仿宋" w:eastAsia="仿宋" w:cs="仿宋"/>
          <w:spacing w:val="-4"/>
          <w:sz w:val="32"/>
          <w:szCs w:val="32"/>
        </w:rPr>
        <w:t>，做到件件有落实，事事有回应。把办理好建议提案作为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应尽职</w:t>
      </w:r>
      <w:r>
        <w:rPr>
          <w:rFonts w:ascii="仿宋" w:hAnsi="仿宋" w:eastAsia="仿宋" w:cs="仿宋"/>
          <w:spacing w:val="-4"/>
          <w:sz w:val="32"/>
          <w:szCs w:val="32"/>
        </w:rPr>
        <w:t>责，第一时间进行落实、反馈，办理效率和质量多次得到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代</w:t>
      </w:r>
      <w:r>
        <w:rPr>
          <w:rFonts w:ascii="仿宋" w:hAnsi="仿宋" w:eastAsia="仿宋" w:cs="仿宋"/>
          <w:spacing w:val="-1"/>
          <w:sz w:val="32"/>
          <w:szCs w:val="32"/>
        </w:rPr>
        <w:t>表委员的好评。</w:t>
      </w:r>
    </w:p>
    <w:p>
      <w:pPr>
        <w:spacing w:before="1" w:line="235" w:lineRule="auto"/>
        <w:ind w:left="64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五、存</w:t>
      </w:r>
      <w:r>
        <w:rPr>
          <w:rFonts w:ascii="黑体" w:hAnsi="黑体" w:eastAsia="黑体" w:cs="黑体"/>
          <w:spacing w:val="-2"/>
          <w:sz w:val="32"/>
          <w:szCs w:val="32"/>
        </w:rPr>
        <w:t>在的问题</w:t>
      </w:r>
    </w:p>
    <w:p>
      <w:pPr>
        <w:spacing w:before="155" w:line="238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1.全市植树造林</w:t>
      </w:r>
      <w:r>
        <w:rPr>
          <w:rFonts w:ascii="仿宋" w:hAnsi="仿宋" w:eastAsia="仿宋" w:cs="仿宋"/>
          <w:spacing w:val="-1"/>
          <w:sz w:val="32"/>
          <w:szCs w:val="32"/>
        </w:rPr>
        <w:t>用地不足，绿化空间有限。</w:t>
      </w:r>
    </w:p>
    <w:p>
      <w:pPr>
        <w:spacing w:before="143" w:line="323" w:lineRule="auto"/>
        <w:ind w:left="3" w:right="84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33333"/>
          <w:spacing w:val="-10"/>
          <w:sz w:val="32"/>
          <w:szCs w:val="32"/>
        </w:rPr>
        <w:t>青</w:t>
      </w:r>
      <w:r>
        <w:rPr>
          <w:rFonts w:ascii="仿宋" w:hAnsi="仿宋" w:eastAsia="仿宋" w:cs="仿宋"/>
          <w:color w:val="333333"/>
          <w:spacing w:val="-6"/>
          <w:sz w:val="32"/>
          <w:szCs w:val="32"/>
        </w:rPr>
        <w:t>岛</w:t>
      </w:r>
      <w:r>
        <w:rPr>
          <w:rFonts w:ascii="仿宋" w:hAnsi="仿宋" w:eastAsia="仿宋" w:cs="仿宋"/>
          <w:color w:val="333333"/>
          <w:spacing w:val="-5"/>
          <w:sz w:val="32"/>
          <w:szCs w:val="32"/>
        </w:rPr>
        <w:t>市已无大面积可用于栽树造林的土地，建议在近期的国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32"/>
          <w:szCs w:val="32"/>
        </w:rPr>
        <w:t>土空</w:t>
      </w:r>
      <w:r>
        <w:rPr>
          <w:rFonts w:ascii="仿宋" w:hAnsi="仿宋" w:eastAsia="仿宋" w:cs="仿宋"/>
          <w:color w:val="333333"/>
          <w:spacing w:val="-4"/>
          <w:sz w:val="32"/>
          <w:szCs w:val="32"/>
        </w:rPr>
        <w:t>间规划中预留出造林地，争取不少于 20%的国土用于绿化，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1"/>
          <w:sz w:val="32"/>
          <w:szCs w:val="32"/>
        </w:rPr>
        <w:t>确保造林绿化用地，提高森</w:t>
      </w:r>
      <w:r>
        <w:rPr>
          <w:rFonts w:ascii="仿宋" w:hAnsi="仿宋" w:eastAsia="仿宋" w:cs="仿宋"/>
          <w:color w:val="333333"/>
          <w:sz w:val="32"/>
          <w:szCs w:val="32"/>
        </w:rPr>
        <w:t>林覆盖率。</w:t>
      </w:r>
    </w:p>
    <w:p>
      <w:pPr>
        <w:spacing w:before="1" w:line="221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2.个别项目未</w:t>
      </w:r>
      <w:r>
        <w:rPr>
          <w:rFonts w:ascii="仿宋" w:hAnsi="仿宋" w:eastAsia="仿宋" w:cs="仿宋"/>
          <w:spacing w:val="-4"/>
          <w:sz w:val="32"/>
          <w:szCs w:val="32"/>
        </w:rPr>
        <w:t>执</w:t>
      </w:r>
      <w:r>
        <w:rPr>
          <w:rFonts w:ascii="仿宋" w:hAnsi="仿宋" w:eastAsia="仿宋" w:cs="仿宋"/>
          <w:spacing w:val="-3"/>
          <w:sz w:val="32"/>
          <w:szCs w:val="32"/>
        </w:rPr>
        <w:t>行</w:t>
      </w:r>
      <w:r>
        <w:rPr>
          <w:rFonts w:ascii="仿宋" w:hAnsi="仿宋" w:eastAsia="仿宋" w:cs="仿宋"/>
          <w:color w:val="333333"/>
          <w:spacing w:val="-3"/>
          <w:sz w:val="32"/>
          <w:szCs w:val="32"/>
        </w:rPr>
        <w:t>。林木种质资源保护利用项目资金 30 万</w:t>
      </w:r>
    </w:p>
    <w:p>
      <w:pPr>
        <w:spacing w:before="176" w:line="329" w:lineRule="auto"/>
        <w:ind w:left="7" w:right="43" w:firstLine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33333"/>
          <w:spacing w:val="-7"/>
          <w:sz w:val="32"/>
          <w:szCs w:val="32"/>
        </w:rPr>
        <w:t>元</w:t>
      </w:r>
      <w:r>
        <w:rPr>
          <w:rFonts w:ascii="仿宋" w:hAnsi="仿宋" w:eastAsia="仿宋" w:cs="仿宋"/>
          <w:color w:val="333333"/>
          <w:spacing w:val="-5"/>
          <w:sz w:val="32"/>
          <w:szCs w:val="32"/>
        </w:rPr>
        <w:t>，当年未执行。原因分析：鉴于林木种子资源保护库维护工作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6"/>
          <w:sz w:val="32"/>
          <w:szCs w:val="32"/>
        </w:rPr>
        <w:t>季节</w:t>
      </w:r>
      <w:r>
        <w:rPr>
          <w:rFonts w:ascii="仿宋" w:hAnsi="仿宋" w:eastAsia="仿宋" w:cs="仿宋"/>
          <w:color w:val="333333"/>
          <w:spacing w:val="-3"/>
          <w:sz w:val="32"/>
          <w:szCs w:val="32"/>
        </w:rPr>
        <w:t>性比较强，因疫情影响，资金下达较晚，经多次对接协调，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32"/>
          <w:szCs w:val="32"/>
        </w:rPr>
        <w:t>无</w:t>
      </w:r>
      <w:r>
        <w:rPr>
          <w:rFonts w:ascii="仿宋" w:hAnsi="仿宋" w:eastAsia="仿宋" w:cs="仿宋"/>
          <w:color w:val="333333"/>
          <w:spacing w:val="-5"/>
          <w:sz w:val="32"/>
          <w:szCs w:val="32"/>
        </w:rPr>
        <w:t>法</w:t>
      </w:r>
      <w:r>
        <w:rPr>
          <w:rFonts w:ascii="仿宋" w:hAnsi="仿宋" w:eastAsia="仿宋" w:cs="仿宋"/>
          <w:color w:val="333333"/>
          <w:spacing w:val="-4"/>
          <w:sz w:val="32"/>
          <w:szCs w:val="32"/>
        </w:rPr>
        <w:t>按原预算实施方案进行实施，故资金未能按原方案拨付，后</w:t>
      </w:r>
    </w:p>
    <w:p>
      <w:pPr>
        <w:sectPr>
          <w:footerReference r:id="rId95" w:type="default"/>
          <w:pgSz w:w="11906" w:h="16839"/>
          <w:pgMar w:top="1431" w:right="1386" w:bottom="1152" w:left="159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18" w:lineRule="auto"/>
        <w:ind w:left="7"/>
        <w:outlineLvl w:val="0"/>
        <w:rPr>
          <w:rFonts w:ascii="仿宋" w:hAnsi="仿宋" w:eastAsia="仿宋" w:cs="仿宋"/>
          <w:sz w:val="32"/>
          <w:szCs w:val="32"/>
        </w:rPr>
      </w:pPr>
      <w:bookmarkStart w:id="23" w:name="_bookmark25"/>
      <w:bookmarkEnd w:id="23"/>
      <w:bookmarkStart w:id="24" w:name="_bookmark24"/>
      <w:bookmarkEnd w:id="24"/>
      <w:r>
        <w:rPr>
          <w:rFonts w:ascii="仿宋" w:hAnsi="仿宋" w:eastAsia="仿宋" w:cs="仿宋"/>
          <w:color w:val="333333"/>
          <w:spacing w:val="-26"/>
          <w:sz w:val="32"/>
          <w:szCs w:val="32"/>
        </w:rPr>
        <w:t>按</w:t>
      </w:r>
      <w:r>
        <w:rPr>
          <w:rFonts w:ascii="仿宋" w:hAnsi="仿宋" w:eastAsia="仿宋" w:cs="仿宋"/>
          <w:color w:val="333333"/>
          <w:spacing w:val="-20"/>
          <w:sz w:val="32"/>
          <w:szCs w:val="32"/>
        </w:rPr>
        <w:t>程</w:t>
      </w:r>
      <w:r>
        <w:rPr>
          <w:rFonts w:ascii="仿宋" w:hAnsi="仿宋" w:eastAsia="仿宋" w:cs="仿宋"/>
          <w:color w:val="333333"/>
          <w:spacing w:val="-13"/>
          <w:sz w:val="32"/>
          <w:szCs w:val="32"/>
        </w:rPr>
        <w:t>序报市政府调整预算，指标 30 万元年底被市财政收回。2020</w:t>
      </w:r>
    </w:p>
    <w:p>
      <w:pPr>
        <w:spacing w:before="185" w:line="322" w:lineRule="auto"/>
        <w:ind w:left="6" w:right="84"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33333"/>
          <w:spacing w:val="-8"/>
          <w:sz w:val="32"/>
          <w:szCs w:val="32"/>
        </w:rPr>
        <w:t>年由管理</w:t>
      </w:r>
      <w:r>
        <w:rPr>
          <w:rFonts w:ascii="仿宋" w:hAnsi="仿宋" w:eastAsia="仿宋" w:cs="仿宋"/>
          <w:color w:val="333333"/>
          <w:spacing w:val="-6"/>
          <w:sz w:val="32"/>
          <w:szCs w:val="32"/>
        </w:rPr>
        <w:t>单</w:t>
      </w:r>
      <w:r>
        <w:rPr>
          <w:rFonts w:ascii="仿宋" w:hAnsi="仿宋" w:eastAsia="仿宋" w:cs="仿宋"/>
          <w:color w:val="333333"/>
          <w:spacing w:val="-4"/>
          <w:sz w:val="32"/>
          <w:szCs w:val="32"/>
        </w:rPr>
        <w:t>位对这两个资源库进行日常简单维护管理，并完成了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2"/>
          <w:sz w:val="32"/>
          <w:szCs w:val="32"/>
        </w:rPr>
        <w:t>部分绩效目标</w:t>
      </w:r>
      <w:r>
        <w:rPr>
          <w:rFonts w:ascii="仿宋" w:hAnsi="仿宋" w:eastAsia="仿宋" w:cs="仿宋"/>
          <w:color w:val="333333"/>
          <w:spacing w:val="-1"/>
          <w:sz w:val="32"/>
          <w:szCs w:val="32"/>
        </w:rPr>
        <w:t>。</w:t>
      </w:r>
    </w:p>
    <w:p>
      <w:pPr>
        <w:spacing w:line="228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</w:t>
      </w:r>
      <w:r>
        <w:rPr>
          <w:rFonts w:ascii="黑体" w:hAnsi="黑体" w:eastAsia="黑体" w:cs="黑体"/>
          <w:spacing w:val="-3"/>
          <w:sz w:val="32"/>
          <w:szCs w:val="32"/>
        </w:rPr>
        <w:t>、相关建议</w:t>
      </w:r>
    </w:p>
    <w:p>
      <w:pPr>
        <w:spacing w:before="167" w:line="238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1.严格执行年度</w:t>
      </w:r>
      <w:r>
        <w:rPr>
          <w:rFonts w:ascii="仿宋" w:hAnsi="仿宋" w:eastAsia="仿宋" w:cs="仿宋"/>
          <w:spacing w:val="-1"/>
          <w:sz w:val="32"/>
          <w:szCs w:val="32"/>
        </w:rPr>
        <w:t>工作计划，确保工作目标达成。</w:t>
      </w:r>
    </w:p>
    <w:p>
      <w:pPr>
        <w:spacing w:before="147" w:line="323" w:lineRule="auto"/>
        <w:ind w:left="3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一是按照市直单位业务目标中确定的重点工程合理配置</w:t>
      </w:r>
      <w:r>
        <w:rPr>
          <w:rFonts w:ascii="仿宋" w:hAnsi="仿宋" w:eastAsia="仿宋" w:cs="仿宋"/>
          <w:spacing w:val="2"/>
          <w:sz w:val="32"/>
          <w:szCs w:val="32"/>
        </w:rPr>
        <w:t>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资源，</w:t>
      </w:r>
      <w:r>
        <w:rPr>
          <w:rFonts w:ascii="仿宋" w:hAnsi="仿宋" w:eastAsia="仿宋" w:cs="仿宋"/>
          <w:spacing w:val="-4"/>
          <w:sz w:val="32"/>
          <w:szCs w:val="32"/>
        </w:rPr>
        <w:t>建立结果导向机制。二是加强年度工作计划的科学性和严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肃</w:t>
      </w:r>
      <w:r>
        <w:rPr>
          <w:rFonts w:ascii="仿宋" w:hAnsi="仿宋" w:eastAsia="仿宋" w:cs="仿宋"/>
          <w:spacing w:val="-12"/>
          <w:sz w:val="32"/>
          <w:szCs w:val="32"/>
        </w:rPr>
        <w:t>性，并合理安排预算资金，保障预算年度内严格执行工作计划，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对未达</w:t>
      </w:r>
      <w:r>
        <w:rPr>
          <w:rFonts w:ascii="仿宋" w:hAnsi="仿宋" w:eastAsia="仿宋" w:cs="仿宋"/>
          <w:spacing w:val="-4"/>
          <w:sz w:val="32"/>
          <w:szCs w:val="32"/>
        </w:rPr>
        <w:t>到行动计划目标的工作，要加快进度努力保障行动计划目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标</w:t>
      </w:r>
      <w:r>
        <w:rPr>
          <w:rFonts w:ascii="仿宋" w:hAnsi="仿宋" w:eastAsia="仿宋" w:cs="仿宋"/>
          <w:spacing w:val="-1"/>
          <w:sz w:val="32"/>
          <w:szCs w:val="32"/>
        </w:rPr>
        <w:t>按时达成。</w:t>
      </w:r>
    </w:p>
    <w:p>
      <w:pPr>
        <w:spacing w:before="2" w:line="322" w:lineRule="auto"/>
        <w:ind w:left="18" w:right="84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.细化预算编制、提高财政预算准确性，提高预算整体执行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情</w:t>
      </w:r>
      <w:r>
        <w:rPr>
          <w:rFonts w:ascii="仿宋" w:hAnsi="仿宋" w:eastAsia="仿宋" w:cs="仿宋"/>
          <w:spacing w:val="-7"/>
          <w:sz w:val="32"/>
          <w:szCs w:val="32"/>
        </w:rPr>
        <w:t>况。</w:t>
      </w:r>
    </w:p>
    <w:p>
      <w:pPr>
        <w:spacing w:line="216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加强</w:t>
      </w:r>
      <w:r>
        <w:rPr>
          <w:rFonts w:ascii="仿宋" w:hAnsi="仿宋" w:eastAsia="仿宋" w:cs="仿宋"/>
          <w:spacing w:val="8"/>
          <w:sz w:val="32"/>
          <w:szCs w:val="32"/>
        </w:rPr>
        <w:t>预</w:t>
      </w:r>
      <w:r>
        <w:rPr>
          <w:rFonts w:ascii="仿宋" w:hAnsi="仿宋" w:eastAsia="仿宋" w:cs="仿宋"/>
          <w:spacing w:val="7"/>
          <w:sz w:val="32"/>
          <w:szCs w:val="32"/>
        </w:rPr>
        <w:t>算编制的前瞻性，按照预算管理规定及单位发展规</w:t>
      </w:r>
    </w:p>
    <w:p>
      <w:pPr>
        <w:spacing w:before="188" w:line="323" w:lineRule="auto"/>
        <w:ind w:right="43" w:firstLine="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划，结合上一年度预算执行情况和本年度预算收支变化因素，</w:t>
      </w:r>
      <w:r>
        <w:rPr>
          <w:rFonts w:ascii="仿宋" w:hAnsi="仿宋" w:eastAsia="仿宋" w:cs="仿宋"/>
          <w:spacing w:val="-1"/>
          <w:sz w:val="32"/>
          <w:szCs w:val="32"/>
        </w:rPr>
        <w:t>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学、合理地编制年度预算草案，根据人员情况、业务开展需</w:t>
      </w:r>
      <w:r>
        <w:rPr>
          <w:rFonts w:ascii="仿宋" w:hAnsi="仿宋" w:eastAsia="仿宋" w:cs="仿宋"/>
          <w:spacing w:val="-1"/>
          <w:sz w:val="32"/>
          <w:szCs w:val="32"/>
        </w:rPr>
        <w:t>要</w:t>
      </w:r>
      <w:r>
        <w:rPr>
          <w:rFonts w:ascii="仿宋" w:hAnsi="仿宋" w:eastAsia="仿宋" w:cs="仿宋"/>
          <w:sz w:val="32"/>
          <w:szCs w:val="32"/>
        </w:rPr>
        <w:t xml:space="preserve">， </w:t>
      </w:r>
      <w:r>
        <w:rPr>
          <w:rFonts w:ascii="仿宋" w:hAnsi="仿宋" w:eastAsia="仿宋" w:cs="仿宋"/>
          <w:spacing w:val="-8"/>
          <w:sz w:val="32"/>
          <w:szCs w:val="32"/>
        </w:rPr>
        <w:t>逐项</w:t>
      </w:r>
      <w:r>
        <w:rPr>
          <w:rFonts w:ascii="仿宋" w:hAnsi="仿宋" w:eastAsia="仿宋" w:cs="仿宋"/>
          <w:spacing w:val="-4"/>
          <w:sz w:val="32"/>
          <w:szCs w:val="32"/>
        </w:rPr>
        <w:t>做出预算计划，预算合理、不留缺口，不留空项，避免预算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支出</w:t>
      </w:r>
      <w:r>
        <w:rPr>
          <w:rFonts w:ascii="仿宋" w:hAnsi="仿宋" w:eastAsia="仿宋" w:cs="仿宋"/>
          <w:spacing w:val="-4"/>
          <w:sz w:val="32"/>
          <w:szCs w:val="32"/>
        </w:rPr>
        <w:t>与实际执行出现偏差的情况。加快结余结转消化，及时拨付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资金</w:t>
      </w:r>
      <w:r>
        <w:rPr>
          <w:rFonts w:ascii="仿宋" w:hAnsi="仿宋" w:eastAsia="仿宋" w:cs="仿宋"/>
          <w:spacing w:val="-4"/>
          <w:sz w:val="32"/>
          <w:szCs w:val="32"/>
        </w:rPr>
        <w:t>，对新增资金需求优先使用结余结转资金解决，统筹合理使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用，</w:t>
      </w:r>
      <w:r>
        <w:rPr>
          <w:rFonts w:ascii="仿宋" w:hAnsi="仿宋" w:eastAsia="仿宋" w:cs="仿宋"/>
          <w:spacing w:val="-4"/>
          <w:sz w:val="32"/>
          <w:szCs w:val="32"/>
        </w:rPr>
        <w:t>持续开展支出情况调度分析，督促相关处室单位加快项目实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施，加快资金结</w:t>
      </w:r>
      <w:r>
        <w:rPr>
          <w:rFonts w:ascii="仿宋" w:hAnsi="仿宋" w:eastAsia="仿宋" w:cs="仿宋"/>
          <w:sz w:val="32"/>
          <w:szCs w:val="32"/>
        </w:rPr>
        <w:t>算，避免形成结余。</w:t>
      </w:r>
    </w:p>
    <w:p>
      <w:pPr>
        <w:spacing w:before="1" w:line="231" w:lineRule="auto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七、其他需要说明的问</w:t>
      </w:r>
      <w:r>
        <w:rPr>
          <w:rFonts w:ascii="黑体" w:hAnsi="黑体" w:eastAsia="黑体" w:cs="黑体"/>
          <w:sz w:val="32"/>
          <w:szCs w:val="32"/>
        </w:rPr>
        <w:t>题</w:t>
      </w:r>
    </w:p>
    <w:p>
      <w:pPr>
        <w:spacing w:before="156" w:line="218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本次评价使用的相关基础数据，由于存在时间间隔、人员</w:t>
      </w:r>
      <w:r>
        <w:rPr>
          <w:rFonts w:ascii="仿宋" w:hAnsi="仿宋" w:eastAsia="仿宋" w:cs="仿宋"/>
          <w:spacing w:val="-1"/>
          <w:sz w:val="32"/>
          <w:szCs w:val="32"/>
        </w:rPr>
        <w:t>专</w:t>
      </w:r>
    </w:p>
    <w:p>
      <w:pPr>
        <w:sectPr>
          <w:footerReference r:id="rId96" w:type="default"/>
          <w:pgSz w:w="11906" w:h="16839"/>
          <w:pgMar w:top="1431" w:right="1386" w:bottom="1152" w:left="1595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9" w:firstLine="3"/>
        <w:rPr>
          <w:rFonts w:ascii="仿宋" w:hAnsi="仿宋" w:eastAsia="仿宋" w:cs="仿宋"/>
          <w:sz w:val="32"/>
          <w:szCs w:val="32"/>
        </w:rPr>
      </w:pPr>
      <w:bookmarkStart w:id="25" w:name="_bookmark26"/>
      <w:bookmarkEnd w:id="25"/>
      <w:r>
        <w:rPr>
          <w:rFonts w:ascii="仿宋" w:hAnsi="仿宋" w:eastAsia="仿宋" w:cs="仿宋"/>
          <w:spacing w:val="-5"/>
          <w:sz w:val="32"/>
          <w:szCs w:val="32"/>
        </w:rPr>
        <w:t>业及环境因素等，部分数据与实际情况可能存在偏差，将直接影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响本次绩效评价的结果</w:t>
      </w:r>
      <w:r>
        <w:rPr>
          <w:rFonts w:ascii="仿宋" w:hAnsi="仿宋" w:eastAsia="仿宋" w:cs="仿宋"/>
          <w:spacing w:val="-1"/>
          <w:sz w:val="32"/>
          <w:szCs w:val="32"/>
        </w:rPr>
        <w:t>。</w:t>
      </w:r>
    </w:p>
    <w:p>
      <w:pPr>
        <w:spacing w:line="229" w:lineRule="auto"/>
        <w:ind w:left="638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八、评价单位盖章</w:t>
      </w:r>
      <w:r>
        <w:rPr>
          <w:rFonts w:ascii="黑体" w:hAnsi="黑体" w:eastAsia="黑体" w:cs="黑体"/>
          <w:sz w:val="32"/>
          <w:szCs w:val="32"/>
        </w:rPr>
        <w:t>和人员签字</w:t>
      </w:r>
    </w:p>
    <w:p>
      <w:pPr>
        <w:spacing w:line="307" w:lineRule="auto"/>
      </w:pPr>
    </w:p>
    <w:p>
      <w:pPr>
        <w:spacing w:line="307" w:lineRule="auto"/>
      </w:pPr>
    </w:p>
    <w:p>
      <w:pPr>
        <w:spacing w:before="104" w:line="217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单位</w:t>
      </w:r>
      <w:r>
        <w:rPr>
          <w:rFonts w:ascii="仿宋" w:hAnsi="仿宋" w:eastAsia="仿宋" w:cs="仿宋"/>
          <w:spacing w:val="-3"/>
          <w:sz w:val="32"/>
          <w:szCs w:val="32"/>
        </w:rPr>
        <w:t>负</w:t>
      </w:r>
      <w:r>
        <w:rPr>
          <w:rFonts w:ascii="仿宋" w:hAnsi="仿宋" w:eastAsia="仿宋" w:cs="仿宋"/>
          <w:spacing w:val="-2"/>
          <w:sz w:val="32"/>
          <w:szCs w:val="32"/>
        </w:rPr>
        <w:t>责人：</w:t>
      </w:r>
    </w:p>
    <w:p>
      <w:pPr>
        <w:spacing w:line="317" w:lineRule="auto"/>
      </w:pPr>
    </w:p>
    <w:p>
      <w:pPr>
        <w:spacing w:line="317" w:lineRule="auto"/>
      </w:pPr>
    </w:p>
    <w:p>
      <w:pPr>
        <w:spacing w:before="104" w:line="221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组</w:t>
      </w:r>
      <w:r>
        <w:rPr>
          <w:rFonts w:ascii="仿宋" w:hAnsi="仿宋" w:eastAsia="仿宋" w:cs="仿宋"/>
          <w:spacing w:val="-3"/>
          <w:sz w:val="32"/>
          <w:szCs w:val="32"/>
        </w:rPr>
        <w:t>长</w:t>
      </w:r>
      <w:r>
        <w:rPr>
          <w:rFonts w:ascii="仿宋" w:hAnsi="仿宋" w:eastAsia="仿宋" w:cs="仿宋"/>
          <w:spacing w:val="-2"/>
          <w:sz w:val="32"/>
          <w:szCs w:val="32"/>
        </w:rPr>
        <w:t>：王元</w:t>
      </w:r>
    </w:p>
    <w:p>
      <w:pPr>
        <w:spacing w:before="179"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评价参与人员：王元、</w:t>
      </w:r>
      <w:r>
        <w:rPr>
          <w:rFonts w:ascii="仿宋" w:hAnsi="仿宋" w:eastAsia="仿宋" w:cs="仿宋"/>
          <w:sz w:val="32"/>
          <w:szCs w:val="32"/>
        </w:rPr>
        <w:t>袁娜、王蕾</w:t>
      </w:r>
    </w:p>
    <w:p>
      <w:pPr>
        <w:spacing w:line="297" w:lineRule="auto"/>
      </w:pPr>
    </w:p>
    <w:p>
      <w:pPr>
        <w:spacing w:line="297" w:lineRule="auto"/>
      </w:pPr>
    </w:p>
    <w:p>
      <w:pPr>
        <w:spacing w:line="297" w:lineRule="auto"/>
      </w:pPr>
    </w:p>
    <w:p>
      <w:pPr>
        <w:spacing w:line="298" w:lineRule="auto"/>
      </w:pPr>
    </w:p>
    <w:p>
      <w:pPr>
        <w:spacing w:before="104" w:line="334" w:lineRule="auto"/>
        <w:ind w:left="5450" w:right="787" w:hanging="2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青岛市</w:t>
      </w:r>
      <w:r>
        <w:rPr>
          <w:rFonts w:ascii="仿宋" w:hAnsi="仿宋" w:eastAsia="仿宋" w:cs="仿宋"/>
          <w:spacing w:val="-2"/>
          <w:sz w:val="32"/>
          <w:szCs w:val="32"/>
        </w:rPr>
        <w:t>园林和林业局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2</w:t>
      </w:r>
      <w:r>
        <w:rPr>
          <w:rFonts w:ascii="仿宋" w:hAnsi="仿宋" w:eastAsia="仿宋" w:cs="仿宋"/>
          <w:spacing w:val="-23"/>
          <w:sz w:val="32"/>
          <w:szCs w:val="32"/>
        </w:rPr>
        <w:t>021 年 5 月 14 日</w:t>
      </w:r>
    </w:p>
    <w:p>
      <w:pPr>
        <w:sectPr>
          <w:footerReference r:id="rId97" w:type="default"/>
          <w:pgSz w:w="11906" w:h="16839"/>
          <w:pgMar w:top="1431" w:right="1470" w:bottom="1152" w:left="1601" w:header="0" w:footer="993" w:gutter="0"/>
          <w:cols w:space="720" w:num="1"/>
        </w:sectPr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104" w:line="224" w:lineRule="auto"/>
        <w:ind w:left="134"/>
        <w:outlineLvl w:val="0"/>
        <w:rPr>
          <w:rFonts w:ascii="黑体" w:hAnsi="黑体" w:eastAsia="黑体" w:cs="黑体"/>
          <w:sz w:val="32"/>
          <w:szCs w:val="32"/>
        </w:rPr>
      </w:pPr>
      <w:bookmarkStart w:id="26" w:name="_bookmark27"/>
      <w:bookmarkEnd w:id="26"/>
      <w:bookmarkStart w:id="27" w:name="_bookmark28"/>
      <w:bookmarkEnd w:id="27"/>
      <w:r>
        <w:rPr>
          <w:rFonts w:ascii="黑体" w:hAnsi="黑体" w:eastAsia="黑体" w:cs="黑体"/>
          <w:spacing w:val="-7"/>
          <w:sz w:val="32"/>
          <w:szCs w:val="32"/>
        </w:rPr>
        <w:t>九</w:t>
      </w:r>
      <w:r>
        <w:rPr>
          <w:rFonts w:ascii="黑体" w:hAnsi="黑体" w:eastAsia="黑体" w:cs="黑体"/>
          <w:spacing w:val="-4"/>
          <w:sz w:val="32"/>
          <w:szCs w:val="32"/>
        </w:rPr>
        <w:t>、附件</w:t>
      </w:r>
    </w:p>
    <w:p>
      <w:pPr>
        <w:spacing w:before="149" w:line="224" w:lineRule="auto"/>
        <w:ind w:left="149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附件</w:t>
      </w:r>
      <w:r>
        <w:rPr>
          <w:rFonts w:ascii="宋体" w:hAnsi="宋体" w:eastAsia="宋体" w:cs="宋体"/>
          <w:spacing w:val="-3"/>
          <w:sz w:val="32"/>
          <w:szCs w:val="32"/>
        </w:rPr>
        <w:t>1</w:t>
      </w:r>
      <w:r>
        <w:rPr>
          <w:rFonts w:ascii="宋体" w:hAnsi="宋体" w:eastAsia="宋体" w:cs="宋体"/>
          <w:spacing w:val="-2"/>
          <w:sz w:val="32"/>
          <w:szCs w:val="32"/>
        </w:rPr>
        <w:t xml:space="preserve">: </w:t>
      </w:r>
      <w:r>
        <w:rPr>
          <w:rFonts w:ascii="楷体" w:hAnsi="楷体" w:eastAsia="楷体" w:cs="楷体"/>
          <w:spacing w:val="-2"/>
          <w:sz w:val="32"/>
          <w:szCs w:val="32"/>
        </w:rPr>
        <w:t>部门整体支出指标体系</w:t>
      </w:r>
    </w:p>
    <w:p>
      <w:pPr>
        <w:spacing w:line="99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bookmarkStart w:id="28" w:name="_bookmark29"/>
            <w:bookmarkEnd w:id="28"/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8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8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9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680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25" w:line="209" w:lineRule="auto"/>
              <w:ind w:left="23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8"/>
                <w:position w:val="1"/>
              </w:rPr>
              <w:t>投</w:t>
            </w:r>
            <w:r>
              <w:rPr>
                <w:rFonts w:ascii="宋体" w:hAnsi="宋体" w:eastAsia="宋体" w:cs="宋体"/>
                <w:spacing w:val="26"/>
                <w:position w:val="1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</w:rPr>
              <w:t>入(</w:t>
            </w:r>
            <w:r>
              <w:rPr>
                <w:rFonts w:ascii="仿宋" w:hAnsi="仿宋" w:eastAsia="仿宋" w:cs="仿宋"/>
                <w:spacing w:val="26"/>
              </w:rPr>
              <w:t xml:space="preserve">10 </w:t>
            </w:r>
            <w:r>
              <w:rPr>
                <w:rFonts w:ascii="宋体" w:hAnsi="宋体" w:eastAsia="宋体" w:cs="宋体"/>
                <w:spacing w:val="26"/>
              </w:rPr>
              <w:t>分)</w:t>
            </w:r>
          </w:p>
        </w:tc>
        <w:tc>
          <w:tcPr>
            <w:tcW w:w="676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before="68" w:line="249" w:lineRule="auto"/>
              <w:ind w:left="115" w:right="56" w:firstLine="5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4"/>
              </w:rPr>
              <w:t>目</w:t>
            </w:r>
            <w:r>
              <w:rPr>
                <w:rFonts w:ascii="宋体" w:hAnsi="宋体" w:eastAsia="宋体" w:cs="宋体"/>
                <w:spacing w:val="-23"/>
              </w:rPr>
              <w:t>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设</w:t>
            </w:r>
            <w:r>
              <w:rPr>
                <w:rFonts w:ascii="宋体" w:hAnsi="宋体" w:eastAsia="宋体" w:cs="宋体"/>
                <w:spacing w:val="5"/>
              </w:rPr>
              <w:t>定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</w:rPr>
              <w:t>(</w:t>
            </w:r>
            <w:r>
              <w:rPr>
                <w:rFonts w:ascii="仿宋" w:hAnsi="仿宋" w:eastAsia="仿宋" w:cs="仿宋"/>
                <w:spacing w:val="26"/>
              </w:rPr>
              <w:t>5</w:t>
            </w:r>
            <w:r>
              <w:rPr>
                <w:rFonts w:ascii="宋体" w:hAnsi="宋体" w:eastAsia="宋体" w:cs="宋体"/>
                <w:spacing w:val="26"/>
              </w:rPr>
              <w:t>)</w:t>
            </w:r>
          </w:p>
        </w:tc>
        <w:tc>
          <w:tcPr>
            <w:tcW w:w="1025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8" w:line="218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绩</w:t>
            </w:r>
            <w:r>
              <w:rPr>
                <w:rFonts w:ascii="宋体" w:hAnsi="宋体" w:eastAsia="宋体" w:cs="宋体"/>
                <w:spacing w:val="-3"/>
              </w:rPr>
              <w:t>效目</w:t>
            </w:r>
          </w:p>
          <w:p>
            <w:pPr>
              <w:spacing w:before="25" w:line="222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标</w:t>
            </w:r>
            <w:r>
              <w:rPr>
                <w:rFonts w:ascii="宋体" w:hAnsi="宋体" w:eastAsia="宋体" w:cs="宋体"/>
                <w:spacing w:val="-2"/>
              </w:rPr>
              <w:t>合理</w:t>
            </w:r>
          </w:p>
          <w:p>
            <w:pPr>
              <w:spacing w:before="17" w:line="222" w:lineRule="auto"/>
              <w:ind w:left="4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1311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before="69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line="302" w:lineRule="auto"/>
            </w:pPr>
          </w:p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tabs>
                <w:tab w:val="left" w:pos="227"/>
              </w:tabs>
              <w:spacing w:before="69" w:line="244" w:lineRule="auto"/>
              <w:ind w:left="115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所设立的整体绩效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目标依据是否充分，是否符合</w:t>
            </w:r>
            <w:r>
              <w:rPr>
                <w:rFonts w:ascii="宋体" w:hAnsi="宋体" w:eastAsia="宋体" w:cs="宋体"/>
                <w:spacing w:val="-5"/>
              </w:rPr>
              <w:t>客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观实际，用以反映</w:t>
            </w:r>
            <w:r>
              <w:rPr>
                <w:rFonts w:ascii="宋体" w:hAnsi="宋体" w:eastAsia="宋体" w:cs="宋体"/>
              </w:rPr>
              <w:t xml:space="preserve">和考核部门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2"/>
              </w:rPr>
              <w:t>(</w:t>
            </w:r>
            <w:r>
              <w:rPr>
                <w:rFonts w:ascii="宋体" w:hAnsi="宋体" w:eastAsia="宋体" w:cs="宋体"/>
                <w:spacing w:val="1"/>
              </w:rPr>
              <w:t>单位)整体绩效目标与部门履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职、年度工作任务</w:t>
            </w:r>
            <w:r>
              <w:rPr>
                <w:rFonts w:ascii="宋体" w:hAnsi="宋体" w:eastAsia="宋体" w:cs="宋体"/>
              </w:rPr>
              <w:t xml:space="preserve">的相符性情 </w:t>
            </w:r>
            <w:r>
              <w:rPr>
                <w:rFonts w:ascii="宋体" w:hAnsi="宋体" w:eastAsia="宋体" w:cs="宋体"/>
                <w:spacing w:val="-5"/>
              </w:rPr>
              <w:t>况</w:t>
            </w:r>
            <w:r>
              <w:rPr>
                <w:rFonts w:ascii="宋体" w:hAnsi="宋体" w:eastAsia="宋体" w:cs="宋体"/>
                <w:spacing w:val="-3"/>
              </w:rPr>
              <w:t>。</w:t>
            </w:r>
          </w:p>
        </w:tc>
        <w:tc>
          <w:tcPr>
            <w:tcW w:w="818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before="68" w:line="225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合</w:t>
            </w:r>
            <w:r>
              <w:rPr>
                <w:rFonts w:ascii="宋体" w:hAnsi="宋体" w:eastAsia="宋体" w:cs="宋体"/>
                <w:spacing w:val="-3"/>
              </w:rPr>
              <w:t>理</w:t>
            </w:r>
          </w:p>
        </w:tc>
        <w:tc>
          <w:tcPr>
            <w:tcW w:w="3613" w:type="dxa"/>
          </w:tcPr>
          <w:p>
            <w:pPr>
              <w:spacing w:before="31" w:line="227" w:lineRule="auto"/>
              <w:ind w:left="116" w:right="144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①是否符合国家法律法规、国</w:t>
            </w:r>
            <w:r>
              <w:rPr>
                <w:rFonts w:ascii="宋体" w:hAnsi="宋体" w:eastAsia="宋体" w:cs="宋体"/>
              </w:rPr>
              <w:t xml:space="preserve">民经济 </w:t>
            </w:r>
            <w:r>
              <w:rPr>
                <w:rFonts w:ascii="宋体" w:hAnsi="宋体" w:eastAsia="宋体" w:cs="宋体"/>
                <w:spacing w:val="-1"/>
              </w:rPr>
              <w:t>和社会发展总体规划</w:t>
            </w:r>
            <w:r>
              <w:rPr>
                <w:rFonts w:ascii="宋体" w:hAnsi="宋体" w:eastAsia="宋体" w:cs="宋体"/>
              </w:rPr>
              <w:t>；</w:t>
            </w:r>
          </w:p>
          <w:p>
            <w:pPr>
              <w:spacing w:before="27" w:line="229" w:lineRule="auto"/>
              <w:ind w:left="116" w:right="140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②是否符合部门</w:t>
            </w:r>
            <w:r>
              <w:rPr>
                <w:rFonts w:ascii="宋体" w:hAnsi="宋体" w:eastAsia="宋体" w:cs="宋体"/>
              </w:rPr>
              <w:t xml:space="preserve">“三定”方案确定的 </w:t>
            </w:r>
            <w:r>
              <w:rPr>
                <w:rFonts w:ascii="宋体" w:hAnsi="宋体" w:eastAsia="宋体" w:cs="宋体"/>
                <w:spacing w:val="-3"/>
              </w:rPr>
              <w:t>职</w:t>
            </w:r>
            <w:r>
              <w:rPr>
                <w:rFonts w:ascii="宋体" w:hAnsi="宋体" w:eastAsia="宋体" w:cs="宋体"/>
                <w:spacing w:val="-2"/>
              </w:rPr>
              <w:t>责；</w:t>
            </w:r>
          </w:p>
          <w:p>
            <w:pPr>
              <w:spacing w:before="20" w:line="232" w:lineRule="auto"/>
              <w:ind w:left="114" w:right="1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③是否符合部门制定的中长</w:t>
            </w:r>
            <w:r>
              <w:rPr>
                <w:rFonts w:ascii="宋体" w:hAnsi="宋体" w:eastAsia="宋体" w:cs="宋体"/>
              </w:rPr>
              <w:t xml:space="preserve">期实施规 </w:t>
            </w:r>
            <w:r>
              <w:rPr>
                <w:rFonts w:ascii="宋体" w:hAnsi="宋体" w:eastAsia="宋体" w:cs="宋体"/>
                <w:spacing w:val="-4"/>
              </w:rPr>
              <w:t>划</w:t>
            </w:r>
            <w:r>
              <w:rPr>
                <w:rFonts w:ascii="宋体" w:hAnsi="宋体" w:eastAsia="宋体" w:cs="宋体"/>
                <w:spacing w:val="-3"/>
              </w:rPr>
              <w:t>；</w:t>
            </w:r>
          </w:p>
          <w:p>
            <w:pPr>
              <w:spacing w:before="20" w:line="231" w:lineRule="auto"/>
              <w:ind w:left="118" w:right="144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④是否符合市委市政府的决</w:t>
            </w:r>
            <w:r>
              <w:rPr>
                <w:rFonts w:ascii="宋体" w:hAnsi="宋体" w:eastAsia="宋体" w:cs="宋体"/>
              </w:rPr>
              <w:t xml:space="preserve">策部署和 </w:t>
            </w:r>
            <w:r>
              <w:rPr>
                <w:rFonts w:ascii="宋体" w:hAnsi="宋体" w:eastAsia="宋体" w:cs="宋体"/>
                <w:spacing w:val="-3"/>
              </w:rPr>
              <w:t>工</w:t>
            </w:r>
            <w:r>
              <w:rPr>
                <w:rFonts w:ascii="宋体" w:hAnsi="宋体" w:eastAsia="宋体" w:cs="宋体"/>
                <w:spacing w:val="-2"/>
              </w:rPr>
              <w:t>作要求。</w:t>
            </w:r>
          </w:p>
          <w:p>
            <w:pPr>
              <w:spacing w:before="15" w:line="235" w:lineRule="auto"/>
              <w:ind w:left="118" w:right="41" w:hanging="4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0"/>
              </w:rPr>
              <w:t>4</w:t>
            </w:r>
            <w:r>
              <w:rPr>
                <w:rFonts w:ascii="仿宋" w:hAnsi="仿宋" w:eastAsia="仿宋" w:cs="仿宋"/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 xml:space="preserve">项各占 </w:t>
            </w:r>
            <w:r>
              <w:rPr>
                <w:rFonts w:ascii="仿宋" w:hAnsi="仿宋" w:eastAsia="仿宋" w:cs="仿宋"/>
                <w:spacing w:val="-10"/>
              </w:rPr>
              <w:t xml:space="preserve">1/4 </w:t>
            </w:r>
            <w:r>
              <w:rPr>
                <w:rFonts w:ascii="宋体" w:hAnsi="宋体" w:eastAsia="宋体" w:cs="宋体"/>
                <w:spacing w:val="-10"/>
              </w:rPr>
              <w:t>权重分，有一项不满足，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则</w:t>
            </w:r>
            <w:r>
              <w:rPr>
                <w:rFonts w:ascii="宋体" w:hAnsi="宋体" w:eastAsia="宋体" w:cs="宋体"/>
                <w:spacing w:val="-9"/>
              </w:rPr>
              <w:t>扣</w:t>
            </w:r>
            <w:r>
              <w:rPr>
                <w:rFonts w:ascii="宋体" w:hAnsi="宋体" w:eastAsia="宋体" w:cs="宋体"/>
                <w:spacing w:val="-6"/>
              </w:rPr>
              <w:t>除相应权重分。  (涉及十五个攻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势的，应增加一条是否符合</w:t>
            </w:r>
            <w:r>
              <w:rPr>
                <w:rFonts w:ascii="宋体" w:hAnsi="宋体" w:eastAsia="宋体" w:cs="宋体"/>
              </w:rPr>
              <w:t xml:space="preserve">十五个攻 </w:t>
            </w:r>
            <w:r>
              <w:rPr>
                <w:rFonts w:ascii="宋体" w:hAnsi="宋体" w:eastAsia="宋体" w:cs="宋体"/>
                <w:spacing w:val="-20"/>
              </w:rPr>
              <w:t>势</w:t>
            </w:r>
            <w:r>
              <w:rPr>
                <w:rFonts w:ascii="宋体" w:hAnsi="宋体" w:eastAsia="宋体" w:cs="宋体"/>
                <w:spacing w:val="-11"/>
              </w:rPr>
              <w:t>实</w:t>
            </w:r>
            <w:r>
              <w:rPr>
                <w:rFonts w:ascii="宋体" w:hAnsi="宋体" w:eastAsia="宋体" w:cs="宋体"/>
                <w:spacing w:val="-10"/>
              </w:rPr>
              <w:t xml:space="preserve">施规划，相应 </w:t>
            </w:r>
            <w:r>
              <w:rPr>
                <w:rFonts w:ascii="仿宋" w:hAnsi="仿宋" w:eastAsia="仿宋" w:cs="仿宋"/>
                <w:spacing w:val="-10"/>
              </w:rPr>
              <w:t xml:space="preserve">5 </w:t>
            </w:r>
            <w:r>
              <w:rPr>
                <w:rFonts w:ascii="宋体" w:hAnsi="宋体" w:eastAsia="宋体" w:cs="宋体"/>
                <w:spacing w:val="-10"/>
              </w:rPr>
              <w:t xml:space="preserve">项各占 </w:t>
            </w:r>
            <w:r>
              <w:rPr>
                <w:rFonts w:ascii="仿宋" w:hAnsi="仿宋" w:eastAsia="仿宋" w:cs="仿宋"/>
                <w:spacing w:val="-10"/>
              </w:rPr>
              <w:t xml:space="preserve">1/5 </w:t>
            </w:r>
            <w:r>
              <w:rPr>
                <w:rFonts w:ascii="宋体" w:hAnsi="宋体" w:eastAsia="宋体" w:cs="宋体"/>
                <w:spacing w:val="-10"/>
              </w:rPr>
              <w:t>权重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分)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before="69" w:line="181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1015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before="69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68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line="305" w:lineRule="auto"/>
            </w:pPr>
          </w:p>
          <w:p>
            <w:pPr>
              <w:spacing w:before="68" w:line="218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绩</w:t>
            </w:r>
            <w:r>
              <w:rPr>
                <w:rFonts w:ascii="宋体" w:hAnsi="宋体" w:eastAsia="宋体" w:cs="宋体"/>
                <w:spacing w:val="-3"/>
              </w:rPr>
              <w:t>效指</w:t>
            </w:r>
          </w:p>
          <w:p>
            <w:pPr>
              <w:spacing w:before="20" w:line="221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标</w:t>
            </w:r>
            <w:r>
              <w:rPr>
                <w:rFonts w:ascii="宋体" w:hAnsi="宋体" w:eastAsia="宋体" w:cs="宋体"/>
                <w:spacing w:val="-2"/>
              </w:rPr>
              <w:t>明确</w:t>
            </w:r>
          </w:p>
          <w:p>
            <w:pPr>
              <w:spacing w:before="22" w:line="222" w:lineRule="auto"/>
              <w:ind w:left="4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1311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before="68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line="319" w:lineRule="auto"/>
            </w:pPr>
          </w:p>
          <w:p>
            <w:pPr>
              <w:spacing w:line="319" w:lineRule="auto"/>
            </w:pPr>
          </w:p>
          <w:p>
            <w:pPr>
              <w:spacing w:before="69" w:line="246" w:lineRule="auto"/>
              <w:ind w:left="115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依据整体绩效目标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所设定的绩效指标是否清晰、</w:t>
            </w:r>
            <w:r>
              <w:rPr>
                <w:rFonts w:ascii="宋体" w:hAnsi="宋体" w:eastAsia="宋体" w:cs="宋体"/>
                <w:spacing w:val="-5"/>
              </w:rPr>
              <w:t>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化</w:t>
            </w:r>
            <w:r>
              <w:rPr>
                <w:rFonts w:ascii="宋体" w:hAnsi="宋体" w:eastAsia="宋体" w:cs="宋体"/>
                <w:spacing w:val="-6"/>
              </w:rPr>
              <w:t>、可衡量，用以反映和考核部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门</w:t>
            </w:r>
            <w:r>
              <w:rPr>
                <w:rFonts w:ascii="宋体" w:hAnsi="宋体" w:eastAsia="宋体" w:cs="宋体"/>
                <w:spacing w:val="-5"/>
              </w:rPr>
              <w:t xml:space="preserve"> (单位) 整体绩效目标的明细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化</w:t>
            </w:r>
            <w:r>
              <w:rPr>
                <w:rFonts w:ascii="宋体" w:hAnsi="宋体" w:eastAsia="宋体" w:cs="宋体"/>
                <w:spacing w:val="-2"/>
              </w:rPr>
              <w:t>情况。</w:t>
            </w:r>
          </w:p>
        </w:tc>
        <w:tc>
          <w:tcPr>
            <w:tcW w:w="818" w:type="dxa"/>
          </w:tcPr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line="297" w:lineRule="auto"/>
            </w:pPr>
          </w:p>
          <w:p>
            <w:pPr>
              <w:spacing w:before="68" w:line="221" w:lineRule="auto"/>
              <w:ind w:left="2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3"/>
              </w:rPr>
              <w:t>明确</w:t>
            </w:r>
          </w:p>
        </w:tc>
        <w:tc>
          <w:tcPr>
            <w:tcW w:w="3613" w:type="dxa"/>
          </w:tcPr>
          <w:p>
            <w:pPr>
              <w:spacing w:before="31" w:line="230" w:lineRule="auto"/>
              <w:ind w:left="115" w:right="1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①是否将部门整体的绩效目标</w:t>
            </w:r>
            <w:r>
              <w:rPr>
                <w:rFonts w:ascii="宋体" w:hAnsi="宋体" w:eastAsia="宋体" w:cs="宋体"/>
              </w:rPr>
              <w:t xml:space="preserve">细化分 </w:t>
            </w:r>
            <w:r>
              <w:rPr>
                <w:rFonts w:ascii="宋体" w:hAnsi="宋体" w:eastAsia="宋体" w:cs="宋体"/>
                <w:spacing w:val="-1"/>
              </w:rPr>
              <w:t>解为具体的工作</w:t>
            </w:r>
            <w:r>
              <w:rPr>
                <w:rFonts w:ascii="宋体" w:hAnsi="宋体" w:eastAsia="宋体" w:cs="宋体"/>
              </w:rPr>
              <w:t>任务；</w:t>
            </w:r>
          </w:p>
          <w:p>
            <w:pPr>
              <w:spacing w:before="24" w:line="231" w:lineRule="auto"/>
              <w:ind w:left="139" w:right="144" w:hanging="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②是否通过清晰、可衡量的</w:t>
            </w:r>
            <w:r>
              <w:rPr>
                <w:rFonts w:ascii="宋体" w:hAnsi="宋体" w:eastAsia="宋体" w:cs="宋体"/>
              </w:rPr>
              <w:t xml:space="preserve">指标值予 </w:t>
            </w:r>
            <w:r>
              <w:rPr>
                <w:rFonts w:ascii="宋体" w:hAnsi="宋体" w:eastAsia="宋体" w:cs="宋体"/>
                <w:spacing w:val="-10"/>
              </w:rPr>
              <w:t>以</w:t>
            </w:r>
            <w:r>
              <w:rPr>
                <w:rFonts w:ascii="宋体" w:hAnsi="宋体" w:eastAsia="宋体" w:cs="宋体"/>
                <w:spacing w:val="-8"/>
              </w:rPr>
              <w:t>体现。</w:t>
            </w:r>
          </w:p>
          <w:p>
            <w:pPr>
              <w:spacing w:before="17" w:line="231" w:lineRule="auto"/>
              <w:ind w:left="115" w:right="144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③是否与部门年度的任务数</w:t>
            </w:r>
            <w:r>
              <w:rPr>
                <w:rFonts w:ascii="宋体" w:hAnsi="宋体" w:eastAsia="宋体" w:cs="宋体"/>
              </w:rPr>
              <w:t xml:space="preserve">或计划数 </w:t>
            </w:r>
            <w:r>
              <w:rPr>
                <w:rFonts w:ascii="宋体" w:hAnsi="宋体" w:eastAsia="宋体" w:cs="宋体"/>
                <w:spacing w:val="-4"/>
              </w:rPr>
              <w:t>相</w:t>
            </w:r>
            <w:r>
              <w:rPr>
                <w:rFonts w:ascii="宋体" w:hAnsi="宋体" w:eastAsia="宋体" w:cs="宋体"/>
                <w:spacing w:val="-2"/>
              </w:rPr>
              <w:t>对应；</w:t>
            </w:r>
          </w:p>
          <w:p>
            <w:pPr>
              <w:spacing w:before="21" w:line="230" w:lineRule="auto"/>
              <w:ind w:left="115" w:right="351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④是否与本年度部门</w:t>
            </w:r>
            <w:r>
              <w:rPr>
                <w:rFonts w:ascii="宋体" w:hAnsi="宋体" w:eastAsia="宋体" w:cs="宋体"/>
              </w:rPr>
              <w:t xml:space="preserve">预算资金相匹 </w:t>
            </w:r>
            <w:r>
              <w:rPr>
                <w:rFonts w:ascii="宋体" w:hAnsi="宋体" w:eastAsia="宋体" w:cs="宋体"/>
                <w:spacing w:val="-5"/>
              </w:rPr>
              <w:t>配</w:t>
            </w:r>
            <w:r>
              <w:rPr>
                <w:rFonts w:ascii="宋体" w:hAnsi="宋体" w:eastAsia="宋体" w:cs="宋体"/>
                <w:spacing w:val="-3"/>
              </w:rPr>
              <w:t>。</w:t>
            </w:r>
          </w:p>
          <w:p>
            <w:pPr>
              <w:spacing w:before="18" w:line="227" w:lineRule="auto"/>
              <w:ind w:left="119" w:right="41" w:hanging="5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0"/>
              </w:rPr>
              <w:t>4</w:t>
            </w:r>
            <w:r>
              <w:rPr>
                <w:rFonts w:ascii="仿宋" w:hAnsi="仿宋" w:eastAsia="仿宋" w:cs="仿宋"/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 xml:space="preserve">项各占 </w:t>
            </w:r>
            <w:r>
              <w:rPr>
                <w:rFonts w:ascii="仿宋" w:hAnsi="仿宋" w:eastAsia="仿宋" w:cs="仿宋"/>
                <w:spacing w:val="-10"/>
              </w:rPr>
              <w:t xml:space="preserve">1/4 </w:t>
            </w:r>
            <w:r>
              <w:rPr>
                <w:rFonts w:ascii="宋体" w:hAnsi="宋体" w:eastAsia="宋体" w:cs="宋体"/>
                <w:spacing w:val="-10"/>
              </w:rPr>
              <w:t>权重分，有一项不满足，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则扣除相</w:t>
            </w:r>
            <w:r>
              <w:rPr>
                <w:rFonts w:ascii="宋体" w:hAnsi="宋体" w:eastAsia="宋体" w:cs="宋体"/>
                <w:spacing w:val="-1"/>
              </w:rPr>
              <w:t>应权重分。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68" w:line="184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.5</w:t>
            </w:r>
          </w:p>
        </w:tc>
        <w:tc>
          <w:tcPr>
            <w:tcW w:w="1015" w:type="dxa"/>
          </w:tcPr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line="297" w:lineRule="auto"/>
            </w:pPr>
          </w:p>
          <w:p>
            <w:pPr>
              <w:spacing w:before="68" w:line="242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75.</w:t>
            </w:r>
            <w:r>
              <w:rPr>
                <w:rFonts w:ascii="仿宋" w:hAnsi="仿宋" w:eastAsia="仿宋" w:cs="仿宋"/>
                <w:spacing w:val="-1"/>
              </w:rPr>
              <w:t>00%</w:t>
            </w:r>
          </w:p>
        </w:tc>
      </w:tr>
    </w:tbl>
    <w:p/>
    <w:p>
      <w:pPr>
        <w:sectPr>
          <w:footerReference r:id="rId98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680" w:type="dxa"/>
            <w:vMerge w:val="restart"/>
            <w:tcBorders>
              <w:bottom w:val="nil"/>
            </w:tcBorders>
          </w:tcPr>
          <w:p/>
        </w:tc>
        <w:tc>
          <w:tcPr>
            <w:tcW w:w="676" w:type="dxa"/>
            <w:vMerge w:val="restart"/>
            <w:tcBorders>
              <w:bottom w:val="nil"/>
            </w:tcBorders>
          </w:tcPr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68" w:line="249" w:lineRule="auto"/>
              <w:ind w:left="115" w:right="56" w:firstLine="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预算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编</w:t>
            </w:r>
            <w:r>
              <w:rPr>
                <w:rFonts w:ascii="宋体" w:hAnsi="宋体" w:eastAsia="宋体" w:cs="宋体"/>
                <w:spacing w:val="5"/>
              </w:rPr>
              <w:t>制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</w:rPr>
              <w:t>(</w:t>
            </w:r>
            <w:r>
              <w:rPr>
                <w:rFonts w:ascii="仿宋" w:hAnsi="仿宋" w:eastAsia="仿宋" w:cs="仿宋"/>
                <w:spacing w:val="26"/>
              </w:rPr>
              <w:t>5</w:t>
            </w:r>
            <w:r>
              <w:rPr>
                <w:rFonts w:ascii="宋体" w:hAnsi="宋体" w:eastAsia="宋体" w:cs="宋体"/>
                <w:spacing w:val="26"/>
              </w:rPr>
              <w:t>)</w:t>
            </w:r>
          </w:p>
        </w:tc>
        <w:tc>
          <w:tcPr>
            <w:tcW w:w="1025" w:type="dxa"/>
          </w:tcPr>
          <w:p>
            <w:pPr>
              <w:spacing w:line="318" w:lineRule="auto"/>
            </w:pPr>
          </w:p>
          <w:p>
            <w:pPr>
              <w:spacing w:line="318" w:lineRule="auto"/>
            </w:pPr>
          </w:p>
          <w:p>
            <w:pPr>
              <w:spacing w:before="68" w:line="221" w:lineRule="auto"/>
              <w:ind w:left="2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</w:t>
            </w:r>
            <w:r>
              <w:rPr>
                <w:rFonts w:ascii="宋体" w:hAnsi="宋体" w:eastAsia="宋体" w:cs="宋体"/>
                <w:spacing w:val="-2"/>
              </w:rPr>
              <w:t>算编</w:t>
            </w:r>
          </w:p>
          <w:p>
            <w:pPr>
              <w:spacing w:before="21" w:line="222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制</w:t>
            </w:r>
            <w:r>
              <w:rPr>
                <w:rFonts w:ascii="宋体" w:hAnsi="宋体" w:eastAsia="宋体" w:cs="宋体"/>
                <w:spacing w:val="-2"/>
              </w:rPr>
              <w:t>合理</w:t>
            </w:r>
          </w:p>
          <w:p>
            <w:pPr>
              <w:spacing w:before="21" w:line="222" w:lineRule="auto"/>
              <w:ind w:left="4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1311" w:type="dxa"/>
          </w:tcPr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314" w:lineRule="auto"/>
            </w:pPr>
          </w:p>
          <w:p>
            <w:pPr>
              <w:spacing w:line="315" w:lineRule="auto"/>
            </w:pPr>
          </w:p>
          <w:p>
            <w:pPr>
              <w:spacing w:line="315" w:lineRule="auto"/>
            </w:pPr>
          </w:p>
          <w:p>
            <w:pPr>
              <w:spacing w:before="68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line="371" w:lineRule="auto"/>
            </w:pPr>
          </w:p>
          <w:p>
            <w:pPr>
              <w:spacing w:before="69" w:line="244" w:lineRule="auto"/>
              <w:ind w:left="116" w:right="101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所编制部门预算是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否</w:t>
            </w:r>
            <w:r>
              <w:rPr>
                <w:rFonts w:ascii="宋体" w:hAnsi="宋体" w:eastAsia="宋体" w:cs="宋体"/>
                <w:spacing w:val="-5"/>
              </w:rPr>
              <w:t>合理，是否与部门 (单位) 绩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效</w:t>
            </w:r>
            <w:r>
              <w:rPr>
                <w:rFonts w:ascii="宋体" w:hAnsi="宋体" w:eastAsia="宋体" w:cs="宋体"/>
                <w:spacing w:val="-6"/>
              </w:rPr>
              <w:t>目标相匹配，用以反映和考核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部</w:t>
            </w:r>
            <w:r>
              <w:rPr>
                <w:rFonts w:ascii="宋体" w:hAnsi="宋体" w:eastAsia="宋体" w:cs="宋体"/>
                <w:spacing w:val="-9"/>
              </w:rPr>
              <w:t>门</w:t>
            </w:r>
            <w:r>
              <w:rPr>
                <w:rFonts w:ascii="宋体" w:hAnsi="宋体" w:eastAsia="宋体" w:cs="宋体"/>
                <w:spacing w:val="-5"/>
              </w:rPr>
              <w:t xml:space="preserve"> (单位) 预算测算过程及编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制</w:t>
            </w:r>
            <w:r>
              <w:rPr>
                <w:rFonts w:ascii="宋体" w:hAnsi="宋体" w:eastAsia="宋体" w:cs="宋体"/>
                <w:spacing w:val="-3"/>
              </w:rPr>
              <w:t>情</w:t>
            </w:r>
            <w:r>
              <w:rPr>
                <w:rFonts w:ascii="宋体" w:hAnsi="宋体" w:eastAsia="宋体" w:cs="宋体"/>
                <w:spacing w:val="-2"/>
              </w:rPr>
              <w:t>况。</w:t>
            </w:r>
          </w:p>
        </w:tc>
        <w:tc>
          <w:tcPr>
            <w:tcW w:w="818" w:type="dxa"/>
          </w:tcPr>
          <w:p>
            <w:pPr>
              <w:spacing w:line="302" w:lineRule="auto"/>
            </w:pPr>
          </w:p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before="68" w:line="225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合</w:t>
            </w:r>
            <w:r>
              <w:rPr>
                <w:rFonts w:ascii="宋体" w:hAnsi="宋体" w:eastAsia="宋体" w:cs="宋体"/>
                <w:spacing w:val="-3"/>
              </w:rPr>
              <w:t>理</w:t>
            </w:r>
          </w:p>
        </w:tc>
        <w:tc>
          <w:tcPr>
            <w:tcW w:w="3613" w:type="dxa"/>
          </w:tcPr>
          <w:p>
            <w:pPr>
              <w:spacing w:before="31" w:line="219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①预算编制经过科学</w:t>
            </w:r>
            <w:r>
              <w:rPr>
                <w:rFonts w:ascii="宋体" w:hAnsi="宋体" w:eastAsia="宋体" w:cs="宋体"/>
              </w:rPr>
              <w:t>论证；</w:t>
            </w:r>
          </w:p>
          <w:p>
            <w:pPr>
              <w:spacing w:before="20" w:line="218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②预算内容与部门绩效</w:t>
            </w:r>
            <w:r>
              <w:rPr>
                <w:rFonts w:ascii="宋体" w:hAnsi="宋体" w:eastAsia="宋体" w:cs="宋体"/>
              </w:rPr>
              <w:t>目标匹配；</w:t>
            </w:r>
          </w:p>
          <w:p>
            <w:pPr>
              <w:spacing w:before="24" w:line="231" w:lineRule="auto"/>
              <w:ind w:left="117" w:right="144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③预算额度测算依据充分，</w:t>
            </w:r>
            <w:r>
              <w:rPr>
                <w:rFonts w:ascii="宋体" w:hAnsi="宋体" w:eastAsia="宋体" w:cs="宋体"/>
              </w:rPr>
              <w:t xml:space="preserve">按照标准 </w:t>
            </w:r>
            <w:r>
              <w:rPr>
                <w:rFonts w:ascii="宋体" w:hAnsi="宋体" w:eastAsia="宋体" w:cs="宋体"/>
                <w:spacing w:val="-4"/>
              </w:rPr>
              <w:t>编</w:t>
            </w:r>
            <w:r>
              <w:rPr>
                <w:rFonts w:ascii="宋体" w:hAnsi="宋体" w:eastAsia="宋体" w:cs="宋体"/>
                <w:spacing w:val="-2"/>
              </w:rPr>
              <w:t>制；</w:t>
            </w:r>
          </w:p>
          <w:p>
            <w:pPr>
              <w:spacing w:before="16" w:line="231" w:lineRule="auto"/>
              <w:ind w:left="118" w:right="144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④预算确定的项目投资额或</w:t>
            </w:r>
            <w:r>
              <w:rPr>
                <w:rFonts w:ascii="宋体" w:hAnsi="宋体" w:eastAsia="宋体" w:cs="宋体"/>
              </w:rPr>
              <w:t xml:space="preserve">资金量与 </w:t>
            </w:r>
            <w:r>
              <w:rPr>
                <w:rFonts w:ascii="宋体" w:hAnsi="宋体" w:eastAsia="宋体" w:cs="宋体"/>
                <w:spacing w:val="-2"/>
              </w:rPr>
              <w:t>工作任务相</w:t>
            </w:r>
            <w:r>
              <w:rPr>
                <w:rFonts w:ascii="宋体" w:hAnsi="宋体" w:eastAsia="宋体" w:cs="宋体"/>
                <w:spacing w:val="-1"/>
              </w:rPr>
              <w:t>匹配。</w:t>
            </w:r>
          </w:p>
          <w:p>
            <w:pPr>
              <w:spacing w:before="22" w:line="228" w:lineRule="auto"/>
              <w:ind w:left="119" w:right="192" w:hanging="5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3"/>
              </w:rPr>
              <w:t>4</w:t>
            </w:r>
            <w:r>
              <w:rPr>
                <w:rFonts w:ascii="仿宋" w:hAnsi="仿宋" w:eastAsia="仿宋" w:cs="仿宋"/>
                <w:spacing w:val="-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 xml:space="preserve">项各占 </w:t>
            </w:r>
            <w:r>
              <w:rPr>
                <w:rFonts w:ascii="仿宋" w:hAnsi="仿宋" w:eastAsia="仿宋" w:cs="仿宋"/>
                <w:spacing w:val="-8"/>
              </w:rPr>
              <w:t xml:space="preserve">1/4 </w:t>
            </w:r>
            <w:r>
              <w:rPr>
                <w:rFonts w:ascii="宋体" w:hAnsi="宋体" w:eastAsia="宋体" w:cs="宋体"/>
                <w:spacing w:val="-8"/>
              </w:rPr>
              <w:t>权重分，每有一项不满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足，则扣除相应权重分</w:t>
            </w:r>
            <w:r>
              <w:rPr>
                <w:rFonts w:ascii="宋体" w:hAnsi="宋体" w:eastAsia="宋体" w:cs="宋体"/>
              </w:rPr>
              <w:t>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14" w:lineRule="auto"/>
            </w:pPr>
          </w:p>
          <w:p>
            <w:pPr>
              <w:spacing w:line="315" w:lineRule="auto"/>
            </w:pPr>
          </w:p>
          <w:p>
            <w:pPr>
              <w:spacing w:line="315" w:lineRule="auto"/>
            </w:pPr>
          </w:p>
          <w:p>
            <w:pPr>
              <w:spacing w:before="68" w:line="181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1015" w:type="dxa"/>
          </w:tcPr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680" w:type="dxa"/>
            <w:vMerge w:val="continue"/>
            <w:tcBorders>
              <w:top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line="370" w:lineRule="auto"/>
            </w:pPr>
          </w:p>
          <w:p>
            <w:pPr>
              <w:spacing w:before="69" w:line="221" w:lineRule="auto"/>
              <w:ind w:left="2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决</w:t>
            </w:r>
            <w:r>
              <w:rPr>
                <w:rFonts w:ascii="宋体" w:hAnsi="宋体" w:eastAsia="宋体" w:cs="宋体"/>
                <w:spacing w:val="-4"/>
              </w:rPr>
              <w:t>策程</w:t>
            </w:r>
          </w:p>
          <w:p>
            <w:pPr>
              <w:spacing w:before="17" w:line="222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序规范</w:t>
            </w:r>
          </w:p>
          <w:p>
            <w:pPr>
              <w:spacing w:before="21" w:line="222" w:lineRule="auto"/>
              <w:ind w:left="4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1311" w:type="dxa"/>
          </w:tcPr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337" w:lineRule="auto"/>
            </w:pPr>
          </w:p>
          <w:p>
            <w:pPr>
              <w:spacing w:line="337" w:lineRule="auto"/>
            </w:pPr>
          </w:p>
          <w:p>
            <w:pPr>
              <w:spacing w:before="68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tabs>
                <w:tab w:val="left" w:pos="227"/>
              </w:tabs>
              <w:spacing w:before="165" w:line="246" w:lineRule="auto"/>
              <w:ind w:left="115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预算是否按程序进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行评审，是否经过部门集体研</w:t>
            </w:r>
            <w:r>
              <w:rPr>
                <w:rFonts w:ascii="宋体" w:hAnsi="宋体" w:eastAsia="宋体" w:cs="宋体"/>
                <w:spacing w:val="-5"/>
              </w:rPr>
              <w:t>究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后确定，用以反映</w:t>
            </w:r>
            <w:r>
              <w:rPr>
                <w:rFonts w:ascii="宋体" w:hAnsi="宋体" w:eastAsia="宋体" w:cs="宋体"/>
              </w:rPr>
              <w:t xml:space="preserve">和考核部门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1"/>
              </w:rPr>
              <w:t>(单位) 预算决策程序的规范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性</w:t>
            </w:r>
            <w:r>
              <w:rPr>
                <w:rFonts w:ascii="宋体" w:hAnsi="宋体" w:eastAsia="宋体" w:cs="宋体"/>
                <w:spacing w:val="-3"/>
              </w:rPr>
              <w:t>。</w:t>
            </w:r>
          </w:p>
        </w:tc>
        <w:tc>
          <w:tcPr>
            <w:tcW w:w="818" w:type="dxa"/>
          </w:tcPr>
          <w:p>
            <w:pPr>
              <w:spacing w:line="319" w:lineRule="auto"/>
            </w:pPr>
          </w:p>
          <w:p>
            <w:pPr>
              <w:spacing w:line="319" w:lineRule="auto"/>
            </w:pPr>
          </w:p>
          <w:p>
            <w:pPr>
              <w:spacing w:before="68" w:line="222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规</w:t>
            </w:r>
            <w:r>
              <w:rPr>
                <w:rFonts w:ascii="宋体" w:hAnsi="宋体" w:eastAsia="宋体" w:cs="宋体"/>
                <w:spacing w:val="-3"/>
              </w:rPr>
              <w:t>范</w:t>
            </w:r>
          </w:p>
        </w:tc>
        <w:tc>
          <w:tcPr>
            <w:tcW w:w="3613" w:type="dxa"/>
          </w:tcPr>
          <w:p>
            <w:pPr>
              <w:spacing w:before="32" w:line="229" w:lineRule="auto"/>
              <w:ind w:left="115" w:right="1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①对需要进行评审的项目，是</w:t>
            </w:r>
            <w:r>
              <w:rPr>
                <w:rFonts w:ascii="宋体" w:hAnsi="宋体" w:eastAsia="宋体" w:cs="宋体"/>
              </w:rPr>
              <w:t xml:space="preserve">否按程 </w:t>
            </w:r>
            <w:r>
              <w:rPr>
                <w:rFonts w:ascii="宋体" w:hAnsi="宋体" w:eastAsia="宋体" w:cs="宋体"/>
                <w:spacing w:val="-2"/>
              </w:rPr>
              <w:t>序</w:t>
            </w:r>
            <w:r>
              <w:rPr>
                <w:rFonts w:ascii="宋体" w:hAnsi="宋体" w:eastAsia="宋体" w:cs="宋体"/>
                <w:spacing w:val="-1"/>
              </w:rPr>
              <w:t>组织预算评审；</w:t>
            </w:r>
          </w:p>
          <w:p>
            <w:pPr>
              <w:spacing w:before="22" w:line="229" w:lineRule="auto"/>
              <w:ind w:left="116" w:right="144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②是否经过部门 (单位)</w:t>
            </w:r>
            <w:r>
              <w:rPr>
                <w:rFonts w:ascii="宋体" w:hAnsi="宋体" w:eastAsia="宋体" w:cs="宋体"/>
              </w:rPr>
              <w:t xml:space="preserve"> 党组会或局 </w:t>
            </w:r>
            <w:r>
              <w:rPr>
                <w:rFonts w:ascii="宋体" w:hAnsi="宋体" w:eastAsia="宋体" w:cs="宋体"/>
                <w:spacing w:val="-1"/>
              </w:rPr>
              <w:t>长办公会集体研</w:t>
            </w:r>
            <w:r>
              <w:rPr>
                <w:rFonts w:ascii="宋体" w:hAnsi="宋体" w:eastAsia="宋体" w:cs="宋体"/>
              </w:rPr>
              <w:t>究决策。</w:t>
            </w:r>
          </w:p>
          <w:p>
            <w:pPr>
              <w:spacing w:before="25" w:line="227" w:lineRule="auto"/>
              <w:ind w:left="120" w:right="41" w:hanging="2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1"/>
              </w:rPr>
              <w:t xml:space="preserve">2 </w:t>
            </w:r>
            <w:r>
              <w:rPr>
                <w:rFonts w:ascii="宋体" w:hAnsi="宋体" w:eastAsia="宋体" w:cs="宋体"/>
                <w:spacing w:val="-11"/>
              </w:rPr>
              <w:t xml:space="preserve">项各占 </w:t>
            </w:r>
            <w:r>
              <w:rPr>
                <w:rFonts w:ascii="仿宋" w:hAnsi="仿宋" w:eastAsia="仿宋" w:cs="仿宋"/>
                <w:spacing w:val="-11"/>
              </w:rPr>
              <w:t xml:space="preserve">1/2 </w:t>
            </w:r>
            <w:r>
              <w:rPr>
                <w:rFonts w:ascii="宋体" w:hAnsi="宋体" w:eastAsia="宋体" w:cs="宋体"/>
                <w:spacing w:val="-11"/>
              </w:rPr>
              <w:t>权重分，有一项不满足</w:t>
            </w:r>
            <w:r>
              <w:rPr>
                <w:rFonts w:ascii="宋体" w:hAnsi="宋体" w:eastAsia="宋体" w:cs="宋体"/>
                <w:spacing w:val="-7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则扣除相</w:t>
            </w:r>
            <w:r>
              <w:rPr>
                <w:rFonts w:ascii="宋体" w:hAnsi="宋体" w:eastAsia="宋体" w:cs="宋体"/>
                <w:spacing w:val="-1"/>
              </w:rPr>
              <w:t>应权重分。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37" w:lineRule="auto"/>
            </w:pPr>
          </w:p>
          <w:p>
            <w:pPr>
              <w:spacing w:line="337" w:lineRule="auto"/>
            </w:pPr>
          </w:p>
          <w:p>
            <w:pPr>
              <w:spacing w:before="68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1015" w:type="dxa"/>
          </w:tcPr>
          <w:p>
            <w:pPr>
              <w:spacing w:line="318" w:lineRule="auto"/>
            </w:pPr>
          </w:p>
          <w:p>
            <w:pPr>
              <w:spacing w:line="319" w:lineRule="auto"/>
            </w:pPr>
          </w:p>
          <w:p>
            <w:pPr>
              <w:spacing w:before="69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680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25" w:line="209" w:lineRule="auto"/>
              <w:ind w:left="8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7"/>
                <w:position w:val="1"/>
              </w:rPr>
              <w:t>过</w:t>
            </w:r>
            <w:r>
              <w:rPr>
                <w:rFonts w:ascii="宋体" w:hAnsi="宋体" w:eastAsia="宋体" w:cs="宋体"/>
                <w:spacing w:val="26"/>
                <w:position w:val="1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</w:rPr>
              <w:t>程(</w:t>
            </w:r>
            <w:r>
              <w:rPr>
                <w:rFonts w:ascii="仿宋" w:hAnsi="仿宋" w:eastAsia="仿宋" w:cs="仿宋"/>
                <w:spacing w:val="26"/>
              </w:rPr>
              <w:t xml:space="preserve">30 </w:t>
            </w:r>
            <w:r>
              <w:rPr>
                <w:rFonts w:ascii="宋体" w:hAnsi="宋体" w:eastAsia="宋体" w:cs="宋体"/>
                <w:spacing w:val="26"/>
              </w:rPr>
              <w:t>分)</w:t>
            </w:r>
          </w:p>
        </w:tc>
        <w:tc>
          <w:tcPr>
            <w:tcW w:w="676" w:type="dxa"/>
            <w:vMerge w:val="restart"/>
            <w:tcBorders>
              <w:bottom w:val="nil"/>
            </w:tcBorders>
          </w:tcPr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before="68" w:line="238" w:lineRule="auto"/>
              <w:ind w:left="133" w:right="123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预算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执</w:t>
            </w:r>
            <w:r>
              <w:rPr>
                <w:rFonts w:ascii="宋体" w:hAnsi="宋体" w:eastAsia="宋体" w:cs="宋体"/>
                <w:spacing w:val="-3"/>
              </w:rPr>
              <w:t>行</w:t>
            </w:r>
          </w:p>
          <w:p>
            <w:pPr>
              <w:spacing w:before="1" w:line="256" w:lineRule="auto"/>
              <w:ind w:left="260" w:right="128" w:hanging="1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0"/>
              </w:rPr>
              <w:t>(</w:t>
            </w:r>
            <w:r>
              <w:rPr>
                <w:rFonts w:ascii="仿宋" w:hAnsi="仿宋" w:eastAsia="仿宋" w:cs="仿宋"/>
                <w:spacing w:val="29"/>
              </w:rPr>
              <w:t>15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</w:rPr>
              <w:t>)</w:t>
            </w:r>
          </w:p>
        </w:tc>
        <w:tc>
          <w:tcPr>
            <w:tcW w:w="1025" w:type="dxa"/>
          </w:tcPr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before="69" w:line="251" w:lineRule="auto"/>
              <w:ind w:left="310" w:right="198" w:hanging="1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预</w:t>
            </w:r>
            <w:r>
              <w:rPr>
                <w:rFonts w:ascii="宋体" w:hAnsi="宋体" w:eastAsia="宋体" w:cs="宋体"/>
                <w:spacing w:val="-3"/>
              </w:rPr>
              <w:t>算执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行</w:t>
            </w:r>
            <w:r>
              <w:rPr>
                <w:rFonts w:ascii="宋体" w:hAnsi="宋体" w:eastAsia="宋体" w:cs="宋体"/>
                <w:spacing w:val="-4"/>
              </w:rPr>
              <w:t>率</w:t>
            </w:r>
          </w:p>
        </w:tc>
        <w:tc>
          <w:tcPr>
            <w:tcW w:w="1311" w:type="dxa"/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9" w:lineRule="auto"/>
            </w:pPr>
          </w:p>
          <w:p>
            <w:pPr>
              <w:spacing w:before="22" w:line="123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before="69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before="29"/>
              <w:ind w:left="117" w:right="5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本年度预算执行数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与</w:t>
            </w:r>
            <w:r>
              <w:rPr>
                <w:rFonts w:ascii="宋体" w:hAnsi="宋体" w:eastAsia="宋体" w:cs="宋体"/>
                <w:spacing w:val="-6"/>
              </w:rPr>
              <w:t>预算数的比率，用以反映和考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核部门 (</w:t>
            </w:r>
            <w:r>
              <w:rPr>
                <w:rFonts w:ascii="宋体" w:hAnsi="宋体" w:eastAsia="宋体" w:cs="宋体"/>
                <w:spacing w:val="-3"/>
              </w:rPr>
              <w:t>单</w:t>
            </w:r>
            <w:r>
              <w:rPr>
                <w:rFonts w:ascii="宋体" w:hAnsi="宋体" w:eastAsia="宋体" w:cs="宋体"/>
                <w:spacing w:val="-2"/>
              </w:rPr>
              <w:t>位) 预算执行程度。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预</w:t>
            </w:r>
            <w:r>
              <w:rPr>
                <w:rFonts w:ascii="宋体" w:hAnsi="宋体" w:eastAsia="宋体" w:cs="宋体"/>
                <w:spacing w:val="-5"/>
              </w:rPr>
              <w:t>算执行率</w:t>
            </w:r>
            <w:r>
              <w:rPr>
                <w:rFonts w:ascii="仿宋" w:hAnsi="仿宋" w:eastAsia="仿宋" w:cs="仿宋"/>
                <w:spacing w:val="-5"/>
              </w:rPr>
              <w:t xml:space="preserve">= </w:t>
            </w:r>
            <w:r>
              <w:rPr>
                <w:rFonts w:ascii="宋体" w:hAnsi="宋体" w:eastAsia="宋体" w:cs="宋体"/>
                <w:spacing w:val="-5"/>
              </w:rPr>
              <w:t>(预算执行数</w:t>
            </w:r>
            <w:r>
              <w:rPr>
                <w:rFonts w:ascii="仿宋" w:hAnsi="仿宋" w:eastAsia="仿宋" w:cs="仿宋"/>
                <w:spacing w:val="-5"/>
              </w:rPr>
              <w:t>/</w:t>
            </w:r>
            <w:r>
              <w:rPr>
                <w:rFonts w:ascii="宋体" w:hAnsi="宋体" w:eastAsia="宋体" w:cs="宋体"/>
                <w:spacing w:val="-5"/>
              </w:rPr>
              <w:t>调整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 xml:space="preserve">后预算数) × </w:t>
            </w:r>
            <w:r>
              <w:rPr>
                <w:rFonts w:ascii="仿宋" w:hAnsi="仿宋" w:eastAsia="仿宋" w:cs="仿宋"/>
                <w:spacing w:val="-9"/>
              </w:rPr>
              <w:t>100%</w:t>
            </w:r>
            <w:r>
              <w:rPr>
                <w:rFonts w:ascii="宋体" w:hAnsi="宋体" w:eastAsia="宋体" w:cs="宋体"/>
                <w:spacing w:val="-8"/>
              </w:rPr>
              <w:t>。</w:t>
            </w:r>
          </w:p>
          <w:p>
            <w:pPr>
              <w:spacing w:line="238" w:lineRule="auto"/>
              <w:ind w:left="114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预</w:t>
            </w:r>
            <w:r>
              <w:rPr>
                <w:rFonts w:ascii="宋体" w:hAnsi="宋体" w:eastAsia="宋体" w:cs="宋体"/>
                <w:spacing w:val="-5"/>
              </w:rPr>
              <w:t>算执行数：部门 (单位) 本年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度实际执行的预</w:t>
            </w:r>
            <w:r>
              <w:rPr>
                <w:rFonts w:ascii="宋体" w:hAnsi="宋体" w:eastAsia="宋体" w:cs="宋体"/>
              </w:rPr>
              <w:t>算数。</w:t>
            </w:r>
          </w:p>
          <w:p>
            <w:pPr>
              <w:spacing w:before="1" w:line="227" w:lineRule="auto"/>
              <w:ind w:left="115" w:right="105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2"/>
              </w:rPr>
              <w:t>调</w:t>
            </w:r>
            <w:r>
              <w:rPr>
                <w:rFonts w:ascii="宋体" w:hAnsi="宋体" w:eastAsia="宋体" w:cs="宋体"/>
                <w:spacing w:val="-6"/>
              </w:rPr>
              <w:t>整后预算数：年初预算批复数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+</w:t>
            </w:r>
            <w:r>
              <w:rPr>
                <w:rFonts w:ascii="宋体" w:hAnsi="宋体" w:eastAsia="宋体" w:cs="宋体"/>
                <w:spacing w:val="-2"/>
              </w:rPr>
              <w:t>预算调整</w:t>
            </w:r>
            <w:r>
              <w:rPr>
                <w:rFonts w:ascii="宋体" w:hAnsi="宋体" w:eastAsia="宋体" w:cs="宋体"/>
                <w:spacing w:val="-1"/>
              </w:rPr>
              <w:t>数。</w:t>
            </w:r>
          </w:p>
        </w:tc>
        <w:tc>
          <w:tcPr>
            <w:tcW w:w="818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before="69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before="68" w:line="251" w:lineRule="auto"/>
              <w:ind w:left="115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预</w:t>
            </w:r>
            <w:r>
              <w:rPr>
                <w:rFonts w:ascii="宋体" w:hAnsi="宋体" w:eastAsia="宋体" w:cs="宋体"/>
                <w:spacing w:val="-4"/>
              </w:rPr>
              <w:t xml:space="preserve">算执行率达 </w:t>
            </w:r>
            <w:r>
              <w:rPr>
                <w:rFonts w:ascii="仿宋" w:hAnsi="仿宋" w:eastAsia="仿宋" w:cs="仿宋"/>
                <w:spacing w:val="-4"/>
              </w:rPr>
              <w:t>100%</w:t>
            </w:r>
            <w:r>
              <w:rPr>
                <w:rFonts w:ascii="宋体" w:hAnsi="宋体" w:eastAsia="宋体" w:cs="宋体"/>
                <w:spacing w:val="-4"/>
              </w:rPr>
              <w:t>，则得满分。每降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低</w:t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1%</w:t>
            </w:r>
            <w:r>
              <w:rPr>
                <w:rFonts w:ascii="宋体" w:hAnsi="宋体" w:eastAsia="宋体" w:cs="宋体"/>
                <w:spacing w:val="-6"/>
              </w:rPr>
              <w:t xml:space="preserve">扣 </w:t>
            </w:r>
            <w:r>
              <w:rPr>
                <w:rFonts w:ascii="仿宋" w:hAnsi="仿宋" w:eastAsia="仿宋" w:cs="仿宋"/>
                <w:spacing w:val="-6"/>
              </w:rPr>
              <w:t>5%</w:t>
            </w:r>
            <w:r>
              <w:rPr>
                <w:rFonts w:ascii="宋体" w:hAnsi="宋体" w:eastAsia="宋体" w:cs="宋体"/>
                <w:spacing w:val="-6"/>
              </w:rPr>
              <w:t>权重分，扣完为止。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before="68" w:line="183" w:lineRule="auto"/>
              <w:ind w:left="22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2.85</w:t>
            </w:r>
          </w:p>
        </w:tc>
        <w:tc>
          <w:tcPr>
            <w:tcW w:w="1015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before="69" w:line="242" w:lineRule="auto"/>
              <w:ind w:left="2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95.00</w:t>
            </w:r>
            <w:r>
              <w:rPr>
                <w:rFonts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before="211" w:line="252" w:lineRule="auto"/>
              <w:ind w:left="202" w:right="19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预</w:t>
            </w:r>
            <w:r>
              <w:rPr>
                <w:rFonts w:ascii="宋体" w:hAnsi="宋体" w:eastAsia="宋体" w:cs="宋体"/>
                <w:spacing w:val="-3"/>
              </w:rPr>
              <w:t>算调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整</w:t>
            </w:r>
            <w:r>
              <w:rPr>
                <w:rFonts w:ascii="宋体" w:hAnsi="宋体" w:eastAsia="宋体" w:cs="宋体"/>
                <w:spacing w:val="-3"/>
              </w:rPr>
              <w:t>情况</w:t>
            </w:r>
          </w:p>
        </w:tc>
        <w:tc>
          <w:tcPr>
            <w:tcW w:w="1311" w:type="dxa"/>
          </w:tcPr>
          <w:p>
            <w:pPr>
              <w:spacing w:line="423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312" w:lineRule="auto"/>
            </w:pPr>
          </w:p>
          <w:p>
            <w:pPr>
              <w:spacing w:before="68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71" w:line="244" w:lineRule="auto"/>
              <w:ind w:left="114" w:right="10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本年度预算执行过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程</w:t>
            </w:r>
            <w:r>
              <w:rPr>
                <w:rFonts w:ascii="宋体" w:hAnsi="宋体" w:eastAsia="宋体" w:cs="宋体"/>
                <w:spacing w:val="-6"/>
              </w:rPr>
              <w:t>中，是否存在未经批准擅自调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整预算支出内</w:t>
            </w:r>
            <w:r>
              <w:rPr>
                <w:rFonts w:ascii="宋体" w:hAnsi="宋体" w:eastAsia="宋体" w:cs="宋体"/>
              </w:rPr>
              <w:t>容的情况。</w:t>
            </w:r>
          </w:p>
        </w:tc>
        <w:tc>
          <w:tcPr>
            <w:tcW w:w="818" w:type="dxa"/>
          </w:tcPr>
          <w:p>
            <w:pPr>
              <w:spacing w:before="72" w:line="222" w:lineRule="auto"/>
              <w:ind w:left="2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无擅</w:t>
            </w:r>
          </w:p>
          <w:p>
            <w:pPr>
              <w:spacing w:before="21" w:line="222" w:lineRule="auto"/>
              <w:ind w:left="2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1"/>
              </w:rPr>
              <w:t>自</w:t>
            </w:r>
            <w:r>
              <w:rPr>
                <w:rFonts w:ascii="宋体" w:hAnsi="宋体" w:eastAsia="宋体" w:cs="宋体"/>
                <w:spacing w:val="-20"/>
              </w:rPr>
              <w:t>调</w:t>
            </w:r>
          </w:p>
          <w:p>
            <w:pPr>
              <w:spacing w:before="21" w:line="228" w:lineRule="auto"/>
              <w:ind w:left="3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整</w:t>
            </w:r>
          </w:p>
        </w:tc>
        <w:tc>
          <w:tcPr>
            <w:tcW w:w="3613" w:type="dxa"/>
          </w:tcPr>
          <w:p>
            <w:pPr>
              <w:spacing w:before="212" w:line="251" w:lineRule="auto"/>
              <w:ind w:left="116" w:right="140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不存在擅自调整支出内容情</w:t>
            </w:r>
            <w:r>
              <w:rPr>
                <w:rFonts w:ascii="宋体" w:hAnsi="宋体" w:eastAsia="宋体" w:cs="宋体"/>
              </w:rPr>
              <w:t xml:space="preserve">况的，得 </w:t>
            </w:r>
            <w:r>
              <w:rPr>
                <w:rFonts w:ascii="宋体" w:hAnsi="宋体" w:eastAsia="宋体" w:cs="宋体"/>
                <w:spacing w:val="-1"/>
              </w:rPr>
              <w:t>满分，否则不得分。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12" w:lineRule="auto"/>
            </w:pPr>
          </w:p>
          <w:p>
            <w:pPr>
              <w:spacing w:before="68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0D0D0D"/>
              </w:rPr>
              <w:t>2</w:t>
            </w:r>
          </w:p>
        </w:tc>
        <w:tc>
          <w:tcPr>
            <w:tcW w:w="1015" w:type="dxa"/>
          </w:tcPr>
          <w:p>
            <w:pPr>
              <w:spacing w:line="276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</w:tbl>
    <w:p/>
    <w:p>
      <w:pPr>
        <w:sectPr>
          <w:footerReference r:id="rId99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6" w:hRule="atLeast"/>
        </w:trPr>
        <w:tc>
          <w:tcPr>
            <w:tcW w:w="680" w:type="dxa"/>
            <w:vMerge w:val="restart"/>
            <w:tcBorders>
              <w:bottom w:val="nil"/>
            </w:tcBorders>
          </w:tcPr>
          <w:p/>
        </w:tc>
        <w:tc>
          <w:tcPr>
            <w:tcW w:w="676" w:type="dxa"/>
            <w:vMerge w:val="restart"/>
            <w:tcBorders>
              <w:bottom w:val="nil"/>
            </w:tcBorders>
          </w:tcPr>
          <w:p/>
        </w:tc>
        <w:tc>
          <w:tcPr>
            <w:tcW w:w="1025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68" w:line="251" w:lineRule="auto"/>
              <w:ind w:left="305" w:right="198" w:hanging="1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支</w:t>
            </w:r>
            <w:r>
              <w:rPr>
                <w:rFonts w:ascii="宋体" w:hAnsi="宋体" w:eastAsia="宋体" w:cs="宋体"/>
                <w:spacing w:val="-3"/>
              </w:rPr>
              <w:t>付进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度</w:t>
            </w:r>
            <w:r>
              <w:rPr>
                <w:rFonts w:ascii="宋体" w:hAnsi="宋体" w:eastAsia="宋体" w:cs="宋体"/>
                <w:spacing w:val="-2"/>
              </w:rPr>
              <w:t>率</w:t>
            </w:r>
          </w:p>
        </w:tc>
        <w:tc>
          <w:tcPr>
            <w:tcW w:w="1311" w:type="dxa"/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68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tabs>
                <w:tab w:val="left" w:pos="227"/>
              </w:tabs>
              <w:spacing w:before="34" w:line="239" w:lineRule="auto"/>
              <w:ind w:left="114" w:right="101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重</w:t>
            </w:r>
            <w:r>
              <w:rPr>
                <w:rFonts w:ascii="宋体" w:hAnsi="宋体" w:eastAsia="宋体" w:cs="宋体"/>
                <w:spacing w:val="-9"/>
              </w:rPr>
              <w:t>点</w:t>
            </w:r>
            <w:r>
              <w:rPr>
                <w:rFonts w:ascii="宋体" w:hAnsi="宋体" w:eastAsia="宋体" w:cs="宋体"/>
                <w:spacing w:val="-5"/>
              </w:rPr>
              <w:t>评价部门 (单位) 专项资金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实际支付进度与</w:t>
            </w:r>
            <w:r>
              <w:rPr>
                <w:rFonts w:ascii="宋体" w:hAnsi="宋体" w:eastAsia="宋体" w:cs="宋体"/>
              </w:rPr>
              <w:t xml:space="preserve">既定支付进度 </w:t>
            </w:r>
            <w:r>
              <w:rPr>
                <w:rFonts w:ascii="宋体" w:hAnsi="宋体" w:eastAsia="宋体" w:cs="宋体"/>
                <w:spacing w:val="-1"/>
              </w:rPr>
              <w:t>的比率，用以反</w:t>
            </w:r>
            <w:r>
              <w:rPr>
                <w:rFonts w:ascii="宋体" w:hAnsi="宋体" w:eastAsia="宋体" w:cs="宋体"/>
              </w:rPr>
              <w:t xml:space="preserve">映和考核部门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2"/>
              </w:rPr>
              <w:t>(</w:t>
            </w:r>
            <w:r>
              <w:rPr>
                <w:rFonts w:ascii="宋体" w:hAnsi="宋体" w:eastAsia="宋体" w:cs="宋体"/>
                <w:spacing w:val="1"/>
              </w:rPr>
              <w:t>单位)预算执行的及时性和均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衡性</w:t>
            </w:r>
            <w:r>
              <w:rPr>
                <w:rFonts w:ascii="宋体" w:hAnsi="宋体" w:eastAsia="宋体" w:cs="宋体"/>
                <w:spacing w:val="-7"/>
              </w:rPr>
              <w:t>程</w:t>
            </w:r>
            <w:r>
              <w:rPr>
                <w:rFonts w:ascii="宋体" w:hAnsi="宋体" w:eastAsia="宋体" w:cs="宋体"/>
                <w:spacing w:val="-4"/>
              </w:rPr>
              <w:t>度。          支付进度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率</w:t>
            </w:r>
            <w:r>
              <w:rPr>
                <w:rFonts w:ascii="仿宋" w:hAnsi="仿宋" w:eastAsia="仿宋" w:cs="仿宋"/>
                <w:spacing w:val="-5"/>
              </w:rPr>
              <w:t xml:space="preserve">= </w:t>
            </w:r>
            <w:r>
              <w:rPr>
                <w:rFonts w:ascii="宋体" w:hAnsi="宋体" w:eastAsia="宋体" w:cs="宋体"/>
                <w:spacing w:val="-5"/>
              </w:rPr>
              <w:t>(实际支付进度</w:t>
            </w:r>
            <w:r>
              <w:rPr>
                <w:rFonts w:ascii="仿宋" w:hAnsi="仿宋" w:eastAsia="仿宋" w:cs="仿宋"/>
                <w:spacing w:val="-5"/>
              </w:rPr>
              <w:t>/</w:t>
            </w:r>
            <w:r>
              <w:rPr>
                <w:rFonts w:ascii="宋体" w:hAnsi="宋体" w:eastAsia="宋体" w:cs="宋体"/>
                <w:spacing w:val="-5"/>
              </w:rPr>
              <w:t>既定支付进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度</w:t>
            </w:r>
            <w:r>
              <w:rPr>
                <w:rFonts w:ascii="宋体" w:hAnsi="宋体" w:eastAsia="宋体" w:cs="宋体"/>
                <w:spacing w:val="-11"/>
              </w:rPr>
              <w:t xml:space="preserve">) × </w:t>
            </w:r>
            <w:r>
              <w:rPr>
                <w:rFonts w:ascii="仿宋" w:hAnsi="仿宋" w:eastAsia="仿宋" w:cs="仿宋"/>
                <w:spacing w:val="-11"/>
              </w:rPr>
              <w:t>100%</w:t>
            </w:r>
            <w:r>
              <w:rPr>
                <w:rFonts w:ascii="宋体" w:hAnsi="宋体" w:eastAsia="宋体" w:cs="宋体"/>
                <w:spacing w:val="-11"/>
              </w:rPr>
              <w:t>。</w:t>
            </w:r>
          </w:p>
          <w:p>
            <w:pPr>
              <w:spacing w:before="4" w:line="238" w:lineRule="auto"/>
              <w:ind w:left="114" w:right="31" w:firstLine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实</w:t>
            </w:r>
            <w:r>
              <w:rPr>
                <w:rFonts w:ascii="宋体" w:hAnsi="宋体" w:eastAsia="宋体" w:cs="宋体"/>
                <w:spacing w:val="-8"/>
              </w:rPr>
              <w:t>际</w:t>
            </w:r>
            <w:r>
              <w:rPr>
                <w:rFonts w:ascii="宋体" w:hAnsi="宋体" w:eastAsia="宋体" w:cs="宋体"/>
                <w:spacing w:val="-5"/>
              </w:rPr>
              <w:t>支付进度：部门 (单位) 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</w:rPr>
              <w:t>3</w:t>
            </w:r>
            <w:r>
              <w:rPr>
                <w:rFonts w:ascii="仿宋" w:hAnsi="仿宋" w:eastAsia="仿宋" w:cs="仿宋"/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</w:rPr>
              <w:t>月底、</w:t>
            </w:r>
            <w:r>
              <w:rPr>
                <w:rFonts w:ascii="仿宋" w:hAnsi="仿宋" w:eastAsia="仿宋" w:cs="仿宋"/>
                <w:spacing w:val="-14"/>
              </w:rPr>
              <w:t xml:space="preserve">6 </w:t>
            </w:r>
            <w:r>
              <w:rPr>
                <w:rFonts w:ascii="宋体" w:hAnsi="宋体" w:eastAsia="宋体" w:cs="宋体"/>
                <w:spacing w:val="-14"/>
              </w:rPr>
              <w:t>月底、</w:t>
            </w:r>
            <w:r>
              <w:rPr>
                <w:rFonts w:ascii="仿宋" w:hAnsi="仿宋" w:eastAsia="仿宋" w:cs="仿宋"/>
                <w:spacing w:val="-14"/>
              </w:rPr>
              <w:t xml:space="preserve">9 </w:t>
            </w:r>
            <w:r>
              <w:rPr>
                <w:rFonts w:ascii="宋体" w:hAnsi="宋体" w:eastAsia="宋体" w:cs="宋体"/>
                <w:spacing w:val="-14"/>
              </w:rPr>
              <w:t xml:space="preserve">月底和 </w:t>
            </w:r>
            <w:r>
              <w:rPr>
                <w:rFonts w:ascii="仿宋" w:hAnsi="仿宋" w:eastAsia="仿宋" w:cs="仿宋"/>
                <w:spacing w:val="-14"/>
              </w:rPr>
              <w:t xml:space="preserve">12 </w:t>
            </w:r>
            <w:r>
              <w:rPr>
                <w:rFonts w:ascii="宋体" w:hAnsi="宋体" w:eastAsia="宋体" w:cs="宋体"/>
                <w:spacing w:val="-14"/>
              </w:rPr>
              <w:t>月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底的专项资金支</w:t>
            </w:r>
            <w:r>
              <w:rPr>
                <w:rFonts w:ascii="宋体" w:hAnsi="宋体" w:eastAsia="宋体" w:cs="宋体"/>
              </w:rPr>
              <w:t xml:space="preserve">出预算执行总  </w:t>
            </w:r>
            <w:r>
              <w:rPr>
                <w:rFonts w:ascii="宋体" w:hAnsi="宋体" w:eastAsia="宋体" w:cs="宋体"/>
                <w:spacing w:val="2"/>
              </w:rPr>
              <w:t>数与年度支出预算</w:t>
            </w:r>
            <w:r>
              <w:rPr>
                <w:rFonts w:ascii="宋体" w:hAnsi="宋体" w:eastAsia="宋体" w:cs="宋体"/>
                <w:spacing w:val="1"/>
              </w:rPr>
              <w:t>数的比率。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</w:rPr>
              <w:t>既</w:t>
            </w:r>
            <w:r>
              <w:rPr>
                <w:rFonts w:ascii="宋体" w:hAnsi="宋体" w:eastAsia="宋体" w:cs="宋体"/>
                <w:spacing w:val="-13"/>
              </w:rPr>
              <w:t>定支付进度：</w:t>
            </w:r>
            <w:r>
              <w:rPr>
                <w:rFonts w:ascii="仿宋" w:hAnsi="仿宋" w:eastAsia="仿宋" w:cs="仿宋"/>
                <w:spacing w:val="-13"/>
              </w:rPr>
              <w:t xml:space="preserve">3 </w:t>
            </w:r>
            <w:r>
              <w:rPr>
                <w:rFonts w:ascii="宋体" w:hAnsi="宋体" w:eastAsia="宋体" w:cs="宋体"/>
                <w:spacing w:val="-13"/>
              </w:rPr>
              <w:t>月底、</w:t>
            </w:r>
            <w:r>
              <w:rPr>
                <w:rFonts w:ascii="仿宋" w:hAnsi="仿宋" w:eastAsia="仿宋" w:cs="仿宋"/>
                <w:spacing w:val="-13"/>
              </w:rPr>
              <w:t xml:space="preserve">6 </w:t>
            </w:r>
            <w:r>
              <w:rPr>
                <w:rFonts w:ascii="宋体" w:hAnsi="宋体" w:eastAsia="宋体" w:cs="宋体"/>
                <w:spacing w:val="-13"/>
              </w:rPr>
              <w:t>月底、</w:t>
            </w:r>
          </w:p>
          <w:p>
            <w:pPr>
              <w:spacing w:before="1" w:line="236" w:lineRule="auto"/>
              <w:ind w:left="116" w:right="100" w:hanging="1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0"/>
              </w:rPr>
              <w:t xml:space="preserve">9 </w:t>
            </w:r>
            <w:r>
              <w:rPr>
                <w:rFonts w:ascii="宋体" w:hAnsi="宋体" w:eastAsia="宋体" w:cs="宋体"/>
                <w:spacing w:val="-10"/>
              </w:rPr>
              <w:t xml:space="preserve">月底和 </w:t>
            </w:r>
            <w:r>
              <w:rPr>
                <w:rFonts w:ascii="仿宋" w:hAnsi="仿宋" w:eastAsia="仿宋" w:cs="仿宋"/>
                <w:spacing w:val="-10"/>
              </w:rPr>
              <w:t xml:space="preserve">12 </w:t>
            </w:r>
            <w:r>
              <w:rPr>
                <w:rFonts w:ascii="宋体" w:hAnsi="宋体" w:eastAsia="宋体" w:cs="宋体"/>
                <w:spacing w:val="-10"/>
              </w:rPr>
              <w:t>月底，专项资金应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>分</w:t>
            </w:r>
            <w:r>
              <w:rPr>
                <w:rFonts w:ascii="宋体" w:hAnsi="宋体" w:eastAsia="宋体" w:cs="宋体"/>
                <w:spacing w:val="-14"/>
              </w:rPr>
              <w:t>别</w:t>
            </w:r>
            <w:r>
              <w:rPr>
                <w:rFonts w:ascii="宋体" w:hAnsi="宋体" w:eastAsia="宋体" w:cs="宋体"/>
                <w:spacing w:val="-8"/>
              </w:rPr>
              <w:t xml:space="preserve">达到 </w:t>
            </w:r>
            <w:r>
              <w:rPr>
                <w:rFonts w:ascii="仿宋" w:hAnsi="仿宋" w:eastAsia="仿宋" w:cs="仿宋"/>
                <w:spacing w:val="-8"/>
              </w:rPr>
              <w:t>33%</w:t>
            </w:r>
            <w:r>
              <w:rPr>
                <w:rFonts w:ascii="宋体" w:hAnsi="宋体" w:eastAsia="宋体" w:cs="宋体"/>
                <w:spacing w:val="-8"/>
              </w:rPr>
              <w:t>、</w:t>
            </w:r>
            <w:r>
              <w:rPr>
                <w:rFonts w:ascii="仿宋" w:hAnsi="仿宋" w:eastAsia="仿宋" w:cs="仿宋"/>
                <w:spacing w:val="-8"/>
              </w:rPr>
              <w:t>70%</w:t>
            </w:r>
            <w:r>
              <w:rPr>
                <w:rFonts w:ascii="宋体" w:hAnsi="宋体" w:eastAsia="宋体" w:cs="宋体"/>
                <w:spacing w:val="-8"/>
              </w:rPr>
              <w:t>、</w:t>
            </w:r>
            <w:r>
              <w:rPr>
                <w:rFonts w:ascii="仿宋" w:hAnsi="仿宋" w:eastAsia="仿宋" w:cs="仿宋"/>
                <w:spacing w:val="-8"/>
              </w:rPr>
              <w:t>85%</w:t>
            </w:r>
            <w:r>
              <w:rPr>
                <w:rFonts w:ascii="宋体" w:hAnsi="宋体" w:eastAsia="宋体" w:cs="宋体"/>
                <w:spacing w:val="-8"/>
              </w:rPr>
              <w:t xml:space="preserve">和 </w:t>
            </w:r>
            <w:r>
              <w:rPr>
                <w:rFonts w:ascii="仿宋" w:hAnsi="仿宋" w:eastAsia="仿宋" w:cs="仿宋"/>
                <w:spacing w:val="-8"/>
              </w:rPr>
              <w:t>100%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的</w:t>
            </w:r>
            <w:r>
              <w:rPr>
                <w:rFonts w:ascii="宋体" w:hAnsi="宋体" w:eastAsia="宋体" w:cs="宋体"/>
                <w:spacing w:val="-6"/>
              </w:rPr>
              <w:t>执行进度。支付进度率取三个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月份</w:t>
            </w:r>
            <w:r>
              <w:rPr>
                <w:rFonts w:ascii="宋体" w:hAnsi="宋体" w:eastAsia="宋体" w:cs="宋体"/>
                <w:spacing w:val="-5"/>
              </w:rPr>
              <w:t>的平均值。    注：没有专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项资</w:t>
            </w:r>
            <w:r>
              <w:rPr>
                <w:rFonts w:ascii="宋体" w:hAnsi="宋体" w:eastAsia="宋体" w:cs="宋体"/>
                <w:spacing w:val="-5"/>
              </w:rPr>
              <w:t>金的部门 (单位) 不评价此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项</w:t>
            </w:r>
            <w:r>
              <w:rPr>
                <w:rFonts w:ascii="宋体" w:hAnsi="宋体" w:eastAsia="宋体" w:cs="宋体"/>
                <w:spacing w:val="-6"/>
              </w:rPr>
              <w:t>指标，得分与预算执行率加总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后相应</w:t>
            </w:r>
            <w:r>
              <w:rPr>
                <w:rFonts w:ascii="宋体" w:hAnsi="宋体" w:eastAsia="宋体" w:cs="宋体"/>
                <w:spacing w:val="-1"/>
              </w:rPr>
              <w:t>评价。</w:t>
            </w:r>
          </w:p>
        </w:tc>
        <w:tc>
          <w:tcPr>
            <w:tcW w:w="818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68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68" w:line="251" w:lineRule="auto"/>
              <w:ind w:left="115" w:right="101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 xml:space="preserve">支付进度率达 </w:t>
            </w:r>
            <w:r>
              <w:rPr>
                <w:rFonts w:ascii="仿宋" w:hAnsi="仿宋" w:eastAsia="仿宋" w:cs="仿宋"/>
                <w:spacing w:val="-4"/>
              </w:rPr>
              <w:t>100%</w:t>
            </w:r>
            <w:r>
              <w:rPr>
                <w:rFonts w:ascii="宋体" w:hAnsi="宋体" w:eastAsia="宋体" w:cs="宋体"/>
                <w:spacing w:val="-4"/>
              </w:rPr>
              <w:t>，则得满分。每降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低</w:t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1%</w:t>
            </w:r>
            <w:r>
              <w:rPr>
                <w:rFonts w:ascii="宋体" w:hAnsi="宋体" w:eastAsia="宋体" w:cs="宋体"/>
                <w:spacing w:val="-6"/>
              </w:rPr>
              <w:t xml:space="preserve">扣 </w:t>
            </w:r>
            <w:r>
              <w:rPr>
                <w:rFonts w:ascii="仿宋" w:hAnsi="仿宋" w:eastAsia="仿宋" w:cs="仿宋"/>
                <w:spacing w:val="-6"/>
              </w:rPr>
              <w:t>5%</w:t>
            </w:r>
            <w:r>
              <w:rPr>
                <w:rFonts w:ascii="宋体" w:hAnsi="宋体" w:eastAsia="宋体" w:cs="宋体"/>
                <w:spacing w:val="-6"/>
              </w:rPr>
              <w:t>权重分，扣完为止。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68" w:line="183" w:lineRule="auto"/>
              <w:ind w:left="22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0D0D0D"/>
                <w:spacing w:val="-2"/>
              </w:rPr>
              <w:t>2.85</w:t>
            </w:r>
          </w:p>
        </w:tc>
        <w:tc>
          <w:tcPr>
            <w:tcW w:w="1015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68" w:line="242" w:lineRule="auto"/>
              <w:ind w:left="2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95.00</w:t>
            </w:r>
            <w:r>
              <w:rPr>
                <w:rFonts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680" w:type="dxa"/>
            <w:vMerge w:val="continue"/>
            <w:tcBorders>
              <w:top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line="320" w:lineRule="auto"/>
            </w:pPr>
          </w:p>
          <w:p>
            <w:pPr>
              <w:spacing w:line="320" w:lineRule="auto"/>
            </w:pPr>
          </w:p>
          <w:p>
            <w:pPr>
              <w:spacing w:before="68" w:line="250" w:lineRule="auto"/>
              <w:ind w:left="201" w:right="198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上</w:t>
            </w:r>
            <w:r>
              <w:rPr>
                <w:rFonts w:ascii="宋体" w:hAnsi="宋体" w:eastAsia="宋体" w:cs="宋体"/>
                <w:spacing w:val="-3"/>
              </w:rPr>
              <w:t>年结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转</w:t>
            </w:r>
            <w:r>
              <w:rPr>
                <w:rFonts w:ascii="宋体" w:hAnsi="宋体" w:eastAsia="宋体" w:cs="宋体"/>
                <w:spacing w:val="-3"/>
              </w:rPr>
              <w:t>资金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执</w:t>
            </w:r>
            <w:r>
              <w:rPr>
                <w:rFonts w:ascii="宋体" w:hAnsi="宋体" w:eastAsia="宋体" w:cs="宋体"/>
                <w:spacing w:val="-3"/>
              </w:rPr>
              <w:t>行率</w:t>
            </w:r>
          </w:p>
        </w:tc>
        <w:tc>
          <w:tcPr>
            <w:tcW w:w="1311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315" w:lineRule="auto"/>
            </w:pPr>
          </w:p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before="68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35" w:line="239" w:lineRule="auto"/>
              <w:ind w:left="116" w:right="59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上年度结转资金实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际执行数与结转总额的比率，用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以</w:t>
            </w:r>
            <w:r>
              <w:rPr>
                <w:rFonts w:ascii="宋体" w:hAnsi="宋体" w:eastAsia="宋体" w:cs="宋体"/>
                <w:spacing w:val="-5"/>
              </w:rPr>
              <w:t>反映和考核部门 (单位) 对上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年度结转资金的实际执行情况。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上年结转资金执行率</w:t>
            </w:r>
            <w:r>
              <w:rPr>
                <w:rFonts w:ascii="仿宋" w:hAnsi="仿宋" w:eastAsia="仿宋" w:cs="仿宋"/>
                <w:spacing w:val="-1"/>
              </w:rPr>
              <w:t>=</w:t>
            </w:r>
            <w:r>
              <w:rPr>
                <w:rFonts w:ascii="宋体" w:hAnsi="宋体" w:eastAsia="宋体" w:cs="宋体"/>
                <w:spacing w:val="-1"/>
              </w:rPr>
              <w:t>结转执</w:t>
            </w:r>
            <w:r>
              <w:rPr>
                <w:rFonts w:ascii="宋体" w:hAnsi="宋体" w:eastAsia="宋体" w:cs="宋体"/>
              </w:rPr>
              <w:t xml:space="preserve">行 </w:t>
            </w:r>
            <w:r>
              <w:rPr>
                <w:rFonts w:ascii="宋体" w:hAnsi="宋体" w:eastAsia="宋体" w:cs="宋体"/>
                <w:spacing w:val="-1"/>
              </w:rPr>
              <w:t>数</w:t>
            </w:r>
            <w:r>
              <w:rPr>
                <w:rFonts w:ascii="仿宋" w:hAnsi="仿宋" w:eastAsia="仿宋" w:cs="仿宋"/>
                <w:spacing w:val="-1"/>
              </w:rPr>
              <w:t>/</w:t>
            </w:r>
            <w:r>
              <w:rPr>
                <w:rFonts w:ascii="宋体" w:hAnsi="宋体" w:eastAsia="宋体" w:cs="宋体"/>
                <w:spacing w:val="-1"/>
              </w:rPr>
              <w:t>结转总额×</w:t>
            </w:r>
            <w:r>
              <w:rPr>
                <w:rFonts w:ascii="仿宋" w:hAnsi="仿宋" w:eastAsia="仿宋" w:cs="仿宋"/>
                <w:spacing w:val="-1"/>
              </w:rPr>
              <w:t>10</w:t>
            </w:r>
            <w:r>
              <w:rPr>
                <w:rFonts w:ascii="仿宋" w:hAnsi="仿宋" w:eastAsia="仿宋" w:cs="仿宋"/>
              </w:rPr>
              <w:t>0%</w:t>
            </w:r>
            <w:r>
              <w:rPr>
                <w:rFonts w:ascii="宋体" w:hAnsi="宋体" w:eastAsia="宋体" w:cs="宋体"/>
              </w:rPr>
              <w:t>。</w:t>
            </w:r>
          </w:p>
          <w:p>
            <w:pPr>
              <w:spacing w:before="1" w:line="226" w:lineRule="auto"/>
              <w:ind w:left="132" w:right="105" w:hanging="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结转</w:t>
            </w:r>
            <w:r>
              <w:rPr>
                <w:rFonts w:ascii="宋体" w:hAnsi="宋体" w:eastAsia="宋体" w:cs="宋体"/>
                <w:spacing w:val="-8"/>
              </w:rPr>
              <w:t>总</w:t>
            </w:r>
            <w:r>
              <w:rPr>
                <w:rFonts w:ascii="宋体" w:hAnsi="宋体" w:eastAsia="宋体" w:cs="宋体"/>
                <w:spacing w:val="-5"/>
              </w:rPr>
              <w:t>额：部门 (单位) 本年度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的</w:t>
            </w:r>
            <w:r>
              <w:rPr>
                <w:rFonts w:ascii="宋体" w:hAnsi="宋体" w:eastAsia="宋体" w:cs="宋体"/>
                <w:spacing w:val="-3"/>
              </w:rPr>
              <w:t>结转资金总额。</w:t>
            </w:r>
          </w:p>
        </w:tc>
        <w:tc>
          <w:tcPr>
            <w:tcW w:w="818" w:type="dxa"/>
          </w:tcPr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before="68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line="260" w:lineRule="auto"/>
            </w:pPr>
          </w:p>
          <w:p>
            <w:pPr>
              <w:spacing w:before="68" w:line="251" w:lineRule="auto"/>
              <w:ind w:left="118" w:right="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上</w:t>
            </w:r>
            <w:r>
              <w:rPr>
                <w:rFonts w:ascii="宋体" w:hAnsi="宋体" w:eastAsia="宋体" w:cs="宋体"/>
                <w:spacing w:val="-6"/>
              </w:rPr>
              <w:t>年</w:t>
            </w:r>
            <w:r>
              <w:rPr>
                <w:rFonts w:ascii="宋体" w:hAnsi="宋体" w:eastAsia="宋体" w:cs="宋体"/>
                <w:spacing w:val="-4"/>
              </w:rPr>
              <w:t xml:space="preserve">结转资金执行率达 </w:t>
            </w:r>
            <w:r>
              <w:rPr>
                <w:rFonts w:ascii="仿宋" w:hAnsi="仿宋" w:eastAsia="仿宋" w:cs="仿宋"/>
                <w:spacing w:val="-4"/>
              </w:rPr>
              <w:t>100%</w:t>
            </w:r>
            <w:r>
              <w:rPr>
                <w:rFonts w:ascii="宋体" w:hAnsi="宋体" w:eastAsia="宋体" w:cs="宋体"/>
                <w:spacing w:val="-4"/>
              </w:rPr>
              <w:t>，则得满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分</w:t>
            </w:r>
            <w:r>
              <w:rPr>
                <w:rFonts w:ascii="宋体" w:hAnsi="宋体" w:eastAsia="宋体" w:cs="宋体"/>
                <w:spacing w:val="-15"/>
              </w:rPr>
              <w:t xml:space="preserve">。每降低 </w:t>
            </w:r>
            <w:r>
              <w:rPr>
                <w:rFonts w:ascii="仿宋" w:hAnsi="仿宋" w:eastAsia="仿宋" w:cs="仿宋"/>
                <w:spacing w:val="-15"/>
              </w:rPr>
              <w:t>1%</w:t>
            </w:r>
            <w:r>
              <w:rPr>
                <w:rFonts w:ascii="宋体" w:hAnsi="宋体" w:eastAsia="宋体" w:cs="宋体"/>
                <w:spacing w:val="-15"/>
              </w:rPr>
              <w:t xml:space="preserve">扣 </w:t>
            </w:r>
            <w:r>
              <w:rPr>
                <w:rFonts w:ascii="仿宋" w:hAnsi="仿宋" w:eastAsia="仿宋" w:cs="仿宋"/>
                <w:spacing w:val="-15"/>
              </w:rPr>
              <w:t>5%</w:t>
            </w:r>
            <w:r>
              <w:rPr>
                <w:rFonts w:ascii="宋体" w:hAnsi="宋体" w:eastAsia="宋体" w:cs="宋体"/>
                <w:spacing w:val="-15"/>
              </w:rPr>
              <w:t>权重分，扣完为止。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15" w:lineRule="auto"/>
            </w:pPr>
          </w:p>
          <w:p>
            <w:pPr>
              <w:spacing w:line="316" w:lineRule="auto"/>
            </w:pPr>
          </w:p>
          <w:p>
            <w:pPr>
              <w:spacing w:line="316" w:lineRule="auto"/>
            </w:pPr>
          </w:p>
          <w:p>
            <w:pPr>
              <w:spacing w:before="68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0D0D0D"/>
              </w:rPr>
              <w:t>2</w:t>
            </w:r>
          </w:p>
        </w:tc>
        <w:tc>
          <w:tcPr>
            <w:tcW w:w="1015" w:type="dxa"/>
          </w:tcPr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</w:tbl>
    <w:p/>
    <w:p>
      <w:pPr>
        <w:sectPr>
          <w:footerReference r:id="rId100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0" w:type="dxa"/>
            <w:vMerge w:val="restart"/>
            <w:tcBorders>
              <w:bottom w:val="nil"/>
            </w:tcBorders>
          </w:tcPr>
          <w:p/>
        </w:tc>
        <w:tc>
          <w:tcPr>
            <w:tcW w:w="676" w:type="dxa"/>
            <w:vMerge w:val="restart"/>
            <w:tcBorders>
              <w:bottom w:val="nil"/>
            </w:tcBorders>
          </w:tcPr>
          <w:p/>
        </w:tc>
        <w:tc>
          <w:tcPr>
            <w:tcW w:w="1025" w:type="dxa"/>
          </w:tcPr>
          <w:p>
            <w:pPr>
              <w:spacing w:line="387" w:lineRule="auto"/>
            </w:pPr>
          </w:p>
          <w:p>
            <w:pPr>
              <w:spacing w:before="68" w:line="241" w:lineRule="auto"/>
              <w:ind w:left="112" w:right="106" w:firstLine="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“</w:t>
            </w:r>
            <w:r>
              <w:rPr>
                <w:rFonts w:ascii="宋体" w:hAnsi="宋体" w:eastAsia="宋体" w:cs="宋体"/>
                <w:spacing w:val="3"/>
              </w:rPr>
              <w:t>三公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经</w:t>
            </w:r>
            <w:r>
              <w:rPr>
                <w:rFonts w:ascii="宋体" w:hAnsi="宋体" w:eastAsia="宋体" w:cs="宋体"/>
                <w:spacing w:val="-9"/>
              </w:rPr>
              <w:t>费”变</w:t>
            </w:r>
          </w:p>
          <w:p>
            <w:pPr>
              <w:spacing w:line="221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动</w:t>
            </w:r>
            <w:r>
              <w:rPr>
                <w:rFonts w:ascii="宋体" w:hAnsi="宋体" w:eastAsia="宋体" w:cs="宋体"/>
                <w:spacing w:val="-2"/>
              </w:rPr>
              <w:t>情况</w:t>
            </w:r>
          </w:p>
        </w:tc>
        <w:tc>
          <w:tcPr>
            <w:tcW w:w="1311" w:type="dxa"/>
          </w:tcPr>
          <w:p>
            <w:pPr>
              <w:spacing w:line="269" w:lineRule="auto"/>
            </w:pPr>
          </w:p>
          <w:p>
            <w:pPr>
              <w:spacing w:line="269" w:lineRule="auto"/>
            </w:pPr>
          </w:p>
          <w:p>
            <w:pPr>
              <w:spacing w:line="269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348" w:lineRule="auto"/>
            </w:pPr>
          </w:p>
          <w:p>
            <w:pPr>
              <w:spacing w:line="348" w:lineRule="auto"/>
            </w:pPr>
          </w:p>
          <w:p>
            <w:pPr>
              <w:spacing w:before="68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190" w:line="257" w:lineRule="auto"/>
              <w:ind w:left="11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部门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(单位) 本年度“三公经费”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决算数与上年度“三公经费”决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对比情况，用以反映和考核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部门 (单位) 对控制重点行政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本的努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力程度。</w:t>
            </w:r>
          </w:p>
        </w:tc>
        <w:tc>
          <w:tcPr>
            <w:tcW w:w="818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9" w:line="236" w:lineRule="auto"/>
              <w:ind w:left="2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无变</w:t>
            </w:r>
          </w:p>
          <w:p>
            <w:pPr>
              <w:spacing w:line="221" w:lineRule="auto"/>
              <w:ind w:left="3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动</w:t>
            </w:r>
          </w:p>
        </w:tc>
        <w:tc>
          <w:tcPr>
            <w:tcW w:w="3613" w:type="dxa"/>
          </w:tcPr>
          <w:p>
            <w:pPr>
              <w:spacing w:line="389" w:lineRule="auto"/>
            </w:pPr>
          </w:p>
          <w:p>
            <w:pPr>
              <w:spacing w:before="68" w:line="250" w:lineRule="auto"/>
              <w:ind w:left="118" w:right="45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0"/>
              </w:rPr>
              <w:t>本</w:t>
            </w:r>
            <w:r>
              <w:rPr>
                <w:rFonts w:ascii="宋体" w:hAnsi="宋体" w:eastAsia="宋体" w:cs="宋体"/>
                <w:spacing w:val="-11"/>
              </w:rPr>
              <w:t>年</w:t>
            </w:r>
            <w:r>
              <w:rPr>
                <w:rFonts w:ascii="宋体" w:hAnsi="宋体" w:eastAsia="宋体" w:cs="宋体"/>
                <w:spacing w:val="-10"/>
              </w:rPr>
              <w:t>度“三公经费”总额＜上年度“三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 xml:space="preserve">公经费”总额，得 </w:t>
            </w:r>
            <w:r>
              <w:rPr>
                <w:rFonts w:ascii="仿宋" w:hAnsi="仿宋" w:eastAsia="仿宋" w:cs="仿宋"/>
                <w:spacing w:val="-16"/>
              </w:rPr>
              <w:t xml:space="preserve">2 </w:t>
            </w:r>
            <w:r>
              <w:rPr>
                <w:rFonts w:ascii="宋体" w:hAnsi="宋体" w:eastAsia="宋体" w:cs="宋体"/>
                <w:spacing w:val="-16"/>
              </w:rPr>
              <w:t xml:space="preserve">分；等于得 </w:t>
            </w:r>
            <w:r>
              <w:rPr>
                <w:rFonts w:ascii="仿宋" w:hAnsi="仿宋" w:eastAsia="仿宋" w:cs="仿宋"/>
                <w:spacing w:val="-16"/>
              </w:rPr>
              <w:t xml:space="preserve">1 </w:t>
            </w:r>
            <w:r>
              <w:rPr>
                <w:rFonts w:ascii="宋体" w:hAnsi="宋体" w:eastAsia="宋体" w:cs="宋体"/>
                <w:spacing w:val="-16"/>
              </w:rPr>
              <w:t>分；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大于不得</w:t>
            </w:r>
            <w:r>
              <w:rPr>
                <w:rFonts w:ascii="宋体" w:hAnsi="宋体" w:eastAsia="宋体" w:cs="宋体"/>
                <w:spacing w:val="-1"/>
              </w:rPr>
              <w:t>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48" w:lineRule="auto"/>
            </w:pPr>
          </w:p>
          <w:p>
            <w:pPr>
              <w:spacing w:line="348" w:lineRule="auto"/>
            </w:pPr>
          </w:p>
          <w:p>
            <w:pPr>
              <w:spacing w:before="68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0D0D0D"/>
              </w:rPr>
              <w:t>2</w:t>
            </w:r>
          </w:p>
        </w:tc>
        <w:tc>
          <w:tcPr>
            <w:tcW w:w="1015" w:type="dxa"/>
          </w:tcPr>
          <w:p>
            <w:pPr>
              <w:spacing w:line="330" w:lineRule="auto"/>
            </w:pPr>
          </w:p>
          <w:p>
            <w:pPr>
              <w:spacing w:line="330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68" w:line="220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政府采</w:t>
            </w:r>
          </w:p>
          <w:p>
            <w:pPr>
              <w:spacing w:before="23" w:line="221" w:lineRule="auto"/>
              <w:ind w:left="1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购执</w:t>
            </w:r>
            <w:r>
              <w:rPr>
                <w:rFonts w:ascii="宋体" w:hAnsi="宋体" w:eastAsia="宋体" w:cs="宋体"/>
                <w:spacing w:val="-1"/>
              </w:rPr>
              <w:t>行</w:t>
            </w:r>
          </w:p>
          <w:p>
            <w:pPr>
              <w:spacing w:before="22" w:line="221" w:lineRule="auto"/>
              <w:ind w:left="4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率</w:t>
            </w:r>
          </w:p>
        </w:tc>
        <w:tc>
          <w:tcPr>
            <w:tcW w:w="1311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68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before="34" w:line="239" w:lineRule="auto"/>
              <w:ind w:left="114" w:right="101" w:firstLine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本年度实际政府采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购金额与年初</w:t>
            </w:r>
            <w:r>
              <w:rPr>
                <w:rFonts w:ascii="宋体" w:hAnsi="宋体" w:eastAsia="宋体" w:cs="宋体"/>
              </w:rPr>
              <w:t xml:space="preserve">政府采购预算的 </w:t>
            </w:r>
            <w:r>
              <w:rPr>
                <w:rFonts w:ascii="宋体" w:hAnsi="宋体" w:eastAsia="宋体" w:cs="宋体"/>
                <w:spacing w:val="-10"/>
              </w:rPr>
              <w:t>比</w:t>
            </w:r>
            <w:r>
              <w:rPr>
                <w:rFonts w:ascii="宋体" w:hAnsi="宋体" w:eastAsia="宋体" w:cs="宋体"/>
                <w:spacing w:val="-7"/>
              </w:rPr>
              <w:t>率</w:t>
            </w:r>
            <w:r>
              <w:rPr>
                <w:rFonts w:ascii="宋体" w:hAnsi="宋体" w:eastAsia="宋体" w:cs="宋体"/>
                <w:spacing w:val="-5"/>
              </w:rPr>
              <w:t>，用以反映和考核部门 (单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位) 政府采购预</w:t>
            </w:r>
            <w:r>
              <w:rPr>
                <w:rFonts w:ascii="宋体" w:hAnsi="宋体" w:eastAsia="宋体" w:cs="宋体"/>
                <w:spacing w:val="1"/>
              </w:rPr>
              <w:t>算执行情况。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政府采购执行</w:t>
            </w:r>
            <w:r>
              <w:rPr>
                <w:rFonts w:ascii="宋体" w:hAnsi="宋体" w:eastAsia="宋体" w:cs="宋体"/>
              </w:rPr>
              <w:t>率</w:t>
            </w:r>
            <w:r>
              <w:rPr>
                <w:rFonts w:ascii="仿宋" w:hAnsi="仿宋" w:eastAsia="仿宋" w:cs="仿宋"/>
              </w:rPr>
              <w:t xml:space="preserve">= </w:t>
            </w:r>
            <w:r>
              <w:rPr>
                <w:rFonts w:ascii="宋体" w:hAnsi="宋体" w:eastAsia="宋体" w:cs="宋体"/>
              </w:rPr>
              <w:t xml:space="preserve">(实际政府采 </w:t>
            </w:r>
            <w:r>
              <w:rPr>
                <w:rFonts w:ascii="宋体" w:hAnsi="宋体" w:eastAsia="宋体" w:cs="宋体"/>
                <w:spacing w:val="-1"/>
              </w:rPr>
              <w:t>购金额</w:t>
            </w:r>
            <w:r>
              <w:rPr>
                <w:rFonts w:ascii="仿宋" w:hAnsi="仿宋" w:eastAsia="仿宋" w:cs="仿宋"/>
                <w:spacing w:val="-1"/>
              </w:rPr>
              <w:t>/</w:t>
            </w:r>
            <w:r>
              <w:rPr>
                <w:rFonts w:ascii="宋体" w:hAnsi="宋体" w:eastAsia="宋体" w:cs="宋体"/>
                <w:spacing w:val="-1"/>
              </w:rPr>
              <w:t>政府采</w:t>
            </w:r>
            <w:r>
              <w:rPr>
                <w:rFonts w:ascii="宋体" w:hAnsi="宋体" w:eastAsia="宋体" w:cs="宋体"/>
              </w:rPr>
              <w:t xml:space="preserve">购预算数) ×  </w:t>
            </w:r>
            <w:r>
              <w:rPr>
                <w:rFonts w:ascii="仿宋" w:hAnsi="仿宋" w:eastAsia="仿宋" w:cs="仿宋"/>
                <w:spacing w:val="-1"/>
              </w:rPr>
              <w:t>100%</w:t>
            </w:r>
            <w:r>
              <w:rPr>
                <w:rFonts w:ascii="宋体" w:hAnsi="宋体" w:eastAsia="宋体" w:cs="宋体"/>
                <w:spacing w:val="-1"/>
              </w:rPr>
              <w:t>；</w:t>
            </w:r>
          </w:p>
          <w:p>
            <w:pPr>
              <w:spacing w:line="233" w:lineRule="auto"/>
              <w:ind w:left="114" w:righ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政</w:t>
            </w:r>
            <w:r>
              <w:rPr>
                <w:rFonts w:ascii="宋体" w:hAnsi="宋体" w:eastAsia="宋体" w:cs="宋体"/>
                <w:spacing w:val="-6"/>
              </w:rPr>
              <w:t>府采购预算：采购机关根据事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业发展计划和行政任务编制的、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并经过规定程序</w:t>
            </w:r>
            <w:r>
              <w:rPr>
                <w:rFonts w:ascii="宋体" w:hAnsi="宋体" w:eastAsia="宋体" w:cs="宋体"/>
              </w:rPr>
              <w:t xml:space="preserve">批准的年度政 </w:t>
            </w:r>
            <w:r>
              <w:rPr>
                <w:rFonts w:ascii="宋体" w:hAnsi="宋体" w:eastAsia="宋体" w:cs="宋体"/>
                <w:spacing w:val="-2"/>
              </w:rPr>
              <w:t>府</w:t>
            </w:r>
            <w:r>
              <w:rPr>
                <w:rFonts w:ascii="宋体" w:hAnsi="宋体" w:eastAsia="宋体" w:cs="宋体"/>
                <w:spacing w:val="-1"/>
              </w:rPr>
              <w:t>采购计划。</w:t>
            </w:r>
          </w:p>
        </w:tc>
        <w:tc>
          <w:tcPr>
            <w:tcW w:w="818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8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6" w:lineRule="auto"/>
            </w:pPr>
          </w:p>
          <w:p>
            <w:pPr>
              <w:spacing w:before="68" w:line="255" w:lineRule="auto"/>
              <w:ind w:left="118" w:right="26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政府</w:t>
            </w:r>
            <w:r>
              <w:rPr>
                <w:rFonts w:ascii="宋体" w:hAnsi="宋体" w:eastAsia="宋体" w:cs="宋体"/>
                <w:spacing w:val="-4"/>
              </w:rPr>
              <w:t>采</w:t>
            </w:r>
            <w:r>
              <w:rPr>
                <w:rFonts w:ascii="宋体" w:hAnsi="宋体" w:eastAsia="宋体" w:cs="宋体"/>
                <w:spacing w:val="-3"/>
              </w:rPr>
              <w:t xml:space="preserve">购执行率达 </w:t>
            </w:r>
            <w:r>
              <w:rPr>
                <w:rFonts w:ascii="仿宋" w:hAnsi="仿宋" w:eastAsia="仿宋" w:cs="仿宋"/>
                <w:spacing w:val="-3"/>
              </w:rPr>
              <w:t>95%</w:t>
            </w:r>
            <w:r>
              <w:rPr>
                <w:rFonts w:ascii="宋体" w:hAnsi="宋体" w:eastAsia="宋体" w:cs="宋体"/>
                <w:spacing w:val="-3"/>
              </w:rPr>
              <w:t>以上，则得满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分</w:t>
            </w:r>
            <w:r>
              <w:rPr>
                <w:rFonts w:ascii="宋体" w:hAnsi="宋体" w:eastAsia="宋体" w:cs="宋体"/>
                <w:spacing w:val="-15"/>
              </w:rPr>
              <w:t xml:space="preserve">。每降低 </w:t>
            </w:r>
            <w:r>
              <w:rPr>
                <w:rFonts w:ascii="仿宋" w:hAnsi="仿宋" w:eastAsia="仿宋" w:cs="仿宋"/>
                <w:spacing w:val="-15"/>
              </w:rPr>
              <w:t>1%</w:t>
            </w:r>
            <w:r>
              <w:rPr>
                <w:rFonts w:ascii="宋体" w:hAnsi="宋体" w:eastAsia="宋体" w:cs="宋体"/>
                <w:spacing w:val="-15"/>
              </w:rPr>
              <w:t xml:space="preserve">扣 </w:t>
            </w:r>
            <w:r>
              <w:rPr>
                <w:rFonts w:ascii="仿宋" w:hAnsi="仿宋" w:eastAsia="仿宋" w:cs="仿宋"/>
                <w:spacing w:val="-15"/>
              </w:rPr>
              <w:t>5%</w:t>
            </w:r>
            <w:r>
              <w:rPr>
                <w:rFonts w:ascii="宋体" w:hAnsi="宋体" w:eastAsia="宋体" w:cs="宋体"/>
                <w:spacing w:val="-15"/>
              </w:rPr>
              <w:t>权重分，扣完为止。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68" w:line="181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0D0D0D"/>
              </w:rPr>
              <w:t>3</w:t>
            </w:r>
          </w:p>
        </w:tc>
        <w:tc>
          <w:tcPr>
            <w:tcW w:w="1015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680" w:type="dxa"/>
            <w:vMerge w:val="continue"/>
            <w:tcBorders>
              <w:top w:val="nil"/>
            </w:tcBorders>
          </w:tcPr>
          <w:p/>
        </w:tc>
        <w:tc>
          <w:tcPr>
            <w:tcW w:w="676" w:type="dxa"/>
          </w:tcPr>
          <w:p>
            <w:pPr>
              <w:spacing w:line="322" w:lineRule="auto"/>
            </w:pPr>
          </w:p>
          <w:p>
            <w:pPr>
              <w:spacing w:line="322" w:lineRule="auto"/>
            </w:pPr>
          </w:p>
          <w:p>
            <w:pPr>
              <w:spacing w:before="68" w:line="249" w:lineRule="auto"/>
              <w:ind w:left="115" w:right="56" w:firstLine="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预算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管</w:t>
            </w:r>
            <w:r>
              <w:rPr>
                <w:rFonts w:ascii="宋体" w:hAnsi="宋体" w:eastAsia="宋体" w:cs="宋体"/>
                <w:spacing w:val="5"/>
              </w:rPr>
              <w:t>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</w:rPr>
              <w:t>(</w:t>
            </w:r>
            <w:r>
              <w:rPr>
                <w:rFonts w:ascii="仿宋" w:hAnsi="仿宋" w:eastAsia="仿宋" w:cs="仿宋"/>
                <w:spacing w:val="26"/>
              </w:rPr>
              <w:t>9</w:t>
            </w:r>
            <w:r>
              <w:rPr>
                <w:rFonts w:ascii="宋体" w:hAnsi="宋体" w:eastAsia="宋体" w:cs="宋体"/>
                <w:spacing w:val="26"/>
              </w:rPr>
              <w:t>)</w:t>
            </w:r>
          </w:p>
        </w:tc>
        <w:tc>
          <w:tcPr>
            <w:tcW w:w="1025" w:type="dxa"/>
          </w:tcPr>
          <w:p>
            <w:pPr>
              <w:spacing w:line="321" w:lineRule="auto"/>
            </w:pPr>
          </w:p>
          <w:p>
            <w:pPr>
              <w:spacing w:line="322" w:lineRule="auto"/>
            </w:pPr>
          </w:p>
          <w:p>
            <w:pPr>
              <w:spacing w:before="68" w:line="22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管</w:t>
            </w:r>
            <w:r>
              <w:rPr>
                <w:rFonts w:ascii="宋体" w:hAnsi="宋体" w:eastAsia="宋体" w:cs="宋体"/>
                <w:spacing w:val="-3"/>
              </w:rPr>
              <w:t>理制</w:t>
            </w:r>
          </w:p>
          <w:p>
            <w:pPr>
              <w:spacing w:before="17" w:line="222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度健全</w:t>
            </w:r>
          </w:p>
          <w:p>
            <w:pPr>
              <w:spacing w:before="21" w:line="222" w:lineRule="auto"/>
              <w:ind w:left="4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1311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315" w:lineRule="auto"/>
            </w:pPr>
          </w:p>
          <w:p>
            <w:pPr>
              <w:spacing w:line="315" w:lineRule="auto"/>
            </w:pPr>
          </w:p>
          <w:p>
            <w:pPr>
              <w:spacing w:line="316" w:lineRule="auto"/>
            </w:pPr>
          </w:p>
          <w:p>
            <w:pPr>
              <w:spacing w:before="68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300" w:line="245" w:lineRule="auto"/>
              <w:ind w:left="114" w:right="60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部门 (单位</w:t>
            </w:r>
            <w:r>
              <w:rPr>
                <w:rFonts w:ascii="宋体" w:hAnsi="宋体" w:eastAsia="宋体" w:cs="宋体"/>
                <w:spacing w:val="-3"/>
              </w:rPr>
              <w:t>)</w:t>
            </w:r>
            <w:r>
              <w:rPr>
                <w:rFonts w:ascii="宋体" w:hAnsi="宋体" w:eastAsia="宋体" w:cs="宋体"/>
                <w:spacing w:val="-2"/>
              </w:rPr>
              <w:t xml:space="preserve"> 为加强预算管理、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规范财务行为而</w:t>
            </w:r>
            <w:r>
              <w:rPr>
                <w:rFonts w:ascii="宋体" w:hAnsi="宋体" w:eastAsia="宋体" w:cs="宋体"/>
              </w:rPr>
              <w:t xml:space="preserve">制定的管理制 </w:t>
            </w:r>
            <w:r>
              <w:rPr>
                <w:rFonts w:ascii="宋体" w:hAnsi="宋体" w:eastAsia="宋体" w:cs="宋体"/>
                <w:spacing w:val="-6"/>
              </w:rPr>
              <w:t>度是否健全完整，用以反映和</w:t>
            </w:r>
            <w:r>
              <w:rPr>
                <w:rFonts w:ascii="宋体" w:hAnsi="宋体" w:eastAsia="宋体" w:cs="宋体"/>
                <w:spacing w:val="-5"/>
              </w:rPr>
              <w:t>考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核</w:t>
            </w:r>
            <w:r>
              <w:rPr>
                <w:rFonts w:ascii="宋体" w:hAnsi="宋体" w:eastAsia="宋体" w:cs="宋体"/>
                <w:spacing w:val="-7"/>
              </w:rPr>
              <w:t>部</w:t>
            </w:r>
            <w:r>
              <w:rPr>
                <w:rFonts w:ascii="宋体" w:hAnsi="宋体" w:eastAsia="宋体" w:cs="宋体"/>
                <w:spacing w:val="-5"/>
              </w:rPr>
              <w:t>门 (单位) 预算管理制度对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完成主要职责或</w:t>
            </w:r>
            <w:r>
              <w:rPr>
                <w:rFonts w:ascii="宋体" w:hAnsi="宋体" w:eastAsia="宋体" w:cs="宋体"/>
              </w:rPr>
              <w:t xml:space="preserve">促进事业发展 </w:t>
            </w:r>
            <w:r>
              <w:rPr>
                <w:rFonts w:ascii="宋体" w:hAnsi="宋体" w:eastAsia="宋体" w:cs="宋体"/>
                <w:spacing w:val="-2"/>
              </w:rPr>
              <w:t>的</w:t>
            </w:r>
            <w:r>
              <w:rPr>
                <w:rFonts w:ascii="宋体" w:hAnsi="宋体" w:eastAsia="宋体" w:cs="宋体"/>
                <w:spacing w:val="-1"/>
              </w:rPr>
              <w:t>保障情况。</w:t>
            </w:r>
          </w:p>
        </w:tc>
        <w:tc>
          <w:tcPr>
            <w:tcW w:w="818" w:type="dxa"/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spacing w:before="69" w:line="222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健</w:t>
            </w:r>
            <w:r>
              <w:rPr>
                <w:rFonts w:ascii="宋体" w:hAnsi="宋体" w:eastAsia="宋体" w:cs="宋体"/>
                <w:spacing w:val="-3"/>
              </w:rPr>
              <w:t>全</w:t>
            </w:r>
          </w:p>
        </w:tc>
        <w:tc>
          <w:tcPr>
            <w:tcW w:w="3613" w:type="dxa"/>
          </w:tcPr>
          <w:p>
            <w:pPr>
              <w:spacing w:before="34" w:line="236" w:lineRule="auto"/>
              <w:ind w:left="114" w:righ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①是否已制定或具有预算资金</w:t>
            </w:r>
            <w:r>
              <w:rPr>
                <w:rFonts w:ascii="宋体" w:hAnsi="宋体" w:eastAsia="宋体" w:cs="宋体"/>
              </w:rPr>
              <w:t xml:space="preserve">管理办 </w:t>
            </w:r>
            <w:r>
              <w:rPr>
                <w:rFonts w:ascii="宋体" w:hAnsi="宋体" w:eastAsia="宋体" w:cs="宋体"/>
                <w:spacing w:val="-1"/>
              </w:rPr>
              <w:t>法、内部财务管</w:t>
            </w:r>
            <w:r>
              <w:rPr>
                <w:rFonts w:ascii="宋体" w:hAnsi="宋体" w:eastAsia="宋体" w:cs="宋体"/>
              </w:rPr>
              <w:t xml:space="preserve">理制度、会计核算制 </w:t>
            </w:r>
            <w:r>
              <w:rPr>
                <w:rFonts w:ascii="宋体" w:hAnsi="宋体" w:eastAsia="宋体" w:cs="宋体"/>
                <w:spacing w:val="-1"/>
              </w:rPr>
              <w:t>度等管理制</w:t>
            </w:r>
            <w:r>
              <w:rPr>
                <w:rFonts w:ascii="宋体" w:hAnsi="宋体" w:eastAsia="宋体" w:cs="宋体"/>
              </w:rPr>
              <w:t xml:space="preserve">度；                   </w:t>
            </w:r>
            <w:r>
              <w:rPr>
                <w:rFonts w:ascii="宋体" w:hAnsi="宋体" w:eastAsia="宋体" w:cs="宋体"/>
                <w:spacing w:val="-1"/>
              </w:rPr>
              <w:t>②相关管理制度是否合法、</w:t>
            </w:r>
            <w:r>
              <w:rPr>
                <w:rFonts w:ascii="宋体" w:hAnsi="宋体" w:eastAsia="宋体" w:cs="宋体"/>
              </w:rPr>
              <w:t xml:space="preserve">合规、完 </w:t>
            </w:r>
            <w:r>
              <w:rPr>
                <w:rFonts w:ascii="宋体" w:hAnsi="宋体" w:eastAsia="宋体" w:cs="宋体"/>
                <w:spacing w:val="11"/>
              </w:rPr>
              <w:t>整</w:t>
            </w:r>
            <w:r>
              <w:rPr>
                <w:rFonts w:ascii="宋体" w:hAnsi="宋体" w:eastAsia="宋体" w:cs="宋体"/>
                <w:spacing w:val="10"/>
              </w:rPr>
              <w:t>；</w:t>
            </w:r>
            <w:r>
              <w:rPr>
                <w:rFonts w:ascii="宋体" w:hAnsi="宋体" w:eastAsia="宋体" w:cs="宋体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1"/>
              </w:rPr>
              <w:t>③相关管理制度是否得到有效执行。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</w:rPr>
              <w:t>3</w:t>
            </w:r>
            <w:r>
              <w:rPr>
                <w:rFonts w:ascii="仿宋" w:hAnsi="仿宋" w:eastAsia="仿宋" w:cs="仿宋"/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 xml:space="preserve">项各占 </w:t>
            </w:r>
            <w:r>
              <w:rPr>
                <w:rFonts w:ascii="仿宋" w:hAnsi="仿宋" w:eastAsia="仿宋" w:cs="仿宋"/>
                <w:spacing w:val="-10"/>
              </w:rPr>
              <w:t xml:space="preserve">1/3 </w:t>
            </w:r>
            <w:r>
              <w:rPr>
                <w:rFonts w:ascii="宋体" w:hAnsi="宋体" w:eastAsia="宋体" w:cs="宋体"/>
                <w:spacing w:val="-10"/>
              </w:rPr>
              <w:t>权重分，有一项不满足，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则扣除相应权重</w:t>
            </w:r>
            <w:r>
              <w:rPr>
                <w:rFonts w:ascii="宋体" w:hAnsi="宋体" w:eastAsia="宋体" w:cs="宋体"/>
              </w:rPr>
              <w:t>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15" w:lineRule="auto"/>
            </w:pPr>
          </w:p>
          <w:p>
            <w:pPr>
              <w:spacing w:line="315" w:lineRule="auto"/>
            </w:pPr>
          </w:p>
          <w:p>
            <w:pPr>
              <w:spacing w:line="316" w:lineRule="auto"/>
            </w:pPr>
          </w:p>
          <w:p>
            <w:pPr>
              <w:spacing w:before="68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1015" w:type="dxa"/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</w:tbl>
    <w:p/>
    <w:p>
      <w:pPr>
        <w:sectPr>
          <w:footerReference r:id="rId101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680" w:type="dxa"/>
            <w:vMerge w:val="restart"/>
            <w:tcBorders>
              <w:bottom w:val="nil"/>
            </w:tcBorders>
          </w:tcPr>
          <w:p/>
        </w:tc>
        <w:tc>
          <w:tcPr>
            <w:tcW w:w="676" w:type="dxa"/>
            <w:vMerge w:val="restart"/>
            <w:tcBorders>
              <w:bottom w:val="nil"/>
            </w:tcBorders>
          </w:tcPr>
          <w:p/>
        </w:tc>
        <w:tc>
          <w:tcPr>
            <w:tcW w:w="1025" w:type="dxa"/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before="68" w:line="220" w:lineRule="auto"/>
              <w:ind w:left="2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资</w:t>
            </w:r>
            <w:r>
              <w:rPr>
                <w:rFonts w:ascii="宋体" w:hAnsi="宋体" w:eastAsia="宋体" w:cs="宋体"/>
                <w:spacing w:val="-5"/>
              </w:rPr>
              <w:t>金使</w:t>
            </w:r>
          </w:p>
          <w:p>
            <w:pPr>
              <w:spacing w:before="19" w:line="222" w:lineRule="auto"/>
              <w:ind w:left="2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用</w:t>
            </w:r>
            <w:r>
              <w:rPr>
                <w:rFonts w:ascii="宋体" w:hAnsi="宋体" w:eastAsia="宋体" w:cs="宋体"/>
                <w:spacing w:val="-2"/>
              </w:rPr>
              <w:t>合规</w:t>
            </w:r>
          </w:p>
          <w:p>
            <w:pPr>
              <w:spacing w:before="21" w:line="222" w:lineRule="auto"/>
              <w:ind w:left="4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1311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before="68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line="301" w:lineRule="auto"/>
            </w:pPr>
          </w:p>
          <w:p>
            <w:pPr>
              <w:spacing w:line="302" w:lineRule="auto"/>
            </w:pPr>
          </w:p>
          <w:p>
            <w:pPr>
              <w:spacing w:line="302" w:lineRule="auto"/>
            </w:pPr>
          </w:p>
          <w:p>
            <w:pPr>
              <w:tabs>
                <w:tab w:val="left" w:pos="227"/>
              </w:tabs>
              <w:spacing w:before="68" w:line="246" w:lineRule="auto"/>
              <w:ind w:left="117" w:right="1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使用预算资金是否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符合相关的预算财务管</w:t>
            </w:r>
            <w:r>
              <w:rPr>
                <w:rFonts w:ascii="宋体" w:hAnsi="宋体" w:eastAsia="宋体" w:cs="宋体"/>
              </w:rPr>
              <w:t xml:space="preserve">理制度 </w:t>
            </w:r>
            <w:r>
              <w:rPr>
                <w:rFonts w:ascii="宋体" w:hAnsi="宋体" w:eastAsia="宋体" w:cs="宋体"/>
                <w:spacing w:val="-1"/>
              </w:rPr>
              <w:t>的规定，用以反映和考</w:t>
            </w:r>
            <w:r>
              <w:rPr>
                <w:rFonts w:ascii="宋体" w:hAnsi="宋体" w:eastAsia="宋体" w:cs="宋体"/>
              </w:rPr>
              <w:t xml:space="preserve">核部门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2"/>
              </w:rPr>
              <w:t>(</w:t>
            </w:r>
            <w:r>
              <w:rPr>
                <w:rFonts w:ascii="宋体" w:hAnsi="宋体" w:eastAsia="宋体" w:cs="宋体"/>
                <w:spacing w:val="1"/>
              </w:rPr>
              <w:t>单位)预算资金的规范运行情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况</w:t>
            </w:r>
            <w:r>
              <w:rPr>
                <w:rFonts w:ascii="宋体" w:hAnsi="宋体" w:eastAsia="宋体" w:cs="宋体"/>
                <w:spacing w:val="-4"/>
              </w:rPr>
              <w:t>。</w:t>
            </w:r>
          </w:p>
        </w:tc>
        <w:tc>
          <w:tcPr>
            <w:tcW w:w="818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before="68" w:line="223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合</w:t>
            </w:r>
            <w:r>
              <w:rPr>
                <w:rFonts w:ascii="宋体" w:hAnsi="宋体" w:eastAsia="宋体" w:cs="宋体"/>
                <w:spacing w:val="-3"/>
              </w:rPr>
              <w:t>规</w:t>
            </w:r>
          </w:p>
        </w:tc>
        <w:tc>
          <w:tcPr>
            <w:tcW w:w="3613" w:type="dxa"/>
          </w:tcPr>
          <w:p>
            <w:pPr>
              <w:spacing w:before="30" w:line="233" w:lineRule="auto"/>
              <w:ind w:left="116" w:right="140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①是否符合国家财经法规和财</w:t>
            </w:r>
            <w:r>
              <w:rPr>
                <w:rFonts w:ascii="宋体" w:hAnsi="宋体" w:eastAsia="宋体" w:cs="宋体"/>
              </w:rPr>
              <w:t xml:space="preserve">务管理 </w:t>
            </w:r>
            <w:r>
              <w:rPr>
                <w:rFonts w:ascii="宋体" w:hAnsi="宋体" w:eastAsia="宋体" w:cs="宋体"/>
                <w:spacing w:val="-1"/>
              </w:rPr>
              <w:t>制度规定以及有关专项</w:t>
            </w:r>
            <w:r>
              <w:rPr>
                <w:rFonts w:ascii="宋体" w:hAnsi="宋体" w:eastAsia="宋体" w:cs="宋体"/>
              </w:rPr>
              <w:t xml:space="preserve">资金管理办法 </w:t>
            </w:r>
            <w:r>
              <w:rPr>
                <w:rFonts w:ascii="宋体" w:hAnsi="宋体" w:eastAsia="宋体" w:cs="宋体"/>
                <w:spacing w:val="-4"/>
              </w:rPr>
              <w:t>的</w:t>
            </w:r>
            <w:r>
              <w:rPr>
                <w:rFonts w:ascii="宋体" w:hAnsi="宋体" w:eastAsia="宋体" w:cs="宋体"/>
                <w:spacing w:val="-3"/>
              </w:rPr>
              <w:t>规</w:t>
            </w:r>
            <w:r>
              <w:rPr>
                <w:rFonts w:ascii="宋体" w:hAnsi="宋体" w:eastAsia="宋体" w:cs="宋体"/>
                <w:spacing w:val="-2"/>
              </w:rPr>
              <w:t>定；</w:t>
            </w:r>
          </w:p>
          <w:p>
            <w:pPr>
              <w:spacing w:before="22" w:line="228" w:lineRule="auto"/>
              <w:ind w:left="116" w:right="144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②资金的拨付是否有完整的</w:t>
            </w:r>
            <w:r>
              <w:rPr>
                <w:rFonts w:ascii="宋体" w:hAnsi="宋体" w:eastAsia="宋体" w:cs="宋体"/>
              </w:rPr>
              <w:t xml:space="preserve">审批程序 </w:t>
            </w:r>
            <w:r>
              <w:rPr>
                <w:rFonts w:ascii="宋体" w:hAnsi="宋体" w:eastAsia="宋体" w:cs="宋体"/>
                <w:spacing w:val="-4"/>
              </w:rPr>
              <w:t>和</w:t>
            </w:r>
            <w:r>
              <w:rPr>
                <w:rFonts w:ascii="宋体" w:hAnsi="宋体" w:eastAsia="宋体" w:cs="宋体"/>
                <w:spacing w:val="-3"/>
              </w:rPr>
              <w:t>手</w:t>
            </w:r>
            <w:r>
              <w:rPr>
                <w:rFonts w:ascii="宋体" w:hAnsi="宋体" w:eastAsia="宋体" w:cs="宋体"/>
                <w:spacing w:val="-2"/>
              </w:rPr>
              <w:t>续；</w:t>
            </w:r>
          </w:p>
          <w:p>
            <w:pPr>
              <w:spacing w:before="22" w:line="232" w:lineRule="auto"/>
              <w:ind w:left="115" w:right="351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③项目的重大开支是</w:t>
            </w:r>
            <w:r>
              <w:rPr>
                <w:rFonts w:ascii="宋体" w:hAnsi="宋体" w:eastAsia="宋体" w:cs="宋体"/>
              </w:rPr>
              <w:t xml:space="preserve">否经过评估论 </w:t>
            </w:r>
            <w:r>
              <w:rPr>
                <w:rFonts w:ascii="宋体" w:hAnsi="宋体" w:eastAsia="宋体" w:cs="宋体"/>
                <w:spacing w:val="-5"/>
              </w:rPr>
              <w:t>证</w:t>
            </w:r>
            <w:r>
              <w:rPr>
                <w:rFonts w:ascii="宋体" w:hAnsi="宋体" w:eastAsia="宋体" w:cs="宋体"/>
                <w:spacing w:val="-3"/>
              </w:rPr>
              <w:t>；</w:t>
            </w:r>
          </w:p>
          <w:p>
            <w:pPr>
              <w:spacing w:before="19" w:line="219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④是否符合部门预算批</w:t>
            </w:r>
            <w:r>
              <w:rPr>
                <w:rFonts w:ascii="宋体" w:hAnsi="宋体" w:eastAsia="宋体" w:cs="宋体"/>
              </w:rPr>
              <w:t>复的用途；</w:t>
            </w:r>
          </w:p>
          <w:p>
            <w:pPr>
              <w:spacing w:before="19" w:line="231" w:lineRule="auto"/>
              <w:ind w:left="116" w:right="144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⑤是否存在截留、挤占、挪</w:t>
            </w:r>
            <w:r>
              <w:rPr>
                <w:rFonts w:ascii="宋体" w:hAnsi="宋体" w:eastAsia="宋体" w:cs="宋体"/>
              </w:rPr>
              <w:t xml:space="preserve">用、虚列 </w:t>
            </w:r>
            <w:r>
              <w:rPr>
                <w:rFonts w:ascii="宋体" w:hAnsi="宋体" w:eastAsia="宋体" w:cs="宋体"/>
                <w:spacing w:val="-2"/>
              </w:rPr>
              <w:t>支出等</w:t>
            </w:r>
            <w:r>
              <w:rPr>
                <w:rFonts w:ascii="宋体" w:hAnsi="宋体" w:eastAsia="宋体" w:cs="宋体"/>
                <w:spacing w:val="-1"/>
              </w:rPr>
              <w:t>情况。</w:t>
            </w:r>
          </w:p>
          <w:p>
            <w:pPr>
              <w:spacing w:before="22" w:line="228" w:lineRule="auto"/>
              <w:ind w:left="119" w:right="41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1"/>
              </w:rPr>
              <w:t xml:space="preserve">5 </w:t>
            </w:r>
            <w:r>
              <w:rPr>
                <w:rFonts w:ascii="宋体" w:hAnsi="宋体" w:eastAsia="宋体" w:cs="宋体"/>
                <w:spacing w:val="-11"/>
              </w:rPr>
              <w:t xml:space="preserve">项各占 </w:t>
            </w:r>
            <w:r>
              <w:rPr>
                <w:rFonts w:ascii="仿宋" w:hAnsi="仿宋" w:eastAsia="仿宋" w:cs="仿宋"/>
                <w:spacing w:val="-11"/>
              </w:rPr>
              <w:t xml:space="preserve">1/5 </w:t>
            </w:r>
            <w:r>
              <w:rPr>
                <w:rFonts w:ascii="宋体" w:hAnsi="宋体" w:eastAsia="宋体" w:cs="宋体"/>
                <w:spacing w:val="-11"/>
              </w:rPr>
              <w:t>权重分，有一项不满足</w:t>
            </w:r>
            <w:r>
              <w:rPr>
                <w:rFonts w:ascii="宋体" w:hAnsi="宋体" w:eastAsia="宋体" w:cs="宋体"/>
                <w:spacing w:val="-9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则扣除相</w:t>
            </w:r>
            <w:r>
              <w:rPr>
                <w:rFonts w:ascii="宋体" w:hAnsi="宋体" w:eastAsia="宋体" w:cs="宋体"/>
                <w:spacing w:val="-1"/>
              </w:rPr>
              <w:t>应权重分。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before="68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1015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69" w:line="221" w:lineRule="auto"/>
              <w:ind w:left="2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</w:t>
            </w:r>
            <w:r>
              <w:rPr>
                <w:rFonts w:ascii="宋体" w:hAnsi="宋体" w:eastAsia="宋体" w:cs="宋体"/>
                <w:spacing w:val="-2"/>
              </w:rPr>
              <w:t>决算</w:t>
            </w:r>
          </w:p>
          <w:p>
            <w:pPr>
              <w:spacing w:before="22" w:line="221" w:lineRule="auto"/>
              <w:ind w:left="2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信</w:t>
            </w:r>
            <w:r>
              <w:rPr>
                <w:rFonts w:ascii="宋体" w:hAnsi="宋体" w:eastAsia="宋体" w:cs="宋体"/>
                <w:spacing w:val="-2"/>
              </w:rPr>
              <w:t>息公</w:t>
            </w:r>
          </w:p>
          <w:p>
            <w:pPr>
              <w:spacing w:before="17" w:line="222" w:lineRule="auto"/>
              <w:ind w:left="3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开</w:t>
            </w:r>
            <w:r>
              <w:rPr>
                <w:rFonts w:ascii="宋体" w:hAnsi="宋体" w:eastAsia="宋体" w:cs="宋体"/>
                <w:spacing w:val="-3"/>
              </w:rPr>
              <w:t>性</w:t>
            </w:r>
          </w:p>
        </w:tc>
        <w:tc>
          <w:tcPr>
            <w:tcW w:w="1311" w:type="dxa"/>
          </w:tcPr>
          <w:p>
            <w:pPr>
              <w:spacing w:line="308" w:lineRule="auto"/>
            </w:pPr>
          </w:p>
          <w:p>
            <w:pPr>
              <w:spacing w:line="308" w:lineRule="auto"/>
            </w:pPr>
          </w:p>
          <w:p>
            <w:pPr>
              <w:spacing w:line="308" w:lineRule="auto"/>
            </w:pPr>
          </w:p>
          <w:p>
            <w:pPr>
              <w:spacing w:before="22" w:line="123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before="68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300" w:line="246" w:lineRule="auto"/>
              <w:ind w:left="115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是否按照政府信息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公开有关规定公开</w:t>
            </w:r>
            <w:r>
              <w:rPr>
                <w:rFonts w:ascii="宋体" w:hAnsi="宋体" w:eastAsia="宋体" w:cs="宋体"/>
              </w:rPr>
              <w:t xml:space="preserve">相关预决算 </w:t>
            </w:r>
            <w:r>
              <w:rPr>
                <w:rFonts w:ascii="宋体" w:hAnsi="宋体" w:eastAsia="宋体" w:cs="宋体"/>
                <w:spacing w:val="-10"/>
              </w:rPr>
              <w:t>信</w:t>
            </w:r>
            <w:r>
              <w:rPr>
                <w:rFonts w:ascii="宋体" w:hAnsi="宋体" w:eastAsia="宋体" w:cs="宋体"/>
                <w:spacing w:val="-8"/>
              </w:rPr>
              <w:t>息</w:t>
            </w:r>
            <w:r>
              <w:rPr>
                <w:rFonts w:ascii="宋体" w:hAnsi="宋体" w:eastAsia="宋体" w:cs="宋体"/>
                <w:spacing w:val="-5"/>
              </w:rPr>
              <w:t>，用以反映和考核部门 (单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位) 预决算管理</w:t>
            </w:r>
            <w:r>
              <w:rPr>
                <w:rFonts w:ascii="宋体" w:hAnsi="宋体" w:eastAsia="宋体" w:cs="宋体"/>
              </w:rPr>
              <w:t xml:space="preserve">的公开透明情 </w:t>
            </w:r>
            <w:r>
              <w:rPr>
                <w:rFonts w:ascii="宋体" w:hAnsi="宋体" w:eastAsia="宋体" w:cs="宋体"/>
                <w:spacing w:val="-5"/>
              </w:rPr>
              <w:t>况</w:t>
            </w:r>
            <w:r>
              <w:rPr>
                <w:rFonts w:ascii="宋体" w:hAnsi="宋体" w:eastAsia="宋体" w:cs="宋体"/>
                <w:spacing w:val="-3"/>
              </w:rPr>
              <w:t>。</w:t>
            </w:r>
          </w:p>
        </w:tc>
        <w:tc>
          <w:tcPr>
            <w:tcW w:w="818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69" w:line="221" w:lineRule="auto"/>
              <w:ind w:left="2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公</w:t>
            </w:r>
            <w:r>
              <w:rPr>
                <w:rFonts w:ascii="宋体" w:hAnsi="宋体" w:eastAsia="宋体" w:cs="宋体"/>
                <w:spacing w:val="-6"/>
              </w:rPr>
              <w:t>开</w:t>
            </w:r>
          </w:p>
        </w:tc>
        <w:tc>
          <w:tcPr>
            <w:tcW w:w="3613" w:type="dxa"/>
          </w:tcPr>
          <w:p>
            <w:pPr>
              <w:spacing w:before="30" w:line="236" w:lineRule="auto"/>
              <w:ind w:left="114" w:right="3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①是否按规定内容、时限公开</w:t>
            </w:r>
            <w:r>
              <w:rPr>
                <w:rFonts w:ascii="宋体" w:hAnsi="宋体" w:eastAsia="宋体" w:cs="宋体"/>
              </w:rPr>
              <w:t xml:space="preserve">预决算 </w:t>
            </w:r>
            <w:r>
              <w:rPr>
                <w:rFonts w:ascii="宋体" w:hAnsi="宋体" w:eastAsia="宋体" w:cs="宋体"/>
                <w:spacing w:val="-2"/>
              </w:rPr>
              <w:t>信息</w:t>
            </w:r>
            <w:r>
              <w:rPr>
                <w:rFonts w:ascii="宋体" w:hAnsi="宋体" w:eastAsia="宋体" w:cs="宋体"/>
                <w:spacing w:val="-1"/>
              </w:rPr>
              <w:t>；</w:t>
            </w:r>
            <w:r>
              <w:rPr>
                <w:rFonts w:ascii="宋体" w:hAnsi="宋体" w:eastAsia="宋体" w:cs="宋体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-10"/>
              </w:rPr>
              <w:t>②是</w:t>
            </w:r>
            <w:r>
              <w:rPr>
                <w:rFonts w:ascii="宋体" w:hAnsi="宋体" w:eastAsia="宋体" w:cs="宋体"/>
                <w:spacing w:val="-8"/>
              </w:rPr>
              <w:t>否</w:t>
            </w:r>
            <w:r>
              <w:rPr>
                <w:rFonts w:ascii="宋体" w:hAnsi="宋体" w:eastAsia="宋体" w:cs="宋体"/>
                <w:spacing w:val="-5"/>
              </w:rPr>
              <w:t>按规定及时公开青办发〔</w:t>
            </w:r>
            <w:r>
              <w:rPr>
                <w:rFonts w:ascii="仿宋" w:hAnsi="仿宋" w:eastAsia="仿宋" w:cs="仿宋"/>
                <w:spacing w:val="-5"/>
              </w:rPr>
              <w:t>2016</w:t>
            </w:r>
            <w:r>
              <w:rPr>
                <w:rFonts w:ascii="宋体" w:hAnsi="宋体" w:eastAsia="宋体" w:cs="宋体"/>
                <w:spacing w:val="-5"/>
              </w:rPr>
              <w:t>〕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 xml:space="preserve">24 </w:t>
            </w:r>
            <w:r>
              <w:rPr>
                <w:rFonts w:ascii="宋体" w:hAnsi="宋体" w:eastAsia="宋体" w:cs="宋体"/>
                <w:spacing w:val="-4"/>
              </w:rPr>
              <w:t>号</w:t>
            </w:r>
            <w:r>
              <w:rPr>
                <w:rFonts w:ascii="宋体" w:hAnsi="宋体" w:eastAsia="宋体" w:cs="宋体"/>
                <w:spacing w:val="-3"/>
              </w:rPr>
              <w:t>文件中所规定的与部门政府采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</w:rPr>
              <w:t>购、资产管理、</w:t>
            </w:r>
            <w:r>
              <w:rPr>
                <w:rFonts w:ascii="宋体" w:hAnsi="宋体" w:eastAsia="宋体" w:cs="宋体"/>
              </w:rPr>
              <w:t xml:space="preserve">绩效管理等相关的信 </w:t>
            </w:r>
            <w:r>
              <w:rPr>
                <w:rFonts w:ascii="宋体" w:hAnsi="宋体" w:eastAsia="宋体" w:cs="宋体"/>
                <w:spacing w:val="-13"/>
              </w:rPr>
              <w:t xml:space="preserve">息。  </w:t>
            </w:r>
            <w:r>
              <w:rPr>
                <w:rFonts w:ascii="仿宋" w:hAnsi="仿宋" w:eastAsia="仿宋" w:cs="仿宋"/>
                <w:spacing w:val="-13"/>
              </w:rPr>
              <w:t xml:space="preserve">2 </w:t>
            </w:r>
            <w:r>
              <w:rPr>
                <w:rFonts w:ascii="宋体" w:hAnsi="宋体" w:eastAsia="宋体" w:cs="宋体"/>
                <w:spacing w:val="-13"/>
              </w:rPr>
              <w:t xml:space="preserve">项各占 </w:t>
            </w:r>
            <w:r>
              <w:rPr>
                <w:rFonts w:ascii="仿宋" w:hAnsi="仿宋" w:eastAsia="仿宋" w:cs="仿宋"/>
                <w:spacing w:val="-13"/>
              </w:rPr>
              <w:t xml:space="preserve">1/2 </w:t>
            </w:r>
            <w:r>
              <w:rPr>
                <w:rFonts w:ascii="宋体" w:hAnsi="宋体" w:eastAsia="宋体" w:cs="宋体"/>
                <w:spacing w:val="-13"/>
              </w:rPr>
              <w:t>权重分，有一项</w:t>
            </w:r>
            <w:r>
              <w:rPr>
                <w:rFonts w:ascii="宋体" w:hAnsi="宋体" w:eastAsia="宋体" w:cs="宋体"/>
                <w:spacing w:val="-11"/>
              </w:rPr>
              <w:t>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满足，则扣除相应权</w:t>
            </w:r>
            <w:r>
              <w:rPr>
                <w:rFonts w:ascii="宋体" w:hAnsi="宋体" w:eastAsia="宋体" w:cs="宋体"/>
              </w:rPr>
              <w:t>重分。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before="68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1015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69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680" w:type="dxa"/>
            <w:vMerge w:val="continue"/>
            <w:tcBorders>
              <w:top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line="321" w:lineRule="auto"/>
            </w:pPr>
          </w:p>
          <w:p>
            <w:pPr>
              <w:spacing w:line="322" w:lineRule="auto"/>
            </w:pPr>
          </w:p>
          <w:p>
            <w:pPr>
              <w:spacing w:before="68" w:line="221" w:lineRule="auto"/>
              <w:ind w:left="2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基</w:t>
            </w:r>
            <w:r>
              <w:rPr>
                <w:rFonts w:ascii="宋体" w:hAnsi="宋体" w:eastAsia="宋体" w:cs="宋体"/>
                <w:spacing w:val="-2"/>
              </w:rPr>
              <w:t>础信</w:t>
            </w:r>
          </w:p>
          <w:p>
            <w:pPr>
              <w:spacing w:before="17" w:line="221" w:lineRule="auto"/>
              <w:ind w:left="2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息</w:t>
            </w:r>
            <w:r>
              <w:rPr>
                <w:rFonts w:ascii="宋体" w:hAnsi="宋体" w:eastAsia="宋体" w:cs="宋体"/>
                <w:spacing w:val="-4"/>
              </w:rPr>
              <w:t>完善</w:t>
            </w:r>
          </w:p>
          <w:p>
            <w:pPr>
              <w:spacing w:before="22" w:line="222" w:lineRule="auto"/>
              <w:ind w:left="4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1311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before="22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315" w:lineRule="auto"/>
            </w:pPr>
          </w:p>
          <w:p>
            <w:pPr>
              <w:spacing w:line="315" w:lineRule="auto"/>
            </w:pPr>
          </w:p>
          <w:p>
            <w:pPr>
              <w:spacing w:line="316" w:lineRule="auto"/>
            </w:pPr>
          </w:p>
          <w:p>
            <w:pPr>
              <w:spacing w:before="68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line="322" w:lineRule="auto"/>
            </w:pPr>
          </w:p>
          <w:p>
            <w:pPr>
              <w:spacing w:line="322" w:lineRule="auto"/>
            </w:pPr>
          </w:p>
          <w:p>
            <w:pPr>
              <w:spacing w:before="68" w:line="248" w:lineRule="auto"/>
              <w:ind w:left="117" w:right="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部</w:t>
            </w:r>
            <w:r>
              <w:rPr>
                <w:rFonts w:ascii="宋体" w:hAnsi="宋体" w:eastAsia="宋体" w:cs="宋体"/>
                <w:spacing w:val="-2"/>
              </w:rPr>
              <w:t>门(单位)基础信息是否完善，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用以反映和考核基础信</w:t>
            </w:r>
            <w:r>
              <w:rPr>
                <w:rFonts w:ascii="宋体" w:hAnsi="宋体" w:eastAsia="宋体" w:cs="宋体"/>
              </w:rPr>
              <w:t xml:space="preserve">息对预 </w:t>
            </w:r>
            <w:r>
              <w:rPr>
                <w:rFonts w:ascii="宋体" w:hAnsi="宋体" w:eastAsia="宋体" w:cs="宋体"/>
                <w:spacing w:val="-1"/>
              </w:rPr>
              <w:t>算管理工作的支撑</w:t>
            </w:r>
            <w:r>
              <w:rPr>
                <w:rFonts w:ascii="宋体" w:hAnsi="宋体" w:eastAsia="宋体" w:cs="宋体"/>
              </w:rPr>
              <w:t>情况。</w:t>
            </w:r>
          </w:p>
        </w:tc>
        <w:tc>
          <w:tcPr>
            <w:tcW w:w="818" w:type="dxa"/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spacing w:before="68" w:line="221" w:lineRule="auto"/>
              <w:ind w:left="2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完整</w:t>
            </w:r>
          </w:p>
        </w:tc>
        <w:tc>
          <w:tcPr>
            <w:tcW w:w="3613" w:type="dxa"/>
          </w:tcPr>
          <w:p>
            <w:pPr>
              <w:spacing w:before="34" w:line="229" w:lineRule="auto"/>
              <w:ind w:left="118" w:right="144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①基础数据信息和会计信息资</w:t>
            </w:r>
            <w:r>
              <w:rPr>
                <w:rFonts w:ascii="宋体" w:hAnsi="宋体" w:eastAsia="宋体" w:cs="宋体"/>
              </w:rPr>
              <w:t xml:space="preserve">料是否 </w:t>
            </w:r>
            <w:r>
              <w:rPr>
                <w:rFonts w:ascii="宋体" w:hAnsi="宋体" w:eastAsia="宋体" w:cs="宋体"/>
                <w:spacing w:val="-3"/>
              </w:rPr>
              <w:t>真实；</w:t>
            </w:r>
          </w:p>
          <w:p>
            <w:pPr>
              <w:spacing w:before="20" w:line="231" w:lineRule="auto"/>
              <w:ind w:left="117" w:right="144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②基础数据信息和会计信息</w:t>
            </w:r>
            <w:r>
              <w:rPr>
                <w:rFonts w:ascii="宋体" w:hAnsi="宋体" w:eastAsia="宋体" w:cs="宋体"/>
              </w:rPr>
              <w:t xml:space="preserve">资料是否 </w:t>
            </w:r>
            <w:r>
              <w:rPr>
                <w:rFonts w:ascii="宋体" w:hAnsi="宋体" w:eastAsia="宋体" w:cs="宋体"/>
                <w:spacing w:val="-4"/>
              </w:rPr>
              <w:t>完</w:t>
            </w:r>
            <w:r>
              <w:rPr>
                <w:rFonts w:ascii="宋体" w:hAnsi="宋体" w:eastAsia="宋体" w:cs="宋体"/>
                <w:spacing w:val="-2"/>
              </w:rPr>
              <w:t>整；</w:t>
            </w:r>
          </w:p>
          <w:p>
            <w:pPr>
              <w:spacing w:before="22" w:line="229" w:lineRule="auto"/>
              <w:ind w:left="117" w:right="144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③基础数据信息和会计信息</w:t>
            </w:r>
            <w:r>
              <w:rPr>
                <w:rFonts w:ascii="宋体" w:hAnsi="宋体" w:eastAsia="宋体" w:cs="宋体"/>
              </w:rPr>
              <w:t xml:space="preserve">资料是否 </w:t>
            </w:r>
            <w:r>
              <w:rPr>
                <w:rFonts w:ascii="宋体" w:hAnsi="宋体" w:eastAsia="宋体" w:cs="宋体"/>
                <w:spacing w:val="-4"/>
              </w:rPr>
              <w:t>准</w:t>
            </w:r>
            <w:r>
              <w:rPr>
                <w:rFonts w:ascii="宋体" w:hAnsi="宋体" w:eastAsia="宋体" w:cs="宋体"/>
                <w:spacing w:val="-2"/>
              </w:rPr>
              <w:t>确。</w:t>
            </w:r>
          </w:p>
          <w:p>
            <w:pPr>
              <w:spacing w:before="20" w:line="227" w:lineRule="auto"/>
              <w:ind w:left="119" w:right="41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1"/>
              </w:rPr>
              <w:t xml:space="preserve">3 </w:t>
            </w:r>
            <w:r>
              <w:rPr>
                <w:rFonts w:ascii="宋体" w:hAnsi="宋体" w:eastAsia="宋体" w:cs="宋体"/>
                <w:spacing w:val="-11"/>
              </w:rPr>
              <w:t xml:space="preserve">项各占 </w:t>
            </w:r>
            <w:r>
              <w:rPr>
                <w:rFonts w:ascii="仿宋" w:hAnsi="仿宋" w:eastAsia="仿宋" w:cs="仿宋"/>
                <w:spacing w:val="-11"/>
              </w:rPr>
              <w:t xml:space="preserve">1/3 </w:t>
            </w:r>
            <w:r>
              <w:rPr>
                <w:rFonts w:ascii="宋体" w:hAnsi="宋体" w:eastAsia="宋体" w:cs="宋体"/>
                <w:spacing w:val="-11"/>
              </w:rPr>
              <w:t>权重分，有一项不满足</w:t>
            </w:r>
            <w:r>
              <w:rPr>
                <w:rFonts w:ascii="宋体" w:hAnsi="宋体" w:eastAsia="宋体" w:cs="宋体"/>
                <w:spacing w:val="-9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则扣除相</w:t>
            </w:r>
            <w:r>
              <w:rPr>
                <w:rFonts w:ascii="宋体" w:hAnsi="宋体" w:eastAsia="宋体" w:cs="宋体"/>
                <w:spacing w:val="-1"/>
              </w:rPr>
              <w:t>应权重分。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15" w:lineRule="auto"/>
            </w:pPr>
          </w:p>
          <w:p>
            <w:pPr>
              <w:spacing w:line="315" w:lineRule="auto"/>
            </w:pPr>
          </w:p>
          <w:p>
            <w:pPr>
              <w:spacing w:line="316" w:lineRule="auto"/>
            </w:pPr>
          </w:p>
          <w:p>
            <w:pPr>
              <w:spacing w:before="68" w:line="181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1015" w:type="dxa"/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</w:tbl>
    <w:p/>
    <w:p>
      <w:pPr>
        <w:sectPr>
          <w:footerReference r:id="rId102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680" w:type="dxa"/>
            <w:vMerge w:val="restart"/>
            <w:tcBorders>
              <w:bottom w:val="nil"/>
            </w:tcBorders>
          </w:tcPr>
          <w:p/>
        </w:tc>
        <w:tc>
          <w:tcPr>
            <w:tcW w:w="676" w:type="dxa"/>
            <w:vMerge w:val="restart"/>
            <w:tcBorders>
              <w:bottom w:val="nil"/>
            </w:tcBorders>
          </w:tcPr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before="68" w:line="249" w:lineRule="auto"/>
              <w:ind w:left="115" w:right="56" w:firstLine="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资</w:t>
            </w:r>
            <w:r>
              <w:rPr>
                <w:rFonts w:ascii="宋体" w:hAnsi="宋体" w:eastAsia="宋体" w:cs="宋体"/>
                <w:spacing w:val="-7"/>
              </w:rPr>
              <w:t>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管</w:t>
            </w:r>
            <w:r>
              <w:rPr>
                <w:rFonts w:ascii="宋体" w:hAnsi="宋体" w:eastAsia="宋体" w:cs="宋体"/>
                <w:spacing w:val="5"/>
              </w:rPr>
              <w:t>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</w:rPr>
              <w:t>(</w:t>
            </w:r>
            <w:r>
              <w:rPr>
                <w:rFonts w:ascii="仿宋" w:hAnsi="仿宋" w:eastAsia="仿宋" w:cs="仿宋"/>
                <w:spacing w:val="26"/>
              </w:rPr>
              <w:t>6</w:t>
            </w:r>
            <w:r>
              <w:rPr>
                <w:rFonts w:ascii="宋体" w:hAnsi="宋体" w:eastAsia="宋体" w:cs="宋体"/>
                <w:spacing w:val="26"/>
              </w:rPr>
              <w:t>)</w:t>
            </w:r>
          </w:p>
        </w:tc>
        <w:tc>
          <w:tcPr>
            <w:tcW w:w="1025" w:type="dxa"/>
          </w:tcPr>
          <w:p>
            <w:pPr>
              <w:spacing w:line="368" w:lineRule="auto"/>
            </w:pPr>
          </w:p>
          <w:p>
            <w:pPr>
              <w:spacing w:before="68" w:line="220" w:lineRule="auto"/>
              <w:ind w:left="2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固</w:t>
            </w:r>
            <w:r>
              <w:rPr>
                <w:rFonts w:ascii="宋体" w:hAnsi="宋体" w:eastAsia="宋体" w:cs="宋体"/>
                <w:spacing w:val="-8"/>
              </w:rPr>
              <w:t>定资</w:t>
            </w:r>
          </w:p>
          <w:p>
            <w:pPr>
              <w:spacing w:before="19" w:line="221" w:lineRule="auto"/>
              <w:ind w:left="2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产</w:t>
            </w:r>
            <w:r>
              <w:rPr>
                <w:rFonts w:ascii="宋体" w:hAnsi="宋体" w:eastAsia="宋体" w:cs="宋体"/>
                <w:spacing w:val="-2"/>
              </w:rPr>
              <w:t>利用</w:t>
            </w:r>
          </w:p>
          <w:p>
            <w:pPr>
              <w:spacing w:before="22" w:line="221" w:lineRule="auto"/>
              <w:ind w:left="4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率</w:t>
            </w:r>
          </w:p>
        </w:tc>
        <w:tc>
          <w:tcPr>
            <w:tcW w:w="1311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336" w:lineRule="auto"/>
            </w:pPr>
          </w:p>
          <w:p>
            <w:pPr>
              <w:spacing w:line="336" w:lineRule="auto"/>
            </w:pPr>
          </w:p>
          <w:p>
            <w:pPr>
              <w:spacing w:before="68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before="31" w:line="239" w:lineRule="auto"/>
              <w:ind w:left="127" w:right="101" w:hanging="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固定资产利用率用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以</w:t>
            </w:r>
            <w:r>
              <w:rPr>
                <w:rFonts w:ascii="宋体" w:hAnsi="宋体" w:eastAsia="宋体" w:cs="宋体"/>
                <w:spacing w:val="-11"/>
              </w:rPr>
              <w:t>反</w:t>
            </w:r>
            <w:r>
              <w:rPr>
                <w:rFonts w:ascii="宋体" w:hAnsi="宋体" w:eastAsia="宋体" w:cs="宋体"/>
                <w:spacing w:val="-6"/>
              </w:rPr>
              <w:t>映固定资产的使用程度，反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映资产合理配置</w:t>
            </w:r>
            <w:r>
              <w:rPr>
                <w:rFonts w:ascii="宋体" w:hAnsi="宋体" w:eastAsia="宋体" w:cs="宋体"/>
                <w:spacing w:val="-1"/>
              </w:rPr>
              <w:t>的情况。</w:t>
            </w:r>
          </w:p>
          <w:p>
            <w:pPr>
              <w:spacing w:before="1" w:line="231" w:lineRule="auto"/>
              <w:ind w:left="117" w:right="129" w:firstLine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固定资产利用率</w:t>
            </w:r>
            <w:r>
              <w:rPr>
                <w:rFonts w:ascii="仿宋" w:hAnsi="仿宋" w:eastAsia="仿宋" w:cs="仿宋"/>
                <w:spacing w:val="-2"/>
              </w:rPr>
              <w:t xml:space="preserve">= </w:t>
            </w:r>
            <w:r>
              <w:rPr>
                <w:rFonts w:ascii="宋体" w:hAnsi="宋体" w:eastAsia="宋体" w:cs="宋体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1"/>
              </w:rPr>
              <w:t>资产实际利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用时间</w:t>
            </w:r>
            <w:r>
              <w:rPr>
                <w:rFonts w:ascii="仿宋" w:hAnsi="仿宋" w:eastAsia="仿宋" w:cs="仿宋"/>
                <w:spacing w:val="-1"/>
              </w:rPr>
              <w:t>/</w:t>
            </w:r>
            <w:r>
              <w:rPr>
                <w:rFonts w:ascii="宋体" w:hAnsi="宋体" w:eastAsia="宋体" w:cs="宋体"/>
                <w:spacing w:val="-1"/>
              </w:rPr>
              <w:t xml:space="preserve">资产计划利用时间) </w:t>
            </w:r>
            <w:r>
              <w:rPr>
                <w:rFonts w:ascii="宋体" w:hAnsi="宋体" w:eastAsia="宋体" w:cs="宋体"/>
              </w:rPr>
              <w:t xml:space="preserve">× </w:t>
            </w:r>
            <w:r>
              <w:rPr>
                <w:rFonts w:ascii="仿宋" w:hAnsi="仿宋" w:eastAsia="仿宋" w:cs="仿宋"/>
                <w:spacing w:val="-2"/>
              </w:rPr>
              <w:t>100</w:t>
            </w:r>
            <w:r>
              <w:rPr>
                <w:rFonts w:ascii="仿宋" w:hAnsi="仿宋" w:eastAsia="仿宋" w:cs="仿宋"/>
                <w:spacing w:val="-1"/>
              </w:rPr>
              <w:t>%</w:t>
            </w:r>
            <w:r>
              <w:rPr>
                <w:rFonts w:ascii="宋体" w:hAnsi="宋体" w:eastAsia="宋体" w:cs="宋体"/>
                <w:spacing w:val="-1"/>
              </w:rPr>
              <w:t>。</w:t>
            </w:r>
          </w:p>
        </w:tc>
        <w:tc>
          <w:tcPr>
            <w:tcW w:w="818" w:type="dxa"/>
          </w:tcPr>
          <w:p>
            <w:pPr>
              <w:spacing w:line="318" w:lineRule="auto"/>
            </w:pPr>
          </w:p>
          <w:p>
            <w:pPr>
              <w:spacing w:line="318" w:lineRule="auto"/>
            </w:pPr>
          </w:p>
          <w:p>
            <w:pPr>
              <w:spacing w:before="68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before="69" w:line="255" w:lineRule="auto"/>
              <w:ind w:left="116" w:right="117" w:firstLine="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固定资</w:t>
            </w:r>
            <w:r>
              <w:rPr>
                <w:rFonts w:ascii="宋体" w:hAnsi="宋体" w:eastAsia="宋体" w:cs="宋体"/>
                <w:spacing w:val="-5"/>
              </w:rPr>
              <w:t xml:space="preserve">产利用率达 </w:t>
            </w:r>
            <w:r>
              <w:rPr>
                <w:rFonts w:ascii="仿宋" w:hAnsi="仿宋" w:eastAsia="仿宋" w:cs="仿宋"/>
                <w:spacing w:val="-5"/>
              </w:rPr>
              <w:t>100%</w:t>
            </w:r>
            <w:r>
              <w:rPr>
                <w:rFonts w:ascii="宋体" w:hAnsi="宋体" w:eastAsia="宋体" w:cs="宋体"/>
                <w:spacing w:val="-5"/>
              </w:rPr>
              <w:t>，则得满分。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 xml:space="preserve">每降低 </w:t>
            </w:r>
            <w:r>
              <w:rPr>
                <w:rFonts w:ascii="仿宋" w:hAnsi="仿宋" w:eastAsia="仿宋" w:cs="仿宋"/>
                <w:spacing w:val="-1"/>
              </w:rPr>
              <w:t>1%</w:t>
            </w:r>
            <w:r>
              <w:rPr>
                <w:rFonts w:ascii="宋体" w:hAnsi="宋体" w:eastAsia="宋体" w:cs="宋体"/>
                <w:spacing w:val="-1"/>
              </w:rPr>
              <w:t>扣</w:t>
            </w:r>
            <w:r>
              <w:rPr>
                <w:rFonts w:ascii="仿宋" w:hAnsi="仿宋" w:eastAsia="仿宋" w:cs="仿宋"/>
                <w:spacing w:val="-1"/>
              </w:rPr>
              <w:t>5%</w:t>
            </w:r>
            <w:r>
              <w:rPr>
                <w:rFonts w:ascii="宋体" w:hAnsi="宋体" w:eastAsia="宋体" w:cs="宋体"/>
                <w:spacing w:val="-1"/>
              </w:rPr>
              <w:t>权重</w:t>
            </w:r>
            <w:r>
              <w:rPr>
                <w:rFonts w:ascii="宋体" w:hAnsi="宋体" w:eastAsia="宋体" w:cs="宋体"/>
              </w:rPr>
              <w:t>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36" w:lineRule="auto"/>
            </w:pPr>
          </w:p>
          <w:p>
            <w:pPr>
              <w:spacing w:line="336" w:lineRule="auto"/>
            </w:pPr>
          </w:p>
          <w:p>
            <w:pPr>
              <w:spacing w:before="68" w:line="181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1015" w:type="dxa"/>
          </w:tcPr>
          <w:p>
            <w:pPr>
              <w:spacing w:line="318" w:lineRule="auto"/>
            </w:pPr>
          </w:p>
          <w:p>
            <w:pPr>
              <w:spacing w:line="318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680" w:type="dxa"/>
            <w:vMerge w:val="continue"/>
            <w:tcBorders>
              <w:top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before="68" w:line="220" w:lineRule="auto"/>
              <w:ind w:left="2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资</w:t>
            </w:r>
            <w:r>
              <w:rPr>
                <w:rFonts w:ascii="宋体" w:hAnsi="宋体" w:eastAsia="宋体" w:cs="宋体"/>
                <w:spacing w:val="-5"/>
              </w:rPr>
              <w:t>产管</w:t>
            </w:r>
          </w:p>
          <w:p>
            <w:pPr>
              <w:spacing w:before="24" w:line="222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理规范</w:t>
            </w:r>
          </w:p>
          <w:p>
            <w:pPr>
              <w:spacing w:before="21" w:line="222" w:lineRule="auto"/>
              <w:ind w:left="4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</w:t>
            </w:r>
          </w:p>
        </w:tc>
        <w:tc>
          <w:tcPr>
            <w:tcW w:w="1311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68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tabs>
                <w:tab w:val="left" w:pos="227"/>
              </w:tabs>
              <w:spacing w:before="68" w:line="244" w:lineRule="auto"/>
              <w:ind w:left="116" w:right="60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部门 (单位</w:t>
            </w:r>
            <w:r>
              <w:rPr>
                <w:rFonts w:ascii="宋体" w:hAnsi="宋体" w:eastAsia="宋体" w:cs="宋体"/>
                <w:spacing w:val="-3"/>
              </w:rPr>
              <w:t>)</w:t>
            </w:r>
            <w:r>
              <w:rPr>
                <w:rFonts w:ascii="宋体" w:hAnsi="宋体" w:eastAsia="宋体" w:cs="宋体"/>
                <w:spacing w:val="-2"/>
              </w:rPr>
              <w:t xml:space="preserve"> 为加强资产管理、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规范资产管理行为而</w:t>
            </w:r>
            <w:r>
              <w:rPr>
                <w:rFonts w:ascii="宋体" w:hAnsi="宋体" w:eastAsia="宋体" w:cs="宋体"/>
              </w:rPr>
              <w:t xml:space="preserve">制定的管 </w:t>
            </w:r>
            <w:r>
              <w:rPr>
                <w:rFonts w:ascii="宋体" w:hAnsi="宋体" w:eastAsia="宋体" w:cs="宋体"/>
                <w:spacing w:val="-11"/>
              </w:rPr>
              <w:t>理</w:t>
            </w:r>
            <w:r>
              <w:rPr>
                <w:rFonts w:ascii="宋体" w:hAnsi="宋体" w:eastAsia="宋体" w:cs="宋体"/>
                <w:spacing w:val="-6"/>
              </w:rPr>
              <w:t>制度是否健全完整；资产是否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使</w:t>
            </w:r>
            <w:r>
              <w:rPr>
                <w:rFonts w:ascii="宋体" w:hAnsi="宋体" w:eastAsia="宋体" w:cs="宋体"/>
                <w:spacing w:val="-6"/>
              </w:rPr>
              <w:t>用合规、处置规范、收入及时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足额上缴，用以反映和考核部门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1"/>
              </w:rPr>
              <w:t>单位) 资产使用运行情况。</w:t>
            </w:r>
          </w:p>
        </w:tc>
        <w:tc>
          <w:tcPr>
            <w:tcW w:w="818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before="68" w:line="222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规</w:t>
            </w:r>
            <w:r>
              <w:rPr>
                <w:rFonts w:ascii="宋体" w:hAnsi="宋体" w:eastAsia="宋体" w:cs="宋体"/>
                <w:spacing w:val="-3"/>
              </w:rPr>
              <w:t>范</w:t>
            </w:r>
          </w:p>
        </w:tc>
        <w:tc>
          <w:tcPr>
            <w:tcW w:w="3613" w:type="dxa"/>
          </w:tcPr>
          <w:p>
            <w:pPr>
              <w:spacing w:before="30" w:line="231" w:lineRule="auto"/>
              <w:ind w:left="115" w:right="1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①是否已制定资产管理制度，</w:t>
            </w:r>
            <w:r>
              <w:rPr>
                <w:rFonts w:ascii="宋体" w:hAnsi="宋体" w:eastAsia="宋体" w:cs="宋体"/>
              </w:rPr>
              <w:t xml:space="preserve">相关资 </w:t>
            </w:r>
            <w:r>
              <w:rPr>
                <w:rFonts w:ascii="宋体" w:hAnsi="宋体" w:eastAsia="宋体" w:cs="宋体"/>
                <w:spacing w:val="-6"/>
              </w:rPr>
              <w:t>产管理</w:t>
            </w:r>
            <w:r>
              <w:rPr>
                <w:rFonts w:ascii="宋体" w:hAnsi="宋体" w:eastAsia="宋体" w:cs="宋体"/>
                <w:spacing w:val="-4"/>
              </w:rPr>
              <w:t>制</w:t>
            </w:r>
            <w:r>
              <w:rPr>
                <w:rFonts w:ascii="宋体" w:hAnsi="宋体" w:eastAsia="宋体" w:cs="宋体"/>
                <w:spacing w:val="-3"/>
              </w:rPr>
              <w:t>度是否合法、合规、完整；</w:t>
            </w:r>
          </w:p>
          <w:p>
            <w:pPr>
              <w:spacing w:before="17" w:line="231" w:lineRule="auto"/>
              <w:ind w:left="119" w:right="144" w:hanging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②相关资产管理制度是否得</w:t>
            </w:r>
            <w:r>
              <w:rPr>
                <w:rFonts w:ascii="宋体" w:hAnsi="宋体" w:eastAsia="宋体" w:cs="宋体"/>
              </w:rPr>
              <w:t xml:space="preserve">到有效执 </w:t>
            </w:r>
            <w:r>
              <w:rPr>
                <w:rFonts w:ascii="宋体" w:hAnsi="宋体" w:eastAsia="宋体" w:cs="宋体"/>
                <w:spacing w:val="-6"/>
              </w:rPr>
              <w:t>行</w:t>
            </w:r>
            <w:r>
              <w:rPr>
                <w:rFonts w:ascii="宋体" w:hAnsi="宋体" w:eastAsia="宋体" w:cs="宋体"/>
                <w:spacing w:val="-5"/>
              </w:rPr>
              <w:t>。</w:t>
            </w:r>
          </w:p>
          <w:p>
            <w:pPr>
              <w:spacing w:before="21" w:line="231" w:lineRule="auto"/>
              <w:ind w:left="115" w:right="144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③资产配置是否合理，是否</w:t>
            </w:r>
            <w:r>
              <w:rPr>
                <w:rFonts w:ascii="宋体" w:hAnsi="宋体" w:eastAsia="宋体" w:cs="宋体"/>
              </w:rPr>
              <w:t xml:space="preserve">符合资产 </w:t>
            </w:r>
            <w:r>
              <w:rPr>
                <w:rFonts w:ascii="宋体" w:hAnsi="宋体" w:eastAsia="宋体" w:cs="宋体"/>
                <w:spacing w:val="-2"/>
              </w:rPr>
              <w:t>配置标准</w:t>
            </w:r>
            <w:r>
              <w:rPr>
                <w:rFonts w:ascii="宋体" w:hAnsi="宋体" w:eastAsia="宋体" w:cs="宋体"/>
                <w:spacing w:val="-1"/>
              </w:rPr>
              <w:t>；</w:t>
            </w:r>
          </w:p>
          <w:p>
            <w:pPr>
              <w:spacing w:before="21" w:line="229" w:lineRule="auto"/>
              <w:ind w:left="116" w:right="144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④资产使用、处置是否规范</w:t>
            </w:r>
            <w:r>
              <w:rPr>
                <w:rFonts w:ascii="宋体" w:hAnsi="宋体" w:eastAsia="宋体" w:cs="宋体"/>
              </w:rPr>
              <w:t xml:space="preserve">，是否符 </w:t>
            </w:r>
            <w:r>
              <w:rPr>
                <w:rFonts w:ascii="宋体" w:hAnsi="宋体" w:eastAsia="宋体" w:cs="宋体"/>
                <w:spacing w:val="-2"/>
              </w:rPr>
              <w:t>合相关</w:t>
            </w:r>
            <w:r>
              <w:rPr>
                <w:rFonts w:ascii="宋体" w:hAnsi="宋体" w:eastAsia="宋体" w:cs="宋体"/>
                <w:spacing w:val="-1"/>
              </w:rPr>
              <w:t>制度规定；</w:t>
            </w:r>
          </w:p>
          <w:p>
            <w:pPr>
              <w:spacing w:before="21" w:line="230" w:lineRule="auto"/>
              <w:ind w:left="117" w:right="144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⑤资产有偿使用收入和处置</w:t>
            </w:r>
            <w:r>
              <w:rPr>
                <w:rFonts w:ascii="宋体" w:hAnsi="宋体" w:eastAsia="宋体" w:cs="宋体"/>
              </w:rPr>
              <w:t xml:space="preserve">收入是否 </w:t>
            </w:r>
            <w:r>
              <w:rPr>
                <w:rFonts w:ascii="宋体" w:hAnsi="宋体" w:eastAsia="宋体" w:cs="宋体"/>
                <w:spacing w:val="-1"/>
              </w:rPr>
              <w:t>按规定及时足额上缴。</w:t>
            </w:r>
          </w:p>
          <w:p>
            <w:pPr>
              <w:spacing w:before="20" w:line="227" w:lineRule="auto"/>
              <w:ind w:left="119" w:right="41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1"/>
              </w:rPr>
              <w:t xml:space="preserve">5 </w:t>
            </w:r>
            <w:r>
              <w:rPr>
                <w:rFonts w:ascii="宋体" w:hAnsi="宋体" w:eastAsia="宋体" w:cs="宋体"/>
                <w:spacing w:val="-11"/>
              </w:rPr>
              <w:t xml:space="preserve">项各占 </w:t>
            </w:r>
            <w:r>
              <w:rPr>
                <w:rFonts w:ascii="仿宋" w:hAnsi="仿宋" w:eastAsia="仿宋" w:cs="仿宋"/>
                <w:spacing w:val="-11"/>
              </w:rPr>
              <w:t xml:space="preserve">1/5 </w:t>
            </w:r>
            <w:r>
              <w:rPr>
                <w:rFonts w:ascii="宋体" w:hAnsi="宋体" w:eastAsia="宋体" w:cs="宋体"/>
                <w:spacing w:val="-11"/>
              </w:rPr>
              <w:t>权重分，有一项不满足</w:t>
            </w:r>
            <w:r>
              <w:rPr>
                <w:rFonts w:ascii="宋体" w:hAnsi="宋体" w:eastAsia="宋体" w:cs="宋体"/>
                <w:spacing w:val="-9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则扣除相</w:t>
            </w:r>
            <w:r>
              <w:rPr>
                <w:rFonts w:ascii="宋体" w:hAnsi="宋体" w:eastAsia="宋体" w:cs="宋体"/>
                <w:spacing w:val="-1"/>
              </w:rPr>
              <w:t>应权重分。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68" w:line="181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1015" w:type="dxa"/>
          </w:tcPr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</w:tbl>
    <w:p/>
    <w:p>
      <w:pPr>
        <w:sectPr>
          <w:footerReference r:id="rId103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680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25" w:line="209" w:lineRule="auto"/>
              <w:ind w:left="218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1"/>
                <w:position w:val="1"/>
              </w:rPr>
              <w:t>产</w:t>
            </w:r>
            <w:r>
              <w:rPr>
                <w:rFonts w:ascii="宋体" w:hAnsi="宋体" w:eastAsia="宋体" w:cs="宋体"/>
                <w:spacing w:val="14"/>
                <w:position w:val="1"/>
              </w:rPr>
              <w:t xml:space="preserve">   </w:t>
            </w:r>
            <w:r>
              <w:rPr>
                <w:rFonts w:ascii="宋体" w:hAnsi="宋体" w:eastAsia="宋体" w:cs="宋体"/>
                <w:spacing w:val="14"/>
              </w:rPr>
              <w:t>出(</w:t>
            </w:r>
            <w:r>
              <w:rPr>
                <w:rFonts w:ascii="仿宋" w:hAnsi="仿宋" w:eastAsia="仿宋" w:cs="仿宋"/>
                <w:spacing w:val="14"/>
              </w:rPr>
              <w:t xml:space="preserve">30 </w:t>
            </w:r>
            <w:r>
              <w:rPr>
                <w:rFonts w:ascii="宋体" w:hAnsi="宋体" w:eastAsia="宋体" w:cs="宋体"/>
                <w:spacing w:val="14"/>
              </w:rPr>
              <w:t>分)</w:t>
            </w:r>
          </w:p>
        </w:tc>
        <w:tc>
          <w:tcPr>
            <w:tcW w:w="676" w:type="dxa"/>
            <w:vMerge w:val="restart"/>
            <w:tcBorders>
              <w:bottom w:val="nil"/>
            </w:tcBorders>
          </w:tcPr>
          <w:p/>
          <w:p/>
          <w:p/>
          <w:p/>
          <w:p/>
          <w:p/>
          <w:p/>
          <w:p/>
          <w:p/>
          <w:p>
            <w:pPr>
              <w:spacing w:line="241" w:lineRule="auto"/>
            </w:pPr>
          </w:p>
          <w:p>
            <w:pPr>
              <w:spacing w:before="68" w:line="218" w:lineRule="auto"/>
              <w:ind w:left="1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职</w:t>
            </w:r>
            <w:r>
              <w:rPr>
                <w:rFonts w:ascii="宋体" w:hAnsi="宋体" w:eastAsia="宋体" w:cs="宋体"/>
                <w:spacing w:val="-3"/>
              </w:rPr>
              <w:t>责</w:t>
            </w:r>
          </w:p>
          <w:p>
            <w:pPr>
              <w:spacing w:before="25" w:line="222" w:lineRule="auto"/>
              <w:ind w:left="13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履</w:t>
            </w:r>
            <w:r>
              <w:rPr>
                <w:rFonts w:ascii="宋体" w:hAnsi="宋体" w:eastAsia="宋体" w:cs="宋体"/>
                <w:spacing w:val="-4"/>
              </w:rPr>
              <w:t>行</w:t>
            </w:r>
          </w:p>
          <w:p>
            <w:pPr>
              <w:spacing w:before="15" w:line="257" w:lineRule="auto"/>
              <w:ind w:left="260" w:right="128" w:hanging="1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0"/>
              </w:rPr>
              <w:t>(</w:t>
            </w:r>
            <w:r>
              <w:rPr>
                <w:rFonts w:ascii="仿宋" w:hAnsi="仿宋" w:eastAsia="仿宋" w:cs="仿宋"/>
                <w:spacing w:val="29"/>
              </w:rPr>
              <w:t>30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</w:rPr>
              <w:t>)</w:t>
            </w:r>
          </w:p>
        </w:tc>
        <w:tc>
          <w:tcPr>
            <w:tcW w:w="1025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before="68" w:line="255" w:lineRule="auto"/>
              <w:ind w:left="308" w:right="198" w:hanging="1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实际完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成率</w:t>
            </w:r>
          </w:p>
        </w:tc>
        <w:tc>
          <w:tcPr>
            <w:tcW w:w="1311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before="69" w:line="179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3079" w:type="dxa"/>
          </w:tcPr>
          <w:p>
            <w:pPr>
              <w:spacing w:before="32" w:line="239" w:lineRule="auto"/>
              <w:ind w:left="115" w:right="74" w:firstLine="2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履行职责而实际完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成</w:t>
            </w:r>
            <w:r>
              <w:rPr>
                <w:rFonts w:ascii="宋体" w:hAnsi="宋体" w:eastAsia="宋体" w:cs="宋体"/>
                <w:spacing w:val="-4"/>
              </w:rPr>
              <w:t>工作数与计划工作数的比率，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用</w:t>
            </w:r>
            <w:r>
              <w:rPr>
                <w:rFonts w:ascii="宋体" w:hAnsi="宋体" w:eastAsia="宋体" w:cs="宋体"/>
                <w:spacing w:val="-5"/>
              </w:rPr>
              <w:t>以反映和考核部门 (单位) 履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职工作任务目标</w:t>
            </w:r>
            <w:r>
              <w:rPr>
                <w:rFonts w:ascii="宋体" w:hAnsi="宋体" w:eastAsia="宋体" w:cs="宋体"/>
                <w:spacing w:val="1"/>
              </w:rPr>
              <w:t>的实现程度。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</w:rPr>
              <w:t>实</w:t>
            </w:r>
            <w:r>
              <w:rPr>
                <w:rFonts w:ascii="宋体" w:hAnsi="宋体" w:eastAsia="宋体" w:cs="宋体"/>
                <w:spacing w:val="-8"/>
              </w:rPr>
              <w:t>际</w:t>
            </w:r>
            <w:r>
              <w:rPr>
                <w:rFonts w:ascii="宋体" w:hAnsi="宋体" w:eastAsia="宋体" w:cs="宋体"/>
                <w:spacing w:val="-5"/>
              </w:rPr>
              <w:t>完成率</w:t>
            </w:r>
            <w:r>
              <w:rPr>
                <w:rFonts w:ascii="仿宋" w:hAnsi="仿宋" w:eastAsia="仿宋" w:cs="仿宋"/>
                <w:spacing w:val="-5"/>
              </w:rPr>
              <w:t xml:space="preserve">= </w:t>
            </w:r>
            <w:r>
              <w:rPr>
                <w:rFonts w:ascii="宋体" w:hAnsi="宋体" w:eastAsia="宋体" w:cs="宋体"/>
                <w:spacing w:val="-5"/>
              </w:rPr>
              <w:t>(实际完成工作数</w:t>
            </w:r>
            <w:r>
              <w:rPr>
                <w:rFonts w:ascii="仿宋" w:hAnsi="仿宋" w:eastAsia="仿宋" w:cs="仿宋"/>
                <w:spacing w:val="-5"/>
              </w:rPr>
              <w:t>/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>计</w:t>
            </w:r>
            <w:r>
              <w:rPr>
                <w:rFonts w:ascii="宋体" w:hAnsi="宋体" w:eastAsia="宋体" w:cs="宋体"/>
                <w:spacing w:val="-9"/>
              </w:rPr>
              <w:t>划</w:t>
            </w:r>
            <w:r>
              <w:rPr>
                <w:rFonts w:ascii="宋体" w:hAnsi="宋体" w:eastAsia="宋体" w:cs="宋体"/>
                <w:spacing w:val="-8"/>
              </w:rPr>
              <w:t xml:space="preserve">工作数) × </w:t>
            </w:r>
            <w:r>
              <w:rPr>
                <w:rFonts w:ascii="仿宋" w:hAnsi="仿宋" w:eastAsia="仿宋" w:cs="仿宋"/>
                <w:spacing w:val="-8"/>
              </w:rPr>
              <w:t>100%</w:t>
            </w:r>
          </w:p>
          <w:p>
            <w:pPr>
              <w:spacing w:line="239" w:lineRule="auto"/>
              <w:ind w:left="114" w:right="101" w:firstLine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实际完成工作数：一定时期 (</w:t>
            </w:r>
            <w:r>
              <w:rPr>
                <w:rFonts w:ascii="宋体" w:hAnsi="宋体" w:eastAsia="宋体" w:cs="宋体"/>
                <w:spacing w:val="-4"/>
              </w:rPr>
              <w:t>年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度或规划期) 内部 (单位) 实</w:t>
            </w:r>
            <w:r>
              <w:rPr>
                <w:rFonts w:ascii="宋体" w:hAnsi="宋体" w:eastAsia="宋体" w:cs="宋体"/>
                <w:spacing w:val="-2"/>
              </w:rPr>
              <w:t>际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完成工作任务数量</w:t>
            </w:r>
            <w:r>
              <w:rPr>
                <w:rFonts w:ascii="宋体" w:hAnsi="宋体" w:eastAsia="宋体" w:cs="宋体"/>
              </w:rPr>
              <w:t>。</w:t>
            </w:r>
          </w:p>
          <w:p>
            <w:pPr>
              <w:spacing w:before="2" w:line="233" w:lineRule="auto"/>
              <w:ind w:left="116" w:right="101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计</w:t>
            </w:r>
            <w:r>
              <w:rPr>
                <w:rFonts w:ascii="宋体" w:hAnsi="宋体" w:eastAsia="宋体" w:cs="宋体"/>
                <w:spacing w:val="-5"/>
              </w:rPr>
              <w:t>划工作数：部门 (单位) 整体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绩效目标确定</w:t>
            </w:r>
            <w:r>
              <w:rPr>
                <w:rFonts w:ascii="宋体" w:hAnsi="宋体" w:eastAsia="宋体" w:cs="宋体"/>
                <w:spacing w:val="1"/>
              </w:rPr>
              <w:t>的一定时期(年度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或规划)内预</w:t>
            </w:r>
            <w:r>
              <w:rPr>
                <w:rFonts w:ascii="宋体" w:hAnsi="宋体" w:eastAsia="宋体" w:cs="宋体"/>
                <w:spacing w:val="1"/>
              </w:rPr>
              <w:t>计完成工作任务的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数</w:t>
            </w:r>
            <w:r>
              <w:rPr>
                <w:rFonts w:ascii="宋体" w:hAnsi="宋体" w:eastAsia="宋体" w:cs="宋体"/>
                <w:spacing w:val="-2"/>
              </w:rPr>
              <w:t>量。</w:t>
            </w:r>
          </w:p>
        </w:tc>
        <w:tc>
          <w:tcPr>
            <w:tcW w:w="818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before="68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68" w:line="255" w:lineRule="auto"/>
              <w:ind w:left="115" w:right="101" w:firstLine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实</w:t>
            </w:r>
            <w:r>
              <w:rPr>
                <w:rFonts w:ascii="宋体" w:hAnsi="宋体" w:eastAsia="宋体" w:cs="宋体"/>
                <w:spacing w:val="-5"/>
              </w:rPr>
              <w:t>际</w:t>
            </w:r>
            <w:r>
              <w:rPr>
                <w:rFonts w:ascii="宋体" w:hAnsi="宋体" w:eastAsia="宋体" w:cs="宋体"/>
                <w:spacing w:val="-4"/>
              </w:rPr>
              <w:t xml:space="preserve">完成率达 </w:t>
            </w:r>
            <w:r>
              <w:rPr>
                <w:rFonts w:ascii="仿宋" w:hAnsi="仿宋" w:eastAsia="仿宋" w:cs="仿宋"/>
                <w:spacing w:val="-4"/>
              </w:rPr>
              <w:t>100%</w:t>
            </w:r>
            <w:r>
              <w:rPr>
                <w:rFonts w:ascii="宋体" w:hAnsi="宋体" w:eastAsia="宋体" w:cs="宋体"/>
                <w:spacing w:val="-4"/>
              </w:rPr>
              <w:t>，则得满分。每降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低</w:t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1%</w:t>
            </w:r>
            <w:r>
              <w:rPr>
                <w:rFonts w:ascii="宋体" w:hAnsi="宋体" w:eastAsia="宋体" w:cs="宋体"/>
                <w:spacing w:val="-6"/>
              </w:rPr>
              <w:t xml:space="preserve">扣 </w:t>
            </w:r>
            <w:r>
              <w:rPr>
                <w:rFonts w:ascii="仿宋" w:hAnsi="仿宋" w:eastAsia="仿宋" w:cs="仿宋"/>
                <w:spacing w:val="-6"/>
              </w:rPr>
              <w:t>5%</w:t>
            </w:r>
            <w:r>
              <w:rPr>
                <w:rFonts w:ascii="宋体" w:hAnsi="宋体" w:eastAsia="宋体" w:cs="宋体"/>
                <w:spacing w:val="-6"/>
              </w:rPr>
              <w:t>权重分，扣完为止。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before="68" w:line="182" w:lineRule="auto"/>
              <w:ind w:left="2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6.6</w:t>
            </w:r>
            <w:r>
              <w:rPr>
                <w:rFonts w:ascii="仿宋" w:hAnsi="仿宋" w:eastAsia="仿宋" w:cs="仿宋"/>
                <w:spacing w:val="-1"/>
              </w:rPr>
              <w:t>5</w:t>
            </w:r>
          </w:p>
        </w:tc>
        <w:tc>
          <w:tcPr>
            <w:tcW w:w="1015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before="68" w:line="242" w:lineRule="auto"/>
              <w:ind w:left="2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95.00</w:t>
            </w:r>
            <w:r>
              <w:rPr>
                <w:rFonts w:ascii="仿宋" w:hAnsi="仿宋" w:eastAsia="仿宋" w:cs="仿宋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68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line="305" w:lineRule="auto"/>
            </w:pPr>
          </w:p>
          <w:p>
            <w:pPr>
              <w:spacing w:before="68" w:line="255" w:lineRule="auto"/>
              <w:ind w:left="316" w:right="198" w:hanging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完</w:t>
            </w:r>
            <w:r>
              <w:rPr>
                <w:rFonts w:ascii="宋体" w:hAnsi="宋体" w:eastAsia="宋体" w:cs="宋体"/>
                <w:spacing w:val="-3"/>
              </w:rPr>
              <w:t>成及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时率</w:t>
            </w:r>
          </w:p>
        </w:tc>
        <w:tc>
          <w:tcPr>
            <w:tcW w:w="1311" w:type="dxa"/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9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before="69" w:line="179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3079" w:type="dxa"/>
          </w:tcPr>
          <w:p>
            <w:pPr>
              <w:spacing w:before="33" w:line="239" w:lineRule="auto"/>
              <w:ind w:left="117" w:right="1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在规定时限内及时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完成的实际工作数与计</w:t>
            </w:r>
            <w:r>
              <w:rPr>
                <w:rFonts w:ascii="宋体" w:hAnsi="宋体" w:eastAsia="宋体" w:cs="宋体"/>
              </w:rPr>
              <w:t xml:space="preserve">划工作 </w:t>
            </w:r>
            <w:r>
              <w:rPr>
                <w:rFonts w:ascii="宋体" w:hAnsi="宋体" w:eastAsia="宋体" w:cs="宋体"/>
                <w:spacing w:val="-7"/>
              </w:rPr>
              <w:t>数</w:t>
            </w:r>
            <w:r>
              <w:rPr>
                <w:rFonts w:ascii="宋体" w:hAnsi="宋体" w:eastAsia="宋体" w:cs="宋体"/>
                <w:spacing w:val="-6"/>
              </w:rPr>
              <w:t>的比率，用以反映和考核部门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履职时效目标的实现程度。</w:t>
            </w:r>
          </w:p>
          <w:p>
            <w:pPr>
              <w:spacing w:before="1"/>
              <w:ind w:left="116" w:right="134" w:firstLine="4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2"/>
              </w:rPr>
              <w:t>实际</w:t>
            </w:r>
            <w:r>
              <w:rPr>
                <w:rFonts w:ascii="宋体" w:hAnsi="宋体" w:eastAsia="宋体" w:cs="宋体"/>
                <w:spacing w:val="-1"/>
              </w:rPr>
              <w:t>及时率</w:t>
            </w:r>
            <w:r>
              <w:rPr>
                <w:rFonts w:ascii="仿宋" w:hAnsi="仿宋" w:eastAsia="仿宋" w:cs="仿宋"/>
                <w:spacing w:val="-1"/>
              </w:rPr>
              <w:t xml:space="preserve">= </w:t>
            </w:r>
            <w:r>
              <w:rPr>
                <w:rFonts w:ascii="宋体" w:hAnsi="宋体" w:eastAsia="宋体" w:cs="宋体"/>
                <w:spacing w:val="-1"/>
              </w:rPr>
              <w:t>(及时完成实际工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作</w:t>
            </w:r>
            <w:r>
              <w:rPr>
                <w:rFonts w:ascii="宋体" w:hAnsi="宋体" w:eastAsia="宋体" w:cs="宋体"/>
                <w:spacing w:val="-7"/>
              </w:rPr>
              <w:t>数</w:t>
            </w:r>
            <w:r>
              <w:rPr>
                <w:rFonts w:ascii="仿宋" w:hAnsi="仿宋" w:eastAsia="仿宋" w:cs="仿宋"/>
                <w:spacing w:val="-7"/>
              </w:rPr>
              <w:t>/</w:t>
            </w:r>
            <w:r>
              <w:rPr>
                <w:rFonts w:ascii="宋体" w:hAnsi="宋体" w:eastAsia="宋体" w:cs="宋体"/>
                <w:spacing w:val="-7"/>
              </w:rPr>
              <w:t xml:space="preserve">计划工作数) × </w:t>
            </w:r>
            <w:r>
              <w:rPr>
                <w:rFonts w:ascii="仿宋" w:hAnsi="仿宋" w:eastAsia="仿宋" w:cs="仿宋"/>
                <w:spacing w:val="-7"/>
              </w:rPr>
              <w:t>100%</w:t>
            </w:r>
          </w:p>
          <w:p>
            <w:pPr>
              <w:spacing w:line="230" w:lineRule="auto"/>
              <w:ind w:left="114" w:right="1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及</w:t>
            </w:r>
            <w:r>
              <w:rPr>
                <w:rFonts w:ascii="宋体" w:hAnsi="宋体" w:eastAsia="宋体" w:cs="宋体"/>
                <w:spacing w:val="-8"/>
              </w:rPr>
              <w:t>时</w:t>
            </w:r>
            <w:r>
              <w:rPr>
                <w:rFonts w:ascii="宋体" w:hAnsi="宋体" w:eastAsia="宋体" w:cs="宋体"/>
                <w:spacing w:val="-5"/>
              </w:rPr>
              <w:t>完成实际工作数：部门 (单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位)按</w:t>
            </w:r>
            <w:r>
              <w:rPr>
                <w:rFonts w:ascii="宋体" w:hAnsi="宋体" w:eastAsia="宋体" w:cs="宋体"/>
                <w:spacing w:val="1"/>
              </w:rPr>
              <w:t>照整体绩效目标确定的时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限实际完成的工作任</w:t>
            </w:r>
            <w:r>
              <w:rPr>
                <w:rFonts w:ascii="宋体" w:hAnsi="宋体" w:eastAsia="宋体" w:cs="宋体"/>
              </w:rPr>
              <w:t>务数量。</w:t>
            </w:r>
          </w:p>
        </w:tc>
        <w:tc>
          <w:tcPr>
            <w:tcW w:w="818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68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line="304" w:lineRule="auto"/>
            </w:pPr>
          </w:p>
          <w:p>
            <w:pPr>
              <w:spacing w:before="68" w:line="255" w:lineRule="auto"/>
              <w:ind w:left="115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完</w:t>
            </w:r>
            <w:r>
              <w:rPr>
                <w:rFonts w:ascii="宋体" w:hAnsi="宋体" w:eastAsia="宋体" w:cs="宋体"/>
                <w:spacing w:val="-4"/>
              </w:rPr>
              <w:t xml:space="preserve">成及时率达 </w:t>
            </w:r>
            <w:r>
              <w:rPr>
                <w:rFonts w:ascii="仿宋" w:hAnsi="仿宋" w:eastAsia="仿宋" w:cs="仿宋"/>
                <w:spacing w:val="-4"/>
              </w:rPr>
              <w:t>100%</w:t>
            </w:r>
            <w:r>
              <w:rPr>
                <w:rFonts w:ascii="宋体" w:hAnsi="宋体" w:eastAsia="宋体" w:cs="宋体"/>
                <w:spacing w:val="-4"/>
              </w:rPr>
              <w:t>，则得满分。每降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低</w:t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1%</w:t>
            </w:r>
            <w:r>
              <w:rPr>
                <w:rFonts w:ascii="宋体" w:hAnsi="宋体" w:eastAsia="宋体" w:cs="宋体"/>
                <w:spacing w:val="-6"/>
              </w:rPr>
              <w:t xml:space="preserve">扣 </w:t>
            </w:r>
            <w:r>
              <w:rPr>
                <w:rFonts w:ascii="仿宋" w:hAnsi="仿宋" w:eastAsia="仿宋" w:cs="仿宋"/>
                <w:spacing w:val="-6"/>
              </w:rPr>
              <w:t>5%</w:t>
            </w:r>
            <w:r>
              <w:rPr>
                <w:rFonts w:ascii="宋体" w:hAnsi="宋体" w:eastAsia="宋体" w:cs="宋体"/>
                <w:spacing w:val="-6"/>
              </w:rPr>
              <w:t>权重分，扣完为止。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before="69" w:line="179" w:lineRule="auto"/>
              <w:ind w:left="38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0D0D0D"/>
              </w:rPr>
              <w:t>7</w:t>
            </w:r>
          </w:p>
        </w:tc>
        <w:tc>
          <w:tcPr>
            <w:tcW w:w="1015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</w:tbl>
    <w:p/>
    <w:p>
      <w:pPr>
        <w:sectPr>
          <w:footerReference r:id="rId104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680" w:type="dxa"/>
            <w:vMerge w:val="restart"/>
            <w:tcBorders>
              <w:bottom w:val="nil"/>
            </w:tcBorders>
          </w:tcPr>
          <w:p/>
        </w:tc>
        <w:tc>
          <w:tcPr>
            <w:tcW w:w="676" w:type="dxa"/>
            <w:vMerge w:val="restart"/>
            <w:tcBorders>
              <w:bottom w:val="nil"/>
            </w:tcBorders>
          </w:tcPr>
          <w:p/>
        </w:tc>
        <w:tc>
          <w:tcPr>
            <w:tcW w:w="1025" w:type="dxa"/>
          </w:tcPr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before="68" w:line="251" w:lineRule="auto"/>
              <w:ind w:left="307" w:right="198" w:hanging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质</w:t>
            </w:r>
            <w:r>
              <w:rPr>
                <w:rFonts w:ascii="宋体" w:hAnsi="宋体" w:eastAsia="宋体" w:cs="宋体"/>
                <w:spacing w:val="-3"/>
              </w:rPr>
              <w:t>量达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率</w:t>
            </w:r>
          </w:p>
        </w:tc>
        <w:tc>
          <w:tcPr>
            <w:tcW w:w="1311" w:type="dxa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23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before="69" w:line="179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3079" w:type="dxa"/>
          </w:tcPr>
          <w:p>
            <w:pPr>
              <w:spacing w:before="32" w:line="239" w:lineRule="auto"/>
              <w:ind w:left="115" w:right="101" w:hanging="1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达</w:t>
            </w:r>
            <w:r>
              <w:rPr>
                <w:rFonts w:ascii="宋体" w:hAnsi="宋体" w:eastAsia="宋体" w:cs="宋体"/>
                <w:spacing w:val="-8"/>
              </w:rPr>
              <w:t>到</w:t>
            </w:r>
            <w:r>
              <w:rPr>
                <w:rFonts w:ascii="宋体" w:hAnsi="宋体" w:eastAsia="宋体" w:cs="宋体"/>
                <w:spacing w:val="-5"/>
              </w:rPr>
              <w:t>质量标准 (绩效标准值、政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策标准)的实际</w:t>
            </w:r>
            <w:r>
              <w:rPr>
                <w:rFonts w:ascii="宋体" w:hAnsi="宋体" w:eastAsia="宋体" w:cs="宋体"/>
                <w:spacing w:val="1"/>
              </w:rPr>
              <w:t>工作数与计划工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作</w:t>
            </w:r>
            <w:r>
              <w:rPr>
                <w:rFonts w:ascii="宋体" w:hAnsi="宋体" w:eastAsia="宋体" w:cs="宋体"/>
                <w:spacing w:val="-6"/>
              </w:rPr>
              <w:t>数的比率，用以反映和考核部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门履职质量目</w:t>
            </w:r>
            <w:r>
              <w:rPr>
                <w:rFonts w:ascii="宋体" w:hAnsi="宋体" w:eastAsia="宋体" w:cs="宋体"/>
                <w:spacing w:val="1"/>
              </w:rPr>
              <w:t>标的实现程度。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质量达标率</w:t>
            </w:r>
            <w:r>
              <w:rPr>
                <w:rFonts w:ascii="仿宋" w:hAnsi="仿宋" w:eastAsia="仿宋" w:cs="仿宋"/>
                <w:spacing w:val="-1"/>
              </w:rPr>
              <w:t xml:space="preserve">= </w:t>
            </w:r>
            <w:r>
              <w:rPr>
                <w:rFonts w:ascii="宋体" w:hAnsi="宋体" w:eastAsia="宋体" w:cs="宋体"/>
                <w:spacing w:val="-1"/>
              </w:rPr>
              <w:t>(质量达标实</w:t>
            </w:r>
            <w:r>
              <w:rPr>
                <w:rFonts w:ascii="宋体" w:hAnsi="宋体" w:eastAsia="宋体" w:cs="宋体"/>
              </w:rPr>
              <w:t xml:space="preserve">际工 </w:t>
            </w:r>
            <w:r>
              <w:rPr>
                <w:rFonts w:ascii="宋体" w:hAnsi="宋体" w:eastAsia="宋体" w:cs="宋体"/>
                <w:spacing w:val="-10"/>
              </w:rPr>
              <w:t>作</w:t>
            </w:r>
            <w:r>
              <w:rPr>
                <w:rFonts w:ascii="宋体" w:hAnsi="宋体" w:eastAsia="宋体" w:cs="宋体"/>
                <w:spacing w:val="-7"/>
              </w:rPr>
              <w:t>数</w:t>
            </w:r>
            <w:r>
              <w:rPr>
                <w:rFonts w:ascii="仿宋" w:hAnsi="仿宋" w:eastAsia="仿宋" w:cs="仿宋"/>
                <w:spacing w:val="-7"/>
              </w:rPr>
              <w:t>/</w:t>
            </w:r>
            <w:r>
              <w:rPr>
                <w:rFonts w:ascii="宋体" w:hAnsi="宋体" w:eastAsia="宋体" w:cs="宋体"/>
                <w:spacing w:val="-7"/>
              </w:rPr>
              <w:t xml:space="preserve">计划工作数) × </w:t>
            </w:r>
            <w:r>
              <w:rPr>
                <w:rFonts w:ascii="仿宋" w:hAnsi="仿宋" w:eastAsia="仿宋" w:cs="仿宋"/>
                <w:spacing w:val="-7"/>
              </w:rPr>
              <w:t>100%</w:t>
            </w:r>
          </w:p>
          <w:p>
            <w:pPr>
              <w:tabs>
                <w:tab w:val="left" w:pos="227"/>
              </w:tabs>
              <w:spacing w:before="3" w:line="234" w:lineRule="auto"/>
              <w:ind w:left="116" w:righ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质</w:t>
            </w:r>
            <w:r>
              <w:rPr>
                <w:rFonts w:ascii="宋体" w:hAnsi="宋体" w:eastAsia="宋体" w:cs="宋体"/>
                <w:spacing w:val="-6"/>
              </w:rPr>
              <w:t>量达标实际工作数：一定时期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1"/>
              </w:rPr>
              <w:t>(年度</w:t>
            </w:r>
            <w:r>
              <w:rPr>
                <w:rFonts w:ascii="宋体" w:hAnsi="宋体" w:eastAsia="宋体" w:cs="宋体"/>
              </w:rPr>
              <w:t xml:space="preserve">或规划期)内部门(单位) </w:t>
            </w:r>
            <w:r>
              <w:rPr>
                <w:rFonts w:ascii="宋体" w:hAnsi="宋体" w:eastAsia="宋体" w:cs="宋体"/>
                <w:spacing w:val="-1"/>
              </w:rPr>
              <w:t>实际完成工作数中达</w:t>
            </w:r>
            <w:r>
              <w:rPr>
                <w:rFonts w:ascii="宋体" w:hAnsi="宋体" w:eastAsia="宋体" w:cs="宋体"/>
              </w:rPr>
              <w:t xml:space="preserve">到部门绩  </w:t>
            </w:r>
            <w:r>
              <w:rPr>
                <w:rFonts w:ascii="宋体" w:hAnsi="宋体" w:eastAsia="宋体" w:cs="宋体"/>
                <w:spacing w:val="-9"/>
              </w:rPr>
              <w:t>效</w:t>
            </w:r>
            <w:r>
              <w:rPr>
                <w:rFonts w:ascii="宋体" w:hAnsi="宋体" w:eastAsia="宋体" w:cs="宋体"/>
                <w:spacing w:val="-5"/>
              </w:rPr>
              <w:t>目标要求 (绩效标准值) 的工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作任务</w:t>
            </w:r>
            <w:r>
              <w:rPr>
                <w:rFonts w:ascii="宋体" w:hAnsi="宋体" w:eastAsia="宋体" w:cs="宋体"/>
                <w:spacing w:val="-1"/>
              </w:rPr>
              <w:t>数量。</w:t>
            </w:r>
          </w:p>
        </w:tc>
        <w:tc>
          <w:tcPr>
            <w:tcW w:w="818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8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294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before="68" w:line="251" w:lineRule="auto"/>
              <w:ind w:left="115" w:right="101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 xml:space="preserve">质量达标率达 </w:t>
            </w:r>
            <w:r>
              <w:rPr>
                <w:rFonts w:ascii="仿宋" w:hAnsi="仿宋" w:eastAsia="仿宋" w:cs="仿宋"/>
                <w:spacing w:val="-4"/>
              </w:rPr>
              <w:t>100%</w:t>
            </w:r>
            <w:r>
              <w:rPr>
                <w:rFonts w:ascii="宋体" w:hAnsi="宋体" w:eastAsia="宋体" w:cs="宋体"/>
                <w:spacing w:val="-4"/>
              </w:rPr>
              <w:t>，则得满分。每降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低</w:t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1%</w:t>
            </w:r>
            <w:r>
              <w:rPr>
                <w:rFonts w:ascii="宋体" w:hAnsi="宋体" w:eastAsia="宋体" w:cs="宋体"/>
                <w:spacing w:val="-6"/>
              </w:rPr>
              <w:t xml:space="preserve">扣 </w:t>
            </w:r>
            <w:r>
              <w:rPr>
                <w:rFonts w:ascii="仿宋" w:hAnsi="仿宋" w:eastAsia="仿宋" w:cs="仿宋"/>
                <w:spacing w:val="-6"/>
              </w:rPr>
              <w:t>5%</w:t>
            </w:r>
            <w:r>
              <w:rPr>
                <w:rFonts w:ascii="宋体" w:hAnsi="宋体" w:eastAsia="宋体" w:cs="宋体"/>
                <w:spacing w:val="-6"/>
              </w:rPr>
              <w:t>权重分，扣完为止。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before="69" w:line="179" w:lineRule="auto"/>
              <w:ind w:left="38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0D0D0D"/>
              </w:rPr>
              <w:t>7</w:t>
            </w:r>
          </w:p>
        </w:tc>
        <w:tc>
          <w:tcPr>
            <w:tcW w:w="1015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680" w:type="dxa"/>
            <w:vMerge w:val="continue"/>
            <w:tcBorders>
              <w:top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6" w:lineRule="auto"/>
            </w:pPr>
          </w:p>
          <w:p>
            <w:pPr>
              <w:spacing w:before="68" w:line="222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重</w:t>
            </w:r>
            <w:r>
              <w:rPr>
                <w:rFonts w:ascii="宋体" w:hAnsi="宋体" w:eastAsia="宋体" w:cs="宋体"/>
                <w:spacing w:val="-2"/>
              </w:rPr>
              <w:t>点工</w:t>
            </w:r>
          </w:p>
          <w:p>
            <w:pPr>
              <w:spacing w:before="21" w:line="221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作</w:t>
            </w:r>
            <w:r>
              <w:rPr>
                <w:rFonts w:ascii="宋体" w:hAnsi="宋体" w:eastAsia="宋体" w:cs="宋体"/>
                <w:spacing w:val="-2"/>
              </w:rPr>
              <w:t>办结</w:t>
            </w:r>
          </w:p>
          <w:p>
            <w:pPr>
              <w:spacing w:before="17" w:line="221" w:lineRule="auto"/>
              <w:ind w:left="4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率</w:t>
            </w:r>
          </w:p>
        </w:tc>
        <w:tc>
          <w:tcPr>
            <w:tcW w:w="1311" w:type="dxa"/>
          </w:tcPr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22" w:line="122" w:lineRule="exact"/>
              <w:ind w:left="60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spacing w:val="64"/>
                <w:position w:val="1"/>
                <w:sz w:val="7"/>
                <w:szCs w:val="7"/>
              </w:rPr>
              <w:t>-</w:t>
            </w:r>
          </w:p>
        </w:tc>
        <w:tc>
          <w:tcPr>
            <w:tcW w:w="673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before="68" w:line="181" w:lineRule="auto"/>
              <w:ind w:left="28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3079" w:type="dxa"/>
          </w:tcPr>
          <w:p>
            <w:pPr>
              <w:spacing w:before="35" w:line="239" w:lineRule="auto"/>
              <w:ind w:left="116" w:right="74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部门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(单位) 年度重点工作实际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完</w:t>
            </w:r>
            <w:r>
              <w:rPr>
                <w:rFonts w:ascii="宋体" w:hAnsi="宋体" w:eastAsia="宋体" w:cs="宋体"/>
                <w:spacing w:val="-4"/>
              </w:rPr>
              <w:t>成数与交办或下达数的比率，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用</w:t>
            </w:r>
            <w:r>
              <w:rPr>
                <w:rFonts w:ascii="宋体" w:hAnsi="宋体" w:eastAsia="宋体" w:cs="宋体"/>
                <w:spacing w:val="-9"/>
              </w:rPr>
              <w:t>以</w:t>
            </w:r>
            <w:r>
              <w:rPr>
                <w:rFonts w:ascii="宋体" w:hAnsi="宋体" w:eastAsia="宋体" w:cs="宋体"/>
                <w:spacing w:val="-5"/>
              </w:rPr>
              <w:t>反映部门 (单位) 对重点工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作</w:t>
            </w:r>
            <w:r>
              <w:rPr>
                <w:rFonts w:ascii="宋体" w:hAnsi="宋体" w:eastAsia="宋体" w:cs="宋体"/>
                <w:spacing w:val="-1"/>
              </w:rPr>
              <w:t>的办理落实程度。</w:t>
            </w:r>
          </w:p>
          <w:p>
            <w:pPr>
              <w:spacing w:line="239" w:lineRule="auto"/>
              <w:ind w:left="129" w:right="129" w:hanging="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重点工作办结率</w:t>
            </w:r>
            <w:r>
              <w:rPr>
                <w:rFonts w:ascii="仿宋" w:hAnsi="仿宋" w:eastAsia="仿宋" w:cs="仿宋"/>
                <w:spacing w:val="-1"/>
              </w:rPr>
              <w:t>=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(重点工作实 </w:t>
            </w:r>
            <w:r>
              <w:rPr>
                <w:rFonts w:ascii="宋体" w:hAnsi="宋体" w:eastAsia="宋体" w:cs="宋体"/>
                <w:spacing w:val="-2"/>
              </w:rPr>
              <w:t>际完成数</w:t>
            </w:r>
            <w:r>
              <w:rPr>
                <w:rFonts w:ascii="仿宋" w:hAnsi="仿宋" w:eastAsia="仿宋" w:cs="仿宋"/>
                <w:spacing w:val="-2"/>
              </w:rPr>
              <w:t>/</w:t>
            </w:r>
            <w:r>
              <w:rPr>
                <w:rFonts w:ascii="宋体" w:hAnsi="宋体" w:eastAsia="宋体" w:cs="宋体"/>
                <w:spacing w:val="-2"/>
              </w:rPr>
              <w:t>交办或下</w:t>
            </w:r>
            <w:r>
              <w:rPr>
                <w:rFonts w:ascii="宋体" w:hAnsi="宋体" w:eastAsia="宋体" w:cs="宋体"/>
                <w:spacing w:val="-1"/>
              </w:rPr>
              <w:t>达数) ×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00%</w:t>
            </w:r>
            <w:r>
              <w:rPr>
                <w:rFonts w:ascii="宋体" w:hAnsi="宋体" w:eastAsia="宋体" w:cs="宋体"/>
                <w:spacing w:val="-4"/>
              </w:rPr>
              <w:t>。</w:t>
            </w:r>
          </w:p>
          <w:p>
            <w:pPr>
              <w:spacing w:before="2" w:line="234" w:lineRule="auto"/>
              <w:ind w:left="114" w:right="105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重</w:t>
            </w:r>
            <w:r>
              <w:rPr>
                <w:rFonts w:ascii="宋体" w:hAnsi="宋体" w:eastAsia="宋体" w:cs="宋体"/>
                <w:spacing w:val="-6"/>
              </w:rPr>
              <w:t>点工作是指：一级预算部门纳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入全市综合考核</w:t>
            </w:r>
            <w:r>
              <w:rPr>
                <w:rFonts w:ascii="宋体" w:hAnsi="宋体" w:eastAsia="宋体" w:cs="宋体"/>
              </w:rPr>
              <w:t xml:space="preserve">的业务职能目 </w:t>
            </w:r>
            <w:r>
              <w:rPr>
                <w:rFonts w:ascii="宋体" w:hAnsi="宋体" w:eastAsia="宋体" w:cs="宋体"/>
                <w:spacing w:val="-10"/>
              </w:rPr>
              <w:t>标</w:t>
            </w:r>
            <w:r>
              <w:rPr>
                <w:rFonts w:ascii="宋体" w:hAnsi="宋体" w:eastAsia="宋体" w:cs="宋体"/>
                <w:spacing w:val="-7"/>
              </w:rPr>
              <w:t>；</w:t>
            </w:r>
            <w:r>
              <w:rPr>
                <w:rFonts w:ascii="宋体" w:hAnsi="宋体" w:eastAsia="宋体" w:cs="宋体"/>
                <w:spacing w:val="-5"/>
              </w:rPr>
              <w:t>其他部门 (单位) 年初正式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印发的年度工作</w:t>
            </w:r>
            <w:r>
              <w:rPr>
                <w:rFonts w:ascii="宋体" w:hAnsi="宋体" w:eastAsia="宋体" w:cs="宋体"/>
              </w:rPr>
              <w:t xml:space="preserve">计划确定的重 </w:t>
            </w:r>
            <w:r>
              <w:rPr>
                <w:rFonts w:ascii="宋体" w:hAnsi="宋体" w:eastAsia="宋体" w:cs="宋体"/>
                <w:spacing w:val="-3"/>
              </w:rPr>
              <w:t>点</w:t>
            </w:r>
            <w:r>
              <w:rPr>
                <w:rFonts w:ascii="宋体" w:hAnsi="宋体" w:eastAsia="宋体" w:cs="宋体"/>
                <w:spacing w:val="-2"/>
              </w:rPr>
              <w:t>事项。</w:t>
            </w:r>
          </w:p>
        </w:tc>
        <w:tc>
          <w:tcPr>
            <w:tcW w:w="818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before="68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9" w:line="255" w:lineRule="auto"/>
              <w:ind w:left="116" w:righ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 xml:space="preserve">重点工作办结率达 </w:t>
            </w:r>
            <w:r>
              <w:rPr>
                <w:rFonts w:ascii="仿宋" w:hAnsi="仿宋" w:eastAsia="仿宋" w:cs="仿宋"/>
                <w:spacing w:val="-5"/>
              </w:rPr>
              <w:t>100%</w:t>
            </w:r>
            <w:r>
              <w:rPr>
                <w:rFonts w:ascii="宋体" w:hAnsi="宋体" w:eastAsia="宋体" w:cs="宋体"/>
                <w:spacing w:val="-5"/>
              </w:rPr>
              <w:t>，则得满分</w:t>
            </w:r>
            <w:r>
              <w:rPr>
                <w:rFonts w:ascii="宋体" w:hAnsi="宋体" w:eastAsia="宋体" w:cs="宋体"/>
                <w:spacing w:val="-2"/>
              </w:rPr>
              <w:t>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 xml:space="preserve">每降低 </w:t>
            </w:r>
            <w:r>
              <w:rPr>
                <w:rFonts w:ascii="仿宋" w:hAnsi="仿宋" w:eastAsia="仿宋" w:cs="仿宋"/>
                <w:spacing w:val="-1"/>
              </w:rPr>
              <w:t>1%</w:t>
            </w:r>
            <w:r>
              <w:rPr>
                <w:rFonts w:ascii="宋体" w:hAnsi="宋体" w:eastAsia="宋体" w:cs="宋体"/>
                <w:spacing w:val="-1"/>
              </w:rPr>
              <w:t>扣</w:t>
            </w:r>
            <w:r>
              <w:rPr>
                <w:rFonts w:ascii="仿宋" w:hAnsi="仿宋" w:eastAsia="仿宋" w:cs="仿宋"/>
                <w:spacing w:val="-1"/>
              </w:rPr>
              <w:t>5%</w:t>
            </w:r>
            <w:r>
              <w:rPr>
                <w:rFonts w:ascii="宋体" w:hAnsi="宋体" w:eastAsia="宋体" w:cs="宋体"/>
                <w:spacing w:val="-1"/>
              </w:rPr>
              <w:t>权重</w:t>
            </w:r>
            <w:r>
              <w:rPr>
                <w:rFonts w:ascii="宋体" w:hAnsi="宋体" w:eastAsia="宋体" w:cs="宋体"/>
              </w:rPr>
              <w:t>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before="68" w:line="181" w:lineRule="auto"/>
              <w:ind w:left="3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0D0D0D"/>
              </w:rPr>
              <w:t>9</w:t>
            </w:r>
          </w:p>
        </w:tc>
        <w:tc>
          <w:tcPr>
            <w:tcW w:w="1015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80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81" w:line="209" w:lineRule="auto"/>
              <w:ind w:left="460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31"/>
                <w:position w:val="1"/>
              </w:rPr>
              <w:t>效</w:t>
            </w:r>
            <w:r>
              <w:rPr>
                <w:rFonts w:ascii="宋体" w:hAnsi="宋体" w:eastAsia="宋体" w:cs="宋体"/>
                <w:spacing w:val="29"/>
                <w:position w:val="1"/>
              </w:rPr>
              <w:t xml:space="preserve">  </w:t>
            </w:r>
            <w:r>
              <w:rPr>
                <w:rFonts w:ascii="宋体" w:hAnsi="宋体" w:eastAsia="宋体" w:cs="宋体"/>
                <w:spacing w:val="29"/>
              </w:rPr>
              <w:t>果(</w:t>
            </w:r>
            <w:r>
              <w:rPr>
                <w:rFonts w:ascii="仿宋" w:hAnsi="仿宋" w:eastAsia="仿宋" w:cs="仿宋"/>
                <w:spacing w:val="29"/>
              </w:rPr>
              <w:t>30</w:t>
            </w:r>
          </w:p>
          <w:p>
            <w:pPr>
              <w:spacing w:before="27" w:line="218" w:lineRule="auto"/>
              <w:ind w:left="6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4"/>
              </w:rPr>
              <w:t>分</w:t>
            </w:r>
            <w:r>
              <w:rPr>
                <w:rFonts w:ascii="宋体" w:hAnsi="宋体" w:eastAsia="宋体" w:cs="宋体"/>
                <w:spacing w:val="53"/>
              </w:rPr>
              <w:t>)</w:t>
            </w:r>
          </w:p>
        </w:tc>
        <w:tc>
          <w:tcPr>
            <w:tcW w:w="676" w:type="dxa"/>
            <w:vMerge w:val="restart"/>
            <w:tcBorders>
              <w:bottom w:val="nil"/>
            </w:tcBorders>
          </w:tcPr>
          <w:p>
            <w:pPr>
              <w:tabs>
                <w:tab w:val="left" w:pos="220"/>
              </w:tabs>
              <w:spacing w:before="306" w:line="249" w:lineRule="auto"/>
              <w:ind w:left="114" w:right="104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履</w:t>
            </w:r>
            <w:r>
              <w:rPr>
                <w:rFonts w:ascii="宋体" w:hAnsi="宋体" w:eastAsia="宋体" w:cs="宋体"/>
                <w:spacing w:val="-4"/>
              </w:rPr>
              <w:t>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</w:rPr>
              <w:t>效 益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  <w:spacing w:val="-9"/>
                <w:w w:val="91"/>
              </w:rPr>
              <w:t>(</w:t>
            </w:r>
            <w:r>
              <w:rPr>
                <w:rFonts w:ascii="宋体" w:hAnsi="宋体" w:eastAsia="宋体" w:cs="宋体"/>
                <w:spacing w:val="-1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w w:val="91"/>
              </w:rPr>
              <w:t>30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</w:rPr>
              <w:t>)</w:t>
            </w:r>
          </w:p>
        </w:tc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before="68" w:line="260" w:lineRule="auto"/>
              <w:ind w:left="414" w:right="198" w:hanging="2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经</w:t>
            </w:r>
            <w:r>
              <w:rPr>
                <w:rFonts w:ascii="宋体" w:hAnsi="宋体" w:eastAsia="宋体" w:cs="宋体"/>
                <w:spacing w:val="-3"/>
              </w:rPr>
              <w:t>济效</w:t>
            </w:r>
            <w:r>
              <w:rPr>
                <w:rFonts w:ascii="宋体" w:hAnsi="宋体" w:eastAsia="宋体" w:cs="宋体"/>
              </w:rPr>
              <w:t xml:space="preserve"> 益</w:t>
            </w:r>
          </w:p>
        </w:tc>
        <w:tc>
          <w:tcPr>
            <w:tcW w:w="1311" w:type="dxa"/>
          </w:tcPr>
          <w:p>
            <w:pPr>
              <w:spacing w:before="34" w:line="221" w:lineRule="auto"/>
              <w:ind w:left="1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rFonts w:ascii="宋体" w:hAnsi="宋体" w:eastAsia="宋体" w:cs="宋体"/>
                <w:spacing w:val="-2"/>
              </w:rPr>
              <w:t>展优势特</w:t>
            </w:r>
          </w:p>
          <w:p>
            <w:pPr>
              <w:spacing w:before="17" w:line="221" w:lineRule="auto"/>
              <w:ind w:left="1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色经济林产</w:t>
            </w:r>
          </w:p>
          <w:p>
            <w:pPr>
              <w:spacing w:before="22" w:line="215" w:lineRule="auto"/>
              <w:ind w:left="5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业</w:t>
            </w:r>
          </w:p>
        </w:tc>
        <w:tc>
          <w:tcPr>
            <w:tcW w:w="673" w:type="dxa"/>
          </w:tcPr>
          <w:p>
            <w:pPr>
              <w:spacing w:line="269" w:lineRule="auto"/>
            </w:pPr>
          </w:p>
          <w:p>
            <w:pPr>
              <w:spacing w:before="68" w:line="182" w:lineRule="auto"/>
              <w:ind w:left="1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0.5</w:t>
            </w:r>
          </w:p>
        </w:tc>
        <w:tc>
          <w:tcPr>
            <w:tcW w:w="3079" w:type="dxa"/>
          </w:tcPr>
          <w:p>
            <w:pPr>
              <w:spacing w:before="169" w:line="255" w:lineRule="auto"/>
              <w:ind w:left="115" w:right="2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考察推动发展优势</w:t>
            </w:r>
            <w:r>
              <w:rPr>
                <w:rFonts w:ascii="宋体" w:hAnsi="宋体" w:eastAsia="宋体" w:cs="宋体"/>
              </w:rPr>
              <w:t xml:space="preserve">特色经济林 </w:t>
            </w:r>
            <w:r>
              <w:rPr>
                <w:rFonts w:ascii="宋体" w:hAnsi="宋体" w:eastAsia="宋体" w:cs="宋体"/>
                <w:spacing w:val="-2"/>
              </w:rPr>
              <w:t>产业情况</w:t>
            </w:r>
            <w:r>
              <w:rPr>
                <w:rFonts w:ascii="宋体" w:hAnsi="宋体" w:eastAsia="宋体" w:cs="宋体"/>
                <w:spacing w:val="-1"/>
              </w:rPr>
              <w:t>。</w:t>
            </w:r>
          </w:p>
        </w:tc>
        <w:tc>
          <w:tcPr>
            <w:tcW w:w="818" w:type="dxa"/>
          </w:tcPr>
          <w:p>
            <w:pPr>
              <w:spacing w:before="34" w:line="227" w:lineRule="auto"/>
              <w:ind w:left="2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进一</w:t>
            </w:r>
          </w:p>
          <w:p>
            <w:pPr>
              <w:spacing w:before="10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步</w:t>
            </w:r>
            <w:r>
              <w:rPr>
                <w:rFonts w:ascii="宋体" w:hAnsi="宋体" w:eastAsia="宋体" w:cs="宋体"/>
                <w:spacing w:val="-4"/>
              </w:rPr>
              <w:t>推</w:t>
            </w:r>
          </w:p>
          <w:p>
            <w:pPr>
              <w:spacing w:before="22" w:line="215" w:lineRule="auto"/>
              <w:ind w:left="3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动</w:t>
            </w:r>
          </w:p>
        </w:tc>
        <w:tc>
          <w:tcPr>
            <w:tcW w:w="3613" w:type="dxa"/>
          </w:tcPr>
          <w:p>
            <w:pPr>
              <w:spacing w:before="33" w:line="231" w:lineRule="auto"/>
              <w:ind w:left="116" w:right="27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达到标杆值则得满</w:t>
            </w:r>
            <w:r>
              <w:rPr>
                <w:rFonts w:ascii="宋体" w:hAnsi="宋体" w:eastAsia="宋体" w:cs="宋体"/>
              </w:rPr>
              <w:t xml:space="preserve">分，未完全达到则 </w:t>
            </w:r>
            <w:r>
              <w:rPr>
                <w:rFonts w:ascii="宋体" w:hAnsi="宋体" w:eastAsia="宋体" w:cs="宋体"/>
                <w:spacing w:val="-5"/>
              </w:rPr>
              <w:t xml:space="preserve">可根据专家判断可得 </w:t>
            </w:r>
            <w:r>
              <w:rPr>
                <w:rFonts w:ascii="仿宋" w:hAnsi="仿宋" w:eastAsia="仿宋" w:cs="仿宋"/>
                <w:spacing w:val="-5"/>
              </w:rPr>
              <w:t>75%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>50%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>25%</w:t>
            </w:r>
            <w:r>
              <w:rPr>
                <w:rFonts w:ascii="宋体" w:hAnsi="宋体" w:eastAsia="宋体" w:cs="宋体"/>
                <w:spacing w:val="-2"/>
              </w:rPr>
              <w:t>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0</w:t>
            </w:r>
            <w:r>
              <w:rPr>
                <w:rFonts w:ascii="仿宋" w:hAnsi="仿宋" w:eastAsia="仿宋" w:cs="仿宋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的权重分。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spacing w:before="41" w:line="235" w:lineRule="auto"/>
              <w:ind w:left="116" w:right="99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标</w:t>
            </w:r>
            <w:r>
              <w:rPr>
                <w:rFonts w:ascii="宋体" w:hAnsi="宋体" w:eastAsia="宋体" w:cs="宋体"/>
                <w:spacing w:val="-13"/>
              </w:rPr>
              <w:t xml:space="preserve"> 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值</w:t>
            </w:r>
            <w:r>
              <w:rPr>
                <w:rFonts w:ascii="宋体" w:hAnsi="宋体" w:eastAsia="宋体" w:cs="宋体"/>
                <w:spacing w:val="-12"/>
              </w:rPr>
              <w:t xml:space="preserve"> 根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据</w:t>
            </w:r>
            <w:r>
              <w:rPr>
                <w:rFonts w:ascii="宋体" w:hAnsi="宋体" w:eastAsia="宋体" w:cs="宋体"/>
                <w:spacing w:val="-12"/>
              </w:rPr>
              <w:t xml:space="preserve"> 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业</w:t>
            </w:r>
            <w:r>
              <w:rPr>
                <w:rFonts w:ascii="宋体" w:hAnsi="宋体" w:eastAsia="宋体" w:cs="宋体"/>
                <w:spacing w:val="-12"/>
              </w:rPr>
              <w:t xml:space="preserve"> 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准</w:t>
            </w:r>
            <w:r>
              <w:rPr>
                <w:rFonts w:ascii="宋体" w:hAnsi="宋体" w:eastAsia="宋体" w:cs="宋体"/>
                <w:spacing w:val="-12"/>
              </w:rPr>
              <w:t xml:space="preserve"> 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横</w:t>
            </w:r>
            <w:r>
              <w:rPr>
                <w:rFonts w:ascii="宋体" w:hAnsi="宋体" w:eastAsia="宋体" w:cs="宋体"/>
                <w:spacing w:val="-12"/>
              </w:rPr>
              <w:t xml:space="preserve"> 向</w:t>
            </w:r>
          </w:p>
        </w:tc>
        <w:tc>
          <w:tcPr>
            <w:tcW w:w="852" w:type="dxa"/>
          </w:tcPr>
          <w:p>
            <w:pPr>
              <w:spacing w:line="269" w:lineRule="auto"/>
            </w:pPr>
          </w:p>
          <w:p>
            <w:pPr>
              <w:spacing w:before="68" w:line="182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0.5</w:t>
            </w:r>
          </w:p>
        </w:tc>
        <w:tc>
          <w:tcPr>
            <w:tcW w:w="1015" w:type="dxa"/>
          </w:tcPr>
          <w:p>
            <w:pPr>
              <w:spacing w:before="303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8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  <w:vMerge w:val="continue"/>
            <w:tcBorders>
              <w:top w:val="nil"/>
            </w:tcBorders>
          </w:tcPr>
          <w:p/>
        </w:tc>
        <w:tc>
          <w:tcPr>
            <w:tcW w:w="1311" w:type="dxa"/>
          </w:tcPr>
          <w:p>
            <w:pPr>
              <w:spacing w:before="166" w:line="256" w:lineRule="auto"/>
              <w:ind w:left="136" w:right="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林业生态</w:t>
            </w:r>
            <w:r>
              <w:rPr>
                <w:rFonts w:ascii="宋体" w:hAnsi="宋体" w:eastAsia="宋体" w:cs="宋体"/>
                <w:spacing w:val="-1"/>
              </w:rPr>
              <w:t>旅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游体系</w:t>
            </w:r>
            <w:r>
              <w:rPr>
                <w:rFonts w:ascii="宋体" w:hAnsi="宋体" w:eastAsia="宋体" w:cs="宋体"/>
                <w:spacing w:val="-1"/>
              </w:rPr>
              <w:t>建设</w:t>
            </w:r>
          </w:p>
        </w:tc>
        <w:tc>
          <w:tcPr>
            <w:tcW w:w="673" w:type="dxa"/>
          </w:tcPr>
          <w:p>
            <w:pPr>
              <w:spacing w:line="272" w:lineRule="auto"/>
            </w:pPr>
          </w:p>
          <w:p>
            <w:pPr>
              <w:spacing w:before="69" w:line="182" w:lineRule="auto"/>
              <w:ind w:left="1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0.5</w:t>
            </w:r>
          </w:p>
        </w:tc>
        <w:tc>
          <w:tcPr>
            <w:tcW w:w="3079" w:type="dxa"/>
          </w:tcPr>
          <w:p>
            <w:pPr>
              <w:spacing w:before="166" w:line="256" w:lineRule="auto"/>
              <w:ind w:left="118" w:right="235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考察我市林业生态</w:t>
            </w:r>
            <w:r>
              <w:rPr>
                <w:rFonts w:ascii="宋体" w:hAnsi="宋体" w:eastAsia="宋体" w:cs="宋体"/>
              </w:rPr>
              <w:t xml:space="preserve">旅游体系建 </w:t>
            </w:r>
            <w:r>
              <w:rPr>
                <w:rFonts w:ascii="宋体" w:hAnsi="宋体" w:eastAsia="宋体" w:cs="宋体"/>
                <w:spacing w:val="-5"/>
              </w:rPr>
              <w:t>设</w:t>
            </w:r>
            <w:r>
              <w:rPr>
                <w:rFonts w:ascii="宋体" w:hAnsi="宋体" w:eastAsia="宋体" w:cs="宋体"/>
                <w:spacing w:val="-3"/>
              </w:rPr>
              <w:t>情况。</w:t>
            </w:r>
          </w:p>
        </w:tc>
        <w:tc>
          <w:tcPr>
            <w:tcW w:w="818" w:type="dxa"/>
          </w:tcPr>
          <w:p>
            <w:pPr>
              <w:spacing w:before="33" w:line="227" w:lineRule="auto"/>
              <w:ind w:left="2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进一</w:t>
            </w:r>
          </w:p>
          <w:p>
            <w:pPr>
              <w:spacing w:before="15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步</w:t>
            </w:r>
            <w:r>
              <w:rPr>
                <w:rFonts w:ascii="宋体" w:hAnsi="宋体" w:eastAsia="宋体" w:cs="宋体"/>
                <w:spacing w:val="-4"/>
              </w:rPr>
              <w:t>推</w:t>
            </w:r>
          </w:p>
          <w:p>
            <w:pPr>
              <w:spacing w:before="17" w:line="216" w:lineRule="auto"/>
              <w:ind w:left="3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动</w:t>
            </w:r>
          </w:p>
        </w:tc>
        <w:tc>
          <w:tcPr>
            <w:tcW w:w="3613" w:type="dxa"/>
          </w:tcPr>
          <w:p>
            <w:pPr>
              <w:spacing w:before="32" w:line="231" w:lineRule="auto"/>
              <w:ind w:left="116" w:right="27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达到标杆值则得满</w:t>
            </w:r>
            <w:r>
              <w:rPr>
                <w:rFonts w:ascii="宋体" w:hAnsi="宋体" w:eastAsia="宋体" w:cs="宋体"/>
              </w:rPr>
              <w:t xml:space="preserve">分，未完全达到则 </w:t>
            </w:r>
            <w:r>
              <w:rPr>
                <w:rFonts w:ascii="宋体" w:hAnsi="宋体" w:eastAsia="宋体" w:cs="宋体"/>
                <w:spacing w:val="-5"/>
              </w:rPr>
              <w:t xml:space="preserve">可根据专家判断可得 </w:t>
            </w:r>
            <w:r>
              <w:rPr>
                <w:rFonts w:ascii="仿宋" w:hAnsi="仿宋" w:eastAsia="仿宋" w:cs="仿宋"/>
                <w:spacing w:val="-5"/>
              </w:rPr>
              <w:t>75%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>50%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>25%</w:t>
            </w:r>
            <w:r>
              <w:rPr>
                <w:rFonts w:ascii="宋体" w:hAnsi="宋体" w:eastAsia="宋体" w:cs="宋体"/>
                <w:spacing w:val="-2"/>
              </w:rPr>
              <w:t>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0</w:t>
            </w:r>
            <w:r>
              <w:rPr>
                <w:rFonts w:ascii="仿宋" w:hAnsi="仿宋" w:eastAsia="仿宋" w:cs="仿宋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的权重分。</w:t>
            </w:r>
          </w:p>
        </w:tc>
        <w:tc>
          <w:tcPr>
            <w:tcW w:w="708" w:type="dxa"/>
            <w:vMerge w:val="continue"/>
            <w:tcBorders>
              <w:top w:val="nil"/>
            </w:tcBorders>
          </w:tcPr>
          <w:p/>
        </w:tc>
        <w:tc>
          <w:tcPr>
            <w:tcW w:w="852" w:type="dxa"/>
          </w:tcPr>
          <w:p>
            <w:pPr>
              <w:spacing w:line="272" w:lineRule="auto"/>
            </w:pPr>
          </w:p>
          <w:p>
            <w:pPr>
              <w:spacing w:before="69" w:line="182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0.5</w:t>
            </w:r>
          </w:p>
        </w:tc>
        <w:tc>
          <w:tcPr>
            <w:tcW w:w="1015" w:type="dxa"/>
          </w:tcPr>
          <w:p>
            <w:pPr>
              <w:spacing w:before="306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</w:tbl>
    <w:p/>
    <w:p>
      <w:pPr>
        <w:sectPr>
          <w:footerReference r:id="rId105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80" w:type="dxa"/>
          </w:tcPr>
          <w:p>
            <w:pPr>
              <w:spacing w:before="33" w:line="229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3" w:line="229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3" w:line="229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line="216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80" w:type="dxa"/>
            <w:vMerge w:val="restart"/>
            <w:tcBorders>
              <w:bottom w:val="nil"/>
            </w:tcBorders>
          </w:tcPr>
          <w:p/>
        </w:tc>
        <w:tc>
          <w:tcPr>
            <w:tcW w:w="676" w:type="dxa"/>
            <w:vMerge w:val="restart"/>
            <w:tcBorders>
              <w:bottom w:val="nil"/>
            </w:tcBorders>
          </w:tcPr>
          <w:p/>
        </w:tc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before="68" w:line="260" w:lineRule="auto"/>
              <w:ind w:left="414" w:right="198" w:hanging="2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社</w:t>
            </w:r>
            <w:r>
              <w:rPr>
                <w:rFonts w:ascii="宋体" w:hAnsi="宋体" w:eastAsia="宋体" w:cs="宋体"/>
                <w:spacing w:val="-3"/>
              </w:rPr>
              <w:t>会效</w:t>
            </w:r>
            <w:r>
              <w:rPr>
                <w:rFonts w:ascii="宋体" w:hAnsi="宋体" w:eastAsia="宋体" w:cs="宋体"/>
              </w:rPr>
              <w:t xml:space="preserve"> 益</w:t>
            </w:r>
          </w:p>
        </w:tc>
        <w:tc>
          <w:tcPr>
            <w:tcW w:w="1311" w:type="dxa"/>
          </w:tcPr>
          <w:p>
            <w:pPr>
              <w:spacing w:before="166" w:line="255" w:lineRule="auto"/>
              <w:ind w:left="153" w:right="126" w:hanging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提升青岛</w:t>
            </w:r>
            <w:r>
              <w:rPr>
                <w:rFonts w:ascii="宋体" w:hAnsi="宋体" w:eastAsia="宋体" w:cs="宋体"/>
                <w:spacing w:val="-1"/>
              </w:rPr>
              <w:t>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园林绿化品</w:t>
            </w:r>
          </w:p>
        </w:tc>
        <w:tc>
          <w:tcPr>
            <w:tcW w:w="673" w:type="dxa"/>
          </w:tcPr>
          <w:p>
            <w:pPr>
              <w:spacing w:line="266" w:lineRule="auto"/>
            </w:pPr>
          </w:p>
          <w:p>
            <w:pPr>
              <w:spacing w:before="68" w:line="182" w:lineRule="auto"/>
              <w:ind w:left="1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0.5</w:t>
            </w:r>
          </w:p>
        </w:tc>
        <w:tc>
          <w:tcPr>
            <w:tcW w:w="3079" w:type="dxa"/>
          </w:tcPr>
          <w:p>
            <w:pPr>
              <w:spacing w:before="165" w:line="256" w:lineRule="auto"/>
              <w:ind w:left="116" w:right="235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考察我市我市园林</w:t>
            </w:r>
            <w:r>
              <w:rPr>
                <w:rFonts w:ascii="宋体" w:hAnsi="宋体" w:eastAsia="宋体" w:cs="宋体"/>
              </w:rPr>
              <w:t xml:space="preserve">绿化品质提 </w:t>
            </w:r>
            <w:r>
              <w:rPr>
                <w:rFonts w:ascii="宋体" w:hAnsi="宋体" w:eastAsia="宋体" w:cs="宋体"/>
                <w:spacing w:val="-4"/>
              </w:rPr>
              <w:t>升</w:t>
            </w:r>
            <w:r>
              <w:rPr>
                <w:rFonts w:ascii="宋体" w:hAnsi="宋体" w:eastAsia="宋体" w:cs="宋体"/>
                <w:spacing w:val="-2"/>
              </w:rPr>
              <w:t>情况</w:t>
            </w:r>
          </w:p>
        </w:tc>
        <w:tc>
          <w:tcPr>
            <w:tcW w:w="818" w:type="dxa"/>
          </w:tcPr>
          <w:p>
            <w:pPr>
              <w:spacing w:before="165" w:line="241" w:lineRule="auto"/>
              <w:ind w:left="2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显</w:t>
            </w:r>
            <w:r>
              <w:rPr>
                <w:rFonts w:ascii="宋体" w:hAnsi="宋体" w:eastAsia="宋体" w:cs="宋体"/>
                <w:spacing w:val="-5"/>
              </w:rPr>
              <w:t>著</w:t>
            </w:r>
          </w:p>
          <w:p>
            <w:pPr>
              <w:spacing w:line="22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提</w:t>
            </w:r>
            <w:r>
              <w:rPr>
                <w:rFonts w:ascii="宋体" w:hAnsi="宋体" w:eastAsia="宋体" w:cs="宋体"/>
                <w:spacing w:val="-3"/>
              </w:rPr>
              <w:t>升</w:t>
            </w:r>
          </w:p>
        </w:tc>
        <w:tc>
          <w:tcPr>
            <w:tcW w:w="3613" w:type="dxa"/>
          </w:tcPr>
          <w:p>
            <w:pPr>
              <w:spacing w:before="32" w:line="231" w:lineRule="auto"/>
              <w:ind w:left="118" w:right="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社会调查问卷，按综合评</w:t>
            </w:r>
            <w:r>
              <w:rPr>
                <w:rFonts w:ascii="宋体" w:hAnsi="宋体" w:eastAsia="宋体" w:cs="宋体"/>
              </w:rPr>
              <w:t xml:space="preserve">分标准可分 </w:t>
            </w:r>
            <w:r>
              <w:rPr>
                <w:rFonts w:ascii="宋体" w:hAnsi="宋体" w:eastAsia="宋体" w:cs="宋体"/>
                <w:spacing w:val="-11"/>
              </w:rPr>
              <w:t>为</w:t>
            </w:r>
            <w:r>
              <w:rPr>
                <w:rFonts w:ascii="宋体" w:hAnsi="宋体" w:eastAsia="宋体" w:cs="宋体"/>
                <w:spacing w:val="-7"/>
              </w:rPr>
              <w:t>显著、较显著、一般、不显著四档，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分</w:t>
            </w:r>
            <w:r>
              <w:rPr>
                <w:rFonts w:ascii="宋体" w:hAnsi="宋体" w:eastAsia="宋体" w:cs="宋体"/>
                <w:spacing w:val="-8"/>
              </w:rPr>
              <w:t xml:space="preserve">别按 </w:t>
            </w:r>
            <w:r>
              <w:rPr>
                <w:rFonts w:ascii="仿宋" w:hAnsi="仿宋" w:eastAsia="仿宋" w:cs="仿宋"/>
                <w:spacing w:val="-8"/>
              </w:rPr>
              <w:t>1</w:t>
            </w:r>
            <w:r>
              <w:rPr>
                <w:rFonts w:ascii="宋体" w:hAnsi="宋体" w:eastAsia="宋体" w:cs="宋体"/>
                <w:spacing w:val="-8"/>
              </w:rPr>
              <w:t>、</w:t>
            </w:r>
            <w:r>
              <w:rPr>
                <w:rFonts w:ascii="仿宋" w:hAnsi="仿宋" w:eastAsia="仿宋" w:cs="仿宋"/>
                <w:spacing w:val="-8"/>
              </w:rPr>
              <w:t>0.8</w:t>
            </w:r>
            <w:r>
              <w:rPr>
                <w:rFonts w:ascii="宋体" w:hAnsi="宋体" w:eastAsia="宋体" w:cs="宋体"/>
                <w:spacing w:val="-8"/>
              </w:rPr>
              <w:t>、</w:t>
            </w:r>
            <w:r>
              <w:rPr>
                <w:rFonts w:ascii="仿宋" w:hAnsi="仿宋" w:eastAsia="仿宋" w:cs="仿宋"/>
                <w:spacing w:val="-8"/>
              </w:rPr>
              <w:t>0.6</w:t>
            </w:r>
            <w:r>
              <w:rPr>
                <w:rFonts w:ascii="宋体" w:hAnsi="宋体" w:eastAsia="宋体" w:cs="宋体"/>
                <w:spacing w:val="-8"/>
              </w:rPr>
              <w:t>、</w:t>
            </w:r>
            <w:r>
              <w:rPr>
                <w:rFonts w:ascii="仿宋" w:hAnsi="仿宋" w:eastAsia="仿宋" w:cs="仿宋"/>
                <w:spacing w:val="-8"/>
              </w:rPr>
              <w:t xml:space="preserve">0 </w:t>
            </w:r>
            <w:r>
              <w:rPr>
                <w:rFonts w:ascii="宋体" w:hAnsi="宋体" w:eastAsia="宋体" w:cs="宋体"/>
                <w:spacing w:val="-8"/>
              </w:rPr>
              <w:t>进行拆算赋分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spacing w:before="31" w:line="239" w:lineRule="auto"/>
              <w:ind w:left="119" w:right="99" w:firstLine="1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准</w:t>
            </w:r>
            <w:r>
              <w:rPr>
                <w:rFonts w:ascii="宋体" w:hAnsi="宋体" w:eastAsia="宋体" w:cs="宋体"/>
                <w:spacing w:val="-13"/>
              </w:rPr>
              <w:t xml:space="preserve"> 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去</w:t>
            </w:r>
            <w:r>
              <w:rPr>
                <w:rFonts w:ascii="宋体" w:hAnsi="宋体" w:eastAsia="宋体" w:cs="宋体"/>
                <w:spacing w:val="-13"/>
              </w:rPr>
              <w:t xml:space="preserve"> 年</w:t>
            </w:r>
          </w:p>
          <w:p>
            <w:pPr>
              <w:spacing w:line="239" w:lineRule="auto"/>
              <w:ind w:left="116" w:right="99" w:firstLine="1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8"/>
              </w:rPr>
              <w:t>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期</w:t>
            </w:r>
            <w:r>
              <w:rPr>
                <w:rFonts w:ascii="宋体" w:hAnsi="宋体" w:eastAsia="宋体" w:cs="宋体"/>
                <w:spacing w:val="-12"/>
              </w:rPr>
              <w:t xml:space="preserve"> 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近</w:t>
            </w:r>
            <w:r>
              <w:rPr>
                <w:rFonts w:ascii="宋体" w:hAnsi="宋体" w:eastAsia="宋体" w:cs="宋体"/>
                <w:spacing w:val="-12"/>
              </w:rPr>
              <w:t xml:space="preserve"> 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年</w:t>
            </w:r>
            <w:r>
              <w:rPr>
                <w:rFonts w:ascii="宋体" w:hAnsi="宋体" w:eastAsia="宋体" w:cs="宋体"/>
                <w:spacing w:val="-12"/>
              </w:rPr>
              <w:t xml:space="preserve"> 数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据</w:t>
            </w:r>
            <w:r>
              <w:rPr>
                <w:rFonts w:ascii="宋体" w:hAnsi="宋体" w:eastAsia="宋体" w:cs="宋体"/>
                <w:spacing w:val="-12"/>
              </w:rPr>
              <w:t xml:space="preserve"> 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动</w:t>
            </w:r>
            <w:r>
              <w:rPr>
                <w:rFonts w:ascii="宋体" w:hAnsi="宋体" w:eastAsia="宋体" w:cs="宋体"/>
                <w:spacing w:val="-12"/>
              </w:rPr>
              <w:t xml:space="preserve"> 态</w:t>
            </w:r>
          </w:p>
          <w:p>
            <w:pPr>
              <w:spacing w:before="1" w:line="258" w:lineRule="auto"/>
              <w:ind w:left="118" w:right="129" w:firstLine="1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调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</w:rPr>
              <w:t>整</w:t>
            </w:r>
            <w:r>
              <w:rPr>
                <w:rFonts w:ascii="宋体" w:hAnsi="宋体" w:eastAsia="宋体" w:cs="宋体"/>
                <w:spacing w:val="-23"/>
              </w:rPr>
              <w:t xml:space="preserve"> 。</w:t>
            </w:r>
          </w:p>
        </w:tc>
        <w:tc>
          <w:tcPr>
            <w:tcW w:w="852" w:type="dxa"/>
          </w:tcPr>
          <w:p>
            <w:pPr>
              <w:spacing w:line="266" w:lineRule="auto"/>
            </w:pPr>
          </w:p>
          <w:p>
            <w:pPr>
              <w:spacing w:before="68" w:line="182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0.5</w:t>
            </w:r>
          </w:p>
        </w:tc>
        <w:tc>
          <w:tcPr>
            <w:tcW w:w="1015" w:type="dxa"/>
          </w:tcPr>
          <w:p>
            <w:pPr>
              <w:spacing w:before="300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11" w:type="dxa"/>
          </w:tcPr>
          <w:p>
            <w:pPr>
              <w:spacing w:before="107" w:line="256" w:lineRule="auto"/>
              <w:ind w:left="352" w:right="126" w:hanging="2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裸露土</w:t>
            </w:r>
            <w:r>
              <w:rPr>
                <w:rFonts w:ascii="宋体" w:hAnsi="宋体" w:eastAsia="宋体" w:cs="宋体"/>
                <w:spacing w:val="-1"/>
              </w:rPr>
              <w:t>地整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治</w:t>
            </w:r>
            <w:r>
              <w:rPr>
                <w:rFonts w:ascii="宋体" w:hAnsi="宋体" w:eastAsia="宋体" w:cs="宋体"/>
                <w:spacing w:val="-3"/>
              </w:rPr>
              <w:t>面积</w:t>
            </w:r>
          </w:p>
        </w:tc>
        <w:tc>
          <w:tcPr>
            <w:tcW w:w="673" w:type="dxa"/>
          </w:tcPr>
          <w:p>
            <w:pPr>
              <w:spacing w:before="278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before="107" w:line="256" w:lineRule="auto"/>
              <w:ind w:left="116" w:right="235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考察我市裸露土地</w:t>
            </w:r>
            <w:r>
              <w:rPr>
                <w:rFonts w:ascii="宋体" w:hAnsi="宋体" w:eastAsia="宋体" w:cs="宋体"/>
              </w:rPr>
              <w:t xml:space="preserve">整治面积情 </w:t>
            </w:r>
            <w:r>
              <w:rPr>
                <w:rFonts w:ascii="宋体" w:hAnsi="宋体" w:eastAsia="宋体" w:cs="宋体"/>
                <w:spacing w:val="-5"/>
              </w:rPr>
              <w:t>况</w:t>
            </w:r>
            <w:r>
              <w:rPr>
                <w:rFonts w:ascii="宋体" w:hAnsi="宋体" w:eastAsia="宋体" w:cs="宋体"/>
                <w:spacing w:val="-4"/>
              </w:rPr>
              <w:t>。</w:t>
            </w:r>
          </w:p>
        </w:tc>
        <w:tc>
          <w:tcPr>
            <w:tcW w:w="818" w:type="dxa"/>
          </w:tcPr>
          <w:p>
            <w:pPr>
              <w:spacing w:before="106" w:line="255" w:lineRule="auto"/>
              <w:ind w:left="326" w:right="117" w:hanging="184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8"/>
              </w:rPr>
              <w:t>1</w:t>
            </w:r>
            <w:r>
              <w:rPr>
                <w:rFonts w:ascii="仿宋" w:hAnsi="仿宋" w:eastAsia="仿宋" w:cs="仿宋"/>
                <w:spacing w:val="-15"/>
              </w:rPr>
              <w:t xml:space="preserve">44 </w:t>
            </w:r>
            <w:r>
              <w:rPr>
                <w:rFonts w:ascii="宋体" w:hAnsi="宋体" w:eastAsia="宋体" w:cs="宋体"/>
                <w:spacing w:val="-15"/>
              </w:rPr>
              <w:t>公</w:t>
            </w:r>
            <w:r>
              <w:rPr>
                <w:rFonts w:ascii="宋体" w:hAnsi="宋体" w:eastAsia="宋体" w:cs="宋体"/>
              </w:rPr>
              <w:t xml:space="preserve"> 顷</w:t>
            </w:r>
          </w:p>
        </w:tc>
        <w:tc>
          <w:tcPr>
            <w:tcW w:w="3613" w:type="dxa"/>
          </w:tcPr>
          <w:p>
            <w:pPr>
              <w:spacing w:before="108" w:line="255" w:lineRule="auto"/>
              <w:ind w:left="119" w:right="101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达</w:t>
            </w:r>
            <w:r>
              <w:rPr>
                <w:rFonts w:ascii="宋体" w:hAnsi="宋体" w:eastAsia="宋体" w:cs="宋体"/>
                <w:spacing w:val="-4"/>
              </w:rPr>
              <w:t xml:space="preserve">到目标值，则得满分。每降低 </w:t>
            </w:r>
            <w:r>
              <w:rPr>
                <w:rFonts w:ascii="仿宋" w:hAnsi="仿宋" w:eastAsia="仿宋" w:cs="仿宋"/>
                <w:spacing w:val="-4"/>
              </w:rPr>
              <w:t>1%</w:t>
            </w:r>
            <w:r>
              <w:rPr>
                <w:rFonts w:ascii="宋体" w:hAnsi="宋体" w:eastAsia="宋体" w:cs="宋体"/>
                <w:spacing w:val="-4"/>
              </w:rPr>
              <w:t>扣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5%</w:t>
            </w:r>
            <w:r>
              <w:rPr>
                <w:rFonts w:ascii="宋体" w:hAnsi="宋体" w:eastAsia="宋体" w:cs="宋体"/>
                <w:spacing w:val="-2"/>
              </w:rPr>
              <w:t>权重分</w:t>
            </w:r>
            <w:r>
              <w:rPr>
                <w:rFonts w:ascii="宋体" w:hAnsi="宋体" w:eastAsia="宋体" w:cs="宋体"/>
                <w:spacing w:val="-1"/>
              </w:rPr>
              <w:t>，扣完为止。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2" w:type="dxa"/>
          </w:tcPr>
          <w:p>
            <w:pPr>
              <w:spacing w:before="278" w:line="181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1015" w:type="dxa"/>
          </w:tcPr>
          <w:p>
            <w:pPr>
              <w:spacing w:before="242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11" w:type="dxa"/>
          </w:tcPr>
          <w:p>
            <w:pPr>
              <w:spacing w:before="108" w:line="252" w:lineRule="auto"/>
              <w:ind w:left="137" w:right="126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森林质</w:t>
            </w:r>
            <w:r>
              <w:rPr>
                <w:rFonts w:ascii="宋体" w:hAnsi="宋体" w:eastAsia="宋体" w:cs="宋体"/>
                <w:spacing w:val="-1"/>
              </w:rPr>
              <w:t>量精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准提升面</w:t>
            </w:r>
            <w:r>
              <w:rPr>
                <w:rFonts w:ascii="宋体" w:hAnsi="宋体" w:eastAsia="宋体" w:cs="宋体"/>
                <w:spacing w:val="-1"/>
              </w:rPr>
              <w:t>积</w:t>
            </w:r>
          </w:p>
        </w:tc>
        <w:tc>
          <w:tcPr>
            <w:tcW w:w="673" w:type="dxa"/>
          </w:tcPr>
          <w:p>
            <w:pPr>
              <w:spacing w:before="280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108" w:line="252" w:lineRule="auto"/>
              <w:ind w:left="115" w:right="2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考察我市森林质量</w:t>
            </w:r>
            <w:r>
              <w:rPr>
                <w:rFonts w:ascii="宋体" w:hAnsi="宋体" w:eastAsia="宋体" w:cs="宋体"/>
              </w:rPr>
              <w:t xml:space="preserve">精准提升面 </w:t>
            </w:r>
            <w:r>
              <w:rPr>
                <w:rFonts w:ascii="宋体" w:hAnsi="宋体" w:eastAsia="宋体" w:cs="宋体"/>
                <w:spacing w:val="-5"/>
              </w:rPr>
              <w:t>积</w:t>
            </w:r>
            <w:r>
              <w:rPr>
                <w:rFonts w:ascii="宋体" w:hAnsi="宋体" w:eastAsia="宋体" w:cs="宋体"/>
                <w:spacing w:val="-3"/>
              </w:rPr>
              <w:t>。</w:t>
            </w:r>
          </w:p>
        </w:tc>
        <w:tc>
          <w:tcPr>
            <w:tcW w:w="818" w:type="dxa"/>
          </w:tcPr>
          <w:p>
            <w:pPr>
              <w:spacing w:before="146" w:line="204" w:lineRule="auto"/>
              <w:ind w:left="20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88</w:t>
            </w:r>
            <w:r>
              <w:rPr>
                <w:rFonts w:ascii="仿宋" w:hAnsi="仿宋" w:eastAsia="仿宋" w:cs="仿宋"/>
                <w:spacing w:val="-1"/>
              </w:rPr>
              <w:t>00</w:t>
            </w:r>
          </w:p>
          <w:p>
            <w:pPr>
              <w:spacing w:line="221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亩</w:t>
            </w:r>
          </w:p>
        </w:tc>
        <w:tc>
          <w:tcPr>
            <w:tcW w:w="3613" w:type="dxa"/>
          </w:tcPr>
          <w:p>
            <w:pPr>
              <w:spacing w:before="110" w:line="251" w:lineRule="auto"/>
              <w:ind w:left="119" w:right="101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达</w:t>
            </w:r>
            <w:r>
              <w:rPr>
                <w:rFonts w:ascii="宋体" w:hAnsi="宋体" w:eastAsia="宋体" w:cs="宋体"/>
                <w:spacing w:val="-4"/>
              </w:rPr>
              <w:t xml:space="preserve">到目标值，则得满分。每降低 </w:t>
            </w:r>
            <w:r>
              <w:rPr>
                <w:rFonts w:ascii="仿宋" w:hAnsi="仿宋" w:eastAsia="仿宋" w:cs="仿宋"/>
                <w:spacing w:val="-4"/>
              </w:rPr>
              <w:t>1%</w:t>
            </w:r>
            <w:r>
              <w:rPr>
                <w:rFonts w:ascii="宋体" w:hAnsi="宋体" w:eastAsia="宋体" w:cs="宋体"/>
                <w:spacing w:val="-4"/>
              </w:rPr>
              <w:t>扣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5%</w:t>
            </w:r>
            <w:r>
              <w:rPr>
                <w:rFonts w:ascii="宋体" w:hAnsi="宋体" w:eastAsia="宋体" w:cs="宋体"/>
                <w:spacing w:val="-2"/>
              </w:rPr>
              <w:t>权重分</w:t>
            </w:r>
            <w:r>
              <w:rPr>
                <w:rFonts w:ascii="宋体" w:hAnsi="宋体" w:eastAsia="宋体" w:cs="宋体"/>
                <w:spacing w:val="-1"/>
              </w:rPr>
              <w:t>，扣完为止。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2" w:type="dxa"/>
          </w:tcPr>
          <w:p>
            <w:pPr>
              <w:spacing w:before="280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1015" w:type="dxa"/>
          </w:tcPr>
          <w:p>
            <w:pPr>
              <w:spacing w:before="243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11" w:type="dxa"/>
          </w:tcPr>
          <w:p>
            <w:pPr>
              <w:spacing w:before="125" w:line="255" w:lineRule="auto"/>
              <w:ind w:left="137" w:right="126" w:firstLine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飞机</w:t>
            </w:r>
            <w:r>
              <w:rPr>
                <w:rFonts w:ascii="宋体" w:hAnsi="宋体" w:eastAsia="宋体" w:cs="宋体"/>
                <w:spacing w:val="-2"/>
              </w:rPr>
              <w:t>防治森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林灾害面</w:t>
            </w:r>
            <w:r>
              <w:rPr>
                <w:rFonts w:ascii="宋体" w:hAnsi="宋体" w:eastAsia="宋体" w:cs="宋体"/>
                <w:spacing w:val="-1"/>
              </w:rPr>
              <w:t>积</w:t>
            </w:r>
          </w:p>
        </w:tc>
        <w:tc>
          <w:tcPr>
            <w:tcW w:w="673" w:type="dxa"/>
          </w:tcPr>
          <w:p>
            <w:pPr>
              <w:spacing w:before="295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124" w:line="256" w:lineRule="auto"/>
              <w:ind w:left="115" w:right="2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考察青岛市飞机防</w:t>
            </w:r>
            <w:r>
              <w:rPr>
                <w:rFonts w:ascii="宋体" w:hAnsi="宋体" w:eastAsia="宋体" w:cs="宋体"/>
              </w:rPr>
              <w:t xml:space="preserve">治森林灾害 </w:t>
            </w:r>
            <w:r>
              <w:rPr>
                <w:rFonts w:ascii="宋体" w:hAnsi="宋体" w:eastAsia="宋体" w:cs="宋体"/>
                <w:spacing w:val="-3"/>
              </w:rPr>
              <w:t>面</w:t>
            </w:r>
            <w:r>
              <w:rPr>
                <w:rFonts w:ascii="宋体" w:hAnsi="宋体" w:eastAsia="宋体" w:cs="宋体"/>
                <w:spacing w:val="-2"/>
              </w:rPr>
              <w:t>积。</w:t>
            </w:r>
          </w:p>
        </w:tc>
        <w:tc>
          <w:tcPr>
            <w:tcW w:w="818" w:type="dxa"/>
          </w:tcPr>
          <w:p>
            <w:pPr>
              <w:spacing w:before="124" w:line="256" w:lineRule="auto"/>
              <w:ind w:left="309" w:right="117" w:hanging="180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3"/>
              </w:rPr>
              <w:t xml:space="preserve">220 </w:t>
            </w:r>
            <w:r>
              <w:rPr>
                <w:rFonts w:ascii="宋体" w:hAnsi="宋体" w:eastAsia="宋体" w:cs="宋体"/>
                <w:spacing w:val="-13"/>
              </w:rPr>
              <w:t>万</w:t>
            </w:r>
            <w:r>
              <w:rPr>
                <w:rFonts w:ascii="宋体" w:hAnsi="宋体" w:eastAsia="宋体" w:cs="宋体"/>
              </w:rPr>
              <w:t xml:space="preserve"> 亩</w:t>
            </w:r>
          </w:p>
        </w:tc>
        <w:tc>
          <w:tcPr>
            <w:tcW w:w="3613" w:type="dxa"/>
          </w:tcPr>
          <w:p>
            <w:pPr>
              <w:spacing w:before="126" w:line="255" w:lineRule="auto"/>
              <w:ind w:left="119" w:right="101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达</w:t>
            </w:r>
            <w:r>
              <w:rPr>
                <w:rFonts w:ascii="宋体" w:hAnsi="宋体" w:eastAsia="宋体" w:cs="宋体"/>
                <w:spacing w:val="-4"/>
              </w:rPr>
              <w:t xml:space="preserve">到目标值，则得满分。每降低 </w:t>
            </w:r>
            <w:r>
              <w:rPr>
                <w:rFonts w:ascii="仿宋" w:hAnsi="仿宋" w:eastAsia="仿宋" w:cs="仿宋"/>
                <w:spacing w:val="-4"/>
              </w:rPr>
              <w:t>1%</w:t>
            </w:r>
            <w:r>
              <w:rPr>
                <w:rFonts w:ascii="宋体" w:hAnsi="宋体" w:eastAsia="宋体" w:cs="宋体"/>
                <w:spacing w:val="-4"/>
              </w:rPr>
              <w:t>扣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5%</w:t>
            </w:r>
            <w:r>
              <w:rPr>
                <w:rFonts w:ascii="宋体" w:hAnsi="宋体" w:eastAsia="宋体" w:cs="宋体"/>
                <w:spacing w:val="-2"/>
              </w:rPr>
              <w:t>权重分</w:t>
            </w:r>
            <w:r>
              <w:rPr>
                <w:rFonts w:ascii="宋体" w:hAnsi="宋体" w:eastAsia="宋体" w:cs="宋体"/>
                <w:spacing w:val="-1"/>
              </w:rPr>
              <w:t>，扣完为止。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2" w:type="dxa"/>
          </w:tcPr>
          <w:p>
            <w:pPr>
              <w:spacing w:before="295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1015" w:type="dxa"/>
          </w:tcPr>
          <w:p>
            <w:pPr>
              <w:spacing w:before="259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continue"/>
            <w:tcBorders>
              <w:top w:val="nil"/>
            </w:tcBorders>
          </w:tcPr>
          <w:p/>
        </w:tc>
        <w:tc>
          <w:tcPr>
            <w:tcW w:w="1311" w:type="dxa"/>
          </w:tcPr>
          <w:p>
            <w:pPr>
              <w:spacing w:before="33" w:line="222" w:lineRule="auto"/>
              <w:ind w:left="1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自</w:t>
            </w:r>
            <w:r>
              <w:rPr>
                <w:rFonts w:ascii="宋体" w:hAnsi="宋体" w:eastAsia="宋体" w:cs="宋体"/>
                <w:spacing w:val="-8"/>
              </w:rPr>
              <w:t>然保护区</w:t>
            </w:r>
          </w:p>
          <w:p>
            <w:pPr>
              <w:spacing w:before="16" w:line="221" w:lineRule="auto"/>
              <w:ind w:left="1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问</w:t>
            </w:r>
            <w:r>
              <w:rPr>
                <w:rFonts w:ascii="宋体" w:hAnsi="宋体" w:eastAsia="宋体" w:cs="宋体"/>
                <w:spacing w:val="-6"/>
              </w:rPr>
              <w:t>题整治个</w:t>
            </w:r>
          </w:p>
          <w:p>
            <w:pPr>
              <w:spacing w:before="22" w:line="215" w:lineRule="auto"/>
              <w:ind w:left="55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数</w:t>
            </w:r>
          </w:p>
        </w:tc>
        <w:tc>
          <w:tcPr>
            <w:tcW w:w="673" w:type="dxa"/>
          </w:tcPr>
          <w:p>
            <w:pPr>
              <w:spacing w:line="269" w:lineRule="auto"/>
            </w:pPr>
          </w:p>
          <w:p>
            <w:pPr>
              <w:spacing w:before="68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3079" w:type="dxa"/>
          </w:tcPr>
          <w:p>
            <w:pPr>
              <w:spacing w:before="167" w:line="256" w:lineRule="auto"/>
              <w:ind w:left="120" w:right="235" w:hanging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考察青岛市自然保</w:t>
            </w:r>
            <w:r>
              <w:rPr>
                <w:rFonts w:ascii="宋体" w:hAnsi="宋体" w:eastAsia="宋体" w:cs="宋体"/>
              </w:rPr>
              <w:t xml:space="preserve">护区问题整 </w:t>
            </w:r>
            <w:r>
              <w:rPr>
                <w:rFonts w:ascii="宋体" w:hAnsi="宋体" w:eastAsia="宋体" w:cs="宋体"/>
                <w:spacing w:val="-6"/>
              </w:rPr>
              <w:t>治</w:t>
            </w:r>
            <w:r>
              <w:rPr>
                <w:rFonts w:ascii="宋体" w:hAnsi="宋体" w:eastAsia="宋体" w:cs="宋体"/>
                <w:spacing w:val="-3"/>
              </w:rPr>
              <w:t>情况。</w:t>
            </w:r>
          </w:p>
        </w:tc>
        <w:tc>
          <w:tcPr>
            <w:tcW w:w="818" w:type="dxa"/>
          </w:tcPr>
          <w:p>
            <w:pPr>
              <w:spacing w:before="204" w:line="209" w:lineRule="auto"/>
              <w:ind w:left="20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010</w:t>
            </w:r>
          </w:p>
          <w:p>
            <w:pPr>
              <w:spacing w:before="1" w:line="220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</w:p>
        </w:tc>
        <w:tc>
          <w:tcPr>
            <w:tcW w:w="3613" w:type="dxa"/>
          </w:tcPr>
          <w:p>
            <w:pPr>
              <w:spacing w:before="169" w:line="255" w:lineRule="auto"/>
              <w:ind w:left="119" w:right="101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达</w:t>
            </w:r>
            <w:r>
              <w:rPr>
                <w:rFonts w:ascii="宋体" w:hAnsi="宋体" w:eastAsia="宋体" w:cs="宋体"/>
                <w:spacing w:val="-4"/>
              </w:rPr>
              <w:t xml:space="preserve">到目标值，则得满分。每降低 </w:t>
            </w:r>
            <w:r>
              <w:rPr>
                <w:rFonts w:ascii="仿宋" w:hAnsi="仿宋" w:eastAsia="仿宋" w:cs="仿宋"/>
                <w:spacing w:val="-4"/>
              </w:rPr>
              <w:t>1%</w:t>
            </w:r>
            <w:r>
              <w:rPr>
                <w:rFonts w:ascii="宋体" w:hAnsi="宋体" w:eastAsia="宋体" w:cs="宋体"/>
                <w:spacing w:val="-4"/>
              </w:rPr>
              <w:t>扣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5%</w:t>
            </w:r>
            <w:r>
              <w:rPr>
                <w:rFonts w:ascii="宋体" w:hAnsi="宋体" w:eastAsia="宋体" w:cs="宋体"/>
                <w:spacing w:val="-2"/>
              </w:rPr>
              <w:t>权重分</w:t>
            </w:r>
            <w:r>
              <w:rPr>
                <w:rFonts w:ascii="宋体" w:hAnsi="宋体" w:eastAsia="宋体" w:cs="宋体"/>
                <w:spacing w:val="-1"/>
              </w:rPr>
              <w:t>，扣完为止。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2" w:type="dxa"/>
          </w:tcPr>
          <w:p>
            <w:pPr>
              <w:spacing w:line="269" w:lineRule="auto"/>
            </w:pPr>
          </w:p>
          <w:p>
            <w:pPr>
              <w:spacing w:before="68" w:line="181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1015" w:type="dxa"/>
          </w:tcPr>
          <w:p>
            <w:pPr>
              <w:spacing w:before="302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spacing w:line="331" w:lineRule="auto"/>
            </w:pPr>
          </w:p>
          <w:p>
            <w:pPr>
              <w:spacing w:line="331" w:lineRule="auto"/>
            </w:pPr>
          </w:p>
          <w:p>
            <w:pPr>
              <w:spacing w:before="68" w:line="260" w:lineRule="auto"/>
              <w:ind w:left="414" w:right="198" w:hanging="2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生</w:t>
            </w:r>
            <w:r>
              <w:rPr>
                <w:rFonts w:ascii="宋体" w:hAnsi="宋体" w:eastAsia="宋体" w:cs="宋体"/>
                <w:spacing w:val="-3"/>
              </w:rPr>
              <w:t>态效</w:t>
            </w:r>
            <w:r>
              <w:rPr>
                <w:rFonts w:ascii="宋体" w:hAnsi="宋体" w:eastAsia="宋体" w:cs="宋体"/>
              </w:rPr>
              <w:t xml:space="preserve"> 益</w:t>
            </w:r>
          </w:p>
        </w:tc>
        <w:tc>
          <w:tcPr>
            <w:tcW w:w="1311" w:type="dxa"/>
          </w:tcPr>
          <w:p>
            <w:pPr>
              <w:spacing w:before="44" w:line="232" w:lineRule="auto"/>
              <w:ind w:left="553" w:right="126" w:hanging="4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森林面</w:t>
            </w:r>
            <w:r>
              <w:rPr>
                <w:rFonts w:ascii="宋体" w:hAnsi="宋体" w:eastAsia="宋体" w:cs="宋体"/>
                <w:spacing w:val="-1"/>
              </w:rPr>
              <w:t>积增</w:t>
            </w:r>
            <w:r>
              <w:rPr>
                <w:rFonts w:ascii="宋体" w:hAnsi="宋体" w:eastAsia="宋体" w:cs="宋体"/>
              </w:rPr>
              <w:t xml:space="preserve"> 加</w:t>
            </w:r>
          </w:p>
        </w:tc>
        <w:tc>
          <w:tcPr>
            <w:tcW w:w="673" w:type="dxa"/>
          </w:tcPr>
          <w:p>
            <w:pPr>
              <w:spacing w:before="213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176" w:line="220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考察我市森林面</w:t>
            </w:r>
            <w:r>
              <w:rPr>
                <w:rFonts w:ascii="宋体" w:hAnsi="宋体" w:eastAsia="宋体" w:cs="宋体"/>
              </w:rPr>
              <w:t>积增加。</w:t>
            </w:r>
          </w:p>
        </w:tc>
        <w:tc>
          <w:tcPr>
            <w:tcW w:w="818" w:type="dxa"/>
          </w:tcPr>
          <w:p>
            <w:pPr>
              <w:spacing w:before="177" w:line="222" w:lineRule="auto"/>
              <w:ind w:left="128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6"/>
              </w:rPr>
              <w:t xml:space="preserve">6 </w:t>
            </w:r>
            <w:r>
              <w:rPr>
                <w:rFonts w:ascii="宋体" w:hAnsi="宋体" w:eastAsia="宋体" w:cs="宋体"/>
                <w:spacing w:val="-16"/>
              </w:rPr>
              <w:t>万亩</w:t>
            </w:r>
          </w:p>
        </w:tc>
        <w:tc>
          <w:tcPr>
            <w:tcW w:w="3613" w:type="dxa"/>
          </w:tcPr>
          <w:p>
            <w:pPr>
              <w:spacing w:before="44" w:line="232" w:lineRule="auto"/>
              <w:ind w:left="119" w:right="133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 xml:space="preserve">达到目标值，则得满分，每低于 </w:t>
            </w:r>
            <w:r>
              <w:rPr>
                <w:rFonts w:ascii="仿宋" w:hAnsi="仿宋" w:eastAsia="仿宋" w:cs="仿宋"/>
                <w:spacing w:val="-6"/>
              </w:rPr>
              <w:t>1%</w:t>
            </w:r>
            <w:r>
              <w:rPr>
                <w:rFonts w:ascii="宋体" w:hAnsi="宋体" w:eastAsia="宋体" w:cs="宋体"/>
                <w:spacing w:val="-4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扣除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5%</w:t>
            </w:r>
            <w:r>
              <w:rPr>
                <w:rFonts w:ascii="宋体" w:hAnsi="宋体" w:eastAsia="宋体" w:cs="宋体"/>
                <w:spacing w:val="-4"/>
              </w:rPr>
              <w:t>权重分，扣完为止。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2" w:type="dxa"/>
          </w:tcPr>
          <w:p>
            <w:pPr>
              <w:spacing w:before="213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1015" w:type="dxa"/>
          </w:tcPr>
          <w:p>
            <w:pPr>
              <w:spacing w:before="177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11" w:type="dxa"/>
          </w:tcPr>
          <w:p>
            <w:pPr>
              <w:spacing w:before="166" w:line="221" w:lineRule="auto"/>
              <w:ind w:left="13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新造林面</w:t>
            </w:r>
            <w:r>
              <w:rPr>
                <w:rFonts w:ascii="宋体" w:hAnsi="宋体" w:eastAsia="宋体" w:cs="宋体"/>
                <w:spacing w:val="-1"/>
              </w:rPr>
              <w:t>积</w:t>
            </w:r>
          </w:p>
        </w:tc>
        <w:tc>
          <w:tcPr>
            <w:tcW w:w="673" w:type="dxa"/>
          </w:tcPr>
          <w:p>
            <w:pPr>
              <w:spacing w:before="203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166" w:line="220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考察我市新造林面</w:t>
            </w:r>
            <w:r>
              <w:rPr>
                <w:rFonts w:ascii="宋体" w:hAnsi="宋体" w:eastAsia="宋体" w:cs="宋体"/>
              </w:rPr>
              <w:t>积。</w:t>
            </w:r>
          </w:p>
        </w:tc>
        <w:tc>
          <w:tcPr>
            <w:tcW w:w="818" w:type="dxa"/>
          </w:tcPr>
          <w:p>
            <w:pPr>
              <w:spacing w:before="32" w:line="227" w:lineRule="auto"/>
              <w:ind w:left="310" w:right="117" w:hanging="182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5"/>
              </w:rPr>
              <w:t>9</w:t>
            </w:r>
            <w:r>
              <w:rPr>
                <w:rFonts w:ascii="仿宋" w:hAnsi="仿宋" w:eastAsia="仿宋" w:cs="仿宋"/>
                <w:spacing w:val="-12"/>
              </w:rPr>
              <w:t xml:space="preserve">.5 </w:t>
            </w:r>
            <w:r>
              <w:rPr>
                <w:rFonts w:ascii="宋体" w:hAnsi="宋体" w:eastAsia="宋体" w:cs="宋体"/>
                <w:spacing w:val="-12"/>
              </w:rPr>
              <w:t>万</w:t>
            </w:r>
            <w:r>
              <w:rPr>
                <w:rFonts w:ascii="宋体" w:hAnsi="宋体" w:eastAsia="宋体" w:cs="宋体"/>
              </w:rPr>
              <w:t xml:space="preserve"> 亩</w:t>
            </w:r>
          </w:p>
        </w:tc>
        <w:tc>
          <w:tcPr>
            <w:tcW w:w="3613" w:type="dxa"/>
          </w:tcPr>
          <w:p>
            <w:pPr>
              <w:spacing w:before="32" w:line="227" w:lineRule="auto"/>
              <w:ind w:left="130" w:right="101" w:hanging="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 xml:space="preserve">达到目标值，得 </w:t>
            </w:r>
            <w:r>
              <w:rPr>
                <w:rFonts w:ascii="仿宋" w:hAnsi="仿宋" w:eastAsia="仿宋" w:cs="仿宋"/>
                <w:spacing w:val="-4"/>
              </w:rPr>
              <w:t>100%</w:t>
            </w:r>
            <w:r>
              <w:rPr>
                <w:rFonts w:ascii="宋体" w:hAnsi="宋体" w:eastAsia="宋体" w:cs="宋体"/>
                <w:spacing w:val="-4"/>
              </w:rPr>
              <w:t>权重分，每降</w:t>
            </w:r>
            <w:r>
              <w:rPr>
                <w:rFonts w:ascii="宋体" w:hAnsi="宋体" w:eastAsia="宋体" w:cs="宋体"/>
                <w:spacing w:val="-3"/>
              </w:rPr>
              <w:t>低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</w:rPr>
              <w:t>1</w:t>
            </w:r>
            <w:r>
              <w:rPr>
                <w:rFonts w:ascii="仿宋" w:hAnsi="仿宋" w:eastAsia="仿宋" w:cs="仿宋"/>
                <w:spacing w:val="-7"/>
              </w:rPr>
              <w:t>%</w:t>
            </w:r>
            <w:r>
              <w:rPr>
                <w:rFonts w:ascii="宋体" w:hAnsi="宋体" w:eastAsia="宋体" w:cs="宋体"/>
                <w:spacing w:val="-4"/>
              </w:rPr>
              <w:t xml:space="preserve">，扣 </w:t>
            </w:r>
            <w:r>
              <w:rPr>
                <w:rFonts w:ascii="仿宋" w:hAnsi="仿宋" w:eastAsia="仿宋" w:cs="仿宋"/>
                <w:spacing w:val="-4"/>
              </w:rPr>
              <w:t>10%</w:t>
            </w:r>
            <w:r>
              <w:rPr>
                <w:rFonts w:ascii="宋体" w:hAnsi="宋体" w:eastAsia="宋体" w:cs="宋体"/>
                <w:spacing w:val="-4"/>
              </w:rPr>
              <w:t>的权重分，扣完为止。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2" w:type="dxa"/>
          </w:tcPr>
          <w:p>
            <w:pPr>
              <w:spacing w:before="203" w:line="181" w:lineRule="auto"/>
              <w:ind w:left="3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1015" w:type="dxa"/>
          </w:tcPr>
          <w:p>
            <w:pPr>
              <w:spacing w:before="166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continue"/>
            <w:tcBorders>
              <w:top w:val="nil"/>
            </w:tcBorders>
          </w:tcPr>
          <w:p/>
        </w:tc>
        <w:tc>
          <w:tcPr>
            <w:tcW w:w="1311" w:type="dxa"/>
          </w:tcPr>
          <w:p>
            <w:pPr>
              <w:spacing w:before="169" w:line="256" w:lineRule="auto"/>
              <w:ind w:left="347" w:right="126" w:hanging="2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提升森林</w:t>
            </w:r>
            <w:r>
              <w:rPr>
                <w:rFonts w:ascii="宋体" w:hAnsi="宋体" w:eastAsia="宋体" w:cs="宋体"/>
                <w:spacing w:val="-1"/>
              </w:rPr>
              <w:t>生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态</w:t>
            </w:r>
            <w:r>
              <w:rPr>
                <w:rFonts w:ascii="宋体" w:hAnsi="宋体" w:eastAsia="宋体" w:cs="宋体"/>
                <w:spacing w:val="-2"/>
              </w:rPr>
              <w:t>功能</w:t>
            </w:r>
          </w:p>
        </w:tc>
        <w:tc>
          <w:tcPr>
            <w:tcW w:w="673" w:type="dxa"/>
          </w:tcPr>
          <w:p>
            <w:pPr>
              <w:spacing w:line="270" w:lineRule="auto"/>
            </w:pPr>
          </w:p>
          <w:p>
            <w:pPr>
              <w:spacing w:before="68" w:line="182" w:lineRule="auto"/>
              <w:ind w:left="1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0.5</w:t>
            </w:r>
          </w:p>
        </w:tc>
        <w:tc>
          <w:tcPr>
            <w:tcW w:w="3079" w:type="dxa"/>
          </w:tcPr>
          <w:p>
            <w:pPr>
              <w:spacing w:before="170" w:line="255" w:lineRule="auto"/>
              <w:ind w:left="118" w:right="235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考察我市森林生态</w:t>
            </w:r>
            <w:r>
              <w:rPr>
                <w:rFonts w:ascii="宋体" w:hAnsi="宋体" w:eastAsia="宋体" w:cs="宋体"/>
              </w:rPr>
              <w:t xml:space="preserve">功能提升显 </w:t>
            </w:r>
            <w:r>
              <w:rPr>
                <w:rFonts w:ascii="宋体" w:hAnsi="宋体" w:eastAsia="宋体" w:cs="宋体"/>
                <w:spacing w:val="-4"/>
              </w:rPr>
              <w:t>著</w:t>
            </w:r>
            <w:r>
              <w:rPr>
                <w:rFonts w:ascii="宋体" w:hAnsi="宋体" w:eastAsia="宋体" w:cs="宋体"/>
                <w:spacing w:val="-3"/>
              </w:rPr>
              <w:t>性。</w:t>
            </w:r>
          </w:p>
        </w:tc>
        <w:tc>
          <w:tcPr>
            <w:tcW w:w="818" w:type="dxa"/>
          </w:tcPr>
          <w:p>
            <w:pPr>
              <w:spacing w:before="169" w:line="241" w:lineRule="auto"/>
              <w:ind w:left="2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显</w:t>
            </w:r>
            <w:r>
              <w:rPr>
                <w:rFonts w:ascii="宋体" w:hAnsi="宋体" w:eastAsia="宋体" w:cs="宋体"/>
                <w:spacing w:val="-5"/>
              </w:rPr>
              <w:t>著</w:t>
            </w:r>
          </w:p>
          <w:p>
            <w:pPr>
              <w:spacing w:line="22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提</w:t>
            </w:r>
            <w:r>
              <w:rPr>
                <w:rFonts w:ascii="宋体" w:hAnsi="宋体" w:eastAsia="宋体" w:cs="宋体"/>
                <w:spacing w:val="-3"/>
              </w:rPr>
              <w:t>升</w:t>
            </w:r>
          </w:p>
        </w:tc>
        <w:tc>
          <w:tcPr>
            <w:tcW w:w="3613" w:type="dxa"/>
          </w:tcPr>
          <w:p>
            <w:pPr>
              <w:spacing w:before="36" w:line="230" w:lineRule="auto"/>
              <w:ind w:left="116" w:right="27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达到标杆值则得满</w:t>
            </w:r>
            <w:r>
              <w:rPr>
                <w:rFonts w:ascii="宋体" w:hAnsi="宋体" w:eastAsia="宋体" w:cs="宋体"/>
              </w:rPr>
              <w:t xml:space="preserve">分，未完全达到则 </w:t>
            </w:r>
            <w:r>
              <w:rPr>
                <w:rFonts w:ascii="宋体" w:hAnsi="宋体" w:eastAsia="宋体" w:cs="宋体"/>
                <w:spacing w:val="-5"/>
              </w:rPr>
              <w:t xml:space="preserve">可根据专家判断可得 </w:t>
            </w:r>
            <w:r>
              <w:rPr>
                <w:rFonts w:ascii="仿宋" w:hAnsi="仿宋" w:eastAsia="仿宋" w:cs="仿宋"/>
                <w:spacing w:val="-5"/>
              </w:rPr>
              <w:t>75%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>50%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>25%</w:t>
            </w:r>
            <w:r>
              <w:rPr>
                <w:rFonts w:ascii="宋体" w:hAnsi="宋体" w:eastAsia="宋体" w:cs="宋体"/>
                <w:spacing w:val="-2"/>
              </w:rPr>
              <w:t>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</w:rPr>
              <w:t>0</w:t>
            </w:r>
            <w:r>
              <w:rPr>
                <w:rFonts w:ascii="仿宋" w:hAnsi="仿宋" w:eastAsia="仿宋" w:cs="仿宋"/>
                <w:spacing w:val="-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的权重分。</w:t>
            </w:r>
          </w:p>
        </w:tc>
        <w:tc>
          <w:tcPr>
            <w:tcW w:w="708" w:type="dxa"/>
            <w:vMerge w:val="continue"/>
            <w:tcBorders>
              <w:top w:val="nil"/>
            </w:tcBorders>
          </w:tcPr>
          <w:p/>
        </w:tc>
        <w:tc>
          <w:tcPr>
            <w:tcW w:w="852" w:type="dxa"/>
          </w:tcPr>
          <w:p>
            <w:pPr>
              <w:spacing w:line="270" w:lineRule="auto"/>
            </w:pPr>
          </w:p>
          <w:p>
            <w:pPr>
              <w:spacing w:before="68" w:line="182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0.5</w:t>
            </w:r>
          </w:p>
        </w:tc>
        <w:tc>
          <w:tcPr>
            <w:tcW w:w="1015" w:type="dxa"/>
          </w:tcPr>
          <w:p>
            <w:pPr>
              <w:spacing w:before="304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spacing w:line="243" w:lineRule="auto"/>
            </w:pPr>
          </w:p>
          <w:p>
            <w:pPr>
              <w:spacing w:before="68" w:line="252" w:lineRule="auto"/>
              <w:ind w:left="421" w:right="198" w:hanging="2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行</w:t>
            </w:r>
            <w:r>
              <w:rPr>
                <w:rFonts w:ascii="宋体" w:hAnsi="宋体" w:eastAsia="宋体" w:cs="宋体"/>
                <w:spacing w:val="-4"/>
              </w:rPr>
              <w:t>政效</w:t>
            </w:r>
            <w:r>
              <w:rPr>
                <w:rFonts w:ascii="宋体" w:hAnsi="宋体" w:eastAsia="宋体" w:cs="宋体"/>
              </w:rPr>
              <w:t xml:space="preserve"> 能</w:t>
            </w:r>
          </w:p>
        </w:tc>
        <w:tc>
          <w:tcPr>
            <w:tcW w:w="1311" w:type="dxa"/>
          </w:tcPr>
          <w:p>
            <w:pPr>
              <w:spacing w:before="35" w:line="226" w:lineRule="auto"/>
              <w:ind w:left="452" w:right="126" w:hanging="3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审批</w:t>
            </w:r>
            <w:r>
              <w:rPr>
                <w:rFonts w:ascii="宋体" w:hAnsi="宋体" w:eastAsia="宋体" w:cs="宋体"/>
                <w:spacing w:val="-2"/>
              </w:rPr>
              <w:t>流程网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办</w:t>
            </w:r>
            <w:r>
              <w:rPr>
                <w:rFonts w:ascii="宋体" w:hAnsi="宋体" w:eastAsia="宋体" w:cs="宋体"/>
                <w:spacing w:val="-5"/>
              </w:rPr>
              <w:t>率</w:t>
            </w:r>
          </w:p>
        </w:tc>
        <w:tc>
          <w:tcPr>
            <w:tcW w:w="673" w:type="dxa"/>
          </w:tcPr>
          <w:p>
            <w:pPr>
              <w:spacing w:before="204" w:line="182" w:lineRule="auto"/>
              <w:ind w:left="30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3079" w:type="dxa"/>
          </w:tcPr>
          <w:p>
            <w:pPr>
              <w:spacing w:before="169" w:line="221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考察审批流程网办率情</w:t>
            </w:r>
            <w:r>
              <w:rPr>
                <w:rFonts w:ascii="宋体" w:hAnsi="宋体" w:eastAsia="宋体" w:cs="宋体"/>
              </w:rPr>
              <w:t>况。</w:t>
            </w:r>
          </w:p>
        </w:tc>
        <w:tc>
          <w:tcPr>
            <w:tcW w:w="818" w:type="dxa"/>
          </w:tcPr>
          <w:p>
            <w:pPr>
              <w:spacing w:before="169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before="35" w:line="226" w:lineRule="auto"/>
              <w:ind w:left="132" w:right="26" w:hanging="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达到目标值，则得</w:t>
            </w:r>
            <w:r>
              <w:rPr>
                <w:rFonts w:ascii="宋体" w:hAnsi="宋体" w:eastAsia="宋体" w:cs="宋体"/>
              </w:rPr>
              <w:t xml:space="preserve">满分。每较目标值 </w:t>
            </w:r>
            <w:r>
              <w:rPr>
                <w:rFonts w:ascii="宋体" w:hAnsi="宋体" w:eastAsia="宋体" w:cs="宋体"/>
                <w:spacing w:val="-20"/>
              </w:rPr>
              <w:t>降</w:t>
            </w:r>
            <w:r>
              <w:rPr>
                <w:rFonts w:ascii="宋体" w:hAnsi="宋体" w:eastAsia="宋体" w:cs="宋体"/>
                <w:spacing w:val="-17"/>
              </w:rPr>
              <w:t>低</w:t>
            </w:r>
            <w:r>
              <w:rPr>
                <w:rFonts w:ascii="宋体" w:hAnsi="宋体" w:eastAsia="宋体" w:cs="宋体"/>
                <w:spacing w:val="-1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</w:rPr>
              <w:t>1%</w:t>
            </w:r>
            <w:r>
              <w:rPr>
                <w:rFonts w:ascii="宋体" w:hAnsi="宋体" w:eastAsia="宋体" w:cs="宋体"/>
                <w:spacing w:val="-10"/>
              </w:rPr>
              <w:t xml:space="preserve">，扣 </w:t>
            </w:r>
            <w:r>
              <w:rPr>
                <w:rFonts w:ascii="仿宋" w:hAnsi="仿宋" w:eastAsia="仿宋" w:cs="仿宋"/>
                <w:spacing w:val="-10"/>
              </w:rPr>
              <w:t>20%</w:t>
            </w:r>
            <w:r>
              <w:rPr>
                <w:rFonts w:ascii="宋体" w:hAnsi="宋体" w:eastAsia="宋体" w:cs="宋体"/>
                <w:spacing w:val="-10"/>
              </w:rPr>
              <w:t>的权重分，扣完为止。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before="204" w:line="182" w:lineRule="auto"/>
              <w:ind w:left="39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1015" w:type="dxa"/>
          </w:tcPr>
          <w:p>
            <w:pPr>
              <w:spacing w:before="169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80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25" w:type="dxa"/>
            <w:vMerge w:val="continue"/>
            <w:tcBorders>
              <w:top w:val="nil"/>
            </w:tcBorders>
          </w:tcPr>
          <w:p/>
        </w:tc>
        <w:tc>
          <w:tcPr>
            <w:tcW w:w="1311" w:type="dxa"/>
          </w:tcPr>
          <w:p>
            <w:pPr>
              <w:spacing w:before="35" w:line="226" w:lineRule="auto"/>
              <w:ind w:left="453" w:right="126" w:hanging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行</w:t>
            </w:r>
            <w:r>
              <w:rPr>
                <w:rFonts w:ascii="宋体" w:hAnsi="宋体" w:eastAsia="宋体" w:cs="宋体"/>
                <w:spacing w:val="-2"/>
              </w:rPr>
              <w:t>政执法办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结</w:t>
            </w:r>
            <w:r>
              <w:rPr>
                <w:rFonts w:ascii="宋体" w:hAnsi="宋体" w:eastAsia="宋体" w:cs="宋体"/>
                <w:spacing w:val="-5"/>
              </w:rPr>
              <w:t>率</w:t>
            </w:r>
          </w:p>
        </w:tc>
        <w:tc>
          <w:tcPr>
            <w:tcW w:w="673" w:type="dxa"/>
          </w:tcPr>
          <w:p>
            <w:pPr>
              <w:spacing w:before="206" w:line="182" w:lineRule="auto"/>
              <w:ind w:left="30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3079" w:type="dxa"/>
          </w:tcPr>
          <w:p>
            <w:pPr>
              <w:spacing w:before="171" w:line="221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考察行政执法办</w:t>
            </w:r>
            <w:r>
              <w:rPr>
                <w:rFonts w:ascii="宋体" w:hAnsi="宋体" w:eastAsia="宋体" w:cs="宋体"/>
              </w:rPr>
              <w:t>理情况。</w:t>
            </w:r>
          </w:p>
        </w:tc>
        <w:tc>
          <w:tcPr>
            <w:tcW w:w="818" w:type="dxa"/>
          </w:tcPr>
          <w:p>
            <w:pPr>
              <w:spacing w:before="171" w:line="242" w:lineRule="auto"/>
              <w:ind w:left="2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613" w:type="dxa"/>
          </w:tcPr>
          <w:p>
            <w:pPr>
              <w:spacing w:before="35" w:line="226" w:lineRule="auto"/>
              <w:ind w:left="119" w:right="101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达</w:t>
            </w:r>
            <w:r>
              <w:rPr>
                <w:rFonts w:ascii="宋体" w:hAnsi="宋体" w:eastAsia="宋体" w:cs="宋体"/>
                <w:spacing w:val="-4"/>
              </w:rPr>
              <w:t xml:space="preserve">到目标值，则得满分。每降低 </w:t>
            </w:r>
            <w:r>
              <w:rPr>
                <w:rFonts w:ascii="仿宋" w:hAnsi="仿宋" w:eastAsia="仿宋" w:cs="仿宋"/>
                <w:spacing w:val="-4"/>
              </w:rPr>
              <w:t>1%</w:t>
            </w:r>
            <w:r>
              <w:rPr>
                <w:rFonts w:ascii="宋体" w:hAnsi="宋体" w:eastAsia="宋体" w:cs="宋体"/>
                <w:spacing w:val="-4"/>
              </w:rPr>
              <w:t>扣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5%</w:t>
            </w:r>
            <w:r>
              <w:rPr>
                <w:rFonts w:ascii="宋体" w:hAnsi="宋体" w:eastAsia="宋体" w:cs="宋体"/>
                <w:spacing w:val="-2"/>
              </w:rPr>
              <w:t>权重分</w:t>
            </w:r>
            <w:r>
              <w:rPr>
                <w:rFonts w:ascii="宋体" w:hAnsi="宋体" w:eastAsia="宋体" w:cs="宋体"/>
                <w:spacing w:val="-1"/>
              </w:rPr>
              <w:t>，扣完为止。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before="206" w:line="182" w:lineRule="auto"/>
              <w:ind w:left="39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1015" w:type="dxa"/>
          </w:tcPr>
          <w:p>
            <w:pPr>
              <w:spacing w:before="171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80" w:type="dxa"/>
            <w:vMerge w:val="continue"/>
            <w:tcBorders>
              <w:top w:val="nil"/>
            </w:tcBorders>
          </w:tcPr>
          <w:p/>
        </w:tc>
        <w:tc>
          <w:tcPr>
            <w:tcW w:w="676" w:type="dxa"/>
            <w:vMerge w:val="continue"/>
            <w:tcBorders>
              <w:top w:val="nil"/>
            </w:tcBorders>
          </w:tcPr>
          <w:p/>
        </w:tc>
        <w:tc>
          <w:tcPr>
            <w:tcW w:w="1025" w:type="dxa"/>
          </w:tcPr>
          <w:p>
            <w:pPr>
              <w:spacing w:before="167" w:line="256" w:lineRule="auto"/>
              <w:ind w:left="311" w:right="198" w:hanging="1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可</w:t>
            </w:r>
            <w:r>
              <w:rPr>
                <w:rFonts w:ascii="宋体" w:hAnsi="宋体" w:eastAsia="宋体" w:cs="宋体"/>
                <w:spacing w:val="-3"/>
              </w:rPr>
              <w:t>持续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效</w:t>
            </w:r>
            <w:r>
              <w:rPr>
                <w:rFonts w:ascii="宋体" w:hAnsi="宋体" w:eastAsia="宋体" w:cs="宋体"/>
                <w:spacing w:val="-5"/>
              </w:rPr>
              <w:t>益</w:t>
            </w:r>
          </w:p>
        </w:tc>
        <w:tc>
          <w:tcPr>
            <w:tcW w:w="1311" w:type="dxa"/>
          </w:tcPr>
          <w:p>
            <w:pPr>
              <w:spacing w:before="167" w:line="255" w:lineRule="auto"/>
              <w:ind w:left="137" w:right="126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项</w:t>
            </w:r>
            <w:r>
              <w:rPr>
                <w:rFonts w:ascii="宋体" w:hAnsi="宋体" w:eastAsia="宋体" w:cs="宋体"/>
                <w:spacing w:val="-2"/>
              </w:rPr>
              <w:t>目发展机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制可持续</w:t>
            </w:r>
            <w:r>
              <w:rPr>
                <w:rFonts w:ascii="宋体" w:hAnsi="宋体" w:eastAsia="宋体" w:cs="宋体"/>
                <w:spacing w:val="-1"/>
              </w:rPr>
              <w:t>性</w:t>
            </w:r>
          </w:p>
        </w:tc>
        <w:tc>
          <w:tcPr>
            <w:tcW w:w="673" w:type="dxa"/>
          </w:tcPr>
          <w:p>
            <w:pPr>
              <w:spacing w:line="273" w:lineRule="auto"/>
            </w:pPr>
          </w:p>
          <w:p>
            <w:pPr>
              <w:spacing w:before="69" w:line="181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3079" w:type="dxa"/>
          </w:tcPr>
          <w:p>
            <w:pPr>
              <w:spacing w:before="167" w:line="255" w:lineRule="auto"/>
              <w:ind w:left="117" w:right="235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考察项目运转是否</w:t>
            </w:r>
            <w:r>
              <w:rPr>
                <w:rFonts w:ascii="宋体" w:hAnsi="宋体" w:eastAsia="宋体" w:cs="宋体"/>
              </w:rPr>
              <w:t xml:space="preserve">形成了可持 </w:t>
            </w:r>
            <w:r>
              <w:rPr>
                <w:rFonts w:ascii="宋体" w:hAnsi="宋体" w:eastAsia="宋体" w:cs="宋体"/>
                <w:spacing w:val="-2"/>
              </w:rPr>
              <w:t>续发</w:t>
            </w:r>
            <w:r>
              <w:rPr>
                <w:rFonts w:ascii="宋体" w:hAnsi="宋体" w:eastAsia="宋体" w:cs="宋体"/>
                <w:spacing w:val="-1"/>
              </w:rPr>
              <w:t>展的机制。</w:t>
            </w:r>
          </w:p>
        </w:tc>
        <w:tc>
          <w:tcPr>
            <w:tcW w:w="818" w:type="dxa"/>
          </w:tcPr>
          <w:p>
            <w:pPr>
              <w:spacing w:before="167" w:line="241" w:lineRule="auto"/>
              <w:ind w:left="2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可持</w:t>
            </w:r>
          </w:p>
          <w:p>
            <w:pPr>
              <w:spacing w:line="220" w:lineRule="auto"/>
              <w:ind w:left="3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续</w:t>
            </w:r>
          </w:p>
        </w:tc>
        <w:tc>
          <w:tcPr>
            <w:tcW w:w="3613" w:type="dxa"/>
          </w:tcPr>
          <w:p>
            <w:pPr>
              <w:spacing w:before="32" w:line="231" w:lineRule="auto"/>
              <w:ind w:left="117" w:right="140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项目运转形成了可持续发展</w:t>
            </w:r>
            <w:r>
              <w:rPr>
                <w:rFonts w:ascii="宋体" w:hAnsi="宋体" w:eastAsia="宋体" w:cs="宋体"/>
              </w:rPr>
              <w:t xml:space="preserve">的机制则 </w:t>
            </w:r>
            <w:r>
              <w:rPr>
                <w:rFonts w:ascii="宋体" w:hAnsi="宋体" w:eastAsia="宋体" w:cs="宋体"/>
                <w:spacing w:val="-1"/>
              </w:rPr>
              <w:t>得满分，未形成则可根</w:t>
            </w:r>
            <w:r>
              <w:rPr>
                <w:rFonts w:ascii="宋体" w:hAnsi="宋体" w:eastAsia="宋体" w:cs="宋体"/>
              </w:rPr>
              <w:t xml:space="preserve">据专家判断可 </w:t>
            </w:r>
            <w:r>
              <w:rPr>
                <w:rFonts w:ascii="宋体" w:hAnsi="宋体" w:eastAsia="宋体" w:cs="宋体"/>
                <w:spacing w:val="-10"/>
              </w:rPr>
              <w:t xml:space="preserve">得 </w:t>
            </w:r>
            <w:r>
              <w:rPr>
                <w:rFonts w:ascii="仿宋" w:hAnsi="仿宋" w:eastAsia="仿宋" w:cs="仿宋"/>
                <w:spacing w:val="-8"/>
              </w:rPr>
              <w:t>7</w:t>
            </w:r>
            <w:r>
              <w:rPr>
                <w:rFonts w:ascii="仿宋" w:hAnsi="仿宋" w:eastAsia="仿宋" w:cs="仿宋"/>
                <w:spacing w:val="-5"/>
              </w:rPr>
              <w:t>5%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>50%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>25%</w:t>
            </w:r>
            <w:r>
              <w:rPr>
                <w:rFonts w:ascii="宋体" w:hAnsi="宋体" w:eastAsia="宋体" w:cs="宋体"/>
                <w:spacing w:val="-5"/>
              </w:rPr>
              <w:t>、</w:t>
            </w:r>
            <w:r>
              <w:rPr>
                <w:rFonts w:ascii="仿宋" w:hAnsi="仿宋" w:eastAsia="仿宋" w:cs="仿宋"/>
                <w:spacing w:val="-5"/>
              </w:rPr>
              <w:t xml:space="preserve">0 </w:t>
            </w:r>
            <w:r>
              <w:rPr>
                <w:rFonts w:ascii="宋体" w:hAnsi="宋体" w:eastAsia="宋体" w:cs="宋体"/>
                <w:spacing w:val="-5"/>
              </w:rPr>
              <w:t>的权重分。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272" w:lineRule="auto"/>
            </w:pPr>
          </w:p>
          <w:p>
            <w:pPr>
              <w:spacing w:before="68" w:line="184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.5</w:t>
            </w:r>
          </w:p>
        </w:tc>
        <w:tc>
          <w:tcPr>
            <w:tcW w:w="1015" w:type="dxa"/>
          </w:tcPr>
          <w:p>
            <w:pPr>
              <w:spacing w:before="307" w:line="242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75.</w:t>
            </w:r>
            <w:r>
              <w:rPr>
                <w:rFonts w:ascii="仿宋" w:hAnsi="仿宋" w:eastAsia="仿宋" w:cs="仿宋"/>
                <w:spacing w:val="-1"/>
              </w:rPr>
              <w:t>00%</w:t>
            </w:r>
          </w:p>
        </w:tc>
      </w:tr>
    </w:tbl>
    <w:p/>
    <w:p>
      <w:pPr>
        <w:sectPr>
          <w:footerReference r:id="rId106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76"/>
        <w:gridCol w:w="1025"/>
        <w:gridCol w:w="1311"/>
        <w:gridCol w:w="673"/>
        <w:gridCol w:w="3079"/>
        <w:gridCol w:w="818"/>
        <w:gridCol w:w="3613"/>
        <w:gridCol w:w="708"/>
        <w:gridCol w:w="852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80" w:type="dxa"/>
          </w:tcPr>
          <w:p>
            <w:pPr>
              <w:spacing w:before="34" w:line="228" w:lineRule="auto"/>
              <w:ind w:left="139" w:righ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一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676" w:type="dxa"/>
          </w:tcPr>
          <w:p>
            <w:pPr>
              <w:spacing w:before="34" w:line="228" w:lineRule="auto"/>
              <w:ind w:left="136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二</w:t>
            </w:r>
            <w:r>
              <w:rPr>
                <w:rFonts w:ascii="宋体" w:hAnsi="宋体" w:eastAsia="宋体" w:cs="宋体"/>
                <w:spacing w:val="-4"/>
              </w:rPr>
              <w:t>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指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</w:p>
        </w:tc>
        <w:tc>
          <w:tcPr>
            <w:tcW w:w="1025" w:type="dxa"/>
          </w:tcPr>
          <w:p>
            <w:pPr>
              <w:spacing w:before="34" w:line="228" w:lineRule="auto"/>
              <w:ind w:left="413" w:right="193" w:hanging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</w:t>
            </w:r>
            <w:r>
              <w:rPr>
                <w:rFonts w:ascii="宋体" w:hAnsi="宋体" w:eastAsia="宋体" w:cs="宋体"/>
                <w:spacing w:val="-1"/>
              </w:rPr>
              <w:t>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" w:type="dxa"/>
          </w:tcPr>
          <w:p>
            <w:pPr>
              <w:spacing w:before="167" w:line="222" w:lineRule="auto"/>
              <w:ind w:left="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四级指标</w:t>
            </w:r>
          </w:p>
        </w:tc>
        <w:tc>
          <w:tcPr>
            <w:tcW w:w="673" w:type="dxa"/>
          </w:tcPr>
          <w:p>
            <w:pPr>
              <w:spacing w:before="168" w:line="221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权</w:t>
            </w:r>
            <w:r>
              <w:rPr>
                <w:rFonts w:ascii="宋体" w:hAnsi="宋体" w:eastAsia="宋体" w:cs="宋体"/>
                <w:spacing w:val="-2"/>
              </w:rPr>
              <w:t>重</w:t>
            </w:r>
          </w:p>
        </w:tc>
        <w:tc>
          <w:tcPr>
            <w:tcW w:w="3079" w:type="dxa"/>
          </w:tcPr>
          <w:p>
            <w:pPr>
              <w:spacing w:before="168" w:line="221" w:lineRule="auto"/>
              <w:ind w:left="1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指标解</w:t>
            </w:r>
            <w:r>
              <w:rPr>
                <w:rFonts w:ascii="宋体" w:hAnsi="宋体" w:eastAsia="宋体" w:cs="宋体"/>
                <w:spacing w:val="-1"/>
              </w:rPr>
              <w:t>释</w:t>
            </w:r>
          </w:p>
        </w:tc>
        <w:tc>
          <w:tcPr>
            <w:tcW w:w="818" w:type="dxa"/>
          </w:tcPr>
          <w:p>
            <w:pPr>
              <w:spacing w:before="33" w:line="241" w:lineRule="auto"/>
              <w:ind w:left="2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杆</w:t>
            </w:r>
          </w:p>
          <w:p>
            <w:pPr>
              <w:spacing w:before="1" w:line="215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3613" w:type="dxa"/>
          </w:tcPr>
          <w:p>
            <w:pPr>
              <w:spacing w:before="167" w:line="222" w:lineRule="auto"/>
              <w:ind w:left="13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评分标</w:t>
            </w:r>
            <w:r>
              <w:rPr>
                <w:rFonts w:ascii="宋体" w:hAnsi="宋体" w:eastAsia="宋体" w:cs="宋体"/>
              </w:rPr>
              <w:t>准</w:t>
            </w:r>
          </w:p>
        </w:tc>
        <w:tc>
          <w:tcPr>
            <w:tcW w:w="708" w:type="dxa"/>
          </w:tcPr>
          <w:p>
            <w:pPr>
              <w:spacing w:before="168" w:line="222" w:lineRule="auto"/>
              <w:ind w:lef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  <w:tc>
          <w:tcPr>
            <w:tcW w:w="852" w:type="dxa"/>
          </w:tcPr>
          <w:p>
            <w:pPr>
              <w:spacing w:before="168" w:line="221" w:lineRule="auto"/>
              <w:ind w:left="2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得</w:t>
            </w:r>
            <w:r>
              <w:rPr>
                <w:rFonts w:ascii="宋体" w:hAnsi="宋体" w:eastAsia="宋体" w:cs="宋体"/>
                <w:spacing w:val="-3"/>
              </w:rPr>
              <w:t>分</w:t>
            </w:r>
          </w:p>
        </w:tc>
        <w:tc>
          <w:tcPr>
            <w:tcW w:w="1015" w:type="dxa"/>
          </w:tcPr>
          <w:p>
            <w:pPr>
              <w:spacing w:before="168" w:line="221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得分率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680" w:type="dxa"/>
          </w:tcPr>
          <w:p/>
        </w:tc>
        <w:tc>
          <w:tcPr>
            <w:tcW w:w="676" w:type="dxa"/>
          </w:tcPr>
          <w:p/>
        </w:tc>
        <w:tc>
          <w:tcPr>
            <w:tcW w:w="1025" w:type="dxa"/>
          </w:tcPr>
          <w:p>
            <w:pPr>
              <w:spacing w:before="37" w:line="217" w:lineRule="auto"/>
              <w:ind w:left="2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社</w:t>
            </w:r>
            <w:r>
              <w:rPr>
                <w:rFonts w:ascii="宋体" w:hAnsi="宋体" w:eastAsia="宋体" w:cs="宋体"/>
                <w:spacing w:val="-2"/>
              </w:rPr>
              <w:t>会公</w:t>
            </w:r>
          </w:p>
          <w:p>
            <w:pPr>
              <w:spacing w:before="26" w:line="221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众</w:t>
            </w:r>
            <w:r>
              <w:rPr>
                <w:rFonts w:ascii="宋体" w:hAnsi="宋体" w:eastAsia="宋体" w:cs="宋体"/>
                <w:spacing w:val="-8"/>
              </w:rPr>
              <w:t>、其他</w:t>
            </w:r>
          </w:p>
          <w:p>
            <w:pPr>
              <w:spacing w:before="17" w:line="221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部门 (单</w:t>
            </w:r>
          </w:p>
          <w:p>
            <w:pPr>
              <w:spacing w:before="22" w:line="222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位</w:t>
            </w:r>
            <w:r>
              <w:rPr>
                <w:rFonts w:ascii="宋体" w:hAnsi="宋体" w:eastAsia="宋体" w:cs="宋体"/>
                <w:spacing w:val="-6"/>
              </w:rPr>
              <w:t>) 或服</w:t>
            </w:r>
          </w:p>
          <w:p>
            <w:pPr>
              <w:spacing w:before="20" w:line="221" w:lineRule="auto"/>
              <w:ind w:left="2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务</w:t>
            </w:r>
            <w:r>
              <w:rPr>
                <w:rFonts w:ascii="宋体" w:hAnsi="宋体" w:eastAsia="宋体" w:cs="宋体"/>
                <w:spacing w:val="-2"/>
              </w:rPr>
              <w:t>对象</w:t>
            </w:r>
          </w:p>
          <w:p>
            <w:pPr>
              <w:spacing w:before="22" w:line="221" w:lineRule="auto"/>
              <w:ind w:left="2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满</w:t>
            </w:r>
            <w:r>
              <w:rPr>
                <w:rFonts w:ascii="宋体" w:hAnsi="宋体" w:eastAsia="宋体" w:cs="宋体"/>
                <w:spacing w:val="-2"/>
              </w:rPr>
              <w:t>意度</w:t>
            </w:r>
          </w:p>
        </w:tc>
        <w:tc>
          <w:tcPr>
            <w:tcW w:w="1311" w:type="dxa"/>
          </w:tcPr>
          <w:p>
            <w:pPr>
              <w:spacing w:line="323" w:lineRule="auto"/>
            </w:pPr>
          </w:p>
          <w:p>
            <w:pPr>
              <w:spacing w:line="323" w:lineRule="auto"/>
            </w:pPr>
          </w:p>
          <w:p>
            <w:pPr>
              <w:spacing w:before="68" w:line="221" w:lineRule="auto"/>
              <w:ind w:left="13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群众满</w:t>
            </w:r>
            <w:r>
              <w:rPr>
                <w:rFonts w:ascii="宋体" w:hAnsi="宋体" w:eastAsia="宋体" w:cs="宋体"/>
                <w:spacing w:val="-1"/>
              </w:rPr>
              <w:t>意度</w:t>
            </w:r>
          </w:p>
        </w:tc>
        <w:tc>
          <w:tcPr>
            <w:tcW w:w="673" w:type="dxa"/>
          </w:tcPr>
          <w:p>
            <w:pPr>
              <w:spacing w:line="340" w:lineRule="auto"/>
            </w:pPr>
          </w:p>
          <w:p>
            <w:pPr>
              <w:spacing w:line="341" w:lineRule="auto"/>
            </w:pPr>
          </w:p>
          <w:p>
            <w:pPr>
              <w:spacing w:before="68" w:line="182" w:lineRule="auto"/>
              <w:ind w:left="25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10</w:t>
            </w:r>
          </w:p>
        </w:tc>
        <w:tc>
          <w:tcPr>
            <w:tcW w:w="3079" w:type="dxa"/>
          </w:tcPr>
          <w:p>
            <w:pPr>
              <w:spacing w:before="39" w:line="236" w:lineRule="auto"/>
              <w:ind w:left="115" w:right="14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社</w:t>
            </w:r>
            <w:r>
              <w:rPr>
                <w:rFonts w:ascii="宋体" w:hAnsi="宋体" w:eastAsia="宋体" w:cs="宋体"/>
                <w:spacing w:val="-5"/>
              </w:rPr>
              <w:t>会公众、其他部门 (单位) 或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服务对象对部门履</w:t>
            </w:r>
            <w:r>
              <w:rPr>
                <w:rFonts w:ascii="宋体" w:hAnsi="宋体" w:eastAsia="宋体" w:cs="宋体"/>
              </w:rPr>
              <w:t xml:space="preserve">职效果的满  </w:t>
            </w:r>
            <w:r>
              <w:rPr>
                <w:rFonts w:ascii="宋体" w:hAnsi="宋体" w:eastAsia="宋体" w:cs="宋体"/>
                <w:spacing w:val="-12"/>
              </w:rPr>
              <w:t>意程</w:t>
            </w:r>
            <w:r>
              <w:rPr>
                <w:rFonts w:ascii="宋体" w:hAnsi="宋体" w:eastAsia="宋体" w:cs="宋体"/>
                <w:spacing w:val="-6"/>
              </w:rPr>
              <w:t>度。其中，其他部门(单位)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满意度评价可以参</w:t>
            </w:r>
            <w:r>
              <w:rPr>
                <w:rFonts w:ascii="宋体" w:hAnsi="宋体" w:eastAsia="宋体" w:cs="宋体"/>
              </w:rPr>
              <w:t xml:space="preserve">照每年“三  </w:t>
            </w:r>
            <w:r>
              <w:rPr>
                <w:rFonts w:ascii="宋体" w:hAnsi="宋体" w:eastAsia="宋体" w:cs="宋体"/>
                <w:spacing w:val="-10"/>
              </w:rPr>
              <w:t>民</w:t>
            </w:r>
            <w:r>
              <w:rPr>
                <w:rFonts w:ascii="宋体" w:hAnsi="宋体" w:eastAsia="宋体" w:cs="宋体"/>
                <w:spacing w:val="-6"/>
              </w:rPr>
              <w:t>”评议结果与上年比对情况作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为评</w:t>
            </w:r>
            <w:r>
              <w:rPr>
                <w:rFonts w:ascii="宋体" w:hAnsi="宋体" w:eastAsia="宋体" w:cs="宋体"/>
                <w:spacing w:val="-1"/>
              </w:rPr>
              <w:t>价依据。</w:t>
            </w:r>
          </w:p>
        </w:tc>
        <w:tc>
          <w:tcPr>
            <w:tcW w:w="818" w:type="dxa"/>
          </w:tcPr>
          <w:p>
            <w:pPr>
              <w:spacing w:line="323" w:lineRule="auto"/>
            </w:pPr>
          </w:p>
          <w:p>
            <w:pPr>
              <w:spacing w:line="323" w:lineRule="auto"/>
            </w:pPr>
          </w:p>
          <w:p>
            <w:pPr>
              <w:spacing w:before="68" w:line="242" w:lineRule="auto"/>
              <w:ind w:left="25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8</w:t>
            </w:r>
            <w:r>
              <w:rPr>
                <w:rFonts w:ascii="仿宋" w:hAnsi="仿宋" w:eastAsia="仿宋" w:cs="仿宋"/>
                <w:spacing w:val="-2"/>
              </w:rPr>
              <w:t>5%</w:t>
            </w:r>
          </w:p>
        </w:tc>
        <w:tc>
          <w:tcPr>
            <w:tcW w:w="3613" w:type="dxa"/>
          </w:tcPr>
          <w:p>
            <w:pPr>
              <w:spacing w:line="374" w:lineRule="auto"/>
            </w:pPr>
          </w:p>
          <w:p>
            <w:pPr>
              <w:spacing w:before="69" w:line="251" w:lineRule="auto"/>
              <w:ind w:left="115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社会公众、其他部门 (</w:t>
            </w:r>
            <w:r>
              <w:rPr>
                <w:rFonts w:ascii="宋体" w:hAnsi="宋体" w:eastAsia="宋体" w:cs="宋体"/>
              </w:rPr>
              <w:t xml:space="preserve">单位) 或服务 </w:t>
            </w:r>
            <w:r>
              <w:rPr>
                <w:rFonts w:ascii="宋体" w:hAnsi="宋体" w:eastAsia="宋体" w:cs="宋体"/>
                <w:spacing w:val="-4"/>
              </w:rPr>
              <w:t xml:space="preserve">对象满意度达 </w:t>
            </w:r>
            <w:r>
              <w:rPr>
                <w:rFonts w:ascii="仿宋" w:hAnsi="仿宋" w:eastAsia="仿宋" w:cs="仿宋"/>
                <w:spacing w:val="-4"/>
              </w:rPr>
              <w:t>85%,</w:t>
            </w:r>
            <w:r>
              <w:rPr>
                <w:rFonts w:ascii="宋体" w:hAnsi="宋体" w:eastAsia="宋体" w:cs="宋体"/>
                <w:spacing w:val="-4"/>
              </w:rPr>
              <w:t>则得满分，每降</w:t>
            </w:r>
            <w:r>
              <w:rPr>
                <w:rFonts w:ascii="宋体" w:hAnsi="宋体" w:eastAsia="宋体" w:cs="宋体"/>
                <w:spacing w:val="-3"/>
              </w:rPr>
              <w:t>低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</w:rPr>
              <w:t>1</w:t>
            </w:r>
            <w:r>
              <w:rPr>
                <w:rFonts w:ascii="仿宋" w:hAnsi="仿宋" w:eastAsia="仿宋" w:cs="仿宋"/>
                <w:spacing w:val="-7"/>
              </w:rPr>
              <w:t>%</w:t>
            </w:r>
            <w:r>
              <w:rPr>
                <w:rFonts w:ascii="宋体" w:hAnsi="宋体" w:eastAsia="宋体" w:cs="宋体"/>
                <w:spacing w:val="-5"/>
              </w:rPr>
              <w:t xml:space="preserve">，扣 </w:t>
            </w:r>
            <w:r>
              <w:rPr>
                <w:rFonts w:ascii="仿宋" w:hAnsi="仿宋" w:eastAsia="仿宋" w:cs="仿宋"/>
                <w:spacing w:val="-5"/>
              </w:rPr>
              <w:t>5%</w:t>
            </w:r>
            <w:r>
              <w:rPr>
                <w:rFonts w:ascii="宋体" w:hAnsi="宋体" w:eastAsia="宋体" w:cs="宋体"/>
                <w:spacing w:val="-5"/>
              </w:rPr>
              <w:t>权重分。</w:t>
            </w:r>
          </w:p>
        </w:tc>
        <w:tc>
          <w:tcPr>
            <w:tcW w:w="708" w:type="dxa"/>
          </w:tcPr>
          <w:p/>
        </w:tc>
        <w:tc>
          <w:tcPr>
            <w:tcW w:w="852" w:type="dxa"/>
          </w:tcPr>
          <w:p>
            <w:pPr>
              <w:spacing w:line="340" w:lineRule="auto"/>
            </w:pPr>
          </w:p>
          <w:p>
            <w:pPr>
              <w:spacing w:line="341" w:lineRule="auto"/>
            </w:pPr>
          </w:p>
          <w:p>
            <w:pPr>
              <w:spacing w:before="68" w:line="182" w:lineRule="auto"/>
              <w:ind w:left="34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10</w:t>
            </w:r>
          </w:p>
        </w:tc>
        <w:tc>
          <w:tcPr>
            <w:tcW w:w="1015" w:type="dxa"/>
          </w:tcPr>
          <w:p>
            <w:pPr>
              <w:spacing w:line="323" w:lineRule="auto"/>
            </w:pPr>
          </w:p>
          <w:p>
            <w:pPr>
              <w:spacing w:line="323" w:lineRule="auto"/>
            </w:pPr>
          </w:p>
          <w:p>
            <w:pPr>
              <w:spacing w:before="68" w:line="242" w:lineRule="auto"/>
              <w:ind w:left="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692" w:type="dxa"/>
            <w:gridSpan w:val="4"/>
          </w:tcPr>
          <w:p>
            <w:pPr>
              <w:spacing w:before="31" w:line="219" w:lineRule="auto"/>
              <w:ind w:left="16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合</w:t>
            </w:r>
            <w:r>
              <w:rPr>
                <w:rFonts w:ascii="宋体" w:hAnsi="宋体" w:eastAsia="宋体" w:cs="宋体"/>
                <w:spacing w:val="-3"/>
              </w:rPr>
              <w:t>计</w:t>
            </w:r>
          </w:p>
        </w:tc>
        <w:tc>
          <w:tcPr>
            <w:tcW w:w="673" w:type="dxa"/>
          </w:tcPr>
          <w:p>
            <w:pPr>
              <w:spacing w:before="66" w:line="182" w:lineRule="auto"/>
              <w:ind w:left="19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</w:t>
            </w:r>
          </w:p>
        </w:tc>
        <w:tc>
          <w:tcPr>
            <w:tcW w:w="3079" w:type="dxa"/>
          </w:tcPr>
          <w:p>
            <w:pPr>
              <w:spacing w:before="130" w:line="133" w:lineRule="exact"/>
              <w:ind w:left="133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28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27"/>
                <w:position w:val="1"/>
                <w:sz w:val="8"/>
                <w:szCs w:val="8"/>
              </w:rPr>
              <w:t>—</w:t>
            </w:r>
          </w:p>
        </w:tc>
        <w:tc>
          <w:tcPr>
            <w:tcW w:w="818" w:type="dxa"/>
          </w:tcPr>
          <w:p>
            <w:pPr>
              <w:spacing w:before="130" w:line="133" w:lineRule="exact"/>
              <w:ind w:left="20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28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27"/>
                <w:position w:val="1"/>
                <w:sz w:val="8"/>
                <w:szCs w:val="8"/>
              </w:rPr>
              <w:t>—</w:t>
            </w:r>
          </w:p>
        </w:tc>
        <w:tc>
          <w:tcPr>
            <w:tcW w:w="3613" w:type="dxa"/>
          </w:tcPr>
          <w:p>
            <w:pPr>
              <w:spacing w:before="130" w:line="133" w:lineRule="exact"/>
              <w:ind w:left="160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28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27"/>
                <w:position w:val="1"/>
                <w:sz w:val="8"/>
                <w:szCs w:val="8"/>
              </w:rPr>
              <w:t>—</w:t>
            </w:r>
          </w:p>
        </w:tc>
        <w:tc>
          <w:tcPr>
            <w:tcW w:w="708" w:type="dxa"/>
          </w:tcPr>
          <w:p>
            <w:pPr>
              <w:spacing w:before="130" w:line="133" w:lineRule="exact"/>
              <w:ind w:left="14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28"/>
                <w:position w:val="1"/>
                <w:sz w:val="8"/>
                <w:szCs w:val="8"/>
              </w:rPr>
              <w:t>—</w:t>
            </w:r>
            <w:r>
              <w:rPr>
                <w:rFonts w:ascii="宋体" w:hAnsi="宋体" w:eastAsia="宋体" w:cs="宋体"/>
                <w:spacing w:val="127"/>
                <w:position w:val="1"/>
                <w:sz w:val="8"/>
                <w:szCs w:val="8"/>
              </w:rPr>
              <w:t>—</w:t>
            </w:r>
          </w:p>
        </w:tc>
        <w:tc>
          <w:tcPr>
            <w:tcW w:w="852" w:type="dxa"/>
          </w:tcPr>
          <w:p>
            <w:pPr>
              <w:spacing w:before="67" w:line="182" w:lineRule="auto"/>
              <w:ind w:left="17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</w:t>
            </w:r>
            <w:r>
              <w:rPr>
                <w:rFonts w:ascii="仿宋" w:hAnsi="仿宋" w:eastAsia="仿宋" w:cs="仿宋"/>
                <w:spacing w:val="-1"/>
              </w:rPr>
              <w:t>8.35</w:t>
            </w:r>
          </w:p>
        </w:tc>
        <w:tc>
          <w:tcPr>
            <w:tcW w:w="1015" w:type="dxa"/>
          </w:tcPr>
          <w:p>
            <w:pPr>
              <w:spacing w:before="31" w:line="219" w:lineRule="auto"/>
              <w:ind w:left="19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98.35</w:t>
            </w:r>
            <w:r>
              <w:rPr>
                <w:rFonts w:ascii="仿宋" w:hAnsi="仿宋" w:eastAsia="仿宋" w:cs="仿宋"/>
              </w:rPr>
              <w:t>%</w:t>
            </w:r>
          </w:p>
        </w:tc>
      </w:tr>
    </w:tbl>
    <w:p/>
    <w:p>
      <w:pPr>
        <w:sectPr>
          <w:footerReference r:id="rId107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>
      <w:pPr>
        <w:spacing w:line="312" w:lineRule="auto"/>
      </w:pPr>
    </w:p>
    <w:p>
      <w:pPr>
        <w:spacing w:line="312" w:lineRule="auto"/>
      </w:pPr>
    </w:p>
    <w:p>
      <w:pPr>
        <w:spacing w:before="104" w:line="226" w:lineRule="auto"/>
        <w:ind w:left="149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</w:rPr>
        <w:t>附件</w:t>
      </w:r>
      <w:r>
        <w:rPr>
          <w:rFonts w:ascii="宋体" w:hAnsi="宋体" w:eastAsia="宋体" w:cs="宋体"/>
          <w:spacing w:val="-2"/>
          <w:sz w:val="32"/>
          <w:szCs w:val="32"/>
        </w:rPr>
        <w:t>2: 2020</w:t>
      </w:r>
      <w:r>
        <w:rPr>
          <w:rFonts w:ascii="楷体" w:hAnsi="楷体" w:eastAsia="楷体" w:cs="楷体"/>
          <w:spacing w:val="-2"/>
          <w:sz w:val="32"/>
          <w:szCs w:val="32"/>
        </w:rPr>
        <w:t>年部门整体支</w:t>
      </w:r>
      <w:r>
        <w:rPr>
          <w:rFonts w:ascii="楷体" w:hAnsi="楷体" w:eastAsia="楷体" w:cs="楷体"/>
          <w:spacing w:val="-1"/>
          <w:sz w:val="32"/>
          <w:szCs w:val="32"/>
        </w:rPr>
        <w:t>出绩效目标</w:t>
      </w:r>
    </w:p>
    <w:p/>
    <w:p>
      <w:pPr>
        <w:spacing w:line="6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958"/>
        <w:gridCol w:w="4785"/>
        <w:gridCol w:w="2825"/>
        <w:gridCol w:w="35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450" w:type="dxa"/>
            <w:gridSpan w:val="5"/>
          </w:tcPr>
          <w:p>
            <w:pPr>
              <w:spacing w:before="63" w:line="217" w:lineRule="auto"/>
              <w:ind w:left="57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部门 (单位</w:t>
            </w:r>
            <w:r>
              <w:rPr>
                <w:rFonts w:ascii="仿宋" w:hAnsi="仿宋" w:eastAsia="仿宋" w:cs="仿宋"/>
              </w:rPr>
              <w:t>) 整体支出绩效目标申报表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450" w:type="dxa"/>
            <w:gridSpan w:val="5"/>
          </w:tcPr>
          <w:p>
            <w:pPr>
              <w:spacing w:before="51" w:line="221" w:lineRule="auto"/>
              <w:ind w:left="67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</w:t>
            </w:r>
            <w:r>
              <w:rPr>
                <w:rFonts w:ascii="仿宋" w:hAnsi="仿宋" w:eastAsia="仿宋" w:cs="仿宋"/>
                <w:spacing w:val="4"/>
              </w:rPr>
              <w:t xml:space="preserve">2020 </w:t>
            </w:r>
            <w:r>
              <w:rPr>
                <w:rFonts w:ascii="宋体" w:hAnsi="宋体" w:eastAsia="宋体" w:cs="宋体"/>
                <w:spacing w:val="4"/>
              </w:rPr>
              <w:t>年度)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36" w:type="dxa"/>
          </w:tcPr>
          <w:p>
            <w:pPr>
              <w:spacing w:before="29" w:line="228" w:lineRule="auto"/>
              <w:ind w:left="120" w:right="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3"/>
              </w:rPr>
              <w:t>部</w:t>
            </w:r>
            <w:r>
              <w:rPr>
                <w:rFonts w:ascii="宋体" w:hAnsi="宋体" w:eastAsia="宋体" w:cs="宋体"/>
                <w:spacing w:val="-9"/>
              </w:rPr>
              <w:t>门 (单位)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  <w:r>
              <w:rPr>
                <w:rFonts w:ascii="宋体" w:hAnsi="宋体" w:eastAsia="宋体" w:cs="宋体"/>
                <w:spacing w:val="-4"/>
              </w:rPr>
              <w:t>称</w:t>
            </w:r>
          </w:p>
        </w:tc>
        <w:tc>
          <w:tcPr>
            <w:tcW w:w="13114" w:type="dxa"/>
            <w:gridSpan w:val="4"/>
          </w:tcPr>
          <w:p>
            <w:pPr>
              <w:spacing w:before="164" w:line="220" w:lineRule="auto"/>
              <w:ind w:left="58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青岛市园林和林业</w:t>
            </w:r>
            <w:r>
              <w:rPr>
                <w:rFonts w:ascii="宋体" w:hAnsi="宋体" w:eastAsia="宋体" w:cs="宋体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</w:trPr>
        <w:tc>
          <w:tcPr>
            <w:tcW w:w="1336" w:type="dxa"/>
          </w:tcPr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line="296" w:lineRule="auto"/>
            </w:pPr>
          </w:p>
          <w:p>
            <w:pPr>
              <w:spacing w:line="296" w:lineRule="auto"/>
            </w:pPr>
          </w:p>
          <w:p>
            <w:pPr>
              <w:spacing w:before="68" w:line="248" w:lineRule="auto"/>
              <w:ind w:left="118" w:right="79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部门</w:t>
            </w:r>
            <w:r>
              <w:rPr>
                <w:rFonts w:ascii="仿宋" w:hAnsi="仿宋" w:eastAsia="仿宋" w:cs="仿宋"/>
                <w:spacing w:val="-4"/>
              </w:rPr>
              <w:t>(</w:t>
            </w:r>
            <w:r>
              <w:rPr>
                <w:rFonts w:ascii="宋体" w:hAnsi="宋体" w:eastAsia="宋体" w:cs="宋体"/>
                <w:spacing w:val="-4"/>
              </w:rPr>
              <w:t>单位)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职</w:t>
            </w:r>
            <w:r>
              <w:rPr>
                <w:rFonts w:ascii="宋体" w:hAnsi="宋体" w:eastAsia="宋体" w:cs="宋体"/>
                <w:spacing w:val="-3"/>
              </w:rPr>
              <w:t>责</w:t>
            </w:r>
          </w:p>
        </w:tc>
        <w:tc>
          <w:tcPr>
            <w:tcW w:w="13114" w:type="dxa"/>
            <w:gridSpan w:val="4"/>
          </w:tcPr>
          <w:p>
            <w:pPr>
              <w:spacing w:before="33" w:line="237" w:lineRule="auto"/>
              <w:ind w:left="111" w:right="99" w:firstLine="3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根据《青岛市园林</w:t>
            </w:r>
            <w:r>
              <w:rPr>
                <w:rFonts w:ascii="宋体" w:hAnsi="宋体" w:eastAsia="宋体" w:cs="宋体"/>
                <w:spacing w:val="-4"/>
              </w:rPr>
              <w:t>和</w:t>
            </w:r>
            <w:r>
              <w:rPr>
                <w:rFonts w:ascii="宋体" w:hAnsi="宋体" w:eastAsia="宋体" w:cs="宋体"/>
                <w:spacing w:val="-3"/>
              </w:rPr>
              <w:t>林业局职能配置、内设机构和人员编制规定》 (青厅字〔</w:t>
            </w:r>
            <w:r>
              <w:rPr>
                <w:rFonts w:ascii="仿宋" w:hAnsi="仿宋" w:eastAsia="仿宋" w:cs="仿宋"/>
                <w:spacing w:val="-3"/>
              </w:rPr>
              <w:t>2019</w:t>
            </w:r>
            <w:r>
              <w:rPr>
                <w:rFonts w:ascii="宋体" w:hAnsi="宋体" w:eastAsia="宋体" w:cs="宋体"/>
                <w:spacing w:val="-3"/>
              </w:rPr>
              <w:t>〕</w:t>
            </w:r>
            <w:r>
              <w:rPr>
                <w:rFonts w:ascii="仿宋" w:hAnsi="仿宋" w:eastAsia="仿宋" w:cs="仿宋"/>
                <w:spacing w:val="-3"/>
              </w:rPr>
              <w:t xml:space="preserve">37 </w:t>
            </w:r>
            <w:r>
              <w:rPr>
                <w:rFonts w:ascii="宋体" w:hAnsi="宋体" w:eastAsia="宋体" w:cs="宋体"/>
                <w:spacing w:val="-3"/>
              </w:rPr>
              <w:t>号) ，青岛市园林和林业局职责主要包括：</w:t>
            </w:r>
            <w:r>
              <w:rPr>
                <w:rFonts w:ascii="仿宋" w:hAnsi="仿宋" w:eastAsia="仿宋" w:cs="仿宋"/>
                <w:spacing w:val="-3"/>
              </w:rPr>
              <w:t>(</w:t>
            </w:r>
            <w:r>
              <w:rPr>
                <w:rFonts w:ascii="宋体" w:hAnsi="宋体" w:eastAsia="宋体" w:cs="宋体"/>
                <w:spacing w:val="-3"/>
              </w:rPr>
              <w:t>一</w:t>
            </w:r>
            <w:r>
              <w:rPr>
                <w:rFonts w:ascii="仿宋" w:hAnsi="仿宋" w:eastAsia="仿宋" w:cs="仿宋"/>
                <w:spacing w:val="-3"/>
              </w:rPr>
              <w:t xml:space="preserve">) </w:t>
            </w:r>
            <w:r>
              <w:rPr>
                <w:rFonts w:ascii="宋体" w:hAnsi="宋体" w:eastAsia="宋体" w:cs="宋体"/>
                <w:spacing w:val="-3"/>
              </w:rPr>
              <w:t>贯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彻执行园林和林业工作法律法规和方针政策。起草园林和林业的地方性法规、政府规章草案</w:t>
            </w:r>
            <w:r>
              <w:rPr>
                <w:rFonts w:ascii="仿宋" w:hAnsi="仿宋" w:eastAsia="仿宋" w:cs="仿宋"/>
                <w:spacing w:val="-2"/>
              </w:rPr>
              <w:t>,</w:t>
            </w:r>
            <w:r>
              <w:rPr>
                <w:rFonts w:ascii="宋体" w:hAnsi="宋体" w:eastAsia="宋体" w:cs="宋体"/>
                <w:spacing w:val="-2"/>
              </w:rPr>
              <w:t>拟订中长期规划和年度计划并组织实施。</w:t>
            </w:r>
            <w:r>
              <w:rPr>
                <w:rFonts w:ascii="仿宋" w:hAnsi="仿宋" w:eastAsia="仿宋" w:cs="仿宋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2"/>
              </w:rPr>
              <w:t>二</w:t>
            </w:r>
            <w:r>
              <w:rPr>
                <w:rFonts w:ascii="仿宋" w:hAnsi="仿宋" w:eastAsia="仿宋" w:cs="仿宋"/>
                <w:spacing w:val="-2"/>
              </w:rPr>
              <w:t xml:space="preserve">) </w:t>
            </w:r>
            <w:r>
              <w:rPr>
                <w:rFonts w:ascii="宋体" w:hAnsi="宋体" w:eastAsia="宋体" w:cs="宋体"/>
                <w:spacing w:val="-1"/>
              </w:rPr>
              <w:t>负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责园林和林业行业管理工作。  </w:t>
            </w:r>
            <w:r>
              <w:rPr>
                <w:rFonts w:ascii="仿宋" w:hAnsi="仿宋" w:eastAsia="仿宋" w:cs="仿宋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2"/>
              </w:rPr>
              <w:t>三</w:t>
            </w:r>
            <w:r>
              <w:rPr>
                <w:rFonts w:ascii="仿宋" w:hAnsi="仿宋" w:eastAsia="仿宋" w:cs="仿宋"/>
                <w:spacing w:val="-2"/>
              </w:rPr>
              <w:t xml:space="preserve">) </w:t>
            </w:r>
            <w:r>
              <w:rPr>
                <w:rFonts w:ascii="宋体" w:hAnsi="宋体" w:eastAsia="宋体" w:cs="宋体"/>
                <w:spacing w:val="-2"/>
              </w:rPr>
              <w:t>负责森林、草原</w:t>
            </w:r>
            <w:r>
              <w:rPr>
                <w:rFonts w:ascii="仿宋" w:hAnsi="仿宋" w:eastAsia="仿宋" w:cs="仿宋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仿宋" w:hAnsi="仿宋" w:eastAsia="仿宋" w:cs="仿宋"/>
                <w:spacing w:val="-2"/>
              </w:rPr>
              <w:t>)</w:t>
            </w:r>
            <w:r>
              <w:rPr>
                <w:rFonts w:ascii="宋体" w:hAnsi="宋体" w:eastAsia="宋体" w:cs="宋体"/>
                <w:spacing w:val="-2"/>
              </w:rPr>
              <w:t>、湿地资源的监督管理。负责林地和公益林管理</w:t>
            </w:r>
            <w:r>
              <w:rPr>
                <w:rFonts w:ascii="仿宋" w:hAnsi="仿宋" w:eastAsia="仿宋" w:cs="仿宋"/>
                <w:spacing w:val="-2"/>
              </w:rPr>
              <w:t>,</w:t>
            </w:r>
            <w:r>
              <w:rPr>
                <w:rFonts w:ascii="宋体" w:hAnsi="宋体" w:eastAsia="宋体" w:cs="宋体"/>
                <w:spacing w:val="-2"/>
              </w:rPr>
              <w:t>监督管理退耕还林和草原</w:t>
            </w:r>
            <w:r>
              <w:rPr>
                <w:rFonts w:ascii="仿宋" w:hAnsi="仿宋" w:eastAsia="仿宋" w:cs="仿宋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1"/>
              </w:rPr>
              <w:t>地</w:t>
            </w:r>
            <w:r>
              <w:rPr>
                <w:rFonts w:ascii="仿宋" w:hAnsi="仿宋" w:eastAsia="仿宋" w:cs="仿宋"/>
              </w:rPr>
              <w:t>)</w:t>
            </w:r>
            <w:r>
              <w:rPr>
                <w:rFonts w:ascii="宋体" w:hAnsi="宋体" w:eastAsia="宋体" w:cs="宋体"/>
              </w:rPr>
              <w:t xml:space="preserve">开发 </w:t>
            </w:r>
            <w:r>
              <w:rPr>
                <w:rFonts w:ascii="宋体" w:hAnsi="宋体" w:eastAsia="宋体" w:cs="宋体"/>
                <w:spacing w:val="-6"/>
              </w:rPr>
              <w:t>利用工作。负责湿地保</w:t>
            </w:r>
            <w:r>
              <w:rPr>
                <w:rFonts w:ascii="宋体" w:hAnsi="宋体" w:eastAsia="宋体" w:cs="宋体"/>
                <w:spacing w:val="-4"/>
              </w:rPr>
              <w:t>护</w:t>
            </w:r>
            <w:r>
              <w:rPr>
                <w:rFonts w:ascii="宋体" w:hAnsi="宋体" w:eastAsia="宋体" w:cs="宋体"/>
                <w:spacing w:val="-3"/>
              </w:rPr>
              <w:t>工作</w:t>
            </w:r>
            <w:r>
              <w:rPr>
                <w:rFonts w:ascii="仿宋" w:hAnsi="仿宋" w:eastAsia="仿宋" w:cs="仿宋"/>
                <w:spacing w:val="-3"/>
              </w:rPr>
              <w:t>,</w:t>
            </w:r>
            <w:r>
              <w:rPr>
                <w:rFonts w:ascii="宋体" w:hAnsi="宋体" w:eastAsia="宋体" w:cs="宋体"/>
                <w:spacing w:val="-3"/>
              </w:rPr>
              <w:t>监督管理湿地的开发利用。</w:t>
            </w:r>
            <w:r>
              <w:rPr>
                <w:rFonts w:ascii="仿宋" w:hAnsi="仿宋" w:eastAsia="仿宋" w:cs="仿宋"/>
                <w:spacing w:val="-3"/>
              </w:rPr>
              <w:t>(</w:t>
            </w:r>
            <w:r>
              <w:rPr>
                <w:rFonts w:ascii="宋体" w:hAnsi="宋体" w:eastAsia="宋体" w:cs="宋体"/>
                <w:spacing w:val="-3"/>
              </w:rPr>
              <w:t>四</w:t>
            </w:r>
            <w:r>
              <w:rPr>
                <w:rFonts w:ascii="仿宋" w:hAnsi="仿宋" w:eastAsia="仿宋" w:cs="仿宋"/>
                <w:spacing w:val="-3"/>
              </w:rPr>
              <w:t xml:space="preserve">) </w:t>
            </w:r>
            <w:r>
              <w:rPr>
                <w:rFonts w:ascii="宋体" w:hAnsi="宋体" w:eastAsia="宋体" w:cs="宋体"/>
                <w:spacing w:val="-3"/>
              </w:rPr>
              <w:t xml:space="preserve">负责园林绿化工作。拟订园林绿化年度建设、维护计划并组织实施。  </w:t>
            </w:r>
            <w:r>
              <w:rPr>
                <w:rFonts w:ascii="仿宋" w:hAnsi="仿宋" w:eastAsia="仿宋" w:cs="仿宋"/>
                <w:spacing w:val="-3"/>
              </w:rPr>
              <w:t>(</w:t>
            </w:r>
            <w:r>
              <w:rPr>
                <w:rFonts w:ascii="宋体" w:hAnsi="宋体" w:eastAsia="宋体" w:cs="宋体"/>
                <w:spacing w:val="-3"/>
              </w:rPr>
              <w:t>五</w:t>
            </w:r>
            <w:r>
              <w:rPr>
                <w:rFonts w:ascii="仿宋" w:hAnsi="仿宋" w:eastAsia="仿宋" w:cs="仿宋"/>
                <w:spacing w:val="-3"/>
              </w:rPr>
              <w:t xml:space="preserve">) </w:t>
            </w:r>
            <w:r>
              <w:rPr>
                <w:rFonts w:ascii="宋体" w:hAnsi="宋体" w:eastAsia="宋体" w:cs="宋体"/>
                <w:spacing w:val="-3"/>
              </w:rPr>
              <w:t>负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责各类自然保护地的监督管理。组织</w:t>
            </w:r>
            <w:r>
              <w:rPr>
                <w:rFonts w:ascii="宋体" w:hAnsi="宋体" w:eastAsia="宋体" w:cs="宋体"/>
                <w:spacing w:val="1"/>
              </w:rPr>
              <w:t>拟订各类自然保护地规划</w:t>
            </w:r>
            <w:r>
              <w:rPr>
                <w:rFonts w:ascii="仿宋" w:hAnsi="仿宋" w:eastAsia="仿宋" w:cs="仿宋"/>
                <w:spacing w:val="1"/>
              </w:rPr>
              <w:t>,</w:t>
            </w:r>
            <w:r>
              <w:rPr>
                <w:rFonts w:ascii="宋体" w:hAnsi="宋体" w:eastAsia="宋体" w:cs="宋体"/>
                <w:spacing w:val="1"/>
              </w:rPr>
              <w:t>落实国家、省相关标准</w:t>
            </w:r>
            <w:r>
              <w:rPr>
                <w:rFonts w:ascii="仿宋" w:hAnsi="仿宋" w:eastAsia="仿宋" w:cs="仿宋"/>
                <w:spacing w:val="1"/>
              </w:rPr>
              <w:t>,</w:t>
            </w:r>
            <w:r>
              <w:rPr>
                <w:rFonts w:ascii="宋体" w:hAnsi="宋体" w:eastAsia="宋体" w:cs="宋体"/>
                <w:spacing w:val="1"/>
              </w:rPr>
              <w:t>提出新建、调整各类国家级和省市级自然保护地的审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核建议和意见</w:t>
            </w:r>
            <w:r>
              <w:rPr>
                <w:rFonts w:ascii="仿宋" w:hAnsi="仿宋" w:eastAsia="仿宋" w:cs="仿宋"/>
                <w:spacing w:val="2"/>
              </w:rPr>
              <w:t>,</w:t>
            </w:r>
            <w:r>
              <w:rPr>
                <w:rFonts w:ascii="宋体" w:hAnsi="宋体" w:eastAsia="宋体" w:cs="宋体"/>
                <w:spacing w:val="2"/>
              </w:rPr>
              <w:t>并按照程序报批。负责世界自然遗产和世</w:t>
            </w:r>
            <w:r>
              <w:rPr>
                <w:rFonts w:ascii="宋体" w:hAnsi="宋体" w:eastAsia="宋体" w:cs="宋体"/>
                <w:spacing w:val="1"/>
              </w:rPr>
              <w:t>界自然与文化双重遗产申报有关工作。</w:t>
            </w:r>
            <w:r>
              <w:rPr>
                <w:rFonts w:ascii="仿宋" w:hAnsi="仿宋" w:eastAsia="仿宋" w:cs="仿宋"/>
                <w:spacing w:val="1"/>
              </w:rPr>
              <w:t>(</w:t>
            </w:r>
            <w:r>
              <w:rPr>
                <w:rFonts w:ascii="宋体" w:hAnsi="宋体" w:eastAsia="宋体" w:cs="宋体"/>
                <w:spacing w:val="1"/>
              </w:rPr>
              <w:t>六</w:t>
            </w:r>
            <w:r>
              <w:rPr>
                <w:rFonts w:ascii="仿宋" w:hAnsi="仿宋" w:eastAsia="仿宋" w:cs="仿宋"/>
                <w:spacing w:val="1"/>
              </w:rPr>
              <w:t xml:space="preserve">) </w:t>
            </w:r>
            <w:r>
              <w:rPr>
                <w:rFonts w:ascii="宋体" w:hAnsi="宋体" w:eastAsia="宋体" w:cs="宋体"/>
                <w:spacing w:val="1"/>
              </w:rPr>
              <w:t>负责陆生野生动植物资源的监督管理。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(</w:t>
            </w:r>
            <w:r>
              <w:rPr>
                <w:rFonts w:ascii="宋体" w:hAnsi="宋体" w:eastAsia="宋体" w:cs="宋体"/>
                <w:spacing w:val="-6"/>
              </w:rPr>
              <w:t>七</w:t>
            </w:r>
            <w:r>
              <w:rPr>
                <w:rFonts w:ascii="仿宋" w:hAnsi="仿宋" w:eastAsia="仿宋" w:cs="仿宋"/>
                <w:spacing w:val="-6"/>
              </w:rPr>
              <w:t xml:space="preserve">) </w:t>
            </w:r>
            <w:r>
              <w:rPr>
                <w:rFonts w:ascii="宋体" w:hAnsi="宋体" w:eastAsia="宋体" w:cs="宋体"/>
                <w:spacing w:val="-6"/>
              </w:rPr>
              <w:t>负责推进林</w:t>
            </w:r>
            <w:r>
              <w:rPr>
                <w:rFonts w:ascii="宋体" w:hAnsi="宋体" w:eastAsia="宋体" w:cs="宋体"/>
                <w:spacing w:val="-3"/>
              </w:rPr>
              <w:t xml:space="preserve">业改革发展相关工作。拟订集体林权制度、国有林场等改革意见并监督实施 </w:t>
            </w:r>
            <w:r>
              <w:rPr>
                <w:rFonts w:ascii="仿宋" w:hAnsi="仿宋" w:eastAsia="仿宋" w:cs="仿宋"/>
                <w:spacing w:val="-3"/>
              </w:rPr>
              <w:t>(</w:t>
            </w:r>
            <w:r>
              <w:rPr>
                <w:rFonts w:ascii="宋体" w:hAnsi="宋体" w:eastAsia="宋体" w:cs="宋体"/>
                <w:spacing w:val="-3"/>
              </w:rPr>
              <w:t>八</w:t>
            </w:r>
            <w:r>
              <w:rPr>
                <w:rFonts w:ascii="仿宋" w:hAnsi="仿宋" w:eastAsia="仿宋" w:cs="仿宋"/>
                <w:spacing w:val="-3"/>
              </w:rPr>
              <w:t xml:space="preserve">) </w:t>
            </w:r>
            <w:r>
              <w:rPr>
                <w:rFonts w:ascii="宋体" w:hAnsi="宋体" w:eastAsia="宋体" w:cs="宋体"/>
                <w:spacing w:val="-3"/>
              </w:rPr>
              <w:t xml:space="preserve">负责推动园林和林业领域科技发展。  </w:t>
            </w:r>
            <w:r>
              <w:rPr>
                <w:rFonts w:ascii="仿宋" w:hAnsi="仿宋" w:eastAsia="仿宋" w:cs="仿宋"/>
                <w:spacing w:val="-3"/>
              </w:rPr>
              <w:t>(</w:t>
            </w:r>
            <w:r>
              <w:rPr>
                <w:rFonts w:ascii="宋体" w:hAnsi="宋体" w:eastAsia="宋体" w:cs="宋体"/>
                <w:spacing w:val="-3"/>
              </w:rPr>
              <w:t>九</w:t>
            </w:r>
            <w:r>
              <w:rPr>
                <w:rFonts w:ascii="仿宋" w:hAnsi="仿宋" w:eastAsia="仿宋" w:cs="仿宋"/>
                <w:spacing w:val="-3"/>
              </w:rPr>
              <w:t>)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负责落实综合防灾减灾规划相关要</w:t>
            </w:r>
            <w:r>
              <w:rPr>
                <w:rFonts w:ascii="宋体" w:hAnsi="宋体" w:eastAsia="宋体" w:cs="宋体"/>
                <w:spacing w:val="1"/>
              </w:rPr>
              <w:t>求</w:t>
            </w:r>
            <w:r>
              <w:rPr>
                <w:rFonts w:ascii="仿宋" w:hAnsi="仿宋" w:eastAsia="仿宋" w:cs="仿宋"/>
                <w:spacing w:val="1"/>
              </w:rPr>
              <w:t>,</w:t>
            </w:r>
            <w:r>
              <w:rPr>
                <w:rFonts w:ascii="宋体" w:hAnsi="宋体" w:eastAsia="宋体" w:cs="宋体"/>
                <w:spacing w:val="1"/>
              </w:rPr>
              <w:t>负责森林、草原</w:t>
            </w:r>
            <w:r>
              <w:rPr>
                <w:rFonts w:ascii="仿宋" w:hAnsi="仿宋" w:eastAsia="仿宋" w:cs="仿宋"/>
                <w:spacing w:val="1"/>
              </w:rPr>
              <w:t>(</w:t>
            </w:r>
            <w:r>
              <w:rPr>
                <w:rFonts w:ascii="宋体" w:hAnsi="宋体" w:eastAsia="宋体" w:cs="宋体"/>
                <w:spacing w:val="1"/>
              </w:rPr>
              <w:t>地</w:t>
            </w:r>
            <w:r>
              <w:rPr>
                <w:rFonts w:ascii="仿宋" w:hAnsi="仿宋" w:eastAsia="仿宋" w:cs="仿宋"/>
                <w:spacing w:val="1"/>
              </w:rPr>
              <w:t>)</w:t>
            </w:r>
            <w:r>
              <w:rPr>
                <w:rFonts w:ascii="宋体" w:hAnsi="宋体" w:eastAsia="宋体" w:cs="宋体"/>
                <w:spacing w:val="1"/>
              </w:rPr>
              <w:t>和城市绿地防火相关工作</w:t>
            </w:r>
            <w:r>
              <w:rPr>
                <w:rFonts w:ascii="仿宋" w:hAnsi="仿宋" w:eastAsia="仿宋" w:cs="仿宋"/>
                <w:spacing w:val="1"/>
              </w:rPr>
              <w:t>,</w:t>
            </w:r>
            <w:r>
              <w:rPr>
                <w:rFonts w:ascii="宋体" w:hAnsi="宋体" w:eastAsia="宋体" w:cs="宋体"/>
                <w:spacing w:val="1"/>
              </w:rPr>
              <w:t>组织编制森林、草原</w:t>
            </w:r>
            <w:r>
              <w:rPr>
                <w:rFonts w:ascii="仿宋" w:hAnsi="仿宋" w:eastAsia="仿宋" w:cs="仿宋"/>
                <w:spacing w:val="1"/>
              </w:rPr>
              <w:t>(</w:t>
            </w:r>
            <w:r>
              <w:rPr>
                <w:rFonts w:ascii="宋体" w:hAnsi="宋体" w:eastAsia="宋体" w:cs="宋体"/>
                <w:spacing w:val="1"/>
              </w:rPr>
              <w:t>地</w:t>
            </w:r>
            <w:r>
              <w:rPr>
                <w:rFonts w:ascii="仿宋" w:hAnsi="仿宋" w:eastAsia="仿宋" w:cs="仿宋"/>
                <w:spacing w:val="1"/>
              </w:rPr>
              <w:t>)</w:t>
            </w:r>
            <w:r>
              <w:rPr>
                <w:rFonts w:ascii="宋体" w:hAnsi="宋体" w:eastAsia="宋体" w:cs="宋体"/>
                <w:spacing w:val="1"/>
              </w:rPr>
              <w:t>和城市绿地火灾防治规划和防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护标准并组织实施。  </w:t>
            </w:r>
            <w:r>
              <w:rPr>
                <w:rFonts w:ascii="仿宋" w:hAnsi="仿宋" w:eastAsia="仿宋" w:cs="仿宋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2"/>
              </w:rPr>
              <w:t>十</w:t>
            </w:r>
            <w:r>
              <w:rPr>
                <w:rFonts w:ascii="仿宋" w:hAnsi="仿宋" w:eastAsia="仿宋" w:cs="仿宋"/>
                <w:spacing w:val="-2"/>
              </w:rPr>
              <w:t xml:space="preserve">) </w:t>
            </w:r>
            <w:r>
              <w:rPr>
                <w:rFonts w:ascii="宋体" w:hAnsi="宋体" w:eastAsia="宋体" w:cs="宋体"/>
                <w:spacing w:val="-2"/>
              </w:rPr>
              <w:t xml:space="preserve">负责组织开展造林绿化工作。  </w:t>
            </w:r>
            <w:r>
              <w:rPr>
                <w:rFonts w:ascii="仿宋" w:hAnsi="仿宋" w:eastAsia="仿宋" w:cs="仿宋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2"/>
              </w:rPr>
              <w:t>十一</w:t>
            </w:r>
            <w:r>
              <w:rPr>
                <w:rFonts w:ascii="仿宋" w:hAnsi="仿宋" w:eastAsia="仿宋" w:cs="仿宋"/>
                <w:spacing w:val="-2"/>
              </w:rPr>
              <w:t xml:space="preserve">) </w:t>
            </w:r>
            <w:r>
              <w:rPr>
                <w:rFonts w:ascii="宋体" w:hAnsi="宋体" w:eastAsia="宋体" w:cs="宋体"/>
                <w:spacing w:val="-2"/>
              </w:rPr>
              <w:t>承担青岛市绿化委员会、青岛市自然保护区领导小组、青岛市崂山风景</w:t>
            </w:r>
            <w:r>
              <w:rPr>
                <w:rFonts w:ascii="宋体" w:hAnsi="宋体" w:eastAsia="宋体" w:cs="宋体"/>
              </w:rPr>
              <w:t xml:space="preserve">名 </w:t>
            </w:r>
            <w:r>
              <w:rPr>
                <w:rFonts w:ascii="宋体" w:hAnsi="宋体" w:eastAsia="宋体" w:cs="宋体"/>
                <w:spacing w:val="-2"/>
              </w:rPr>
              <w:t xml:space="preserve">胜区管理委员会、青岛市集体林权制度改革工作领导小组的日常工作。 </w:t>
            </w:r>
            <w:r>
              <w:rPr>
                <w:rFonts w:ascii="仿宋" w:hAnsi="仿宋" w:eastAsia="仿宋" w:cs="仿宋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2"/>
              </w:rPr>
              <w:t>十二</w:t>
            </w:r>
            <w:r>
              <w:rPr>
                <w:rFonts w:ascii="仿宋" w:hAnsi="仿宋" w:eastAsia="仿宋" w:cs="仿宋"/>
                <w:spacing w:val="-2"/>
              </w:rPr>
              <w:t xml:space="preserve">) </w:t>
            </w:r>
            <w:r>
              <w:rPr>
                <w:rFonts w:ascii="宋体" w:hAnsi="宋体" w:eastAsia="宋体" w:cs="宋体"/>
                <w:spacing w:val="-2"/>
              </w:rPr>
              <w:t xml:space="preserve">林业工作由市自然资源和规划局统一领导和管理。 </w:t>
            </w:r>
            <w:r>
              <w:rPr>
                <w:rFonts w:ascii="仿宋" w:hAnsi="仿宋" w:eastAsia="仿宋" w:cs="仿宋"/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2"/>
              </w:rPr>
              <w:t>十三</w:t>
            </w:r>
            <w:r>
              <w:rPr>
                <w:rFonts w:ascii="仿宋" w:hAnsi="仿宋" w:eastAsia="仿宋" w:cs="仿宋"/>
                <w:spacing w:val="-2"/>
              </w:rPr>
              <w:t xml:space="preserve">) </w:t>
            </w:r>
            <w:r>
              <w:rPr>
                <w:rFonts w:ascii="宋体" w:hAnsi="宋体" w:eastAsia="宋体" w:cs="宋体"/>
                <w:spacing w:val="-1"/>
              </w:rPr>
              <w:t>承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办市委、市政府</w:t>
            </w:r>
            <w:r>
              <w:rPr>
                <w:rFonts w:ascii="宋体" w:hAnsi="宋体" w:eastAsia="宋体" w:cs="宋体"/>
              </w:rPr>
              <w:t>交办的其他任务。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294" w:type="dxa"/>
            <w:gridSpan w:val="2"/>
          </w:tcPr>
          <w:p>
            <w:pPr>
              <w:spacing w:before="34" w:line="213" w:lineRule="auto"/>
              <w:ind w:left="12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预算</w:t>
            </w:r>
            <w:r>
              <w:rPr>
                <w:rFonts w:ascii="宋体" w:hAnsi="宋体" w:eastAsia="宋体" w:cs="宋体"/>
                <w:spacing w:val="-1"/>
              </w:rPr>
              <w:t>情况</w:t>
            </w:r>
          </w:p>
        </w:tc>
        <w:tc>
          <w:tcPr>
            <w:tcW w:w="4785" w:type="dxa"/>
          </w:tcPr>
          <w:p/>
        </w:tc>
        <w:tc>
          <w:tcPr>
            <w:tcW w:w="2825" w:type="dxa"/>
          </w:tcPr>
          <w:p>
            <w:pPr>
              <w:spacing w:before="34" w:line="213" w:lineRule="auto"/>
              <w:ind w:left="10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其</w:t>
            </w:r>
            <w:r>
              <w:rPr>
                <w:rFonts w:ascii="宋体" w:hAnsi="宋体" w:eastAsia="宋体" w:cs="宋体"/>
                <w:spacing w:val="-1"/>
              </w:rPr>
              <w:t>他情况</w:t>
            </w:r>
          </w:p>
        </w:tc>
        <w:tc>
          <w:tcPr>
            <w:tcW w:w="35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94" w:type="dxa"/>
            <w:gridSpan w:val="2"/>
          </w:tcPr>
          <w:p>
            <w:pPr>
              <w:spacing w:before="83" w:line="220" w:lineRule="auto"/>
              <w:ind w:left="3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部门整体预算总额 (万元)</w:t>
            </w:r>
          </w:p>
        </w:tc>
        <w:tc>
          <w:tcPr>
            <w:tcW w:w="4785" w:type="dxa"/>
          </w:tcPr>
          <w:p>
            <w:pPr>
              <w:spacing w:before="119" w:line="182" w:lineRule="auto"/>
              <w:ind w:left="19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7</w:t>
            </w:r>
            <w:r>
              <w:rPr>
                <w:rFonts w:ascii="仿宋" w:hAnsi="仿宋" w:eastAsia="仿宋" w:cs="仿宋"/>
                <w:spacing w:val="-2"/>
              </w:rPr>
              <w:t>250.78</w:t>
            </w:r>
          </w:p>
        </w:tc>
        <w:tc>
          <w:tcPr>
            <w:tcW w:w="2825" w:type="dxa"/>
          </w:tcPr>
          <w:p>
            <w:pPr>
              <w:spacing w:before="83" w:line="221" w:lineRule="auto"/>
              <w:ind w:left="7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下</w:t>
            </w:r>
            <w:r>
              <w:rPr>
                <w:rFonts w:ascii="宋体" w:hAnsi="宋体" w:eastAsia="宋体" w:cs="宋体"/>
                <w:spacing w:val="-2"/>
              </w:rPr>
              <w:t>属单位个数</w:t>
            </w:r>
          </w:p>
        </w:tc>
        <w:tc>
          <w:tcPr>
            <w:tcW w:w="3546" w:type="dxa"/>
          </w:tcPr>
          <w:p>
            <w:pPr>
              <w:spacing w:before="118" w:line="182" w:lineRule="auto"/>
              <w:ind w:left="168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294" w:type="dxa"/>
            <w:gridSpan w:val="2"/>
          </w:tcPr>
          <w:p>
            <w:pPr>
              <w:spacing w:before="86" w:line="220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4"/>
              </w:rPr>
              <w:t>1</w:t>
            </w:r>
            <w:r>
              <w:rPr>
                <w:rFonts w:ascii="仿宋" w:hAnsi="仿宋" w:eastAsia="仿宋" w:cs="仿宋"/>
                <w:spacing w:val="-9"/>
              </w:rPr>
              <w:t>.</w:t>
            </w:r>
            <w:r>
              <w:rPr>
                <w:rFonts w:ascii="宋体" w:hAnsi="宋体" w:eastAsia="宋体" w:cs="宋体"/>
                <w:spacing w:val="-7"/>
              </w:rPr>
              <w:t>资金来源：  (</w:t>
            </w: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宋体" w:hAnsi="宋体" w:eastAsia="宋体" w:cs="宋体"/>
                <w:spacing w:val="-7"/>
              </w:rPr>
              <w:t>) 财政资金</w:t>
            </w:r>
          </w:p>
        </w:tc>
        <w:tc>
          <w:tcPr>
            <w:tcW w:w="4785" w:type="dxa"/>
          </w:tcPr>
          <w:p>
            <w:pPr>
              <w:spacing w:before="123" w:line="182" w:lineRule="auto"/>
              <w:ind w:left="19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7</w:t>
            </w:r>
            <w:r>
              <w:rPr>
                <w:rFonts w:ascii="仿宋" w:hAnsi="仿宋" w:eastAsia="仿宋" w:cs="仿宋"/>
                <w:spacing w:val="-2"/>
              </w:rPr>
              <w:t>250.78</w:t>
            </w:r>
          </w:p>
        </w:tc>
        <w:tc>
          <w:tcPr>
            <w:tcW w:w="2825" w:type="dxa"/>
          </w:tcPr>
          <w:p>
            <w:pPr>
              <w:spacing w:before="87" w:line="220" w:lineRule="auto"/>
              <w:ind w:left="9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内</w:t>
            </w:r>
            <w:r>
              <w:rPr>
                <w:rFonts w:ascii="宋体" w:hAnsi="宋体" w:eastAsia="宋体" w:cs="宋体"/>
                <w:spacing w:val="-6"/>
              </w:rPr>
              <w:t>设机构数</w:t>
            </w:r>
          </w:p>
        </w:tc>
        <w:tc>
          <w:tcPr>
            <w:tcW w:w="3546" w:type="dxa"/>
          </w:tcPr>
          <w:p>
            <w:pPr>
              <w:spacing w:before="122" w:line="182" w:lineRule="auto"/>
              <w:ind w:left="168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94" w:type="dxa"/>
            <w:gridSpan w:val="2"/>
          </w:tcPr>
          <w:p>
            <w:pPr>
              <w:spacing w:before="64" w:line="219" w:lineRule="auto"/>
              <w:ind w:left="16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6"/>
              </w:rPr>
              <w:t>(</w:t>
            </w:r>
            <w:r>
              <w:rPr>
                <w:rFonts w:ascii="仿宋" w:hAnsi="仿宋" w:eastAsia="仿宋" w:cs="仿宋"/>
                <w:spacing w:val="11"/>
              </w:rPr>
              <w:t>2</w:t>
            </w:r>
            <w:r>
              <w:rPr>
                <w:rFonts w:ascii="宋体" w:hAnsi="宋体" w:eastAsia="宋体" w:cs="宋体"/>
                <w:spacing w:val="11"/>
              </w:rPr>
              <w:t>) 其他资金</w:t>
            </w:r>
          </w:p>
        </w:tc>
        <w:tc>
          <w:tcPr>
            <w:tcW w:w="4785" w:type="dxa"/>
          </w:tcPr>
          <w:p>
            <w:pPr>
              <w:spacing w:before="100" w:line="182" w:lineRule="auto"/>
              <w:ind w:left="219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0.0</w:t>
            </w:r>
            <w:r>
              <w:rPr>
                <w:rFonts w:ascii="仿宋" w:hAnsi="仿宋" w:eastAsia="仿宋" w:cs="仿宋"/>
                <w:spacing w:val="-1"/>
              </w:rPr>
              <w:t>0</w:t>
            </w:r>
          </w:p>
        </w:tc>
        <w:tc>
          <w:tcPr>
            <w:tcW w:w="2825" w:type="dxa"/>
          </w:tcPr>
          <w:p>
            <w:pPr>
              <w:spacing w:before="64" w:line="221" w:lineRule="auto"/>
              <w:ind w:left="78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</w:t>
            </w:r>
            <w:r>
              <w:rPr>
                <w:rFonts w:ascii="宋体" w:hAnsi="宋体" w:eastAsia="宋体" w:cs="宋体"/>
                <w:spacing w:val="-1"/>
              </w:rPr>
              <w:t>末编制人数</w:t>
            </w:r>
          </w:p>
        </w:tc>
        <w:tc>
          <w:tcPr>
            <w:tcW w:w="3546" w:type="dxa"/>
          </w:tcPr>
          <w:p>
            <w:pPr>
              <w:spacing w:before="100" w:line="181" w:lineRule="auto"/>
              <w:ind w:left="162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2</w:t>
            </w:r>
            <w:r>
              <w:rPr>
                <w:rFonts w:ascii="仿宋" w:hAnsi="仿宋" w:eastAsia="仿宋" w:cs="仿宋"/>
                <w:spacing w:val="-3"/>
              </w:rPr>
              <w:t>8</w:t>
            </w:r>
            <w:r>
              <w:rPr>
                <w:rFonts w:ascii="仿宋" w:hAnsi="仿宋" w:eastAsia="仿宋" w:cs="仿宋"/>
                <w:spacing w:val="-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94" w:type="dxa"/>
            <w:gridSpan w:val="2"/>
          </w:tcPr>
          <w:p>
            <w:pPr>
              <w:spacing w:before="79" w:line="220" w:lineRule="auto"/>
              <w:ind w:left="344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2"/>
              </w:rPr>
              <w:t>2.</w:t>
            </w:r>
            <w:r>
              <w:rPr>
                <w:rFonts w:ascii="宋体" w:hAnsi="宋体" w:eastAsia="宋体" w:cs="宋体"/>
                <w:spacing w:val="-7"/>
              </w:rPr>
              <w:t>资</w:t>
            </w:r>
            <w:r>
              <w:rPr>
                <w:rFonts w:ascii="宋体" w:hAnsi="宋体" w:eastAsia="宋体" w:cs="宋体"/>
                <w:spacing w:val="-6"/>
              </w:rPr>
              <w:t>金结构：  (</w:t>
            </w: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宋体" w:hAnsi="宋体" w:eastAsia="宋体" w:cs="宋体"/>
                <w:spacing w:val="-6"/>
              </w:rPr>
              <w:t>) 基本支出</w:t>
            </w:r>
          </w:p>
        </w:tc>
        <w:tc>
          <w:tcPr>
            <w:tcW w:w="4785" w:type="dxa"/>
          </w:tcPr>
          <w:p>
            <w:pPr>
              <w:spacing w:before="115" w:line="181" w:lineRule="auto"/>
              <w:ind w:left="20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589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8.62</w:t>
            </w:r>
          </w:p>
        </w:tc>
        <w:tc>
          <w:tcPr>
            <w:tcW w:w="2825" w:type="dxa"/>
          </w:tcPr>
          <w:p>
            <w:pPr>
              <w:spacing w:before="80" w:line="221" w:lineRule="auto"/>
              <w:ind w:left="78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</w:t>
            </w:r>
            <w:r>
              <w:rPr>
                <w:rFonts w:ascii="宋体" w:hAnsi="宋体" w:eastAsia="宋体" w:cs="宋体"/>
                <w:spacing w:val="-1"/>
              </w:rPr>
              <w:t>末在职人数</w:t>
            </w:r>
          </w:p>
        </w:tc>
        <w:tc>
          <w:tcPr>
            <w:tcW w:w="3546" w:type="dxa"/>
          </w:tcPr>
          <w:p>
            <w:pPr>
              <w:spacing w:before="116" w:line="181" w:lineRule="auto"/>
              <w:ind w:left="16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43</w:t>
            </w:r>
            <w:r>
              <w:rPr>
                <w:rFonts w:ascii="仿宋" w:hAnsi="仿宋" w:eastAsia="仿宋" w:cs="仿宋"/>
                <w:spacing w:val="-1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94" w:type="dxa"/>
            <w:gridSpan w:val="2"/>
          </w:tcPr>
          <w:p>
            <w:pPr>
              <w:spacing w:before="70" w:line="219" w:lineRule="auto"/>
              <w:ind w:left="15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其中：三公经费</w:t>
            </w:r>
          </w:p>
        </w:tc>
        <w:tc>
          <w:tcPr>
            <w:tcW w:w="4785" w:type="dxa"/>
          </w:tcPr>
          <w:p>
            <w:pPr>
              <w:spacing w:before="104" w:line="184" w:lineRule="auto"/>
              <w:ind w:left="2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41.32</w:t>
            </w:r>
          </w:p>
        </w:tc>
        <w:tc>
          <w:tcPr>
            <w:tcW w:w="2825" w:type="dxa"/>
          </w:tcPr>
          <w:p/>
        </w:tc>
        <w:tc>
          <w:tcPr>
            <w:tcW w:w="354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294" w:type="dxa"/>
            <w:gridSpan w:val="2"/>
          </w:tcPr>
          <w:p>
            <w:pPr>
              <w:spacing w:before="57" w:line="220" w:lineRule="auto"/>
              <w:ind w:left="15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6"/>
              </w:rPr>
              <w:t>(</w:t>
            </w:r>
            <w:r>
              <w:rPr>
                <w:rFonts w:ascii="仿宋" w:hAnsi="仿宋" w:eastAsia="仿宋" w:cs="仿宋"/>
                <w:spacing w:val="11"/>
              </w:rPr>
              <w:t>2</w:t>
            </w:r>
            <w:r>
              <w:rPr>
                <w:rFonts w:ascii="宋体" w:hAnsi="宋体" w:eastAsia="宋体" w:cs="宋体"/>
                <w:spacing w:val="11"/>
              </w:rPr>
              <w:t>) 专项资金</w:t>
            </w:r>
          </w:p>
        </w:tc>
        <w:tc>
          <w:tcPr>
            <w:tcW w:w="4785" w:type="dxa"/>
          </w:tcPr>
          <w:p>
            <w:pPr>
              <w:spacing w:before="91" w:line="182" w:lineRule="auto"/>
              <w:ind w:left="19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25.16</w:t>
            </w:r>
          </w:p>
        </w:tc>
        <w:tc>
          <w:tcPr>
            <w:tcW w:w="2825" w:type="dxa"/>
          </w:tcPr>
          <w:p/>
        </w:tc>
        <w:tc>
          <w:tcPr>
            <w:tcW w:w="3546" w:type="dxa"/>
          </w:tcPr>
          <w:p/>
        </w:tc>
      </w:tr>
    </w:tbl>
    <w:p/>
    <w:p>
      <w:pPr>
        <w:sectPr>
          <w:footerReference r:id="rId108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894"/>
        <w:gridCol w:w="4849"/>
        <w:gridCol w:w="3085"/>
        <w:gridCol w:w="3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336" w:type="dxa"/>
          </w:tcPr>
          <w:p>
            <w:pPr>
              <w:spacing w:line="321" w:lineRule="auto"/>
            </w:pPr>
          </w:p>
          <w:p>
            <w:pPr>
              <w:spacing w:line="321" w:lineRule="auto"/>
            </w:pPr>
          </w:p>
          <w:p>
            <w:pPr>
              <w:spacing w:before="68" w:line="256" w:lineRule="auto"/>
              <w:ind w:left="569" w:right="137" w:hanging="4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年度总体</w:t>
            </w:r>
            <w:r>
              <w:rPr>
                <w:rFonts w:ascii="宋体" w:hAnsi="宋体" w:eastAsia="宋体" w:cs="宋体"/>
                <w:spacing w:val="-1"/>
              </w:rPr>
              <w:t>目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3114" w:type="dxa"/>
            <w:gridSpan w:val="4"/>
          </w:tcPr>
          <w:p>
            <w:pPr>
              <w:spacing w:before="34" w:line="236" w:lineRule="auto"/>
              <w:ind w:left="110" w:right="99" w:firstLine="213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"/>
              </w:rPr>
              <w:t xml:space="preserve">2020 </w:t>
            </w:r>
            <w:r>
              <w:rPr>
                <w:rFonts w:ascii="宋体" w:hAnsi="宋体" w:eastAsia="宋体" w:cs="宋体"/>
                <w:spacing w:val="-1"/>
              </w:rPr>
              <w:t>年青岛市园林和林业局将以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习近平</w:t>
            </w:r>
            <w:r>
              <w:rPr>
                <w:rFonts w:ascii="宋体" w:hAnsi="宋体" w:eastAsia="宋体" w:cs="宋体"/>
                <w:spacing w:val="-1"/>
              </w:rPr>
              <w:t>生态文明思想为</w:t>
            </w:r>
            <w:r>
              <w:rPr>
                <w:rFonts w:ascii="宋体" w:hAnsi="宋体" w:eastAsia="宋体" w:cs="宋体"/>
              </w:rPr>
              <w:t xml:space="preserve">指导，围绕市民对美好生态的需求，构建“一个格局”，统筹“两个攻坚”，实施“三大 </w:t>
            </w:r>
            <w:r>
              <w:rPr>
                <w:rFonts w:ascii="宋体" w:hAnsi="宋体" w:eastAsia="宋体" w:cs="宋体"/>
                <w:spacing w:val="2"/>
              </w:rPr>
              <w:t>行动”，即理顺园林和林业建设机制，积极构建城乡</w:t>
            </w:r>
            <w:r>
              <w:rPr>
                <w:rFonts w:ascii="宋体" w:hAnsi="宋体" w:eastAsia="宋体" w:cs="宋体"/>
                <w:spacing w:val="1"/>
              </w:rPr>
              <w:t>一体的“大绿化”格局。围绕城市品质提升，统筹园林绿化活力、时尚攻坚；围绕乡村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振兴，统筹推进林业高质量发展攻坚。实</w:t>
            </w:r>
            <w:r>
              <w:rPr>
                <w:rFonts w:ascii="宋体" w:hAnsi="宋体" w:eastAsia="宋体" w:cs="宋体"/>
                <w:spacing w:val="1"/>
              </w:rPr>
              <w:t>施“国土增绿、生态提质”“资源永续、生态安全”“产业转型、生态惠民”三大行动，把城市绘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成丹青，让植树成为时尚，为建设开放、现代、活力、时尚的国际大都市做出绿色贡献。完成新造林 </w:t>
            </w:r>
            <w:r>
              <w:rPr>
                <w:rFonts w:ascii="仿宋" w:hAnsi="仿宋" w:eastAsia="仿宋" w:cs="仿宋"/>
                <w:spacing w:val="-2"/>
              </w:rPr>
              <w:t xml:space="preserve">6 </w:t>
            </w:r>
            <w:r>
              <w:rPr>
                <w:rFonts w:ascii="宋体" w:hAnsi="宋体" w:eastAsia="宋体" w:cs="宋体"/>
                <w:spacing w:val="-2"/>
              </w:rPr>
              <w:t xml:space="preserve">万亩、森林质量精准提升 </w:t>
            </w:r>
            <w:r>
              <w:rPr>
                <w:rFonts w:ascii="仿宋" w:hAnsi="仿宋" w:eastAsia="仿宋" w:cs="仿宋"/>
                <w:spacing w:val="-2"/>
              </w:rPr>
              <w:t>0</w:t>
            </w:r>
            <w:r>
              <w:rPr>
                <w:rFonts w:ascii="仿宋" w:hAnsi="仿宋" w:eastAsia="仿宋" w:cs="仿宋"/>
                <w:spacing w:val="-1"/>
              </w:rPr>
              <w:t>.</w:t>
            </w:r>
            <w:r>
              <w:rPr>
                <w:rFonts w:ascii="仿宋" w:hAnsi="仿宋" w:eastAsia="仿宋" w:cs="仿宋"/>
              </w:rPr>
              <w:t xml:space="preserve">5 </w:t>
            </w:r>
            <w:r>
              <w:rPr>
                <w:rFonts w:ascii="宋体" w:hAnsi="宋体" w:eastAsia="宋体" w:cs="宋体"/>
              </w:rPr>
              <w:t xml:space="preserve">万亩、 </w:t>
            </w:r>
            <w:r>
              <w:rPr>
                <w:rFonts w:ascii="宋体" w:hAnsi="宋体" w:eastAsia="宋体" w:cs="宋体"/>
                <w:spacing w:val="-8"/>
              </w:rPr>
              <w:t xml:space="preserve">建设绿道不少于 </w:t>
            </w:r>
            <w:r>
              <w:rPr>
                <w:rFonts w:ascii="仿宋" w:hAnsi="仿宋" w:eastAsia="仿宋" w:cs="仿宋"/>
                <w:spacing w:val="-8"/>
              </w:rPr>
              <w:t xml:space="preserve">50 </w:t>
            </w:r>
            <w:r>
              <w:rPr>
                <w:rFonts w:ascii="宋体" w:hAnsi="宋体" w:eastAsia="宋体" w:cs="宋体"/>
                <w:spacing w:val="-7"/>
              </w:rPr>
              <w:t>公</w:t>
            </w:r>
            <w:r>
              <w:rPr>
                <w:rFonts w:ascii="宋体" w:hAnsi="宋体" w:eastAsia="宋体" w:cs="宋体"/>
                <w:spacing w:val="-4"/>
              </w:rPr>
              <w:t>里、口袋公园</w:t>
            </w:r>
            <w:r>
              <w:rPr>
                <w:rFonts w:ascii="仿宋" w:hAnsi="仿宋" w:eastAsia="仿宋" w:cs="仿宋"/>
                <w:spacing w:val="-4"/>
              </w:rPr>
              <w:t xml:space="preserve">28 </w:t>
            </w:r>
            <w:r>
              <w:rPr>
                <w:rFonts w:ascii="宋体" w:hAnsi="宋体" w:eastAsia="宋体" w:cs="宋体"/>
                <w:spacing w:val="-4"/>
              </w:rPr>
              <w:t xml:space="preserve">个、实施立体绿化不少于 </w:t>
            </w:r>
            <w:r>
              <w:rPr>
                <w:rFonts w:ascii="仿宋" w:hAnsi="仿宋" w:eastAsia="仿宋" w:cs="仿宋"/>
                <w:spacing w:val="-4"/>
              </w:rPr>
              <w:t xml:space="preserve">50 </w:t>
            </w:r>
            <w:r>
              <w:rPr>
                <w:rFonts w:ascii="宋体" w:hAnsi="宋体" w:eastAsia="宋体" w:cs="宋体"/>
                <w:spacing w:val="-4"/>
              </w:rPr>
              <w:t>处。推进“互联网</w:t>
            </w:r>
            <w:r>
              <w:rPr>
                <w:rFonts w:ascii="仿宋" w:hAnsi="仿宋" w:eastAsia="仿宋" w:cs="仿宋"/>
                <w:spacing w:val="-4"/>
              </w:rPr>
              <w:t>+</w:t>
            </w:r>
            <w:r>
              <w:rPr>
                <w:rFonts w:ascii="宋体" w:hAnsi="宋体" w:eastAsia="宋体" w:cs="宋体"/>
                <w:spacing w:val="-4"/>
              </w:rPr>
              <w:t xml:space="preserve">义务植树”活动，开展线上线下活动 </w:t>
            </w:r>
            <w:r>
              <w:rPr>
                <w:rFonts w:ascii="仿宋" w:hAnsi="仿宋" w:eastAsia="仿宋" w:cs="仿宋"/>
                <w:spacing w:val="-4"/>
              </w:rPr>
              <w:t xml:space="preserve">10 </w:t>
            </w:r>
            <w:r>
              <w:rPr>
                <w:rFonts w:ascii="宋体" w:hAnsi="宋体" w:eastAsia="宋体" w:cs="宋体"/>
                <w:spacing w:val="-4"/>
              </w:rPr>
              <w:t>次以上，参与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 xml:space="preserve">人数 </w:t>
            </w:r>
            <w:r>
              <w:rPr>
                <w:rFonts w:ascii="仿宋" w:hAnsi="仿宋" w:eastAsia="仿宋" w:cs="仿宋"/>
                <w:spacing w:val="-1"/>
              </w:rPr>
              <w:t xml:space="preserve">100 </w:t>
            </w:r>
            <w:r>
              <w:rPr>
                <w:rFonts w:ascii="宋体" w:hAnsi="宋体" w:eastAsia="宋体" w:cs="宋体"/>
                <w:spacing w:val="-1"/>
              </w:rPr>
              <w:t>万人次。着力推进城市森林建设</w:t>
            </w:r>
            <w:r>
              <w:rPr>
                <w:rFonts w:ascii="宋体" w:hAnsi="宋体" w:eastAsia="宋体" w:cs="宋体"/>
              </w:rPr>
              <w:t xml:space="preserve">规范立体绿化工作，积极推进城市屋顶绿化，鼓励实施墙体 (山体) 垂直绿化，倡导开展市政设施 </w:t>
            </w:r>
            <w:r>
              <w:rPr>
                <w:rFonts w:ascii="宋体" w:hAnsi="宋体" w:eastAsia="宋体" w:cs="宋体"/>
                <w:spacing w:val="-12"/>
              </w:rPr>
              <w:t>立体绿化</w:t>
            </w:r>
            <w:r>
              <w:rPr>
                <w:rFonts w:ascii="宋体" w:hAnsi="宋体" w:eastAsia="宋体" w:cs="宋体"/>
                <w:spacing w:val="-6"/>
              </w:rPr>
              <w:t xml:space="preserve">。创建园林管护示范道路 </w:t>
            </w:r>
            <w:r>
              <w:rPr>
                <w:rFonts w:ascii="仿宋" w:hAnsi="仿宋" w:eastAsia="仿宋" w:cs="仿宋"/>
                <w:spacing w:val="-6"/>
              </w:rPr>
              <w:t xml:space="preserve">20 </w:t>
            </w:r>
            <w:r>
              <w:rPr>
                <w:rFonts w:ascii="宋体" w:hAnsi="宋体" w:eastAsia="宋体" w:cs="宋体"/>
                <w:spacing w:val="-6"/>
              </w:rPr>
              <w:t xml:space="preserve">条、达标道路 </w:t>
            </w:r>
            <w:r>
              <w:rPr>
                <w:rFonts w:ascii="仿宋" w:hAnsi="仿宋" w:eastAsia="仿宋" w:cs="仿宋"/>
                <w:spacing w:val="-6"/>
              </w:rPr>
              <w:t xml:space="preserve">100 </w:t>
            </w:r>
            <w:r>
              <w:rPr>
                <w:rFonts w:ascii="宋体" w:hAnsi="宋体" w:eastAsia="宋体" w:cs="宋体"/>
                <w:spacing w:val="-6"/>
              </w:rPr>
              <w:t>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4450" w:type="dxa"/>
            <w:gridSpan w:val="5"/>
          </w:tcPr>
          <w:p>
            <w:pPr>
              <w:spacing w:before="30" w:line="218" w:lineRule="auto"/>
              <w:ind w:left="68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绩效指标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36" w:type="dxa"/>
          </w:tcPr>
          <w:p>
            <w:pPr>
              <w:spacing w:before="78" w:line="292" w:lineRule="exact"/>
              <w:ind w:left="25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一级指标</w:t>
            </w:r>
          </w:p>
        </w:tc>
        <w:tc>
          <w:tcPr>
            <w:tcW w:w="1894" w:type="dxa"/>
          </w:tcPr>
          <w:p>
            <w:pPr>
              <w:spacing w:before="77" w:line="222" w:lineRule="auto"/>
              <w:ind w:left="5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二级指标</w:t>
            </w:r>
          </w:p>
        </w:tc>
        <w:tc>
          <w:tcPr>
            <w:tcW w:w="4849" w:type="dxa"/>
          </w:tcPr>
          <w:p>
            <w:pPr>
              <w:spacing w:before="77" w:line="222" w:lineRule="auto"/>
              <w:ind w:left="20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三</w:t>
            </w:r>
            <w:r>
              <w:rPr>
                <w:rFonts w:ascii="宋体" w:hAnsi="宋体" w:eastAsia="宋体" w:cs="宋体"/>
                <w:spacing w:val="-2"/>
              </w:rPr>
              <w:t>级指标</w:t>
            </w:r>
          </w:p>
        </w:tc>
        <w:tc>
          <w:tcPr>
            <w:tcW w:w="3085" w:type="dxa"/>
          </w:tcPr>
          <w:p>
            <w:pPr>
              <w:spacing w:before="78" w:line="221" w:lineRule="auto"/>
              <w:ind w:left="123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指标值</w:t>
            </w:r>
          </w:p>
        </w:tc>
        <w:tc>
          <w:tcPr>
            <w:tcW w:w="3286" w:type="dxa"/>
          </w:tcPr>
          <w:p>
            <w:pPr>
              <w:spacing w:before="78" w:line="221" w:lineRule="auto"/>
              <w:ind w:left="12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指</w:t>
            </w:r>
            <w:r>
              <w:rPr>
                <w:rFonts w:ascii="宋体" w:hAnsi="宋体" w:eastAsia="宋体" w:cs="宋体"/>
                <w:spacing w:val="-3"/>
              </w:rPr>
              <w:t>标</w:t>
            </w:r>
            <w:r>
              <w:rPr>
                <w:rFonts w:ascii="宋体" w:hAnsi="宋体" w:eastAsia="宋体" w:cs="宋体"/>
                <w:spacing w:val="-2"/>
              </w:rPr>
              <w:t>解释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restart"/>
            <w:tcBorders>
              <w:bottom w:val="nil"/>
            </w:tcBorders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line="249" w:lineRule="auto"/>
            </w:pPr>
          </w:p>
          <w:p>
            <w:pPr>
              <w:spacing w:before="68" w:line="252" w:lineRule="auto"/>
              <w:ind w:left="572" w:right="151" w:hanging="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职</w:t>
            </w:r>
            <w:r>
              <w:rPr>
                <w:rFonts w:ascii="宋体" w:hAnsi="宋体" w:eastAsia="宋体" w:cs="宋体"/>
                <w:spacing w:val="-3"/>
              </w:rPr>
              <w:t>责履</w:t>
            </w:r>
            <w:r>
              <w:rPr>
                <w:rFonts w:ascii="宋体" w:hAnsi="宋体" w:eastAsia="宋体" w:cs="宋体"/>
              </w:rPr>
              <w:t xml:space="preserve"> 行</w:t>
            </w:r>
          </w:p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spacing w:line="274" w:lineRule="auto"/>
            </w:pPr>
          </w:p>
          <w:p>
            <w:pPr>
              <w:spacing w:line="274" w:lineRule="auto"/>
            </w:pPr>
          </w:p>
          <w:p>
            <w:pPr>
              <w:spacing w:before="69" w:line="252" w:lineRule="auto"/>
              <w:ind w:left="112" w:right="106" w:hanging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造林绿化，国土增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绿，促</w:t>
            </w:r>
            <w:r>
              <w:rPr>
                <w:rFonts w:ascii="宋体" w:hAnsi="宋体" w:eastAsia="宋体" w:cs="宋体"/>
                <w:spacing w:val="-1"/>
              </w:rPr>
              <w:t>进生态提质</w:t>
            </w:r>
          </w:p>
        </w:tc>
        <w:tc>
          <w:tcPr>
            <w:tcW w:w="4849" w:type="dxa"/>
          </w:tcPr>
          <w:p>
            <w:pPr>
              <w:spacing w:before="33" w:line="214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完</w:t>
            </w:r>
            <w:r>
              <w:rPr>
                <w:rFonts w:ascii="宋体" w:hAnsi="宋体" w:eastAsia="宋体" w:cs="宋体"/>
                <w:spacing w:val="-1"/>
              </w:rPr>
              <w:t>成新造林面积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260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7"/>
              </w:rPr>
              <w:t>6</w:t>
            </w:r>
            <w:r>
              <w:rPr>
                <w:rFonts w:ascii="仿宋" w:hAnsi="仿宋" w:eastAsia="仿宋" w:cs="仿宋"/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</w:rPr>
              <w:t>万亩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4" w:line="213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森</w:t>
            </w:r>
            <w:r>
              <w:rPr>
                <w:rFonts w:ascii="宋体" w:hAnsi="宋体" w:eastAsia="宋体" w:cs="宋体"/>
                <w:spacing w:val="-1"/>
              </w:rPr>
              <w:t>林抚育面积</w:t>
            </w:r>
          </w:p>
        </w:tc>
        <w:tc>
          <w:tcPr>
            <w:tcW w:w="3085" w:type="dxa"/>
          </w:tcPr>
          <w:p>
            <w:pPr>
              <w:spacing w:before="34" w:line="213" w:lineRule="auto"/>
              <w:ind w:left="1262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7"/>
              </w:rPr>
              <w:t>3</w:t>
            </w:r>
            <w:r>
              <w:rPr>
                <w:rFonts w:ascii="仿宋" w:hAnsi="仿宋" w:eastAsia="仿宋" w:cs="仿宋"/>
                <w:spacing w:val="-15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万亩</w:t>
            </w:r>
          </w:p>
        </w:tc>
        <w:tc>
          <w:tcPr>
            <w:tcW w:w="3286" w:type="dxa"/>
          </w:tcPr>
          <w:p>
            <w:pPr>
              <w:spacing w:before="34" w:line="213" w:lineRule="auto"/>
              <w:ind w:left="109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4"/>
              </w:rPr>
              <w:t>2</w:t>
            </w:r>
            <w:r>
              <w:rPr>
                <w:rFonts w:ascii="仿宋" w:hAnsi="仿宋" w:eastAsia="仿宋" w:cs="仿宋"/>
                <w:spacing w:val="-7"/>
              </w:rPr>
              <w:t xml:space="preserve">017 </w:t>
            </w:r>
            <w:r>
              <w:rPr>
                <w:rFonts w:ascii="宋体" w:hAnsi="宋体" w:eastAsia="宋体" w:cs="宋体"/>
                <w:spacing w:val="-7"/>
              </w:rPr>
              <w:t>年专项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" w:line="228" w:lineRule="auto"/>
              <w:ind w:left="129" w:right="117" w:hanging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推进园林绿化企</w:t>
            </w:r>
            <w:r>
              <w:rPr>
                <w:rFonts w:ascii="宋体" w:hAnsi="宋体" w:eastAsia="宋体" w:cs="宋体"/>
              </w:rPr>
              <w:t xml:space="preserve">业诚信体系建设，维护园林诚信平 </w:t>
            </w:r>
            <w:r>
              <w:rPr>
                <w:rFonts w:ascii="宋体" w:hAnsi="宋体" w:eastAsia="宋体" w:cs="宋体"/>
                <w:spacing w:val="-4"/>
              </w:rPr>
              <w:t>台</w:t>
            </w:r>
            <w:r>
              <w:rPr>
                <w:rFonts w:ascii="宋体" w:hAnsi="宋体" w:eastAsia="宋体" w:cs="宋体"/>
                <w:spacing w:val="-2"/>
              </w:rPr>
              <w:t>及现场安全质量监管系统</w:t>
            </w:r>
          </w:p>
        </w:tc>
        <w:tc>
          <w:tcPr>
            <w:tcW w:w="3085" w:type="dxa"/>
          </w:tcPr>
          <w:p>
            <w:pPr>
              <w:spacing w:before="164" w:line="220" w:lineRule="auto"/>
              <w:ind w:left="1067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5"/>
              </w:rPr>
              <w:t>1</w:t>
            </w:r>
            <w:r>
              <w:rPr>
                <w:rFonts w:ascii="仿宋" w:hAnsi="仿宋" w:eastAsia="仿宋" w:cs="仿宋"/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个 (套)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互联网</w:t>
            </w:r>
            <w:r>
              <w:rPr>
                <w:rFonts w:ascii="仿宋" w:hAnsi="仿宋" w:eastAsia="仿宋" w:cs="仿宋"/>
                <w:spacing w:val="-1"/>
              </w:rPr>
              <w:t>+</w:t>
            </w:r>
            <w:r>
              <w:rPr>
                <w:rFonts w:ascii="宋体" w:hAnsi="宋体" w:eastAsia="宋体" w:cs="宋体"/>
                <w:spacing w:val="-1"/>
              </w:rPr>
              <w:t>全民义务植树，开</w:t>
            </w:r>
            <w:r>
              <w:rPr>
                <w:rFonts w:ascii="宋体" w:hAnsi="宋体" w:eastAsia="宋体" w:cs="宋体"/>
              </w:rPr>
              <w:t>展线上活动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120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7"/>
              </w:rPr>
              <w:t>1</w:t>
            </w:r>
            <w:r>
              <w:rPr>
                <w:rFonts w:ascii="仿宋" w:hAnsi="仿宋" w:eastAsia="仿宋" w:cs="仿宋"/>
                <w:spacing w:val="-12"/>
              </w:rPr>
              <w:t xml:space="preserve">0 </w:t>
            </w:r>
            <w:r>
              <w:rPr>
                <w:rFonts w:ascii="宋体" w:hAnsi="宋体" w:eastAsia="宋体" w:cs="宋体"/>
                <w:spacing w:val="-12"/>
              </w:rPr>
              <w:t>次以上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4" w:line="214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建设互联网</w:t>
            </w:r>
            <w:r>
              <w:rPr>
                <w:rFonts w:ascii="仿宋" w:hAnsi="仿宋" w:eastAsia="仿宋" w:cs="仿宋"/>
                <w:spacing w:val="-1"/>
              </w:rPr>
              <w:t>+</w:t>
            </w:r>
            <w:r>
              <w:rPr>
                <w:rFonts w:ascii="宋体" w:hAnsi="宋体" w:eastAsia="宋体" w:cs="宋体"/>
                <w:spacing w:val="-1"/>
              </w:rPr>
              <w:t>全民义务</w:t>
            </w:r>
            <w:r>
              <w:rPr>
                <w:rFonts w:ascii="宋体" w:hAnsi="宋体" w:eastAsia="宋体" w:cs="宋体"/>
              </w:rPr>
              <w:t>植树基地</w:t>
            </w:r>
          </w:p>
        </w:tc>
        <w:tc>
          <w:tcPr>
            <w:tcW w:w="3085" w:type="dxa"/>
          </w:tcPr>
          <w:p>
            <w:pPr>
              <w:spacing w:before="34" w:line="214" w:lineRule="auto"/>
              <w:ind w:left="1368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7"/>
              </w:rPr>
              <w:t xml:space="preserve">5 </w:t>
            </w:r>
            <w:r>
              <w:rPr>
                <w:rFonts w:ascii="宋体" w:hAnsi="宋体" w:eastAsia="宋体" w:cs="宋体"/>
                <w:spacing w:val="-17"/>
              </w:rPr>
              <w:t>处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" w:line="217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检查新造林抽查</w:t>
            </w:r>
            <w:r>
              <w:rPr>
                <w:rFonts w:ascii="宋体" w:hAnsi="宋体" w:eastAsia="宋体" w:cs="宋体"/>
              </w:rPr>
              <w:t>比例数</w:t>
            </w:r>
          </w:p>
        </w:tc>
        <w:tc>
          <w:tcPr>
            <w:tcW w:w="3085" w:type="dxa"/>
          </w:tcPr>
          <w:p>
            <w:pPr>
              <w:spacing w:before="30" w:line="217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30%</w:t>
            </w:r>
          </w:p>
        </w:tc>
        <w:tc>
          <w:tcPr>
            <w:tcW w:w="3286" w:type="dxa"/>
          </w:tcPr>
          <w:p>
            <w:pPr>
              <w:spacing w:before="30" w:line="217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检查各区市造林任务</w:t>
            </w:r>
            <w:r>
              <w:rPr>
                <w:rFonts w:ascii="宋体" w:hAnsi="宋体" w:eastAsia="宋体" w:cs="宋体"/>
              </w:rPr>
              <w:t>的比例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7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检查抚育森林抽</w:t>
            </w:r>
            <w:r>
              <w:rPr>
                <w:rFonts w:ascii="宋体" w:hAnsi="宋体" w:eastAsia="宋体" w:cs="宋体"/>
              </w:rPr>
              <w:t>查比例数</w:t>
            </w:r>
          </w:p>
        </w:tc>
        <w:tc>
          <w:tcPr>
            <w:tcW w:w="3085" w:type="dxa"/>
          </w:tcPr>
          <w:p>
            <w:pPr>
              <w:spacing w:before="31" w:line="217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20%</w:t>
            </w:r>
          </w:p>
        </w:tc>
        <w:tc>
          <w:tcPr>
            <w:tcW w:w="3286" w:type="dxa"/>
          </w:tcPr>
          <w:p>
            <w:pPr>
              <w:spacing w:before="31" w:line="217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检查各区市抚育</w:t>
            </w:r>
            <w:r>
              <w:rPr>
                <w:rFonts w:ascii="宋体" w:hAnsi="宋体" w:eastAsia="宋体" w:cs="宋体"/>
              </w:rPr>
              <w:t>森林任务的比例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6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抚</w:t>
            </w:r>
            <w:r>
              <w:rPr>
                <w:rFonts w:ascii="宋体" w:hAnsi="宋体" w:eastAsia="宋体" w:cs="宋体"/>
                <w:spacing w:val="-1"/>
              </w:rPr>
              <w:t>育达标率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85%</w:t>
            </w:r>
          </w:p>
        </w:tc>
        <w:tc>
          <w:tcPr>
            <w:tcW w:w="3286" w:type="dxa"/>
          </w:tcPr>
          <w:p>
            <w:pPr>
              <w:spacing w:before="31" w:line="216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与作业设计</w:t>
            </w:r>
            <w:r>
              <w:rPr>
                <w:rFonts w:ascii="宋体" w:hAnsi="宋体" w:eastAsia="宋体" w:cs="宋体"/>
                <w:spacing w:val="-1"/>
              </w:rPr>
              <w:t>符合率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5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新</w:t>
            </w:r>
            <w:r>
              <w:rPr>
                <w:rFonts w:ascii="宋体" w:hAnsi="宋体" w:eastAsia="宋体" w:cs="宋体"/>
                <w:spacing w:val="-1"/>
              </w:rPr>
              <w:t>造林成活率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85%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造林营林指标</w:t>
            </w:r>
            <w:r>
              <w:rPr>
                <w:rFonts w:ascii="宋体" w:hAnsi="宋体" w:eastAsia="宋体" w:cs="宋体"/>
              </w:rPr>
              <w:t>监测合格率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95%</w:t>
            </w:r>
          </w:p>
        </w:tc>
        <w:tc>
          <w:tcPr>
            <w:tcW w:w="3286" w:type="dxa"/>
          </w:tcPr>
          <w:p>
            <w:pPr>
              <w:spacing w:before="33" w:line="214" w:lineRule="auto"/>
              <w:ind w:left="1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营造林核查达标率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5" w:line="212" w:lineRule="auto"/>
              <w:ind w:left="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“国土三调”数</w:t>
            </w:r>
            <w:r>
              <w:rPr>
                <w:rFonts w:ascii="宋体" w:hAnsi="宋体" w:eastAsia="宋体" w:cs="宋体"/>
              </w:rPr>
              <w:t>据林地情况核对调查数据成果</w:t>
            </w:r>
          </w:p>
        </w:tc>
        <w:tc>
          <w:tcPr>
            <w:tcW w:w="3085" w:type="dxa"/>
          </w:tcPr>
          <w:p>
            <w:pPr>
              <w:spacing w:before="35" w:line="212" w:lineRule="auto"/>
              <w:ind w:left="1363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8"/>
              </w:rPr>
              <w:t>4</w:t>
            </w:r>
            <w:r>
              <w:rPr>
                <w:rFonts w:ascii="仿宋" w:hAnsi="仿宋" w:eastAsia="仿宋" w:cs="仿宋"/>
                <w:spacing w:val="-16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before="68" w:line="251" w:lineRule="auto"/>
              <w:ind w:left="433" w:right="106" w:hanging="3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园</w:t>
            </w:r>
            <w:r>
              <w:rPr>
                <w:rFonts w:ascii="宋体" w:hAnsi="宋体" w:eastAsia="宋体" w:cs="宋体"/>
                <w:spacing w:val="-3"/>
              </w:rPr>
              <w:t>林绿化，促进城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市</w:t>
            </w:r>
            <w:r>
              <w:rPr>
                <w:rFonts w:ascii="宋体" w:hAnsi="宋体" w:eastAsia="宋体" w:cs="宋体"/>
                <w:spacing w:val="-3"/>
              </w:rPr>
              <w:t>品</w:t>
            </w:r>
            <w:r>
              <w:rPr>
                <w:rFonts w:ascii="宋体" w:hAnsi="宋体" w:eastAsia="宋体" w:cs="宋体"/>
                <w:spacing w:val="-2"/>
              </w:rPr>
              <w:t>质提升</w:t>
            </w:r>
          </w:p>
        </w:tc>
        <w:tc>
          <w:tcPr>
            <w:tcW w:w="4849" w:type="dxa"/>
          </w:tcPr>
          <w:p>
            <w:pPr>
              <w:spacing w:before="31" w:line="216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郊野 (山头) </w:t>
            </w:r>
            <w:r>
              <w:rPr>
                <w:rFonts w:ascii="宋体" w:hAnsi="宋体" w:eastAsia="宋体" w:cs="宋体"/>
              </w:rPr>
              <w:t>公园整治提升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1365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8"/>
              </w:rPr>
              <w:t>8</w:t>
            </w:r>
            <w:r>
              <w:rPr>
                <w:rFonts w:ascii="仿宋" w:hAnsi="仿宋" w:eastAsia="仿宋" w:cs="仿宋"/>
                <w:spacing w:val="-17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5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建设城</w:t>
            </w:r>
            <w:r>
              <w:rPr>
                <w:rFonts w:ascii="宋体" w:hAnsi="宋体" w:eastAsia="宋体" w:cs="宋体"/>
                <w:spacing w:val="-1"/>
              </w:rPr>
              <w:t>市绿道</w:t>
            </w:r>
          </w:p>
        </w:tc>
        <w:tc>
          <w:tcPr>
            <w:tcW w:w="3085" w:type="dxa"/>
          </w:tcPr>
          <w:p>
            <w:pPr>
              <w:spacing w:before="33" w:line="215" w:lineRule="auto"/>
              <w:ind w:left="8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8"/>
              </w:rPr>
              <w:t>不</w:t>
            </w:r>
            <w:r>
              <w:rPr>
                <w:rFonts w:ascii="宋体" w:hAnsi="宋体" w:eastAsia="宋体" w:cs="宋体"/>
                <w:spacing w:val="-12"/>
              </w:rPr>
              <w:t xml:space="preserve">少于 </w:t>
            </w:r>
            <w:r>
              <w:rPr>
                <w:rFonts w:ascii="仿宋" w:hAnsi="仿宋" w:eastAsia="仿宋" w:cs="仿宋"/>
                <w:spacing w:val="-12"/>
              </w:rPr>
              <w:t xml:space="preserve">50 </w:t>
            </w:r>
            <w:r>
              <w:rPr>
                <w:rFonts w:ascii="宋体" w:hAnsi="宋体" w:eastAsia="宋体" w:cs="宋体"/>
                <w:spacing w:val="-12"/>
              </w:rPr>
              <w:t>公里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实施口袋公园</w:t>
            </w:r>
            <w:r>
              <w:rPr>
                <w:rFonts w:ascii="宋体" w:hAnsi="宋体" w:eastAsia="宋体" w:cs="宋体"/>
                <w:spacing w:val="-1"/>
              </w:rPr>
              <w:t>建设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313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4"/>
              </w:rPr>
              <w:t>2</w:t>
            </w:r>
            <w:r>
              <w:rPr>
                <w:rFonts w:ascii="仿宋" w:hAnsi="仿宋" w:eastAsia="仿宋" w:cs="仿宋"/>
                <w:spacing w:val="-13"/>
              </w:rPr>
              <w:t xml:space="preserve">8 </w:t>
            </w:r>
            <w:r>
              <w:rPr>
                <w:rFonts w:ascii="宋体" w:hAnsi="宋体" w:eastAsia="宋体" w:cs="宋体"/>
                <w:spacing w:val="-13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4" w:line="213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实施立体绿化</w:t>
            </w:r>
          </w:p>
        </w:tc>
        <w:tc>
          <w:tcPr>
            <w:tcW w:w="3085" w:type="dxa"/>
          </w:tcPr>
          <w:p>
            <w:pPr>
              <w:spacing w:before="34" w:line="213" w:lineRule="auto"/>
              <w:ind w:left="97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3"/>
              </w:rPr>
              <w:t xml:space="preserve">不少于 </w:t>
            </w:r>
            <w:r>
              <w:rPr>
                <w:rFonts w:ascii="仿宋" w:hAnsi="仿宋" w:eastAsia="仿宋" w:cs="仿宋"/>
                <w:spacing w:val="-13"/>
              </w:rPr>
              <w:t xml:space="preserve">50 </w:t>
            </w:r>
            <w:r>
              <w:rPr>
                <w:rFonts w:ascii="宋体" w:hAnsi="宋体" w:eastAsia="宋体" w:cs="宋体"/>
                <w:spacing w:val="-13"/>
              </w:rPr>
              <w:t>处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5" w:line="213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创建绿化管护示</w:t>
            </w:r>
            <w:r>
              <w:rPr>
                <w:rFonts w:ascii="宋体" w:hAnsi="宋体" w:eastAsia="宋体" w:cs="宋体"/>
              </w:rPr>
              <w:t>范道路</w:t>
            </w:r>
          </w:p>
        </w:tc>
        <w:tc>
          <w:tcPr>
            <w:tcW w:w="3085" w:type="dxa"/>
          </w:tcPr>
          <w:p>
            <w:pPr>
              <w:spacing w:before="35" w:line="213" w:lineRule="auto"/>
              <w:ind w:left="1313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6"/>
              </w:rPr>
              <w:t>2</w:t>
            </w:r>
            <w:r>
              <w:rPr>
                <w:rFonts w:ascii="仿宋" w:hAnsi="仿宋" w:eastAsia="仿宋" w:cs="仿宋"/>
                <w:spacing w:val="-12"/>
              </w:rPr>
              <w:t xml:space="preserve">0 </w:t>
            </w:r>
            <w:r>
              <w:rPr>
                <w:rFonts w:ascii="宋体" w:hAnsi="宋体" w:eastAsia="宋体" w:cs="宋体"/>
                <w:spacing w:val="-12"/>
              </w:rPr>
              <w:t>条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5" w:line="212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创建绿化管护达</w:t>
            </w:r>
            <w:r>
              <w:rPr>
                <w:rFonts w:ascii="宋体" w:hAnsi="宋体" w:eastAsia="宋体" w:cs="宋体"/>
              </w:rPr>
              <w:t>标道路</w:t>
            </w:r>
          </w:p>
        </w:tc>
        <w:tc>
          <w:tcPr>
            <w:tcW w:w="3085" w:type="dxa"/>
          </w:tcPr>
          <w:p>
            <w:pPr>
              <w:spacing w:before="35" w:line="212" w:lineRule="auto"/>
              <w:ind w:left="1274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6"/>
              </w:rPr>
              <w:t>1</w:t>
            </w:r>
            <w:r>
              <w:rPr>
                <w:rFonts w:ascii="仿宋" w:hAnsi="仿宋" w:eastAsia="仿宋" w:cs="仿宋"/>
                <w:spacing w:val="-12"/>
              </w:rPr>
              <w:t xml:space="preserve">00 </w:t>
            </w:r>
            <w:r>
              <w:rPr>
                <w:rFonts w:ascii="宋体" w:hAnsi="宋体" w:eastAsia="宋体" w:cs="宋体"/>
                <w:spacing w:val="-12"/>
              </w:rPr>
              <w:t>条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5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市属公</w:t>
            </w:r>
            <w:r>
              <w:rPr>
                <w:rFonts w:ascii="宋体" w:hAnsi="宋体" w:eastAsia="宋体" w:cs="宋体"/>
                <w:spacing w:val="-1"/>
              </w:rPr>
              <w:t>园节庆摆花及花卉展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366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6"/>
              </w:rPr>
              <w:t xml:space="preserve">2 </w:t>
            </w:r>
            <w:r>
              <w:rPr>
                <w:rFonts w:ascii="宋体" w:hAnsi="宋体" w:eastAsia="宋体" w:cs="宋体"/>
                <w:spacing w:val="-16"/>
              </w:rPr>
              <w:t>次</w:t>
            </w:r>
          </w:p>
        </w:tc>
        <w:tc>
          <w:tcPr>
            <w:tcW w:w="3286" w:type="dxa"/>
          </w:tcPr>
          <w:p>
            <w:pPr>
              <w:spacing w:before="32" w:line="215" w:lineRule="auto"/>
              <w:ind w:left="483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0"/>
              </w:rPr>
              <w:t>1</w:t>
            </w:r>
            <w:r>
              <w:rPr>
                <w:rFonts w:ascii="仿宋" w:hAnsi="仿宋" w:eastAsia="仿宋" w:cs="仿宋"/>
                <w:spacing w:val="-7"/>
              </w:rPr>
              <w:t>.</w:t>
            </w:r>
            <w:r>
              <w:rPr>
                <w:rFonts w:ascii="宋体" w:hAnsi="宋体" w:eastAsia="宋体" w:cs="宋体"/>
                <w:spacing w:val="-5"/>
              </w:rPr>
              <w:t xml:space="preserve">郁金香展览 </w:t>
            </w:r>
            <w:r>
              <w:rPr>
                <w:rFonts w:ascii="仿宋" w:hAnsi="仿宋" w:eastAsia="仿宋" w:cs="仿宋"/>
                <w:spacing w:val="-5"/>
              </w:rPr>
              <w:t>2.</w:t>
            </w:r>
            <w:r>
              <w:rPr>
                <w:rFonts w:ascii="宋体" w:hAnsi="宋体" w:eastAsia="宋体" w:cs="宋体"/>
                <w:spacing w:val="-5"/>
              </w:rPr>
              <w:t>菊花展览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建</w:t>
            </w:r>
            <w:r>
              <w:rPr>
                <w:rFonts w:ascii="宋体" w:hAnsi="宋体" w:eastAsia="宋体" w:cs="宋体"/>
                <w:spacing w:val="-1"/>
              </w:rPr>
              <w:t>设花卉与园艺集市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97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8"/>
              </w:rPr>
              <w:t>不</w:t>
            </w:r>
            <w:r>
              <w:rPr>
                <w:rFonts w:ascii="宋体" w:hAnsi="宋体" w:eastAsia="宋体" w:cs="宋体"/>
                <w:spacing w:val="-13"/>
              </w:rPr>
              <w:t xml:space="preserve">少于 </w:t>
            </w:r>
            <w:r>
              <w:rPr>
                <w:rFonts w:ascii="仿宋" w:hAnsi="仿宋" w:eastAsia="仿宋" w:cs="仿宋"/>
                <w:spacing w:val="-13"/>
              </w:rPr>
              <w:t xml:space="preserve">12 </w:t>
            </w:r>
            <w:r>
              <w:rPr>
                <w:rFonts w:ascii="宋体" w:hAnsi="宋体" w:eastAsia="宋体" w:cs="宋体"/>
                <w:spacing w:val="-13"/>
              </w:rPr>
              <w:t>场</w:t>
            </w:r>
          </w:p>
        </w:tc>
        <w:tc>
          <w:tcPr>
            <w:tcW w:w="3286" w:type="dxa"/>
          </w:tcPr>
          <w:p/>
        </w:tc>
      </w:tr>
    </w:tbl>
    <w:p/>
    <w:p>
      <w:pPr>
        <w:sectPr>
          <w:footerReference r:id="rId109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894"/>
        <w:gridCol w:w="4849"/>
        <w:gridCol w:w="3085"/>
        <w:gridCol w:w="3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336" w:type="dxa"/>
            <w:vMerge w:val="restart"/>
            <w:tcBorders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256" w:lineRule="auto"/>
            </w:pPr>
          </w:p>
          <w:p>
            <w:pPr>
              <w:spacing w:before="69" w:line="220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围绕</w:t>
            </w:r>
            <w:r>
              <w:rPr>
                <w:rFonts w:ascii="宋体" w:hAnsi="宋体" w:eastAsia="宋体" w:cs="宋体"/>
                <w:spacing w:val="-2"/>
              </w:rPr>
              <w:t>乡村振兴，促</w:t>
            </w:r>
          </w:p>
          <w:p>
            <w:pPr>
              <w:spacing w:before="17" w:line="256" w:lineRule="auto"/>
              <w:ind w:left="528" w:right="211" w:hanging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进园</w:t>
            </w:r>
            <w:r>
              <w:rPr>
                <w:rFonts w:ascii="宋体" w:hAnsi="宋体" w:eastAsia="宋体" w:cs="宋体"/>
                <w:spacing w:val="-1"/>
              </w:rPr>
              <w:t>林林业高质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量</w:t>
            </w:r>
            <w:r>
              <w:rPr>
                <w:rFonts w:ascii="宋体" w:hAnsi="宋体" w:eastAsia="宋体" w:cs="宋体"/>
                <w:spacing w:val="-2"/>
              </w:rPr>
              <w:t>发展。</w:t>
            </w:r>
          </w:p>
        </w:tc>
        <w:tc>
          <w:tcPr>
            <w:tcW w:w="4849" w:type="dxa"/>
          </w:tcPr>
          <w:p>
            <w:pPr>
              <w:spacing w:before="34" w:line="217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森</w:t>
            </w:r>
            <w:r>
              <w:rPr>
                <w:rFonts w:ascii="宋体" w:hAnsi="宋体" w:eastAsia="宋体" w:cs="宋体"/>
                <w:spacing w:val="-1"/>
              </w:rPr>
              <w:t>林质量精准提升</w:t>
            </w:r>
          </w:p>
        </w:tc>
        <w:tc>
          <w:tcPr>
            <w:tcW w:w="3085" w:type="dxa"/>
          </w:tcPr>
          <w:p>
            <w:pPr>
              <w:spacing w:before="34" w:line="217" w:lineRule="auto"/>
              <w:ind w:left="1210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9"/>
              </w:rPr>
              <w:t xml:space="preserve">5000 </w:t>
            </w:r>
            <w:r>
              <w:rPr>
                <w:rFonts w:ascii="宋体" w:hAnsi="宋体" w:eastAsia="宋体" w:cs="宋体"/>
                <w:spacing w:val="-9"/>
              </w:rPr>
              <w:t>亩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7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争</w:t>
            </w:r>
            <w:r>
              <w:rPr>
                <w:rFonts w:ascii="宋体" w:hAnsi="宋体" w:eastAsia="宋体" w:cs="宋体"/>
                <w:spacing w:val="-1"/>
              </w:rPr>
              <w:t>创省级森林乡镇 (街道)</w:t>
            </w:r>
          </w:p>
        </w:tc>
        <w:tc>
          <w:tcPr>
            <w:tcW w:w="3085" w:type="dxa"/>
          </w:tcPr>
          <w:p>
            <w:pPr>
              <w:spacing w:before="31" w:line="217" w:lineRule="auto"/>
              <w:ind w:left="1368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9"/>
              </w:rPr>
              <w:t>3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6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争创省级森</w:t>
            </w:r>
            <w:r>
              <w:rPr>
                <w:rFonts w:ascii="宋体" w:hAnsi="宋体" w:eastAsia="宋体" w:cs="宋体"/>
                <w:spacing w:val="-1"/>
              </w:rPr>
              <w:t>林村居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1315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6"/>
              </w:rPr>
              <w:t>3</w:t>
            </w:r>
            <w:r>
              <w:rPr>
                <w:rFonts w:ascii="仿宋" w:hAnsi="仿宋" w:eastAsia="仿宋" w:cs="仿宋"/>
                <w:spacing w:val="-13"/>
              </w:rPr>
              <w:t xml:space="preserve">0 </w:t>
            </w:r>
            <w:r>
              <w:rPr>
                <w:rFonts w:ascii="宋体" w:hAnsi="宋体" w:eastAsia="宋体" w:cs="宋体"/>
                <w:spacing w:val="-13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5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第四届中国绿化博览</w:t>
            </w:r>
            <w:r>
              <w:rPr>
                <w:rFonts w:ascii="宋体" w:hAnsi="宋体" w:eastAsia="宋体" w:cs="宋体"/>
              </w:rPr>
              <w:t>会青岛展园建设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9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</w:t>
            </w:r>
            <w:r>
              <w:rPr>
                <w:rFonts w:ascii="宋体" w:hAnsi="宋体" w:eastAsia="宋体" w:cs="宋体"/>
                <w:spacing w:val="-1"/>
              </w:rPr>
              <w:t>过竣工验收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29" w:line="217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6"/>
              </w:rPr>
              <w:t>20</w:t>
            </w:r>
            <w:r>
              <w:rPr>
                <w:rFonts w:ascii="仿宋" w:hAnsi="仿宋" w:eastAsia="仿宋" w:cs="仿宋"/>
                <w:spacing w:val="-3"/>
              </w:rPr>
              <w:t xml:space="preserve">21 </w:t>
            </w:r>
            <w:r>
              <w:rPr>
                <w:rFonts w:ascii="宋体" w:hAnsi="宋体" w:eastAsia="宋体" w:cs="宋体"/>
                <w:spacing w:val="-3"/>
              </w:rPr>
              <w:t>年扬州世界园艺博览会青岛展园</w:t>
            </w:r>
          </w:p>
        </w:tc>
        <w:tc>
          <w:tcPr>
            <w:tcW w:w="3085" w:type="dxa"/>
          </w:tcPr>
          <w:p>
            <w:pPr>
              <w:spacing w:before="28" w:line="219" w:lineRule="auto"/>
              <w:ind w:left="7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完成项</w:t>
            </w:r>
            <w:r>
              <w:rPr>
                <w:rFonts w:ascii="宋体" w:hAnsi="宋体" w:eastAsia="宋体" w:cs="宋体"/>
                <w:spacing w:val="-1"/>
              </w:rPr>
              <w:t>目启动工作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68" w:line="255" w:lineRule="auto"/>
              <w:ind w:left="115" w:right="106" w:hanging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森</w:t>
            </w:r>
            <w:r>
              <w:rPr>
                <w:rFonts w:ascii="宋体" w:hAnsi="宋体" w:eastAsia="宋体" w:cs="宋体"/>
                <w:spacing w:val="-1"/>
              </w:rPr>
              <w:t>林、湿地资源监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督</w:t>
            </w:r>
            <w:r>
              <w:rPr>
                <w:rFonts w:ascii="宋体" w:hAnsi="宋体" w:eastAsia="宋体" w:cs="宋体"/>
                <w:spacing w:val="-3"/>
              </w:rPr>
              <w:t>管理</w:t>
            </w:r>
          </w:p>
        </w:tc>
        <w:tc>
          <w:tcPr>
            <w:tcW w:w="4849" w:type="dxa"/>
          </w:tcPr>
          <w:p>
            <w:pPr>
              <w:spacing w:before="56" w:line="241" w:lineRule="auto"/>
              <w:ind w:left="112" w:right="1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森林督查、森林</w:t>
            </w:r>
            <w:r>
              <w:rPr>
                <w:rFonts w:ascii="宋体" w:hAnsi="宋体" w:eastAsia="宋体" w:cs="宋体"/>
              </w:rPr>
              <w:t xml:space="preserve">资源管理“一张图”年度更新调查 </w:t>
            </w:r>
            <w:r>
              <w:rPr>
                <w:rFonts w:ascii="宋体" w:hAnsi="宋体" w:eastAsia="宋体" w:cs="宋体"/>
                <w:spacing w:val="-1"/>
              </w:rPr>
              <w:t>及动态监测面</w:t>
            </w:r>
            <w:r>
              <w:rPr>
                <w:rFonts w:ascii="宋体" w:hAnsi="宋体" w:eastAsia="宋体" w:cs="宋体"/>
              </w:rPr>
              <w:t>积</w:t>
            </w:r>
          </w:p>
        </w:tc>
        <w:tc>
          <w:tcPr>
            <w:tcW w:w="3085" w:type="dxa"/>
          </w:tcPr>
          <w:p>
            <w:pPr>
              <w:spacing w:before="191" w:line="220" w:lineRule="auto"/>
              <w:ind w:left="1001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4"/>
              </w:rPr>
              <w:t>2</w:t>
            </w:r>
            <w:r>
              <w:rPr>
                <w:rFonts w:ascii="仿宋" w:hAnsi="仿宋" w:eastAsia="仿宋" w:cs="仿宋"/>
                <w:spacing w:val="-7"/>
              </w:rPr>
              <w:t xml:space="preserve">1.3 </w:t>
            </w:r>
            <w:r>
              <w:rPr>
                <w:rFonts w:ascii="宋体" w:hAnsi="宋体" w:eastAsia="宋体" w:cs="宋体"/>
                <w:spacing w:val="-7"/>
              </w:rPr>
              <w:t>万公顷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2" w:line="220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林地保护管理负面</w:t>
            </w:r>
            <w:r>
              <w:rPr>
                <w:rFonts w:ascii="宋体" w:hAnsi="宋体" w:eastAsia="宋体" w:cs="宋体"/>
              </w:rPr>
              <w:t>清单综合考核</w:t>
            </w:r>
          </w:p>
        </w:tc>
        <w:tc>
          <w:tcPr>
            <w:tcW w:w="3085" w:type="dxa"/>
          </w:tcPr>
          <w:p>
            <w:pPr>
              <w:spacing w:before="29" w:line="232" w:lineRule="auto"/>
              <w:ind w:left="116" w:right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 xml:space="preserve">对全市 </w:t>
            </w:r>
            <w:r>
              <w:rPr>
                <w:rFonts w:ascii="仿宋" w:hAnsi="仿宋" w:eastAsia="仿宋" w:cs="仿宋"/>
                <w:spacing w:val="-7"/>
              </w:rPr>
              <w:t xml:space="preserve">21.3 </w:t>
            </w:r>
            <w:r>
              <w:rPr>
                <w:rFonts w:ascii="宋体" w:hAnsi="宋体" w:eastAsia="宋体" w:cs="宋体"/>
                <w:spacing w:val="-7"/>
              </w:rPr>
              <w:t>万公顷林地上年</w:t>
            </w:r>
            <w:r>
              <w:rPr>
                <w:rFonts w:ascii="宋体" w:hAnsi="宋体" w:eastAsia="宋体" w:cs="宋体"/>
                <w:spacing w:val="-4"/>
              </w:rPr>
              <w:t>度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违法占用林地、采伐林木变化</w:t>
            </w:r>
            <w:r>
              <w:rPr>
                <w:rFonts w:ascii="宋体" w:hAnsi="宋体" w:eastAsia="宋体" w:cs="宋体"/>
                <w:spacing w:val="-5"/>
              </w:rPr>
              <w:t>图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斑进</w:t>
            </w:r>
            <w:r>
              <w:rPr>
                <w:rFonts w:ascii="宋体" w:hAnsi="宋体" w:eastAsia="宋体" w:cs="宋体"/>
                <w:spacing w:val="-1"/>
              </w:rPr>
              <w:t>行判读。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5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青岛市湿地保护方面</w:t>
            </w:r>
            <w:r>
              <w:rPr>
                <w:rFonts w:ascii="宋体" w:hAnsi="宋体" w:eastAsia="宋体" w:cs="宋体"/>
              </w:rPr>
              <w:t>的规划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168" w:line="221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征占用林地、采伐行政许可</w:t>
            </w:r>
          </w:p>
        </w:tc>
        <w:tc>
          <w:tcPr>
            <w:tcW w:w="3085" w:type="dxa"/>
          </w:tcPr>
          <w:p>
            <w:pPr>
              <w:spacing w:before="29" w:line="229" w:lineRule="auto"/>
              <w:ind w:left="117" w:right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依</w:t>
            </w:r>
            <w:r>
              <w:rPr>
                <w:rFonts w:ascii="宋体" w:hAnsi="宋体" w:eastAsia="宋体" w:cs="宋体"/>
                <w:spacing w:val="-6"/>
              </w:rPr>
              <w:t>申请实施行政许可，事中事后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监</w:t>
            </w:r>
            <w:r>
              <w:rPr>
                <w:rFonts w:ascii="宋体" w:hAnsi="宋体" w:eastAsia="宋体" w:cs="宋体"/>
                <w:spacing w:val="-2"/>
              </w:rPr>
              <w:t>管。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6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市、区 (市) 、镇 (</w:t>
            </w:r>
            <w:r>
              <w:rPr>
                <w:rFonts w:ascii="宋体" w:hAnsi="宋体" w:eastAsia="宋体" w:cs="宋体"/>
              </w:rPr>
              <w:t>街) 、村 (社区) 建立林长制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1363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7"/>
              </w:rPr>
              <w:t>4</w:t>
            </w:r>
            <w:r>
              <w:rPr>
                <w:rFonts w:ascii="仿宋" w:hAnsi="仿宋" w:eastAsia="仿宋" w:cs="仿宋"/>
                <w:spacing w:val="-15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级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167" w:line="220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完善湿地保护修护监管机</w:t>
            </w:r>
            <w:r>
              <w:rPr>
                <w:rFonts w:ascii="宋体" w:hAnsi="宋体" w:eastAsia="宋体" w:cs="宋体"/>
              </w:rPr>
              <w:t>制</w:t>
            </w:r>
          </w:p>
        </w:tc>
        <w:tc>
          <w:tcPr>
            <w:tcW w:w="3085" w:type="dxa"/>
          </w:tcPr>
          <w:p>
            <w:pPr>
              <w:spacing w:before="31" w:line="228" w:lineRule="auto"/>
              <w:ind w:left="117" w:right="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做好墨水河、女姑河、桃源河、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洋河等河口湿地治理工作</w:t>
            </w:r>
            <w:r>
              <w:rPr>
                <w:rFonts w:ascii="宋体" w:hAnsi="宋体" w:eastAsia="宋体" w:cs="宋体"/>
              </w:rPr>
              <w:t>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before="68" w:line="251" w:lineRule="auto"/>
              <w:ind w:left="115" w:right="317" w:firstLine="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自</w:t>
            </w:r>
            <w:r>
              <w:rPr>
                <w:rFonts w:ascii="宋体" w:hAnsi="宋体" w:eastAsia="宋体" w:cs="宋体"/>
                <w:spacing w:val="-6"/>
              </w:rPr>
              <w:t>然保护地监督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管</w:t>
            </w:r>
            <w:r>
              <w:rPr>
                <w:rFonts w:ascii="宋体" w:hAnsi="宋体" w:eastAsia="宋体" w:cs="宋体"/>
                <w:spacing w:val="-5"/>
              </w:rPr>
              <w:t>理</w:t>
            </w:r>
          </w:p>
        </w:tc>
        <w:tc>
          <w:tcPr>
            <w:tcW w:w="4849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69" w:line="222" w:lineRule="auto"/>
              <w:ind w:left="1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自然</w:t>
            </w:r>
            <w:r>
              <w:rPr>
                <w:rFonts w:ascii="宋体" w:hAnsi="宋体" w:eastAsia="宋体" w:cs="宋体"/>
                <w:spacing w:val="-5"/>
              </w:rPr>
              <w:t>保</w:t>
            </w:r>
            <w:r>
              <w:rPr>
                <w:rFonts w:ascii="宋体" w:hAnsi="宋体" w:eastAsia="宋体" w:cs="宋体"/>
                <w:spacing w:val="-3"/>
              </w:rPr>
              <w:t>护区问题整治销号</w:t>
            </w:r>
          </w:p>
        </w:tc>
        <w:tc>
          <w:tcPr>
            <w:tcW w:w="3085" w:type="dxa"/>
          </w:tcPr>
          <w:p>
            <w:pPr>
              <w:spacing w:before="29" w:line="235" w:lineRule="auto"/>
              <w:ind w:left="117" w:right="100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省</w:t>
            </w:r>
            <w:r>
              <w:rPr>
                <w:rFonts w:ascii="宋体" w:hAnsi="宋体" w:eastAsia="宋体" w:cs="宋体"/>
                <w:spacing w:val="-6"/>
              </w:rPr>
              <w:t>政府办公厅《关于印发山东省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自然保护区问题整治</w:t>
            </w:r>
            <w:r>
              <w:rPr>
                <w:rFonts w:ascii="宋体" w:hAnsi="宋体" w:eastAsia="宋体" w:cs="宋体"/>
              </w:rPr>
              <w:t xml:space="preserve">工作方案 </w:t>
            </w:r>
            <w:r>
              <w:rPr>
                <w:rFonts w:ascii="宋体" w:hAnsi="宋体" w:eastAsia="宋体" w:cs="宋体"/>
                <w:spacing w:val="-8"/>
              </w:rPr>
              <w:t>的</w:t>
            </w:r>
            <w:r>
              <w:rPr>
                <w:rFonts w:ascii="宋体" w:hAnsi="宋体" w:eastAsia="宋体" w:cs="宋体"/>
                <w:spacing w:val="-7"/>
              </w:rPr>
              <w:t>通</w:t>
            </w:r>
            <w:r>
              <w:rPr>
                <w:rFonts w:ascii="宋体" w:hAnsi="宋体" w:eastAsia="宋体" w:cs="宋体"/>
                <w:spacing w:val="-4"/>
              </w:rPr>
              <w:t>知》 (鲁政办字〔</w:t>
            </w:r>
            <w:r>
              <w:rPr>
                <w:rFonts w:ascii="仿宋" w:hAnsi="仿宋" w:eastAsia="仿宋" w:cs="仿宋"/>
                <w:spacing w:val="-4"/>
              </w:rPr>
              <w:t>2019</w:t>
            </w:r>
            <w:r>
              <w:rPr>
                <w:rFonts w:ascii="宋体" w:hAnsi="宋体" w:eastAsia="宋体" w:cs="宋体"/>
                <w:spacing w:val="-4"/>
              </w:rPr>
              <w:t>〕</w:t>
            </w:r>
            <w:r>
              <w:rPr>
                <w:rFonts w:ascii="仿宋" w:hAnsi="仿宋" w:eastAsia="仿宋" w:cs="仿宋"/>
                <w:spacing w:val="-4"/>
              </w:rPr>
              <w:t>62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号)明确的我市</w:t>
            </w:r>
            <w:r>
              <w:rPr>
                <w:rFonts w:ascii="宋体" w:hAnsi="宋体" w:eastAsia="宋体" w:cs="宋体"/>
                <w:spacing w:val="1"/>
              </w:rPr>
              <w:t>自然保护区问题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整治任务。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4" w:line="220" w:lineRule="auto"/>
              <w:ind w:left="1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自然保护区</w:t>
            </w:r>
            <w:r>
              <w:rPr>
                <w:rFonts w:ascii="宋体" w:hAnsi="宋体" w:eastAsia="宋体" w:cs="宋体"/>
                <w:spacing w:val="-3"/>
              </w:rPr>
              <w:t>问</w:t>
            </w:r>
            <w:r>
              <w:rPr>
                <w:rFonts w:ascii="宋体" w:hAnsi="宋体" w:eastAsia="宋体" w:cs="宋体"/>
                <w:spacing w:val="-2"/>
              </w:rPr>
              <w:t>题清查整治专项行动</w:t>
            </w:r>
          </w:p>
        </w:tc>
        <w:tc>
          <w:tcPr>
            <w:tcW w:w="3085" w:type="dxa"/>
          </w:tcPr>
          <w:p>
            <w:pPr>
              <w:spacing w:before="32" w:line="231" w:lineRule="auto"/>
              <w:ind w:left="116" w:right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2"/>
              </w:rPr>
              <w:t>对</w:t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</w:rPr>
              <w:t xml:space="preserve">6 </w:t>
            </w:r>
            <w:r>
              <w:rPr>
                <w:rFonts w:ascii="宋体" w:hAnsi="宋体" w:eastAsia="宋体" w:cs="宋体"/>
                <w:spacing w:val="-11"/>
              </w:rPr>
              <w:t>个自然保护区、</w:t>
            </w:r>
            <w:r>
              <w:rPr>
                <w:rFonts w:ascii="仿宋" w:hAnsi="仿宋" w:eastAsia="仿宋" w:cs="仿宋"/>
                <w:spacing w:val="-11"/>
              </w:rPr>
              <w:t xml:space="preserve">4 </w:t>
            </w:r>
            <w:r>
              <w:rPr>
                <w:rFonts w:ascii="宋体" w:hAnsi="宋体" w:eastAsia="宋体" w:cs="宋体"/>
                <w:spacing w:val="-11"/>
              </w:rPr>
              <w:t>个风景名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胜区等重点区域问</w:t>
            </w:r>
            <w:r>
              <w:rPr>
                <w:rFonts w:ascii="宋体" w:hAnsi="宋体" w:eastAsia="宋体" w:cs="宋体"/>
              </w:rPr>
              <w:t xml:space="preserve">题开展清查 </w:t>
            </w:r>
            <w:r>
              <w:rPr>
                <w:rFonts w:ascii="宋体" w:hAnsi="宋体" w:eastAsia="宋体" w:cs="宋体"/>
                <w:spacing w:val="-2"/>
              </w:rPr>
              <w:t>整</w:t>
            </w:r>
            <w:r>
              <w:rPr>
                <w:rFonts w:ascii="宋体" w:hAnsi="宋体" w:eastAsia="宋体" w:cs="宋体"/>
                <w:spacing w:val="-1"/>
              </w:rPr>
              <w:t>治专项行动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04" w:line="221" w:lineRule="auto"/>
              <w:ind w:left="1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自</w:t>
            </w:r>
            <w:r>
              <w:rPr>
                <w:rFonts w:ascii="宋体" w:hAnsi="宋体" w:eastAsia="宋体" w:cs="宋体"/>
                <w:spacing w:val="-6"/>
              </w:rPr>
              <w:t>然</w:t>
            </w:r>
            <w:r>
              <w:rPr>
                <w:rFonts w:ascii="宋体" w:hAnsi="宋体" w:eastAsia="宋体" w:cs="宋体"/>
                <w:spacing w:val="-4"/>
              </w:rPr>
              <w:t>保护地监督管理</w:t>
            </w:r>
          </w:p>
        </w:tc>
        <w:tc>
          <w:tcPr>
            <w:tcW w:w="3085" w:type="dxa"/>
          </w:tcPr>
          <w:p>
            <w:pPr>
              <w:spacing w:before="31" w:line="243" w:lineRule="auto"/>
              <w:ind w:left="11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制定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《青岛市自然保护区领导小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组工作规则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》、《青岛市崂山风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景名胜区管理委员会工作规则》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before="202" w:line="251" w:lineRule="auto"/>
              <w:ind w:left="225" w:right="211" w:firstLine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陆生野生动植物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资源</w:t>
            </w:r>
            <w:r>
              <w:rPr>
                <w:rFonts w:ascii="宋体" w:hAnsi="宋体" w:eastAsia="宋体" w:cs="宋体"/>
                <w:spacing w:val="-3"/>
              </w:rPr>
              <w:t>的</w:t>
            </w:r>
            <w:r>
              <w:rPr>
                <w:rFonts w:ascii="宋体" w:hAnsi="宋体" w:eastAsia="宋体" w:cs="宋体"/>
                <w:spacing w:val="-2"/>
              </w:rPr>
              <w:t>监督管理</w:t>
            </w:r>
          </w:p>
        </w:tc>
        <w:tc>
          <w:tcPr>
            <w:tcW w:w="4849" w:type="dxa"/>
          </w:tcPr>
          <w:p>
            <w:pPr>
              <w:spacing w:before="34" w:line="213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救护、医治、饲养野生动</w:t>
            </w:r>
            <w:r>
              <w:rPr>
                <w:rFonts w:ascii="宋体" w:hAnsi="宋体" w:eastAsia="宋体" w:cs="宋体"/>
              </w:rPr>
              <w:t>物</w:t>
            </w:r>
          </w:p>
        </w:tc>
        <w:tc>
          <w:tcPr>
            <w:tcW w:w="3085" w:type="dxa"/>
          </w:tcPr>
          <w:p>
            <w:pPr>
              <w:spacing w:before="34" w:line="213" w:lineRule="auto"/>
              <w:ind w:left="9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3"/>
              </w:rPr>
              <w:t>≥</w:t>
            </w:r>
            <w:r>
              <w:rPr>
                <w:rFonts w:ascii="仿宋" w:hAnsi="仿宋" w:eastAsia="仿宋" w:cs="仿宋"/>
                <w:spacing w:val="-9"/>
              </w:rPr>
              <w:t xml:space="preserve">14 </w:t>
            </w:r>
            <w:r>
              <w:rPr>
                <w:rFonts w:ascii="宋体" w:hAnsi="宋体" w:eastAsia="宋体" w:cs="宋体"/>
                <w:spacing w:val="-9"/>
              </w:rPr>
              <w:t>头 (只)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36" w:type="dxa"/>
            <w:vMerge w:val="continue"/>
            <w:tcBorders>
              <w:top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195" w:line="220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《青岛市濒危陆生野生</w:t>
            </w:r>
            <w:r>
              <w:rPr>
                <w:rFonts w:ascii="宋体" w:hAnsi="宋体" w:eastAsia="宋体" w:cs="宋体"/>
              </w:rPr>
              <w:t>动物识别指南》</w:t>
            </w:r>
          </w:p>
        </w:tc>
        <w:tc>
          <w:tcPr>
            <w:tcW w:w="3085" w:type="dxa"/>
          </w:tcPr>
          <w:p>
            <w:pPr>
              <w:spacing w:before="194" w:line="220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2"/>
              </w:rPr>
              <w:t xml:space="preserve">1 </w:t>
            </w:r>
            <w:r>
              <w:rPr>
                <w:rFonts w:ascii="宋体" w:hAnsi="宋体" w:eastAsia="宋体" w:cs="宋体"/>
                <w:spacing w:val="-22"/>
              </w:rPr>
              <w:t>套</w:t>
            </w:r>
          </w:p>
        </w:tc>
        <w:tc>
          <w:tcPr>
            <w:tcW w:w="3286" w:type="dxa"/>
          </w:tcPr>
          <w:p/>
        </w:tc>
      </w:tr>
    </w:tbl>
    <w:p/>
    <w:p>
      <w:pPr>
        <w:sectPr>
          <w:footerReference r:id="rId110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894"/>
        <w:gridCol w:w="4849"/>
        <w:gridCol w:w="3085"/>
        <w:gridCol w:w="3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336" w:type="dxa"/>
            <w:vMerge w:val="restart"/>
            <w:tcBorders>
              <w:bottom w:val="nil"/>
            </w:tcBorders>
          </w:tcPr>
          <w:p/>
        </w:tc>
        <w:tc>
          <w:tcPr>
            <w:tcW w:w="1894" w:type="dxa"/>
          </w:tcPr>
          <w:p/>
        </w:tc>
        <w:tc>
          <w:tcPr>
            <w:tcW w:w="4849" w:type="dxa"/>
          </w:tcPr>
          <w:p>
            <w:pPr>
              <w:spacing w:before="34" w:line="217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购陆生野生动</w:t>
            </w:r>
            <w:r>
              <w:rPr>
                <w:rFonts w:ascii="宋体" w:hAnsi="宋体" w:eastAsia="宋体" w:cs="宋体"/>
              </w:rPr>
              <w:t>物疫源疫病监测防控物资。</w:t>
            </w:r>
          </w:p>
        </w:tc>
        <w:tc>
          <w:tcPr>
            <w:tcW w:w="3085" w:type="dxa"/>
          </w:tcPr>
          <w:p>
            <w:pPr>
              <w:spacing w:before="34" w:line="217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</w:rPr>
              <w:t>宗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before="68" w:line="255" w:lineRule="auto"/>
              <w:ind w:left="321" w:right="211" w:hanging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推动园</w:t>
            </w:r>
            <w:r>
              <w:rPr>
                <w:rFonts w:ascii="宋体" w:hAnsi="宋体" w:eastAsia="宋体" w:cs="宋体"/>
                <w:spacing w:val="-1"/>
              </w:rPr>
              <w:t>林和林业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领</w:t>
            </w:r>
            <w:r>
              <w:rPr>
                <w:rFonts w:ascii="宋体" w:hAnsi="宋体" w:eastAsia="宋体" w:cs="宋体"/>
                <w:spacing w:val="-1"/>
              </w:rPr>
              <w:t>域科技发展</w:t>
            </w:r>
          </w:p>
        </w:tc>
        <w:tc>
          <w:tcPr>
            <w:tcW w:w="4849" w:type="dxa"/>
          </w:tcPr>
          <w:p>
            <w:pPr>
              <w:spacing w:before="30" w:line="228" w:lineRule="auto"/>
              <w:ind w:left="113" w:righ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举办青岛市园林</w:t>
            </w:r>
            <w:r>
              <w:rPr>
                <w:rFonts w:ascii="宋体" w:hAnsi="宋体" w:eastAsia="宋体" w:cs="宋体"/>
              </w:rPr>
              <w:t xml:space="preserve">和林业科技活动周，开展行业相关 </w:t>
            </w:r>
            <w:r>
              <w:rPr>
                <w:rFonts w:ascii="宋体" w:hAnsi="宋体" w:eastAsia="宋体" w:cs="宋体"/>
                <w:spacing w:val="-1"/>
              </w:rPr>
              <w:t>科技下乡、技术扶</w:t>
            </w:r>
            <w:r>
              <w:rPr>
                <w:rFonts w:ascii="宋体" w:hAnsi="宋体" w:eastAsia="宋体" w:cs="宋体"/>
              </w:rPr>
              <w:t>贫、专题讲座等场次</w:t>
            </w:r>
          </w:p>
        </w:tc>
        <w:tc>
          <w:tcPr>
            <w:tcW w:w="3085" w:type="dxa"/>
          </w:tcPr>
          <w:p>
            <w:pPr>
              <w:spacing w:before="165" w:line="221" w:lineRule="auto"/>
              <w:ind w:left="1326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6"/>
              </w:rPr>
              <w:t>1</w:t>
            </w:r>
            <w:r>
              <w:rPr>
                <w:rFonts w:ascii="仿宋" w:hAnsi="仿宋" w:eastAsia="仿宋" w:cs="仿宋"/>
                <w:spacing w:val="-15"/>
              </w:rPr>
              <w:t xml:space="preserve">6 </w:t>
            </w:r>
            <w:r>
              <w:rPr>
                <w:rFonts w:ascii="宋体" w:hAnsi="宋体" w:eastAsia="宋体" w:cs="宋体"/>
                <w:spacing w:val="-15"/>
              </w:rPr>
              <w:t>次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建设森林质量精准提升样地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36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0"/>
              </w:rPr>
              <w:t>7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8" w:line="221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森林生态系统定</w:t>
            </w:r>
            <w:r>
              <w:rPr>
                <w:rFonts w:ascii="宋体" w:hAnsi="宋体" w:eastAsia="宋体" w:cs="宋体"/>
              </w:rPr>
              <w:t>位观测</w:t>
            </w:r>
          </w:p>
        </w:tc>
        <w:tc>
          <w:tcPr>
            <w:tcW w:w="3085" w:type="dxa"/>
          </w:tcPr>
          <w:p>
            <w:pPr>
              <w:spacing w:before="31" w:line="236" w:lineRule="auto"/>
              <w:ind w:left="117" w:right="82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一是完成生态定位站永久</w:t>
            </w:r>
            <w:r>
              <w:rPr>
                <w:rFonts w:ascii="宋体" w:hAnsi="宋体" w:eastAsia="宋体" w:cs="宋体"/>
              </w:rPr>
              <w:t xml:space="preserve">性样 </w:t>
            </w:r>
            <w:r>
              <w:rPr>
                <w:rFonts w:ascii="宋体" w:hAnsi="宋体" w:eastAsia="宋体" w:cs="宋体"/>
                <w:spacing w:val="-10"/>
              </w:rPr>
              <w:t>地</w:t>
            </w:r>
            <w:r>
              <w:rPr>
                <w:rFonts w:ascii="宋体" w:hAnsi="宋体" w:eastAsia="宋体" w:cs="宋体"/>
                <w:spacing w:val="-9"/>
              </w:rPr>
              <w:t>基</w:t>
            </w:r>
            <w:r>
              <w:rPr>
                <w:rFonts w:ascii="宋体" w:hAnsi="宋体" w:eastAsia="宋体" w:cs="宋体"/>
                <w:spacing w:val="-5"/>
              </w:rPr>
              <w:t>础数据调查；二是完成提报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水</w:t>
            </w:r>
            <w:r>
              <w:rPr>
                <w:rFonts w:ascii="宋体" w:hAnsi="宋体" w:eastAsia="宋体" w:cs="宋体"/>
                <w:spacing w:val="-4"/>
              </w:rPr>
              <w:t>、土、气、生四大方面数据；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三是完成生态定位</w:t>
            </w:r>
            <w:r>
              <w:rPr>
                <w:rFonts w:ascii="宋体" w:hAnsi="宋体" w:eastAsia="宋体" w:cs="宋体"/>
              </w:rPr>
              <w:t xml:space="preserve">站日常设备 </w:t>
            </w:r>
            <w:r>
              <w:rPr>
                <w:rFonts w:ascii="宋体" w:hAnsi="宋体" w:eastAsia="宋体" w:cs="宋体"/>
                <w:spacing w:val="-10"/>
              </w:rPr>
              <w:t>维</w:t>
            </w:r>
            <w:r>
              <w:rPr>
                <w:rFonts w:ascii="宋体" w:hAnsi="宋体" w:eastAsia="宋体" w:cs="宋体"/>
                <w:spacing w:val="-9"/>
              </w:rPr>
              <w:t>护</w:t>
            </w:r>
            <w:r>
              <w:rPr>
                <w:rFonts w:ascii="宋体" w:hAnsi="宋体" w:eastAsia="宋体" w:cs="宋体"/>
                <w:spacing w:val="-5"/>
              </w:rPr>
              <w:t>工作；四是通过国家森林生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态系统网络中心 (</w:t>
            </w:r>
            <w:r>
              <w:rPr>
                <w:rFonts w:ascii="仿宋" w:hAnsi="仿宋" w:eastAsia="仿宋" w:cs="仿宋"/>
              </w:rPr>
              <w:t>CFERN</w:t>
            </w:r>
            <w:r>
              <w:rPr>
                <w:rFonts w:ascii="宋体" w:hAnsi="宋体" w:eastAsia="宋体" w:cs="宋体"/>
                <w:spacing w:val="-1"/>
              </w:rPr>
              <w:t>) 的</w:t>
            </w:r>
            <w:r>
              <w:rPr>
                <w:rFonts w:ascii="宋体" w:hAnsi="宋体" w:eastAsia="宋体" w:cs="宋体"/>
              </w:rPr>
              <w:t xml:space="preserve">国 </w:t>
            </w:r>
            <w:r>
              <w:rPr>
                <w:rFonts w:ascii="宋体" w:hAnsi="宋体" w:eastAsia="宋体" w:cs="宋体"/>
                <w:spacing w:val="-4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认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林</w:t>
            </w:r>
            <w:r>
              <w:rPr>
                <w:rFonts w:ascii="宋体" w:hAnsi="宋体" w:eastAsia="宋体" w:cs="宋体"/>
                <w:spacing w:val="-1"/>
              </w:rPr>
              <w:t>业减灾防灾</w:t>
            </w:r>
          </w:p>
        </w:tc>
        <w:tc>
          <w:tcPr>
            <w:tcW w:w="4849" w:type="dxa"/>
          </w:tcPr>
          <w:p>
            <w:pPr>
              <w:spacing w:before="29" w:line="218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购</w:t>
            </w:r>
            <w:r>
              <w:rPr>
                <w:rFonts w:ascii="宋体" w:hAnsi="宋体" w:eastAsia="宋体" w:cs="宋体"/>
                <w:spacing w:val="-1"/>
              </w:rPr>
              <w:t>买防火服</w:t>
            </w:r>
          </w:p>
        </w:tc>
        <w:tc>
          <w:tcPr>
            <w:tcW w:w="3085" w:type="dxa"/>
          </w:tcPr>
          <w:p>
            <w:pPr>
              <w:spacing w:before="29" w:line="218" w:lineRule="auto"/>
              <w:ind w:left="1313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1"/>
              </w:rPr>
              <w:t>6</w:t>
            </w:r>
            <w:r>
              <w:rPr>
                <w:rFonts w:ascii="仿宋" w:hAnsi="仿宋" w:eastAsia="仿宋" w:cs="仿宋"/>
                <w:spacing w:val="-10"/>
              </w:rPr>
              <w:t xml:space="preserve">60 </w:t>
            </w:r>
            <w:r>
              <w:rPr>
                <w:rFonts w:ascii="宋体" w:hAnsi="宋体" w:eastAsia="宋体" w:cs="宋体"/>
                <w:spacing w:val="-10"/>
              </w:rPr>
              <w:t>套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" w:line="217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购买水</w:t>
            </w:r>
            <w:r>
              <w:rPr>
                <w:rFonts w:ascii="宋体" w:hAnsi="宋体" w:eastAsia="宋体" w:cs="宋体"/>
                <w:spacing w:val="-1"/>
              </w:rPr>
              <w:t>泵</w:t>
            </w:r>
          </w:p>
        </w:tc>
        <w:tc>
          <w:tcPr>
            <w:tcW w:w="3085" w:type="dxa"/>
          </w:tcPr>
          <w:p>
            <w:pPr>
              <w:spacing w:before="30" w:line="217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4"/>
              </w:rPr>
              <w:t>1</w:t>
            </w:r>
            <w:r>
              <w:rPr>
                <w:rFonts w:ascii="仿宋" w:hAnsi="仿宋" w:eastAsia="仿宋" w:cs="仿宋"/>
                <w:spacing w:val="-12"/>
              </w:rPr>
              <w:t xml:space="preserve">2 </w:t>
            </w:r>
            <w:r>
              <w:rPr>
                <w:rFonts w:ascii="宋体" w:hAnsi="宋体" w:eastAsia="宋体" w:cs="宋体"/>
                <w:spacing w:val="-12"/>
              </w:rPr>
              <w:t>台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6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购买保险公益林面积</w:t>
            </w:r>
            <w:r>
              <w:rPr>
                <w:rFonts w:ascii="宋体" w:hAnsi="宋体" w:eastAsia="宋体" w:cs="宋体"/>
              </w:rPr>
              <w:t xml:space="preserve"> (亩)</w:t>
            </w:r>
          </w:p>
        </w:tc>
        <w:tc>
          <w:tcPr>
            <w:tcW w:w="3085" w:type="dxa"/>
          </w:tcPr>
          <w:p>
            <w:pPr>
              <w:spacing w:before="32" w:line="216" w:lineRule="auto"/>
              <w:ind w:left="1067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2"/>
              </w:rPr>
              <w:t>1</w:t>
            </w:r>
            <w:r>
              <w:rPr>
                <w:rFonts w:ascii="仿宋" w:hAnsi="仿宋" w:eastAsia="仿宋" w:cs="仿宋"/>
                <w:spacing w:val="-7"/>
              </w:rPr>
              <w:t xml:space="preserve">191432 </w:t>
            </w:r>
            <w:r>
              <w:rPr>
                <w:rFonts w:ascii="宋体" w:hAnsi="宋体" w:eastAsia="宋体" w:cs="宋体"/>
                <w:spacing w:val="-7"/>
              </w:rPr>
              <w:t>亩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5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森</w:t>
            </w:r>
            <w:r>
              <w:rPr>
                <w:rFonts w:ascii="宋体" w:hAnsi="宋体" w:eastAsia="宋体" w:cs="宋体"/>
                <w:spacing w:val="-1"/>
              </w:rPr>
              <w:t>林火灾监测面积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17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7"/>
              </w:rPr>
              <w:t>≥</w:t>
            </w:r>
            <w:r>
              <w:rPr>
                <w:rFonts w:ascii="仿宋" w:hAnsi="仿宋" w:eastAsia="仿宋" w:cs="仿宋"/>
                <w:spacing w:val="-12"/>
              </w:rPr>
              <w:t xml:space="preserve">90 </w:t>
            </w:r>
            <w:r>
              <w:rPr>
                <w:rFonts w:ascii="宋体" w:hAnsi="宋体" w:eastAsia="宋体" w:cs="宋体"/>
                <w:spacing w:val="-12"/>
              </w:rPr>
              <w:t>万亩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5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实施</w:t>
            </w:r>
            <w:r>
              <w:rPr>
                <w:rFonts w:ascii="宋体" w:hAnsi="宋体" w:eastAsia="宋体" w:cs="宋体"/>
                <w:spacing w:val="-1"/>
              </w:rPr>
              <w:t>补助消防员的数量</w:t>
            </w:r>
          </w:p>
        </w:tc>
        <w:tc>
          <w:tcPr>
            <w:tcW w:w="3085" w:type="dxa"/>
          </w:tcPr>
          <w:p>
            <w:pPr>
              <w:spacing w:before="33" w:line="215" w:lineRule="auto"/>
              <w:ind w:left="1256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1"/>
              </w:rPr>
              <w:t>=</w:t>
            </w:r>
            <w:r>
              <w:rPr>
                <w:rFonts w:ascii="仿宋" w:hAnsi="仿宋" w:eastAsia="仿宋" w:cs="仿宋"/>
                <w:spacing w:val="-7"/>
              </w:rPr>
              <w:t xml:space="preserve">290 </w:t>
            </w:r>
            <w:r>
              <w:rPr>
                <w:rFonts w:ascii="宋体" w:hAnsi="宋体" w:eastAsia="宋体" w:cs="宋体"/>
                <w:spacing w:val="-7"/>
              </w:rPr>
              <w:t>人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购买移动式疫木</w:t>
            </w:r>
            <w:r>
              <w:rPr>
                <w:rFonts w:ascii="宋体" w:hAnsi="宋体" w:eastAsia="宋体" w:cs="宋体"/>
              </w:rPr>
              <w:t>粉碎机数量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422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4"/>
              </w:rPr>
              <w:t>7</w:t>
            </w:r>
            <w:r>
              <w:rPr>
                <w:rFonts w:ascii="仿宋" w:hAnsi="仿宋" w:eastAsia="仿宋" w:cs="仿宋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台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" w:line="217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购买天牛诱芯数</w:t>
            </w:r>
            <w:r>
              <w:rPr>
                <w:rFonts w:ascii="宋体" w:hAnsi="宋体" w:eastAsia="宋体" w:cs="宋体"/>
              </w:rPr>
              <w:t>量</w:t>
            </w:r>
          </w:p>
        </w:tc>
        <w:tc>
          <w:tcPr>
            <w:tcW w:w="3085" w:type="dxa"/>
          </w:tcPr>
          <w:p>
            <w:pPr>
              <w:spacing w:before="30" w:line="217" w:lineRule="auto"/>
              <w:ind w:left="1221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0"/>
              </w:rPr>
              <w:t>1</w:t>
            </w:r>
            <w:r>
              <w:rPr>
                <w:rFonts w:ascii="仿宋" w:hAnsi="仿宋" w:eastAsia="仿宋" w:cs="仿宋"/>
                <w:spacing w:val="-9"/>
              </w:rPr>
              <w:t xml:space="preserve">2000 </w:t>
            </w:r>
            <w:r>
              <w:rPr>
                <w:rFonts w:ascii="宋体" w:hAnsi="宋体" w:eastAsia="宋体" w:cs="宋体"/>
                <w:spacing w:val="-9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7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保</w:t>
            </w:r>
            <w:r>
              <w:rPr>
                <w:rFonts w:ascii="宋体" w:hAnsi="宋体" w:eastAsia="宋体" w:cs="宋体"/>
                <w:spacing w:val="-1"/>
              </w:rPr>
              <w:t>护松树数量</w:t>
            </w:r>
          </w:p>
        </w:tc>
        <w:tc>
          <w:tcPr>
            <w:tcW w:w="3085" w:type="dxa"/>
          </w:tcPr>
          <w:p>
            <w:pPr>
              <w:spacing w:before="31" w:line="217" w:lineRule="auto"/>
              <w:ind w:left="1261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5"/>
              </w:rPr>
              <w:t xml:space="preserve">2 </w:t>
            </w:r>
            <w:r>
              <w:rPr>
                <w:rFonts w:ascii="宋体" w:hAnsi="宋体" w:eastAsia="宋体" w:cs="宋体"/>
                <w:spacing w:val="-15"/>
              </w:rPr>
              <w:t>万株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6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园林林业防治购买无公害药</w:t>
            </w:r>
            <w:r>
              <w:rPr>
                <w:rFonts w:ascii="宋体" w:hAnsi="宋体" w:eastAsia="宋体" w:cs="宋体"/>
                <w:spacing w:val="-1"/>
              </w:rPr>
              <w:t>剂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1363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0"/>
              </w:rPr>
              <w:t xml:space="preserve">43 </w:t>
            </w:r>
            <w:r>
              <w:rPr>
                <w:rFonts w:ascii="宋体" w:hAnsi="宋体" w:eastAsia="宋体" w:cs="宋体"/>
                <w:spacing w:val="-10"/>
              </w:rPr>
              <w:t>吨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5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林业有害生物监</w:t>
            </w:r>
            <w:r>
              <w:rPr>
                <w:rFonts w:ascii="宋体" w:hAnsi="宋体" w:eastAsia="宋体" w:cs="宋体"/>
              </w:rPr>
              <w:t>测面积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257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4"/>
              </w:rPr>
              <w:t xml:space="preserve">4 </w:t>
            </w:r>
            <w:r>
              <w:rPr>
                <w:rFonts w:ascii="宋体" w:hAnsi="宋体" w:eastAsia="宋体" w:cs="宋体"/>
                <w:spacing w:val="-14"/>
              </w:rPr>
              <w:t>万亩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林业有害生物防</w:t>
            </w:r>
            <w:r>
              <w:rPr>
                <w:rFonts w:ascii="宋体" w:hAnsi="宋体" w:eastAsia="宋体" w:cs="宋体"/>
              </w:rPr>
              <w:t>治面积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257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4"/>
              </w:rPr>
              <w:t xml:space="preserve">4 </w:t>
            </w:r>
            <w:r>
              <w:rPr>
                <w:rFonts w:ascii="宋体" w:hAnsi="宋体" w:eastAsia="宋体" w:cs="宋体"/>
                <w:spacing w:val="-14"/>
              </w:rPr>
              <w:t>万亩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4" w:line="213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监测松材线虫病病疫</w:t>
            </w:r>
            <w:r>
              <w:rPr>
                <w:rFonts w:ascii="宋体" w:hAnsi="宋体" w:eastAsia="宋体" w:cs="宋体"/>
              </w:rPr>
              <w:t>点覆盖率</w:t>
            </w:r>
          </w:p>
        </w:tc>
        <w:tc>
          <w:tcPr>
            <w:tcW w:w="3085" w:type="dxa"/>
          </w:tcPr>
          <w:p>
            <w:pPr>
              <w:spacing w:before="34" w:line="213" w:lineRule="auto"/>
              <w:ind w:left="135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00%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6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枯</w:t>
            </w:r>
            <w:r>
              <w:rPr>
                <w:rFonts w:ascii="宋体" w:hAnsi="宋体" w:eastAsia="宋体" w:cs="宋体"/>
                <w:spacing w:val="-1"/>
              </w:rPr>
              <w:t>死树清理率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90%</w:t>
            </w:r>
          </w:p>
        </w:tc>
        <w:tc>
          <w:tcPr>
            <w:tcW w:w="3286" w:type="dxa"/>
          </w:tcPr>
          <w:p>
            <w:pPr>
              <w:spacing w:before="31" w:line="216" w:lineRule="auto"/>
              <w:ind w:left="9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枯死病死树清除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2" w:line="216" w:lineRule="auto"/>
              <w:ind w:left="1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叶</w:t>
            </w:r>
            <w:r>
              <w:rPr>
                <w:rFonts w:ascii="宋体" w:hAnsi="宋体" w:eastAsia="宋体" w:cs="宋体"/>
                <w:spacing w:val="-4"/>
              </w:rPr>
              <w:t>片保存率</w:t>
            </w:r>
          </w:p>
        </w:tc>
        <w:tc>
          <w:tcPr>
            <w:tcW w:w="3085" w:type="dxa"/>
          </w:tcPr>
          <w:p>
            <w:pPr>
              <w:spacing w:before="32" w:line="216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80%</w:t>
            </w:r>
          </w:p>
        </w:tc>
        <w:tc>
          <w:tcPr>
            <w:tcW w:w="3286" w:type="dxa"/>
          </w:tcPr>
          <w:p>
            <w:pPr>
              <w:spacing w:before="32" w:line="216" w:lineRule="auto"/>
              <w:ind w:left="8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树</w:t>
            </w:r>
            <w:r>
              <w:rPr>
                <w:rFonts w:ascii="宋体" w:hAnsi="宋体" w:eastAsia="宋体" w:cs="宋体"/>
                <w:spacing w:val="-1"/>
              </w:rPr>
              <w:t>叶保存完好程度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412" w:lineRule="auto"/>
            </w:pPr>
          </w:p>
          <w:p>
            <w:pPr>
              <w:spacing w:before="68" w:line="256" w:lineRule="auto"/>
              <w:ind w:left="112" w:right="3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林木种质</w:t>
            </w:r>
            <w:r>
              <w:rPr>
                <w:rFonts w:ascii="宋体" w:hAnsi="宋体" w:eastAsia="宋体" w:cs="宋体"/>
                <w:spacing w:val="-1"/>
              </w:rPr>
              <w:t>资源保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护</w:t>
            </w:r>
            <w:r>
              <w:rPr>
                <w:rFonts w:ascii="宋体" w:hAnsi="宋体" w:eastAsia="宋体" w:cs="宋体"/>
                <w:spacing w:val="-2"/>
              </w:rPr>
              <w:t>利用</w:t>
            </w:r>
          </w:p>
        </w:tc>
        <w:tc>
          <w:tcPr>
            <w:tcW w:w="4849" w:type="dxa"/>
          </w:tcPr>
          <w:p>
            <w:pPr>
              <w:spacing w:before="32" w:line="215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古树名木复壮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315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6"/>
              </w:rPr>
              <w:t>5</w:t>
            </w:r>
            <w:r>
              <w:rPr>
                <w:rFonts w:ascii="仿宋" w:hAnsi="仿宋" w:eastAsia="仿宋" w:cs="仿宋"/>
                <w:spacing w:val="-13"/>
              </w:rPr>
              <w:t xml:space="preserve">0 </w:t>
            </w:r>
            <w:r>
              <w:rPr>
                <w:rFonts w:ascii="宋体" w:hAnsi="宋体" w:eastAsia="宋体" w:cs="宋体"/>
                <w:spacing w:val="-13"/>
              </w:rPr>
              <w:t>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197" w:line="220" w:lineRule="auto"/>
              <w:ind w:left="1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引进三角梅、百</w:t>
            </w:r>
            <w:r>
              <w:rPr>
                <w:rFonts w:ascii="宋体" w:hAnsi="宋体" w:eastAsia="宋体" w:cs="宋体"/>
                <w:spacing w:val="-1"/>
              </w:rPr>
              <w:t>日草等林木花卉新品种</w:t>
            </w:r>
          </w:p>
        </w:tc>
        <w:tc>
          <w:tcPr>
            <w:tcW w:w="3085" w:type="dxa"/>
          </w:tcPr>
          <w:p>
            <w:pPr>
              <w:spacing w:before="196" w:line="221" w:lineRule="auto"/>
              <w:ind w:left="1326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8"/>
              </w:rPr>
              <w:t>1</w:t>
            </w:r>
            <w:r>
              <w:rPr>
                <w:rFonts w:ascii="仿宋" w:hAnsi="仿宋" w:eastAsia="仿宋" w:cs="仿宋"/>
                <w:spacing w:val="-16"/>
              </w:rPr>
              <w:t xml:space="preserve">0 </w:t>
            </w:r>
            <w:r>
              <w:rPr>
                <w:rFonts w:ascii="宋体" w:hAnsi="宋体" w:eastAsia="宋体" w:cs="宋体"/>
                <w:spacing w:val="-16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4" w:line="213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 xml:space="preserve">在城市绿化中推广应用不少于 </w:t>
            </w:r>
            <w:r>
              <w:rPr>
                <w:rFonts w:ascii="仿宋" w:hAnsi="仿宋" w:eastAsia="仿宋" w:cs="仿宋"/>
                <w:spacing w:val="-6"/>
              </w:rPr>
              <w:t xml:space="preserve">5 </w:t>
            </w:r>
            <w:r>
              <w:rPr>
                <w:rFonts w:ascii="宋体" w:hAnsi="宋体" w:eastAsia="宋体" w:cs="宋体"/>
                <w:spacing w:val="-6"/>
              </w:rPr>
              <w:t>个品</w:t>
            </w:r>
            <w:r>
              <w:rPr>
                <w:rFonts w:ascii="宋体" w:hAnsi="宋体" w:eastAsia="宋体" w:cs="宋体"/>
                <w:spacing w:val="-5"/>
              </w:rPr>
              <w:t>种</w:t>
            </w:r>
          </w:p>
        </w:tc>
        <w:tc>
          <w:tcPr>
            <w:tcW w:w="3085" w:type="dxa"/>
          </w:tcPr>
          <w:p>
            <w:pPr>
              <w:spacing w:before="34" w:line="213" w:lineRule="auto"/>
              <w:ind w:left="1368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9"/>
              </w:rPr>
              <w:t>5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5" w:line="212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食用林产品推介会、</w:t>
            </w:r>
            <w:r>
              <w:rPr>
                <w:rFonts w:ascii="宋体" w:hAnsi="宋体" w:eastAsia="宋体" w:cs="宋体"/>
              </w:rPr>
              <w:t>展销会、博览会</w:t>
            </w:r>
          </w:p>
        </w:tc>
        <w:tc>
          <w:tcPr>
            <w:tcW w:w="3085" w:type="dxa"/>
          </w:tcPr>
          <w:p>
            <w:pPr>
              <w:spacing w:before="35" w:line="212" w:lineRule="auto"/>
              <w:ind w:left="136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9"/>
              </w:rPr>
              <w:t>7</w:t>
            </w:r>
            <w:r>
              <w:rPr>
                <w:rFonts w:ascii="仿宋" w:hAnsi="仿宋" w:eastAsia="仿宋" w:cs="仿宋"/>
                <w:spacing w:val="-16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>次</w:t>
            </w:r>
          </w:p>
        </w:tc>
        <w:tc>
          <w:tcPr>
            <w:tcW w:w="3286" w:type="dxa"/>
          </w:tcPr>
          <w:p/>
        </w:tc>
      </w:tr>
    </w:tbl>
    <w:p/>
    <w:p>
      <w:pPr>
        <w:sectPr>
          <w:footerReference r:id="rId111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894"/>
        <w:gridCol w:w="4849"/>
        <w:gridCol w:w="3085"/>
        <w:gridCol w:w="3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336" w:type="dxa"/>
            <w:vMerge w:val="restart"/>
            <w:tcBorders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274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line="275" w:lineRule="auto"/>
            </w:pPr>
          </w:p>
          <w:p>
            <w:pPr>
              <w:spacing w:before="68" w:line="221" w:lineRule="auto"/>
              <w:ind w:left="2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园</w:t>
            </w:r>
            <w:r>
              <w:rPr>
                <w:rFonts w:ascii="宋体" w:hAnsi="宋体" w:eastAsia="宋体" w:cs="宋体"/>
                <w:spacing w:val="-3"/>
              </w:rPr>
              <w:t>林和林业标准</w:t>
            </w:r>
          </w:p>
          <w:p>
            <w:pPr>
              <w:spacing w:before="22" w:line="222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化建</w:t>
            </w:r>
            <w:r>
              <w:rPr>
                <w:rFonts w:ascii="宋体" w:hAnsi="宋体" w:eastAsia="宋体" w:cs="宋体"/>
                <w:spacing w:val="-1"/>
              </w:rPr>
              <w:t>设，顶格流程</w:t>
            </w:r>
          </w:p>
          <w:p>
            <w:pPr>
              <w:spacing w:before="15" w:line="222" w:lineRule="auto"/>
              <w:ind w:left="7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再造</w:t>
            </w:r>
          </w:p>
        </w:tc>
        <w:tc>
          <w:tcPr>
            <w:tcW w:w="4849" w:type="dxa"/>
          </w:tcPr>
          <w:p>
            <w:pPr>
              <w:spacing w:before="34" w:line="217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《青岛市“十四五”</w:t>
            </w:r>
            <w:r>
              <w:rPr>
                <w:rFonts w:ascii="宋体" w:hAnsi="宋体" w:eastAsia="宋体" w:cs="宋体"/>
              </w:rPr>
              <w:t>园林和林业发展规划》编制</w:t>
            </w:r>
          </w:p>
        </w:tc>
        <w:tc>
          <w:tcPr>
            <w:tcW w:w="3085" w:type="dxa"/>
          </w:tcPr>
          <w:p>
            <w:pPr>
              <w:spacing w:before="34" w:line="217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" w:line="228" w:lineRule="auto"/>
              <w:ind w:left="114" w:right="4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《青岛市自然保护地体</w:t>
            </w:r>
            <w:r>
              <w:rPr>
                <w:rFonts w:ascii="宋体" w:hAnsi="宋体" w:eastAsia="宋体" w:cs="宋体"/>
              </w:rPr>
              <w:t>系发展规划 (</w:t>
            </w:r>
            <w:r>
              <w:rPr>
                <w:rFonts w:ascii="仿宋" w:hAnsi="仿宋" w:eastAsia="仿宋" w:cs="仿宋"/>
              </w:rPr>
              <w:t xml:space="preserve">2019-2035 </w:t>
            </w:r>
            <w:r>
              <w:rPr>
                <w:rFonts w:ascii="宋体" w:hAnsi="宋体" w:eastAsia="宋体" w:cs="宋体"/>
                <w:spacing w:val="-2"/>
              </w:rPr>
              <w:t xml:space="preserve">年) </w:t>
            </w:r>
            <w:r>
              <w:rPr>
                <w:rFonts w:ascii="宋体" w:hAnsi="宋体" w:eastAsia="宋体" w:cs="宋体"/>
                <w:spacing w:val="-1"/>
              </w:rPr>
              <w:t>》编制</w:t>
            </w:r>
          </w:p>
        </w:tc>
        <w:tc>
          <w:tcPr>
            <w:tcW w:w="3085" w:type="dxa"/>
          </w:tcPr>
          <w:p>
            <w:pPr>
              <w:spacing w:before="165" w:line="221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《青岛</w:t>
            </w:r>
            <w:r>
              <w:rPr>
                <w:rFonts w:ascii="宋体" w:hAnsi="宋体" w:eastAsia="宋体" w:cs="宋体"/>
                <w:spacing w:val="-2"/>
              </w:rPr>
              <w:t>市绿地系统规划 (</w:t>
            </w:r>
            <w:r>
              <w:rPr>
                <w:rFonts w:ascii="仿宋" w:hAnsi="仿宋" w:eastAsia="仿宋" w:cs="仿宋"/>
                <w:spacing w:val="-2"/>
              </w:rPr>
              <w:t xml:space="preserve">2019-2035 </w:t>
            </w:r>
            <w:r>
              <w:rPr>
                <w:rFonts w:ascii="宋体" w:hAnsi="宋体" w:eastAsia="宋体" w:cs="宋体"/>
                <w:spacing w:val="-2"/>
              </w:rPr>
              <w:t>年) 》编制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" w:line="218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编制《青岛市立体</w:t>
            </w:r>
            <w:r>
              <w:rPr>
                <w:rFonts w:ascii="宋体" w:hAnsi="宋体" w:eastAsia="宋体" w:cs="宋体"/>
              </w:rPr>
              <w:t>绿化建设标准》</w:t>
            </w:r>
          </w:p>
        </w:tc>
        <w:tc>
          <w:tcPr>
            <w:tcW w:w="3085" w:type="dxa"/>
          </w:tcPr>
          <w:p>
            <w:pPr>
              <w:spacing w:before="30" w:line="218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" w:line="217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编制《青岛市绿道建设标</w:t>
            </w:r>
            <w:r>
              <w:rPr>
                <w:rFonts w:ascii="宋体" w:hAnsi="宋体" w:eastAsia="宋体" w:cs="宋体"/>
              </w:rPr>
              <w:t>准》</w:t>
            </w:r>
          </w:p>
        </w:tc>
        <w:tc>
          <w:tcPr>
            <w:tcW w:w="3085" w:type="dxa"/>
          </w:tcPr>
          <w:p>
            <w:pPr>
              <w:spacing w:before="30" w:line="217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6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编制《青岛市郊野</w:t>
            </w:r>
            <w:r>
              <w:rPr>
                <w:rFonts w:ascii="宋体" w:hAnsi="宋体" w:eastAsia="宋体" w:cs="宋体"/>
              </w:rPr>
              <w:t>公园 (山头) 建设标准》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6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编制《园林绿化安全质量</w:t>
            </w:r>
            <w:r>
              <w:rPr>
                <w:rFonts w:ascii="宋体" w:hAnsi="宋体" w:eastAsia="宋体" w:cs="宋体"/>
              </w:rPr>
              <w:t>标准化示范工地标准》</w:t>
            </w:r>
          </w:p>
        </w:tc>
        <w:tc>
          <w:tcPr>
            <w:tcW w:w="3085" w:type="dxa"/>
          </w:tcPr>
          <w:p>
            <w:pPr>
              <w:spacing w:before="32" w:line="216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5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编制《青岛市造林</w:t>
            </w:r>
            <w:r>
              <w:rPr>
                <w:rFonts w:ascii="宋体" w:hAnsi="宋体" w:eastAsia="宋体" w:cs="宋体"/>
              </w:rPr>
              <w:t>作业设计规程》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29" w:line="218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编制《中幼林抚育技术规</w:t>
            </w:r>
            <w:r>
              <w:rPr>
                <w:rFonts w:ascii="宋体" w:hAnsi="宋体" w:eastAsia="宋体" w:cs="宋体"/>
              </w:rPr>
              <w:t>程》</w:t>
            </w:r>
          </w:p>
        </w:tc>
        <w:tc>
          <w:tcPr>
            <w:tcW w:w="3085" w:type="dxa"/>
          </w:tcPr>
          <w:p>
            <w:pPr>
              <w:spacing w:before="29" w:line="218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0" w:line="218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编制《青岛市森林质量精</w:t>
            </w:r>
            <w:r>
              <w:rPr>
                <w:rFonts w:ascii="宋体" w:hAnsi="宋体" w:eastAsia="宋体" w:cs="宋体"/>
              </w:rPr>
              <w:t>准提升规程》</w:t>
            </w:r>
          </w:p>
        </w:tc>
        <w:tc>
          <w:tcPr>
            <w:tcW w:w="3085" w:type="dxa"/>
          </w:tcPr>
          <w:p>
            <w:pPr>
              <w:spacing w:before="30" w:line="218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16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编制《青岛市村庄</w:t>
            </w:r>
            <w:r>
              <w:rPr>
                <w:rFonts w:ascii="宋体" w:hAnsi="宋体" w:eastAsia="宋体" w:cs="宋体"/>
              </w:rPr>
              <w:t>绿化建设导则》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2" w:line="215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制订《青岛市园林绿化</w:t>
            </w:r>
            <w:r>
              <w:rPr>
                <w:rFonts w:ascii="宋体" w:hAnsi="宋体" w:eastAsia="宋体" w:cs="宋体"/>
              </w:rPr>
              <w:t>养护企业信用管理办法》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6" w:type="dxa"/>
            <w:vMerge w:val="continue"/>
            <w:tcBorders>
              <w:top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2" w:line="227" w:lineRule="auto"/>
              <w:ind w:left="117" w:right="117" w:hanging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制订《青岛市园林</w:t>
            </w:r>
            <w:r>
              <w:rPr>
                <w:rFonts w:ascii="宋体" w:hAnsi="宋体" w:eastAsia="宋体" w:cs="宋体"/>
              </w:rPr>
              <w:t xml:space="preserve">绿化工程质量安全监督管理暂行 </w:t>
            </w:r>
            <w:r>
              <w:rPr>
                <w:rFonts w:ascii="宋体" w:hAnsi="宋体" w:eastAsia="宋体" w:cs="宋体"/>
                <w:spacing w:val="-5"/>
              </w:rPr>
              <w:t>办</w:t>
            </w:r>
            <w:r>
              <w:rPr>
                <w:rFonts w:ascii="宋体" w:hAnsi="宋体" w:eastAsia="宋体" w:cs="宋体"/>
                <w:spacing w:val="-3"/>
              </w:rPr>
              <w:t>法》</w:t>
            </w:r>
          </w:p>
        </w:tc>
        <w:tc>
          <w:tcPr>
            <w:tcW w:w="3085" w:type="dxa"/>
          </w:tcPr>
          <w:p>
            <w:pPr>
              <w:spacing w:before="167" w:line="221" w:lineRule="auto"/>
              <w:ind w:left="1379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23"/>
              </w:rPr>
              <w:t>1</w:t>
            </w:r>
            <w:r>
              <w:rPr>
                <w:rFonts w:ascii="仿宋" w:hAnsi="仿宋" w:eastAsia="仿宋" w:cs="仿宋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个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restart"/>
            <w:tcBorders>
              <w:bottom w:val="nil"/>
            </w:tcBorders>
          </w:tcPr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before="68" w:line="222" w:lineRule="auto"/>
              <w:ind w:left="25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履职效能</w:t>
            </w:r>
          </w:p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before="169" w:line="222" w:lineRule="auto"/>
              <w:ind w:left="3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行政效能</w:t>
            </w:r>
            <w:r>
              <w:rPr>
                <w:rFonts w:ascii="宋体" w:hAnsi="宋体" w:eastAsia="宋体" w:cs="宋体"/>
                <w:spacing w:val="-1"/>
              </w:rPr>
              <w:t>指标</w:t>
            </w:r>
          </w:p>
        </w:tc>
        <w:tc>
          <w:tcPr>
            <w:tcW w:w="4849" w:type="dxa"/>
          </w:tcPr>
          <w:p>
            <w:pPr>
              <w:spacing w:before="31" w:line="217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完善服务园林企业</w:t>
            </w:r>
            <w:r>
              <w:rPr>
                <w:rFonts w:ascii="宋体" w:hAnsi="宋体" w:eastAsia="宋体" w:cs="宋体"/>
              </w:rPr>
              <w:t>制度</w:t>
            </w:r>
          </w:p>
        </w:tc>
        <w:tc>
          <w:tcPr>
            <w:tcW w:w="3085" w:type="dxa"/>
          </w:tcPr>
          <w:p>
            <w:pPr>
              <w:spacing w:before="31" w:line="217" w:lineRule="auto"/>
              <w:ind w:left="9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改</w:t>
            </w:r>
            <w:r>
              <w:rPr>
                <w:rFonts w:ascii="宋体" w:hAnsi="宋体" w:eastAsia="宋体" w:cs="宋体"/>
                <w:spacing w:val="-2"/>
              </w:rPr>
              <w:t>进工作制度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1" w:line="216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提高审批流程网办率</w:t>
            </w:r>
          </w:p>
        </w:tc>
        <w:tc>
          <w:tcPr>
            <w:tcW w:w="3085" w:type="dxa"/>
          </w:tcPr>
          <w:p>
            <w:pPr>
              <w:spacing w:before="31" w:line="216" w:lineRule="auto"/>
              <w:ind w:left="9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实施流程再造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374" w:lineRule="auto"/>
            </w:pPr>
          </w:p>
          <w:p>
            <w:pPr>
              <w:spacing w:before="68" w:line="222" w:lineRule="auto"/>
              <w:ind w:left="3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经济</w:t>
            </w:r>
            <w:r>
              <w:rPr>
                <w:rFonts w:ascii="宋体" w:hAnsi="宋体" w:eastAsia="宋体" w:cs="宋体"/>
                <w:spacing w:val="-1"/>
              </w:rPr>
              <w:t>效益指标</w:t>
            </w:r>
          </w:p>
        </w:tc>
        <w:tc>
          <w:tcPr>
            <w:tcW w:w="4849" w:type="dxa"/>
          </w:tcPr>
          <w:p>
            <w:pPr>
              <w:spacing w:before="166" w:line="221" w:lineRule="auto"/>
              <w:ind w:left="1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发展优势特色经济林产</w:t>
            </w:r>
            <w:r>
              <w:rPr>
                <w:rFonts w:ascii="宋体" w:hAnsi="宋体" w:eastAsia="宋体" w:cs="宋体"/>
              </w:rPr>
              <w:t>业</w:t>
            </w:r>
          </w:p>
        </w:tc>
        <w:tc>
          <w:tcPr>
            <w:tcW w:w="3085" w:type="dxa"/>
          </w:tcPr>
          <w:p>
            <w:pPr>
              <w:spacing w:before="32" w:line="227" w:lineRule="auto"/>
              <w:ind w:left="118" w:right="101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着</w:t>
            </w:r>
            <w:r>
              <w:rPr>
                <w:rFonts w:ascii="宋体" w:hAnsi="宋体" w:eastAsia="宋体" w:cs="宋体"/>
                <w:spacing w:val="-9"/>
              </w:rPr>
              <w:t>力</w:t>
            </w:r>
            <w:r>
              <w:rPr>
                <w:rFonts w:ascii="宋体" w:hAnsi="宋体" w:eastAsia="宋体" w:cs="宋体"/>
                <w:spacing w:val="-5"/>
              </w:rPr>
              <w:t>推进木本粮油、特色干鲜果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等优势特色经济林</w:t>
            </w:r>
            <w:r>
              <w:rPr>
                <w:rFonts w:ascii="宋体" w:hAnsi="宋体" w:eastAsia="宋体" w:cs="宋体"/>
              </w:rPr>
              <w:t>发展。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169" w:line="221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推动林业生态旅游体</w:t>
            </w:r>
            <w:r>
              <w:rPr>
                <w:rFonts w:ascii="宋体" w:hAnsi="宋体" w:eastAsia="宋体" w:cs="宋体"/>
              </w:rPr>
              <w:t>系建设</w:t>
            </w:r>
          </w:p>
        </w:tc>
        <w:tc>
          <w:tcPr>
            <w:tcW w:w="3085" w:type="dxa"/>
          </w:tcPr>
          <w:p>
            <w:pPr>
              <w:spacing w:before="30" w:line="228" w:lineRule="auto"/>
              <w:ind w:left="117" w:right="101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大力</w:t>
            </w:r>
            <w:r>
              <w:rPr>
                <w:rFonts w:ascii="宋体" w:hAnsi="宋体" w:eastAsia="宋体" w:cs="宋体"/>
                <w:spacing w:val="-6"/>
              </w:rPr>
              <w:t>扶</w:t>
            </w:r>
            <w:r>
              <w:rPr>
                <w:rFonts w:ascii="宋体" w:hAnsi="宋体" w:eastAsia="宋体" w:cs="宋体"/>
                <w:spacing w:val="-5"/>
              </w:rPr>
              <w:t>持康养业、森林旅游业等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产</w:t>
            </w:r>
            <w:r>
              <w:rPr>
                <w:rFonts w:ascii="宋体" w:hAnsi="宋体" w:eastAsia="宋体" w:cs="宋体"/>
                <w:spacing w:val="-2"/>
              </w:rPr>
              <w:t>业。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before="172" w:line="217" w:lineRule="auto"/>
              <w:ind w:left="3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社会</w:t>
            </w:r>
            <w:r>
              <w:rPr>
                <w:rFonts w:ascii="宋体" w:hAnsi="宋体" w:eastAsia="宋体" w:cs="宋体"/>
                <w:spacing w:val="-1"/>
              </w:rPr>
              <w:t>效益指标</w:t>
            </w:r>
          </w:p>
        </w:tc>
        <w:tc>
          <w:tcPr>
            <w:tcW w:w="4849" w:type="dxa"/>
          </w:tcPr>
          <w:p>
            <w:pPr>
              <w:spacing w:before="33" w:line="215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园林和林业领域优化营商环</w:t>
            </w:r>
            <w:r>
              <w:rPr>
                <w:rFonts w:ascii="宋体" w:hAnsi="宋体" w:eastAsia="宋体" w:cs="宋体"/>
                <w:spacing w:val="-1"/>
              </w:rPr>
              <w:t>境</w:t>
            </w:r>
          </w:p>
        </w:tc>
        <w:tc>
          <w:tcPr>
            <w:tcW w:w="3085" w:type="dxa"/>
          </w:tcPr>
          <w:p>
            <w:pPr>
              <w:spacing w:before="33" w:line="215" w:lineRule="auto"/>
              <w:ind w:left="1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稳</w:t>
            </w:r>
            <w:r>
              <w:rPr>
                <w:rFonts w:ascii="宋体" w:hAnsi="宋体" w:eastAsia="宋体" w:cs="宋体"/>
                <w:spacing w:val="-2"/>
              </w:rPr>
              <w:t>步提升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3" w:line="214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居民森林防火意识</w:t>
            </w:r>
            <w:r>
              <w:rPr>
                <w:rFonts w:ascii="宋体" w:hAnsi="宋体" w:eastAsia="宋体" w:cs="宋体"/>
              </w:rPr>
              <w:t>增强</w:t>
            </w:r>
          </w:p>
        </w:tc>
        <w:tc>
          <w:tcPr>
            <w:tcW w:w="3085" w:type="dxa"/>
          </w:tcPr>
          <w:p>
            <w:pPr>
              <w:spacing w:before="33" w:line="214" w:lineRule="auto"/>
              <w:ind w:left="13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增</w:t>
            </w:r>
            <w:r>
              <w:rPr>
                <w:rFonts w:ascii="宋体" w:hAnsi="宋体" w:eastAsia="宋体" w:cs="宋体"/>
                <w:spacing w:val="-3"/>
              </w:rPr>
              <w:t>强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7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line="321" w:lineRule="auto"/>
            </w:pPr>
          </w:p>
          <w:p>
            <w:pPr>
              <w:spacing w:line="322" w:lineRule="auto"/>
            </w:pPr>
          </w:p>
          <w:p>
            <w:pPr>
              <w:spacing w:before="69" w:line="222" w:lineRule="auto"/>
              <w:ind w:left="3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生态</w:t>
            </w:r>
            <w:r>
              <w:rPr>
                <w:rFonts w:ascii="宋体" w:hAnsi="宋体" w:eastAsia="宋体" w:cs="宋体"/>
                <w:spacing w:val="-1"/>
              </w:rPr>
              <w:t>效益指标</w:t>
            </w:r>
          </w:p>
        </w:tc>
        <w:tc>
          <w:tcPr>
            <w:tcW w:w="4849" w:type="dxa"/>
          </w:tcPr>
          <w:p>
            <w:pPr>
              <w:spacing w:before="34" w:line="213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森</w:t>
            </w:r>
            <w:r>
              <w:rPr>
                <w:rFonts w:ascii="宋体" w:hAnsi="宋体" w:eastAsia="宋体" w:cs="宋体"/>
                <w:spacing w:val="-1"/>
              </w:rPr>
              <w:t>林面积增加</w:t>
            </w:r>
          </w:p>
        </w:tc>
        <w:tc>
          <w:tcPr>
            <w:tcW w:w="3085" w:type="dxa"/>
          </w:tcPr>
          <w:p>
            <w:pPr>
              <w:spacing w:before="34" w:line="213" w:lineRule="auto"/>
              <w:ind w:left="12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8"/>
              </w:rPr>
              <w:t>≥</w:t>
            </w:r>
            <w:r>
              <w:rPr>
                <w:rFonts w:ascii="仿宋" w:hAnsi="仿宋" w:eastAsia="仿宋" w:cs="仿宋"/>
                <w:spacing w:val="-15"/>
              </w:rPr>
              <w:t xml:space="preserve">6 </w:t>
            </w:r>
            <w:r>
              <w:rPr>
                <w:rFonts w:ascii="宋体" w:hAnsi="宋体" w:eastAsia="宋体" w:cs="宋体"/>
                <w:spacing w:val="-15"/>
              </w:rPr>
              <w:t>万亩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69" w:line="221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提升</w:t>
            </w:r>
            <w:r>
              <w:rPr>
                <w:rFonts w:ascii="宋体" w:hAnsi="宋体" w:eastAsia="宋体" w:cs="宋体"/>
                <w:spacing w:val="-1"/>
              </w:rPr>
              <w:t>森林生态功能</w:t>
            </w:r>
          </w:p>
        </w:tc>
        <w:tc>
          <w:tcPr>
            <w:tcW w:w="3085" w:type="dxa"/>
          </w:tcPr>
          <w:p>
            <w:pPr>
              <w:spacing w:before="35" w:line="234" w:lineRule="auto"/>
              <w:ind w:left="116" w:right="1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对</w:t>
            </w:r>
            <w:r>
              <w:rPr>
                <w:rFonts w:ascii="宋体" w:hAnsi="宋体" w:eastAsia="宋体" w:cs="宋体"/>
                <w:spacing w:val="-8"/>
              </w:rPr>
              <w:t>老</w:t>
            </w:r>
            <w:r>
              <w:rPr>
                <w:rFonts w:ascii="宋体" w:hAnsi="宋体" w:eastAsia="宋体" w:cs="宋体"/>
                <w:spacing w:val="-5"/>
              </w:rPr>
              <w:t>化、退化和低效林分进行改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造</w:t>
            </w:r>
            <w:r>
              <w:rPr>
                <w:rFonts w:ascii="宋体" w:hAnsi="宋体" w:eastAsia="宋体" w:cs="宋体"/>
                <w:spacing w:val="-8"/>
              </w:rPr>
              <w:t>提</w:t>
            </w:r>
            <w:r>
              <w:rPr>
                <w:rFonts w:ascii="宋体" w:hAnsi="宋体" w:eastAsia="宋体" w:cs="宋体"/>
                <w:spacing w:val="-5"/>
              </w:rPr>
              <w:t>升，培育更多更好的优良乡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土</w:t>
            </w:r>
            <w:r>
              <w:rPr>
                <w:rFonts w:ascii="宋体" w:hAnsi="宋体" w:eastAsia="宋体" w:cs="宋体"/>
                <w:spacing w:val="-8"/>
              </w:rPr>
              <w:t>树</w:t>
            </w:r>
            <w:r>
              <w:rPr>
                <w:rFonts w:ascii="宋体" w:hAnsi="宋体" w:eastAsia="宋体" w:cs="宋体"/>
                <w:spacing w:val="-5"/>
              </w:rPr>
              <w:t>种和珍贵树种，精准提升森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林多种功能，构建健康稳定的</w:t>
            </w:r>
            <w:r>
              <w:rPr>
                <w:rFonts w:ascii="宋体" w:hAnsi="宋体" w:eastAsia="宋体" w:cs="宋体"/>
                <w:spacing w:val="-5"/>
              </w:rPr>
              <w:t>森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林</w:t>
            </w:r>
            <w:r>
              <w:rPr>
                <w:rFonts w:ascii="宋体" w:hAnsi="宋体" w:eastAsia="宋体" w:cs="宋体"/>
                <w:spacing w:val="-1"/>
              </w:rPr>
              <w:t>生态系统。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36" w:type="dxa"/>
            <w:vMerge w:val="continue"/>
            <w:tcBorders>
              <w:top w:val="nil"/>
            </w:tcBorders>
          </w:tcPr>
          <w:p/>
        </w:tc>
        <w:tc>
          <w:tcPr>
            <w:tcW w:w="1894" w:type="dxa"/>
          </w:tcPr>
          <w:p>
            <w:pPr>
              <w:spacing w:before="32" w:line="214" w:lineRule="auto"/>
              <w:ind w:left="2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可</w:t>
            </w:r>
            <w:r>
              <w:rPr>
                <w:rFonts w:ascii="宋体" w:hAnsi="宋体" w:eastAsia="宋体" w:cs="宋体"/>
                <w:spacing w:val="-1"/>
              </w:rPr>
              <w:t>持续影响指标</w:t>
            </w:r>
          </w:p>
        </w:tc>
        <w:tc>
          <w:tcPr>
            <w:tcW w:w="4849" w:type="dxa"/>
          </w:tcPr>
          <w:p>
            <w:pPr>
              <w:spacing w:before="32" w:line="214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建立全方位全过程全</w:t>
            </w:r>
            <w:r>
              <w:rPr>
                <w:rFonts w:ascii="宋体" w:hAnsi="宋体" w:eastAsia="宋体" w:cs="宋体"/>
              </w:rPr>
              <w:t>覆盖预算绩效管理体系</w:t>
            </w:r>
          </w:p>
        </w:tc>
        <w:tc>
          <w:tcPr>
            <w:tcW w:w="3085" w:type="dxa"/>
          </w:tcPr>
          <w:p>
            <w:pPr>
              <w:spacing w:before="32" w:line="214" w:lineRule="auto"/>
              <w:ind w:left="1368"/>
              <w:rPr>
                <w:rFonts w:ascii="宋体" w:hAnsi="宋体" w:eastAsia="宋体" w:cs="宋体"/>
              </w:rPr>
            </w:pPr>
            <w:r>
              <w:rPr>
                <w:rFonts w:ascii="仿宋" w:hAnsi="仿宋" w:eastAsia="仿宋" w:cs="仿宋"/>
                <w:spacing w:val="-19"/>
              </w:rPr>
              <w:t>3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年</w:t>
            </w:r>
          </w:p>
        </w:tc>
        <w:tc>
          <w:tcPr>
            <w:tcW w:w="3286" w:type="dxa"/>
          </w:tcPr>
          <w:p/>
        </w:tc>
      </w:tr>
    </w:tbl>
    <w:p/>
    <w:p>
      <w:pPr>
        <w:sectPr>
          <w:footerReference r:id="rId112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894"/>
        <w:gridCol w:w="4849"/>
        <w:gridCol w:w="3085"/>
        <w:gridCol w:w="32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336" w:type="dxa"/>
            <w:vMerge w:val="restart"/>
            <w:tcBorders>
              <w:bottom w:val="nil"/>
            </w:tcBorders>
          </w:tcPr>
          <w:p/>
        </w:tc>
        <w:tc>
          <w:tcPr>
            <w:tcW w:w="1894" w:type="dxa"/>
            <w:vMerge w:val="restart"/>
            <w:tcBorders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4" w:line="217" w:lineRule="auto"/>
              <w:ind w:left="112"/>
              <w:rPr>
                <w:rFonts w:ascii="宋体" w:hAnsi="宋体" w:eastAsia="宋体" w:cs="宋体"/>
              </w:rPr>
            </w:pPr>
            <w:bookmarkStart w:id="29" w:name="_bookmark30"/>
            <w:bookmarkEnd w:id="29"/>
            <w:r>
              <w:rPr>
                <w:rFonts w:ascii="宋体" w:hAnsi="宋体" w:eastAsia="宋体" w:cs="宋体"/>
                <w:spacing w:val="-1"/>
              </w:rPr>
              <w:t>优化林业资源</w:t>
            </w:r>
            <w:r>
              <w:rPr>
                <w:rFonts w:ascii="宋体" w:hAnsi="宋体" w:eastAsia="宋体" w:cs="宋体"/>
              </w:rPr>
              <w:t>配置效率，提高资金使用效益</w:t>
            </w:r>
          </w:p>
        </w:tc>
        <w:tc>
          <w:tcPr>
            <w:tcW w:w="3085" w:type="dxa"/>
          </w:tcPr>
          <w:p>
            <w:pPr>
              <w:spacing w:before="34" w:line="217" w:lineRule="auto"/>
              <w:ind w:left="13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显</w:t>
            </w:r>
            <w:r>
              <w:rPr>
                <w:rFonts w:ascii="宋体" w:hAnsi="宋体" w:eastAsia="宋体" w:cs="宋体"/>
                <w:spacing w:val="-5"/>
              </w:rPr>
              <w:t>著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849" w:type="dxa"/>
          </w:tcPr>
          <w:p>
            <w:pPr>
              <w:spacing w:before="31" w:line="227" w:lineRule="auto"/>
              <w:ind w:left="114" w:righ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落实森林植被恢复</w:t>
            </w:r>
            <w:r>
              <w:rPr>
                <w:rFonts w:ascii="宋体" w:hAnsi="宋体" w:eastAsia="宋体" w:cs="宋体"/>
              </w:rPr>
              <w:t xml:space="preserve">制度、完善湿地保护修复监管机 </w:t>
            </w:r>
            <w:r>
              <w:rPr>
                <w:rFonts w:ascii="宋体" w:hAnsi="宋体" w:eastAsia="宋体" w:cs="宋体"/>
                <w:spacing w:val="-5"/>
              </w:rPr>
              <w:t>制</w:t>
            </w:r>
            <w:r>
              <w:rPr>
                <w:rFonts w:ascii="宋体" w:hAnsi="宋体" w:eastAsia="宋体" w:cs="宋体"/>
                <w:spacing w:val="-4"/>
              </w:rPr>
              <w:t>。</w:t>
            </w:r>
          </w:p>
        </w:tc>
        <w:tc>
          <w:tcPr>
            <w:tcW w:w="3085" w:type="dxa"/>
          </w:tcPr>
          <w:p>
            <w:pPr>
              <w:spacing w:before="165" w:line="217" w:lineRule="auto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实施资源永续、生态安全行动</w:t>
            </w:r>
            <w:r>
              <w:rPr>
                <w:rFonts w:ascii="宋体" w:hAnsi="宋体" w:eastAsia="宋体" w:cs="宋体"/>
              </w:rPr>
              <w:t>。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36" w:type="dxa"/>
            <w:vMerge w:val="continue"/>
            <w:tcBorders>
              <w:top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4" w:line="212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开展</w:t>
            </w:r>
            <w:r>
              <w:rPr>
                <w:rFonts w:ascii="宋体" w:hAnsi="宋体" w:eastAsia="宋体" w:cs="宋体"/>
                <w:spacing w:val="-8"/>
              </w:rPr>
              <w:t>立</w:t>
            </w:r>
            <w:r>
              <w:rPr>
                <w:rFonts w:ascii="宋体" w:hAnsi="宋体" w:eastAsia="宋体" w:cs="宋体"/>
                <w:spacing w:val="-5"/>
              </w:rPr>
              <w:t>体绿化建设，拓展城市绿化空间，增加绿量。</w:t>
            </w:r>
          </w:p>
        </w:tc>
        <w:tc>
          <w:tcPr>
            <w:tcW w:w="3085" w:type="dxa"/>
          </w:tcPr>
          <w:p>
            <w:pPr>
              <w:spacing w:before="34" w:line="212" w:lineRule="auto"/>
              <w:ind w:left="1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有</w:t>
            </w:r>
            <w:r>
              <w:rPr>
                <w:rFonts w:ascii="宋体" w:hAnsi="宋体" w:eastAsia="宋体" w:cs="宋体"/>
                <w:spacing w:val="-2"/>
              </w:rPr>
              <w:t>序推进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36" w:type="dxa"/>
            <w:vMerge w:val="restart"/>
            <w:tcBorders>
              <w:bottom w:val="nil"/>
            </w:tcBorders>
          </w:tcPr>
          <w:p>
            <w:pPr>
              <w:spacing w:before="171" w:line="221" w:lineRule="auto"/>
              <w:ind w:left="1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满意度</w:t>
            </w:r>
            <w:r>
              <w:rPr>
                <w:rFonts w:ascii="宋体" w:hAnsi="宋体" w:eastAsia="宋体" w:cs="宋体"/>
                <w:spacing w:val="-1"/>
              </w:rPr>
              <w:t>指标</w:t>
            </w:r>
          </w:p>
        </w:tc>
        <w:tc>
          <w:tcPr>
            <w:tcW w:w="1894" w:type="dxa"/>
            <w:vMerge w:val="restart"/>
            <w:tcBorders>
              <w:bottom w:val="nil"/>
            </w:tcBorders>
          </w:tcPr>
          <w:p>
            <w:pPr>
              <w:spacing w:before="171" w:line="221" w:lineRule="auto"/>
              <w:ind w:left="4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满意度</w:t>
            </w:r>
            <w:r>
              <w:rPr>
                <w:rFonts w:ascii="宋体" w:hAnsi="宋体" w:eastAsia="宋体" w:cs="宋体"/>
                <w:spacing w:val="-1"/>
              </w:rPr>
              <w:t>指标</w:t>
            </w:r>
          </w:p>
        </w:tc>
        <w:tc>
          <w:tcPr>
            <w:tcW w:w="4849" w:type="dxa"/>
          </w:tcPr>
          <w:p>
            <w:pPr>
              <w:spacing w:before="32" w:line="215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受益对象</w:t>
            </w:r>
            <w:r>
              <w:rPr>
                <w:rFonts w:ascii="宋体" w:hAnsi="宋体" w:eastAsia="宋体" w:cs="宋体"/>
                <w:spacing w:val="-1"/>
              </w:rPr>
              <w:t>满意度</w:t>
            </w:r>
          </w:p>
        </w:tc>
        <w:tc>
          <w:tcPr>
            <w:tcW w:w="3085" w:type="dxa"/>
          </w:tcPr>
          <w:p>
            <w:pPr>
              <w:spacing w:before="32" w:line="215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90%</w:t>
            </w:r>
          </w:p>
        </w:tc>
        <w:tc>
          <w:tcPr>
            <w:tcW w:w="328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336" w:type="dxa"/>
            <w:vMerge w:val="continue"/>
            <w:tcBorders>
              <w:top w:val="nil"/>
            </w:tcBorders>
          </w:tcPr>
          <w:p/>
        </w:tc>
        <w:tc>
          <w:tcPr>
            <w:tcW w:w="1894" w:type="dxa"/>
            <w:vMerge w:val="continue"/>
            <w:tcBorders>
              <w:top w:val="nil"/>
            </w:tcBorders>
          </w:tcPr>
          <w:p/>
        </w:tc>
        <w:tc>
          <w:tcPr>
            <w:tcW w:w="4849" w:type="dxa"/>
          </w:tcPr>
          <w:p>
            <w:pPr>
              <w:spacing w:before="33" w:line="218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服务对象满意度</w:t>
            </w:r>
          </w:p>
        </w:tc>
        <w:tc>
          <w:tcPr>
            <w:tcW w:w="3085" w:type="dxa"/>
          </w:tcPr>
          <w:p>
            <w:pPr>
              <w:spacing w:before="33" w:line="218" w:lineRule="auto"/>
              <w:ind w:left="1308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0"/>
              </w:rPr>
              <w:t>≥</w:t>
            </w:r>
            <w:r>
              <w:rPr>
                <w:rFonts w:ascii="仿宋" w:hAnsi="仿宋" w:eastAsia="仿宋" w:cs="仿宋"/>
                <w:spacing w:val="-7"/>
              </w:rPr>
              <w:t>90%</w:t>
            </w:r>
          </w:p>
        </w:tc>
        <w:tc>
          <w:tcPr>
            <w:tcW w:w="3286" w:type="dxa"/>
          </w:tcPr>
          <w:p/>
        </w:tc>
      </w:tr>
    </w:tbl>
    <w:p/>
    <w:p>
      <w:pPr>
        <w:sectPr>
          <w:footerReference r:id="rId113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>
      <w:pPr>
        <w:spacing w:line="312" w:lineRule="auto"/>
      </w:pPr>
    </w:p>
    <w:p>
      <w:pPr>
        <w:spacing w:line="313" w:lineRule="auto"/>
      </w:pPr>
    </w:p>
    <w:p>
      <w:pPr>
        <w:spacing w:before="104" w:line="224" w:lineRule="auto"/>
        <w:ind w:left="149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附件</w:t>
      </w:r>
      <w:r>
        <w:rPr>
          <w:rFonts w:ascii="宋体" w:hAnsi="宋体" w:eastAsia="宋体" w:cs="宋体"/>
          <w:spacing w:val="-4"/>
          <w:sz w:val="32"/>
          <w:szCs w:val="32"/>
        </w:rPr>
        <w:t>3</w:t>
      </w:r>
      <w:r>
        <w:rPr>
          <w:rFonts w:ascii="宋体" w:hAnsi="宋体" w:eastAsia="宋体" w:cs="宋体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:</w:t>
      </w:r>
      <w:r>
        <w:rPr>
          <w:rFonts w:ascii="楷体" w:hAnsi="楷体" w:eastAsia="楷体" w:cs="楷体"/>
          <w:spacing w:val="-2"/>
          <w:sz w:val="32"/>
          <w:szCs w:val="32"/>
        </w:rPr>
        <w:t>重点工作完成情况表</w:t>
      </w:r>
    </w:p>
    <w:p>
      <w:pPr>
        <w:spacing w:line="102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73"/>
        <w:gridCol w:w="6519"/>
        <w:gridCol w:w="59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80" w:type="dxa"/>
          </w:tcPr>
          <w:p>
            <w:pPr>
              <w:spacing w:before="41" w:line="222" w:lineRule="auto"/>
              <w:ind w:left="1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</w:rPr>
              <w:t>序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号</w:t>
            </w:r>
          </w:p>
        </w:tc>
        <w:tc>
          <w:tcPr>
            <w:tcW w:w="1273" w:type="dxa"/>
          </w:tcPr>
          <w:p>
            <w:pPr>
              <w:spacing w:before="40" w:line="222" w:lineRule="auto"/>
              <w:ind w:left="2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1"/>
              </w:rPr>
              <w:t>目标名称</w:t>
            </w:r>
          </w:p>
        </w:tc>
        <w:tc>
          <w:tcPr>
            <w:tcW w:w="6519" w:type="dxa"/>
          </w:tcPr>
          <w:p>
            <w:pPr>
              <w:spacing w:before="41" w:line="221" w:lineRule="auto"/>
              <w:ind w:left="288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1"/>
              </w:rPr>
              <w:t>目标内容</w:t>
            </w:r>
          </w:p>
        </w:tc>
        <w:tc>
          <w:tcPr>
            <w:tcW w:w="5978" w:type="dxa"/>
          </w:tcPr>
          <w:p>
            <w:pPr>
              <w:spacing w:before="36" w:line="221" w:lineRule="auto"/>
              <w:ind w:left="25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完成</w:t>
            </w:r>
            <w:r>
              <w:rPr>
                <w:rFonts w:ascii="宋体" w:hAnsi="宋体" w:eastAsia="宋体" w:cs="宋体"/>
                <w:spacing w:val="-1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atLeast"/>
        </w:trPr>
        <w:tc>
          <w:tcPr>
            <w:tcW w:w="680" w:type="dxa"/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68" w:line="182" w:lineRule="auto"/>
              <w:ind w:left="30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</w:rPr>
              <w:t>1</w:t>
            </w:r>
          </w:p>
        </w:tc>
        <w:tc>
          <w:tcPr>
            <w:tcW w:w="1273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before="69" w:line="247" w:lineRule="auto"/>
              <w:ind w:left="109" w:right="115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</w:rPr>
              <w:t>打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好品质提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升“组合</w:t>
            </w:r>
            <w:r>
              <w:rPr>
                <w:rFonts w:ascii="宋体" w:hAnsi="宋体" w:eastAsia="宋体" w:cs="宋体"/>
                <w:color w:val="333333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拳”，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绿化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攻坚展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形象</w:t>
            </w:r>
          </w:p>
        </w:tc>
        <w:tc>
          <w:tcPr>
            <w:tcW w:w="6519" w:type="dxa"/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68" w:line="244" w:lineRule="auto"/>
              <w:ind w:left="97" w:right="1" w:firstLine="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6"/>
              </w:rPr>
              <w:t>为市</w:t>
            </w:r>
            <w:r>
              <w:rPr>
                <w:rFonts w:ascii="宋体" w:hAnsi="宋体" w:eastAsia="宋体" w:cs="宋体"/>
                <w:color w:val="333333"/>
                <w:spacing w:val="3"/>
              </w:rPr>
              <w:t>民放松身心提供更多绿肺。全面完成“城市品质改善提升攻势”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"/>
              </w:rPr>
              <w:t>攻坚任务。精细化管</w:t>
            </w:r>
            <w:r>
              <w:rPr>
                <w:rFonts w:ascii="宋体" w:hAnsi="宋体" w:eastAsia="宋体" w:cs="宋体"/>
                <w:color w:val="333333"/>
              </w:rPr>
              <w:t>理彰显城市品质。</w:t>
            </w:r>
            <w:r>
              <w:rPr>
                <w:rFonts w:ascii="宋体" w:hAnsi="宋体" w:eastAsia="宋体" w:cs="宋体"/>
              </w:rPr>
              <w:t xml:space="preserve">开展山头公园集中整治，实现 </w:t>
            </w:r>
            <w:r>
              <w:rPr>
                <w:rFonts w:ascii="宋体" w:hAnsi="宋体" w:eastAsia="宋体" w:cs="宋体"/>
                <w:spacing w:val="1"/>
              </w:rPr>
              <w:t>“绿化景观明显提升</w:t>
            </w:r>
            <w:r>
              <w:rPr>
                <w:rFonts w:ascii="宋体" w:hAnsi="宋体" w:eastAsia="宋体" w:cs="宋体"/>
              </w:rPr>
              <w:t xml:space="preserve">、环境卫生明显改善、设施设备明显整洁”的目 </w:t>
            </w:r>
            <w:r>
              <w:rPr>
                <w:rFonts w:ascii="宋体" w:hAnsi="宋体" w:eastAsia="宋体" w:cs="宋体"/>
                <w:spacing w:val="-1"/>
              </w:rPr>
              <w:t>标。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打通绿化提升最后</w:t>
            </w:r>
            <w:r>
              <w:rPr>
                <w:rFonts w:ascii="宋体" w:hAnsi="宋体" w:eastAsia="宋体" w:cs="宋体"/>
                <w:color w:val="333333"/>
              </w:rPr>
              <w:t xml:space="preserve">一公里。开展绿化养护园林式居住区 (单位)  </w:t>
            </w:r>
            <w:r>
              <w:rPr>
                <w:rFonts w:ascii="宋体" w:hAnsi="宋体" w:eastAsia="宋体" w:cs="宋体"/>
                <w:color w:val="333333"/>
                <w:spacing w:val="1"/>
              </w:rPr>
              <w:t>创建，探索建立区市</w:t>
            </w:r>
            <w:r>
              <w:rPr>
                <w:rFonts w:ascii="宋体" w:hAnsi="宋体" w:eastAsia="宋体" w:cs="宋体"/>
                <w:color w:val="333333"/>
              </w:rPr>
              <w:t xml:space="preserve">、街道、物业、居民齐抓共管的绿化养护管理模 </w:t>
            </w:r>
            <w:r>
              <w:rPr>
                <w:rFonts w:ascii="宋体" w:hAnsi="宋体" w:eastAsia="宋体" w:cs="宋体"/>
                <w:color w:val="333333"/>
                <w:spacing w:val="8"/>
              </w:rPr>
              <w:t>式</w:t>
            </w:r>
          </w:p>
        </w:tc>
        <w:tc>
          <w:tcPr>
            <w:tcW w:w="5978" w:type="dxa"/>
          </w:tcPr>
          <w:p>
            <w:pPr>
              <w:spacing w:before="24" w:line="238" w:lineRule="auto"/>
              <w:ind w:left="96" w:firstLine="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8"/>
              </w:rPr>
              <w:t>启</w:t>
            </w:r>
            <w:r>
              <w:rPr>
                <w:rFonts w:ascii="宋体" w:hAnsi="宋体" w:eastAsia="宋体" w:cs="宋体"/>
                <w:spacing w:val="-15"/>
              </w:rPr>
              <w:t>动</w:t>
            </w:r>
            <w:r>
              <w:rPr>
                <w:rFonts w:ascii="宋体" w:hAnsi="宋体" w:eastAsia="宋体" w:cs="宋体"/>
                <w:spacing w:val="-9"/>
              </w:rPr>
              <w:t xml:space="preserve">岘山、老虎山 ( 一期) 等 </w:t>
            </w:r>
            <w:r>
              <w:rPr>
                <w:rFonts w:ascii="仿宋" w:hAnsi="仿宋" w:eastAsia="仿宋" w:cs="仿宋"/>
                <w:spacing w:val="-9"/>
              </w:rPr>
              <w:t xml:space="preserve">32 </w:t>
            </w:r>
            <w:r>
              <w:rPr>
                <w:rFonts w:ascii="宋体" w:hAnsi="宋体" w:eastAsia="宋体" w:cs="宋体"/>
                <w:spacing w:val="-9"/>
              </w:rPr>
              <w:t>个郊野 (山头) 公园绿化提升，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在钢筋水</w:t>
            </w:r>
            <w:r>
              <w:rPr>
                <w:rFonts w:ascii="宋体" w:hAnsi="宋体" w:eastAsia="宋体" w:cs="宋体"/>
              </w:rPr>
              <w:t xml:space="preserve">泥间建设口袋公园 </w:t>
            </w:r>
            <w:r>
              <w:rPr>
                <w:rFonts w:ascii="仿宋" w:hAnsi="仿宋" w:eastAsia="仿宋" w:cs="仿宋"/>
              </w:rPr>
              <w:t xml:space="preserve">51 </w:t>
            </w:r>
            <w:r>
              <w:rPr>
                <w:rFonts w:ascii="宋体" w:hAnsi="宋体" w:eastAsia="宋体" w:cs="宋体"/>
              </w:rPr>
              <w:t xml:space="preserve">个，让“推窗见绿、出门游园” </w:t>
            </w:r>
            <w:r>
              <w:rPr>
                <w:rFonts w:ascii="宋体" w:hAnsi="宋体" w:eastAsia="宋体" w:cs="宋体"/>
                <w:spacing w:val="-6"/>
              </w:rPr>
              <w:t>变成现实。实</w:t>
            </w:r>
            <w:r>
              <w:rPr>
                <w:rFonts w:ascii="宋体" w:hAnsi="宋体" w:eastAsia="宋体" w:cs="宋体"/>
                <w:spacing w:val="-5"/>
              </w:rPr>
              <w:t>施</w:t>
            </w:r>
            <w:r>
              <w:rPr>
                <w:rFonts w:ascii="宋体" w:hAnsi="宋体" w:eastAsia="宋体" w:cs="宋体"/>
                <w:spacing w:val="-3"/>
              </w:rPr>
              <w:t xml:space="preserve">绿道建设 </w:t>
            </w:r>
            <w:r>
              <w:rPr>
                <w:rFonts w:ascii="仿宋" w:hAnsi="仿宋" w:eastAsia="仿宋" w:cs="仿宋"/>
                <w:spacing w:val="-3"/>
              </w:rPr>
              <w:t xml:space="preserve">133 </w:t>
            </w:r>
            <w:r>
              <w:rPr>
                <w:rFonts w:ascii="宋体" w:hAnsi="宋体" w:eastAsia="宋体" w:cs="宋体"/>
                <w:spacing w:val="-3"/>
              </w:rPr>
              <w:t>公里，逐步将绿道建成生态绿色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</w:rPr>
              <w:t>“网络”。启</w:t>
            </w:r>
            <w:r>
              <w:rPr>
                <w:rFonts w:ascii="宋体" w:hAnsi="宋体" w:eastAsia="宋体" w:cs="宋体"/>
                <w:spacing w:val="-5"/>
              </w:rPr>
              <w:t>动</w:t>
            </w:r>
            <w:r>
              <w:rPr>
                <w:rFonts w:ascii="宋体" w:hAnsi="宋体" w:eastAsia="宋体" w:cs="宋体"/>
                <w:spacing w:val="-3"/>
              </w:rPr>
              <w:t xml:space="preserve">立体绿化 </w:t>
            </w:r>
            <w:r>
              <w:rPr>
                <w:rFonts w:ascii="仿宋" w:hAnsi="仿宋" w:eastAsia="仿宋" w:cs="仿宋"/>
                <w:spacing w:val="-3"/>
              </w:rPr>
              <w:t xml:space="preserve">115 </w:t>
            </w:r>
            <w:r>
              <w:rPr>
                <w:rFonts w:ascii="宋体" w:hAnsi="宋体" w:eastAsia="宋体" w:cs="宋体"/>
                <w:spacing w:val="-3"/>
              </w:rPr>
              <w:t>处，见缝插绿拓展绿化空间。实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</w:rPr>
              <w:t>施城市绿</w:t>
            </w:r>
            <w:r>
              <w:rPr>
                <w:rFonts w:ascii="宋体" w:hAnsi="宋体" w:eastAsia="宋体" w:cs="宋体"/>
                <w:spacing w:val="-4"/>
              </w:rPr>
              <w:t>化</w:t>
            </w:r>
            <w:r>
              <w:rPr>
                <w:rFonts w:ascii="宋体" w:hAnsi="宋体" w:eastAsia="宋体" w:cs="宋体"/>
                <w:spacing w:val="-3"/>
              </w:rPr>
              <w:t xml:space="preserve">裸露土地整治 </w:t>
            </w:r>
            <w:r>
              <w:rPr>
                <w:rFonts w:ascii="仿宋" w:hAnsi="仿宋" w:eastAsia="仿宋" w:cs="仿宋"/>
                <w:spacing w:val="-3"/>
              </w:rPr>
              <w:t xml:space="preserve">182.7 </w:t>
            </w:r>
            <w:r>
              <w:rPr>
                <w:rFonts w:ascii="宋体" w:hAnsi="宋体" w:eastAsia="宋体" w:cs="宋体"/>
                <w:spacing w:val="-3"/>
              </w:rPr>
              <w:t>公顷，让城市“疮疤”变绿洲。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 xml:space="preserve">用“绣花”功夫完成乔灌木修剪 </w:t>
            </w:r>
            <w:r>
              <w:rPr>
                <w:rFonts w:ascii="仿宋" w:hAnsi="仿宋" w:eastAsia="仿宋" w:cs="仿宋"/>
                <w:spacing w:val="-7"/>
              </w:rPr>
              <w:t xml:space="preserve">610 </w:t>
            </w:r>
            <w:r>
              <w:rPr>
                <w:rFonts w:ascii="宋体" w:hAnsi="宋体" w:eastAsia="宋体" w:cs="宋体"/>
                <w:spacing w:val="-7"/>
              </w:rPr>
              <w:t xml:space="preserve">万株，绿篱 </w:t>
            </w:r>
            <w:r>
              <w:rPr>
                <w:rFonts w:ascii="仿宋" w:hAnsi="仿宋" w:eastAsia="仿宋" w:cs="仿宋"/>
                <w:spacing w:val="-7"/>
              </w:rPr>
              <w:t xml:space="preserve">1400 </w:t>
            </w:r>
            <w:r>
              <w:rPr>
                <w:rFonts w:ascii="宋体" w:hAnsi="宋体" w:eastAsia="宋体" w:cs="宋体"/>
                <w:spacing w:val="-7"/>
              </w:rPr>
              <w:t>万米，</w:t>
            </w:r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被</w:t>
            </w:r>
            <w:r>
              <w:rPr>
                <w:rFonts w:ascii="宋体" w:hAnsi="宋体" w:eastAsia="宋体" w:cs="宋体"/>
                <w:spacing w:val="-4"/>
              </w:rPr>
              <w:t xml:space="preserve">草坪 </w:t>
            </w:r>
            <w:r>
              <w:rPr>
                <w:rFonts w:ascii="仿宋" w:hAnsi="仿宋" w:eastAsia="仿宋" w:cs="仿宋"/>
                <w:spacing w:val="-4"/>
              </w:rPr>
              <w:t xml:space="preserve">4200 </w:t>
            </w:r>
            <w:r>
              <w:rPr>
                <w:rFonts w:ascii="宋体" w:hAnsi="宋体" w:eastAsia="宋体" w:cs="宋体"/>
                <w:spacing w:val="-4"/>
              </w:rPr>
              <w:t>万平方米，摸排、修剪影响行人通行、遮挡交通信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 xml:space="preserve">号、标志牌及影响路灯照明的树木 </w:t>
            </w:r>
            <w:r>
              <w:rPr>
                <w:rFonts w:ascii="仿宋" w:hAnsi="仿宋" w:eastAsia="仿宋" w:cs="仿宋"/>
                <w:spacing w:val="-10"/>
              </w:rPr>
              <w:t xml:space="preserve">6404 </w:t>
            </w:r>
            <w:r>
              <w:rPr>
                <w:rFonts w:ascii="宋体" w:hAnsi="宋体" w:eastAsia="宋体" w:cs="宋体"/>
                <w:spacing w:val="-10"/>
              </w:rPr>
              <w:t xml:space="preserve">株，摆放、栽植鲜花 </w:t>
            </w:r>
            <w:r>
              <w:rPr>
                <w:rFonts w:ascii="仿宋" w:hAnsi="仿宋" w:eastAsia="仿宋" w:cs="仿宋"/>
                <w:spacing w:val="-10"/>
              </w:rPr>
              <w:t>97</w:t>
            </w:r>
            <w:r>
              <w:rPr>
                <w:rFonts w:ascii="仿宋" w:hAnsi="仿宋" w:eastAsia="仿宋" w:cs="仿宋"/>
                <w:spacing w:val="-8"/>
              </w:rPr>
              <w:t>0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万盆。积极开展示范</w:t>
            </w:r>
            <w:r>
              <w:rPr>
                <w:rFonts w:ascii="宋体" w:hAnsi="宋体" w:eastAsia="宋体" w:cs="宋体"/>
              </w:rPr>
              <w:t xml:space="preserve">路和达标路创建活动，创建园林绿化养护  </w:t>
            </w:r>
            <w:r>
              <w:rPr>
                <w:rFonts w:ascii="宋体" w:hAnsi="宋体" w:eastAsia="宋体" w:cs="宋体"/>
                <w:spacing w:val="-10"/>
              </w:rPr>
              <w:t xml:space="preserve">示范路 </w:t>
            </w:r>
            <w:r>
              <w:rPr>
                <w:rFonts w:ascii="仿宋" w:hAnsi="仿宋" w:eastAsia="仿宋" w:cs="仿宋"/>
                <w:spacing w:val="-10"/>
              </w:rPr>
              <w:t xml:space="preserve">27 </w:t>
            </w:r>
            <w:r>
              <w:rPr>
                <w:rFonts w:ascii="宋体" w:hAnsi="宋体" w:eastAsia="宋体" w:cs="宋体"/>
                <w:spacing w:val="-10"/>
              </w:rPr>
              <w:t xml:space="preserve">条，达标路 </w:t>
            </w:r>
            <w:r>
              <w:rPr>
                <w:rFonts w:ascii="仿宋" w:hAnsi="仿宋" w:eastAsia="仿宋" w:cs="仿宋"/>
                <w:spacing w:val="-10"/>
              </w:rPr>
              <w:t xml:space="preserve">111 </w:t>
            </w:r>
            <w:r>
              <w:rPr>
                <w:rFonts w:ascii="宋体" w:hAnsi="宋体" w:eastAsia="宋体" w:cs="宋体"/>
                <w:spacing w:val="-10"/>
              </w:rPr>
              <w:t>条。全市共评选出园林式居住小区(</w:t>
            </w:r>
            <w:r>
              <w:rPr>
                <w:rFonts w:ascii="宋体" w:hAnsi="宋体" w:eastAsia="宋体" w:cs="宋体"/>
                <w:spacing w:val="-8"/>
              </w:rPr>
              <w:t>单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位) </w:t>
            </w:r>
            <w:r>
              <w:rPr>
                <w:rFonts w:ascii="仿宋" w:hAnsi="仿宋" w:eastAsia="仿宋" w:cs="仿宋"/>
                <w:spacing w:val="-2"/>
              </w:rPr>
              <w:t xml:space="preserve">53 </w:t>
            </w:r>
            <w:r>
              <w:rPr>
                <w:rFonts w:ascii="宋体" w:hAnsi="宋体" w:eastAsia="宋体" w:cs="宋体"/>
                <w:spacing w:val="-2"/>
              </w:rPr>
              <w:t>个。在市北区开展“一周一院”绿化服务群众进社</w:t>
            </w:r>
            <w:r>
              <w:rPr>
                <w:rFonts w:ascii="宋体" w:hAnsi="宋体" w:eastAsia="宋体" w:cs="宋体"/>
                <w:spacing w:val="-1"/>
              </w:rPr>
              <w:t>区</w:t>
            </w:r>
            <w:r>
              <w:rPr>
                <w:rFonts w:ascii="宋体" w:hAnsi="宋体" w:eastAsia="宋体" w:cs="宋体"/>
              </w:rPr>
              <w:t xml:space="preserve">试 </w:t>
            </w:r>
            <w:r>
              <w:rPr>
                <w:rFonts w:ascii="宋体" w:hAnsi="宋体" w:eastAsia="宋体" w:cs="宋体"/>
                <w:spacing w:val="-6"/>
              </w:rPr>
              <w:t xml:space="preserve">点活动 </w:t>
            </w:r>
            <w:r>
              <w:rPr>
                <w:rFonts w:ascii="仿宋" w:hAnsi="仿宋" w:eastAsia="仿宋" w:cs="仿宋"/>
                <w:spacing w:val="-6"/>
              </w:rPr>
              <w:t>13</w:t>
            </w:r>
            <w:r>
              <w:rPr>
                <w:rFonts w:ascii="仿宋" w:hAnsi="仿宋" w:eastAsia="仿宋" w:cs="仿宋"/>
                <w:spacing w:val="-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次，发动居民参与爱绿、护绿行动。推出“你有地</w:t>
            </w:r>
            <w:r>
              <w:rPr>
                <w:rFonts w:ascii="仿宋" w:hAnsi="仿宋" w:eastAsia="仿宋" w:cs="仿宋"/>
                <w:spacing w:val="-3"/>
              </w:rPr>
              <w:t>-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</w:rPr>
              <w:t>我来绿”共建空地共</w:t>
            </w:r>
            <w:r>
              <w:rPr>
                <w:rFonts w:ascii="宋体" w:hAnsi="宋体" w:eastAsia="宋体" w:cs="宋体"/>
              </w:rPr>
              <w:t xml:space="preserve">享绿色活动，发动居民参与完成市南区如  </w:t>
            </w:r>
            <w:r>
              <w:rPr>
                <w:rFonts w:ascii="宋体" w:hAnsi="宋体" w:eastAsia="宋体" w:cs="宋体"/>
                <w:spacing w:val="-6"/>
              </w:rPr>
              <w:t>意小区、李沧</w:t>
            </w:r>
            <w:r>
              <w:rPr>
                <w:rFonts w:ascii="宋体" w:hAnsi="宋体" w:eastAsia="宋体" w:cs="宋体"/>
                <w:spacing w:val="-5"/>
              </w:rPr>
              <w:t>区</w:t>
            </w:r>
            <w:r>
              <w:rPr>
                <w:rFonts w:ascii="宋体" w:hAnsi="宋体" w:eastAsia="宋体" w:cs="宋体"/>
                <w:spacing w:val="-3"/>
              </w:rPr>
              <w:t xml:space="preserve">永安路 </w:t>
            </w:r>
            <w:r>
              <w:rPr>
                <w:rFonts w:ascii="仿宋" w:hAnsi="仿宋" w:eastAsia="仿宋" w:cs="仿宋"/>
                <w:spacing w:val="-3"/>
              </w:rPr>
              <w:t xml:space="preserve">55 </w:t>
            </w:r>
            <w:r>
              <w:rPr>
                <w:rFonts w:ascii="宋体" w:hAnsi="宋体" w:eastAsia="宋体" w:cs="宋体"/>
                <w:spacing w:val="-3"/>
              </w:rPr>
              <w:t>号院、莱西市马连庄镇河崖村绿化。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atLeast"/>
        </w:trPr>
        <w:tc>
          <w:tcPr>
            <w:tcW w:w="680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68" w:line="181" w:lineRule="auto"/>
              <w:ind w:left="29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</w:rPr>
              <w:t>2</w:t>
            </w:r>
          </w:p>
        </w:tc>
        <w:tc>
          <w:tcPr>
            <w:tcW w:w="1273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before="68" w:line="247" w:lineRule="auto"/>
              <w:ind w:left="109" w:right="115" w:firstLine="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5"/>
              </w:rPr>
              <w:t>当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好国土绿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化“急先</w:t>
            </w:r>
            <w:r>
              <w:rPr>
                <w:rFonts w:ascii="宋体" w:hAnsi="宋体" w:eastAsia="宋体" w:cs="宋体"/>
                <w:color w:val="333333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锋”，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提质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攻坚显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成效</w:t>
            </w:r>
          </w:p>
        </w:tc>
        <w:tc>
          <w:tcPr>
            <w:tcW w:w="6519" w:type="dxa"/>
          </w:tcPr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</w:rPr>
              <w:t>规划先行谋划蓝图</w:t>
            </w:r>
            <w:r>
              <w:rPr>
                <w:rFonts w:ascii="宋体" w:hAnsi="宋体" w:eastAsia="宋体" w:cs="宋体"/>
                <w:color w:val="333333"/>
              </w:rPr>
              <w:t>。多措并举增加绿量。提质增效促进发展。</w:t>
            </w:r>
          </w:p>
        </w:tc>
        <w:tc>
          <w:tcPr>
            <w:tcW w:w="5978" w:type="dxa"/>
          </w:tcPr>
          <w:p>
            <w:pPr>
              <w:spacing w:before="24" w:line="238" w:lineRule="auto"/>
              <w:ind w:left="111" w:right="1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在摸清发展现状基础</w:t>
            </w:r>
            <w:r>
              <w:rPr>
                <w:rFonts w:ascii="宋体" w:hAnsi="宋体" w:eastAsia="宋体" w:cs="宋体"/>
              </w:rPr>
              <w:t xml:space="preserve">上，重点推进“十四五”园林和林业发展 </w:t>
            </w:r>
            <w:r>
              <w:rPr>
                <w:rFonts w:ascii="宋体" w:hAnsi="宋体" w:eastAsia="宋体" w:cs="宋体"/>
                <w:spacing w:val="-1"/>
              </w:rPr>
              <w:t>规划、绿地系统规划、</w:t>
            </w:r>
            <w:r>
              <w:rPr>
                <w:rFonts w:ascii="宋体" w:hAnsi="宋体" w:eastAsia="宋体" w:cs="宋体"/>
              </w:rPr>
              <w:t xml:space="preserve">自然保护地体系发展规划编制工作，统 </w:t>
            </w:r>
            <w:r>
              <w:rPr>
                <w:rFonts w:ascii="宋体" w:hAnsi="宋体" w:eastAsia="宋体" w:cs="宋体"/>
                <w:spacing w:val="-1"/>
              </w:rPr>
              <w:t>筹“山水林</w:t>
            </w:r>
            <w:r>
              <w:rPr>
                <w:rFonts w:ascii="宋体" w:hAnsi="宋体" w:eastAsia="宋体" w:cs="宋体"/>
              </w:rPr>
              <w:t>田湖草”等资源</w:t>
            </w:r>
            <w:r>
              <w:rPr>
                <w:rFonts w:ascii="仿宋" w:hAnsi="仿宋" w:eastAsia="仿宋" w:cs="仿宋"/>
              </w:rPr>
              <w:t xml:space="preserve">, </w:t>
            </w:r>
            <w:r>
              <w:rPr>
                <w:rFonts w:ascii="宋体" w:hAnsi="宋体" w:eastAsia="宋体" w:cs="宋体"/>
              </w:rPr>
              <w:t xml:space="preserve">结合本地现状、本土特点，科学 </w:t>
            </w:r>
            <w:r>
              <w:rPr>
                <w:rFonts w:ascii="宋体" w:hAnsi="宋体" w:eastAsia="宋体" w:cs="宋体"/>
                <w:spacing w:val="-6"/>
              </w:rPr>
              <w:t>谋划园林林业</w:t>
            </w:r>
            <w:r>
              <w:rPr>
                <w:rFonts w:ascii="宋体" w:hAnsi="宋体" w:eastAsia="宋体" w:cs="宋体"/>
                <w:spacing w:val="-5"/>
              </w:rPr>
              <w:t>保</w:t>
            </w:r>
            <w:r>
              <w:rPr>
                <w:rFonts w:ascii="宋体" w:hAnsi="宋体" w:eastAsia="宋体" w:cs="宋体"/>
                <w:spacing w:val="-3"/>
              </w:rPr>
              <w:t xml:space="preserve">护与发展规划布局、发展预期。新造林 </w:t>
            </w:r>
            <w:r>
              <w:rPr>
                <w:rFonts w:ascii="仿宋" w:hAnsi="仿宋" w:eastAsia="仿宋" w:cs="仿宋"/>
                <w:spacing w:val="-3"/>
              </w:rPr>
              <w:t xml:space="preserve">9.5 </w:t>
            </w:r>
            <w:r>
              <w:rPr>
                <w:rFonts w:ascii="宋体" w:hAnsi="宋体" w:eastAsia="宋体" w:cs="宋体"/>
                <w:spacing w:val="-3"/>
              </w:rPr>
              <w:t>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亩，超额完成“绿满</w:t>
            </w:r>
            <w:r>
              <w:rPr>
                <w:rFonts w:ascii="宋体" w:hAnsi="宋体" w:eastAsia="宋体" w:cs="宋体"/>
              </w:rPr>
              <w:t xml:space="preserve">青岛”国土绿化行动造林任务。其中通过 </w:t>
            </w:r>
            <w:r>
              <w:rPr>
                <w:rFonts w:ascii="宋体" w:hAnsi="宋体" w:eastAsia="宋体" w:cs="宋体"/>
                <w:spacing w:val="-4"/>
              </w:rPr>
              <w:t xml:space="preserve">矿山矿坑生态修复行动，恢复绿化面积 </w:t>
            </w:r>
            <w:r>
              <w:rPr>
                <w:rFonts w:ascii="仿宋" w:hAnsi="仿宋" w:eastAsia="仿宋" w:cs="仿宋"/>
                <w:spacing w:val="-4"/>
              </w:rPr>
              <w:t xml:space="preserve">1490 </w:t>
            </w:r>
            <w:r>
              <w:rPr>
                <w:rFonts w:ascii="宋体" w:hAnsi="宋体" w:eastAsia="宋体" w:cs="宋体"/>
                <w:spacing w:val="-4"/>
              </w:rPr>
              <w:t>亩。探索森林生</w:t>
            </w:r>
            <w:r>
              <w:rPr>
                <w:rFonts w:ascii="宋体" w:hAnsi="宋体" w:eastAsia="宋体" w:cs="宋体"/>
                <w:spacing w:val="-3"/>
              </w:rPr>
              <w:t>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廊道建设新模式，结合</w:t>
            </w:r>
            <w:r>
              <w:rPr>
                <w:rFonts w:ascii="宋体" w:hAnsi="宋体" w:eastAsia="宋体" w:cs="宋体"/>
              </w:rPr>
              <w:t xml:space="preserve">原有森林防火通道改造提升，为市民提 </w:t>
            </w:r>
            <w:r>
              <w:rPr>
                <w:rFonts w:ascii="宋体" w:hAnsi="宋体" w:eastAsia="宋体" w:cs="宋体"/>
                <w:spacing w:val="-6"/>
              </w:rPr>
              <w:t>供休闲运动场</w:t>
            </w:r>
            <w:r>
              <w:rPr>
                <w:rFonts w:ascii="宋体" w:hAnsi="宋体" w:eastAsia="宋体" w:cs="宋体"/>
                <w:spacing w:val="-5"/>
              </w:rPr>
              <w:t>所</w:t>
            </w:r>
            <w:r>
              <w:rPr>
                <w:rFonts w:ascii="宋体" w:hAnsi="宋体" w:eastAsia="宋体" w:cs="宋体"/>
                <w:spacing w:val="-3"/>
              </w:rPr>
              <w:t xml:space="preserve">，全市共完成森林生态廊道建设 </w:t>
            </w:r>
            <w:r>
              <w:rPr>
                <w:rFonts w:ascii="仿宋" w:hAnsi="仿宋" w:eastAsia="仿宋" w:cs="仿宋"/>
                <w:spacing w:val="-3"/>
              </w:rPr>
              <w:t xml:space="preserve">293 </w:t>
            </w:r>
            <w:r>
              <w:rPr>
                <w:rFonts w:ascii="宋体" w:hAnsi="宋体" w:eastAsia="宋体" w:cs="宋体"/>
                <w:spacing w:val="-3"/>
              </w:rPr>
              <w:t>公里。对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标日本、韩国林业发展经验，继续实施森林质量精准提升 </w:t>
            </w:r>
            <w:r>
              <w:rPr>
                <w:rFonts w:ascii="仿宋" w:hAnsi="仿宋" w:eastAsia="仿宋" w:cs="仿宋"/>
                <w:spacing w:val="-2"/>
              </w:rPr>
              <w:t>88</w:t>
            </w:r>
            <w:r>
              <w:rPr>
                <w:rFonts w:ascii="仿宋" w:hAnsi="仿宋" w:eastAsia="仿宋" w:cs="仿宋"/>
                <w:spacing w:val="-1"/>
              </w:rPr>
              <w:t>0</w:t>
            </w:r>
            <w:r>
              <w:rPr>
                <w:rFonts w:ascii="仿宋" w:hAnsi="仿宋" w:eastAsia="仿宋" w:cs="仿宋"/>
              </w:rPr>
              <w:t xml:space="preserve">0 </w:t>
            </w:r>
            <w:r>
              <w:rPr>
                <w:rFonts w:ascii="宋体" w:hAnsi="宋体" w:eastAsia="宋体" w:cs="宋体"/>
                <w:spacing w:val="-6"/>
              </w:rPr>
              <w:t xml:space="preserve">亩。对 </w:t>
            </w:r>
            <w:r>
              <w:rPr>
                <w:rFonts w:ascii="仿宋" w:hAnsi="仿宋" w:eastAsia="仿宋" w:cs="仿宋"/>
                <w:spacing w:val="-6"/>
              </w:rPr>
              <w:t>89</w:t>
            </w:r>
            <w:r>
              <w:rPr>
                <w:rFonts w:ascii="仿宋" w:hAnsi="仿宋" w:eastAsia="仿宋" w:cs="仿宋"/>
                <w:spacing w:val="-5"/>
              </w:rPr>
              <w:t>0</w:t>
            </w:r>
            <w:r>
              <w:rPr>
                <w:rFonts w:ascii="仿宋" w:hAnsi="仿宋" w:eastAsia="仿宋" w:cs="仿宋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个村庄实施绿化，通过典型示范，带动村庄绿化出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精品。推荐胶州</w:t>
            </w:r>
            <w:r>
              <w:rPr>
                <w:rFonts w:ascii="宋体" w:hAnsi="宋体" w:eastAsia="宋体" w:cs="宋体"/>
                <w:spacing w:val="-5"/>
              </w:rPr>
              <w:t>市</w:t>
            </w:r>
            <w:r>
              <w:rPr>
                <w:rFonts w:ascii="宋体" w:hAnsi="宋体" w:eastAsia="宋体" w:cs="宋体"/>
                <w:spacing w:val="-3"/>
              </w:rPr>
              <w:t xml:space="preserve">胶东街道大麻湾二村等 </w:t>
            </w:r>
            <w:r>
              <w:rPr>
                <w:rFonts w:ascii="仿宋" w:hAnsi="仿宋" w:eastAsia="仿宋" w:cs="仿宋"/>
                <w:spacing w:val="-3"/>
              </w:rPr>
              <w:t xml:space="preserve">2 </w:t>
            </w:r>
            <w:r>
              <w:rPr>
                <w:rFonts w:ascii="宋体" w:hAnsi="宋体" w:eastAsia="宋体" w:cs="宋体"/>
                <w:spacing w:val="-3"/>
              </w:rPr>
              <w:t>个村为全国生态文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化村候选村，推</w:t>
            </w:r>
            <w:r>
              <w:rPr>
                <w:rFonts w:ascii="宋体" w:hAnsi="宋体" w:eastAsia="宋体" w:cs="宋体"/>
                <w:spacing w:val="-3"/>
              </w:rPr>
              <w:t xml:space="preserve">荐胶州市铺集镇等 </w:t>
            </w:r>
            <w:r>
              <w:rPr>
                <w:rFonts w:ascii="仿宋" w:hAnsi="仿宋" w:eastAsia="仿宋" w:cs="仿宋"/>
                <w:spacing w:val="-3"/>
              </w:rPr>
              <w:t xml:space="preserve">6 </w:t>
            </w:r>
            <w:r>
              <w:rPr>
                <w:rFonts w:ascii="宋体" w:hAnsi="宋体" w:eastAsia="宋体" w:cs="宋体"/>
                <w:spacing w:val="-3"/>
              </w:rPr>
              <w:t>个镇 (街道) 申报山东省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 xml:space="preserve">森林乡镇，西海岸新区琅琊镇周家庄村等 </w:t>
            </w:r>
            <w:r>
              <w:rPr>
                <w:rFonts w:ascii="仿宋" w:hAnsi="仿宋" w:eastAsia="仿宋" w:cs="仿宋"/>
                <w:spacing w:val="-4"/>
              </w:rPr>
              <w:t xml:space="preserve">35 </w:t>
            </w:r>
            <w:r>
              <w:rPr>
                <w:rFonts w:ascii="宋体" w:hAnsi="宋体" w:eastAsia="宋体" w:cs="宋体"/>
                <w:spacing w:val="-4"/>
              </w:rPr>
              <w:t xml:space="preserve">个村 (社区) </w:t>
            </w:r>
            <w:r>
              <w:rPr>
                <w:rFonts w:ascii="宋体" w:hAnsi="宋体" w:eastAsia="宋体" w:cs="宋体"/>
                <w:spacing w:val="-3"/>
              </w:rPr>
              <w:t>申</w:t>
            </w:r>
            <w:r>
              <w:rPr>
                <w:rFonts w:ascii="宋体" w:hAnsi="宋体" w:eastAsia="宋体" w:cs="宋体"/>
              </w:rPr>
              <w:t xml:space="preserve">报 </w:t>
            </w:r>
            <w:r>
              <w:rPr>
                <w:rFonts w:ascii="宋体" w:hAnsi="宋体" w:eastAsia="宋体" w:cs="宋体"/>
                <w:spacing w:val="-2"/>
              </w:rPr>
              <w:t>山</w:t>
            </w:r>
            <w:r>
              <w:rPr>
                <w:rFonts w:ascii="宋体" w:hAnsi="宋体" w:eastAsia="宋体" w:cs="宋体"/>
                <w:spacing w:val="-1"/>
              </w:rPr>
              <w:t>东省森林村居。</w:t>
            </w:r>
          </w:p>
        </w:tc>
      </w:tr>
    </w:tbl>
    <w:p/>
    <w:p>
      <w:pPr>
        <w:sectPr>
          <w:footerReference r:id="rId114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73"/>
        <w:gridCol w:w="6519"/>
        <w:gridCol w:w="59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80" w:type="dxa"/>
          </w:tcPr>
          <w:p>
            <w:pPr>
              <w:spacing w:before="43" w:line="222" w:lineRule="auto"/>
              <w:ind w:left="1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</w:rPr>
              <w:t>序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号</w:t>
            </w:r>
          </w:p>
        </w:tc>
        <w:tc>
          <w:tcPr>
            <w:tcW w:w="1273" w:type="dxa"/>
          </w:tcPr>
          <w:p>
            <w:pPr>
              <w:spacing w:before="42" w:line="222" w:lineRule="auto"/>
              <w:ind w:left="2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1"/>
              </w:rPr>
              <w:t>目标名称</w:t>
            </w:r>
          </w:p>
        </w:tc>
        <w:tc>
          <w:tcPr>
            <w:tcW w:w="6519" w:type="dxa"/>
          </w:tcPr>
          <w:p>
            <w:pPr>
              <w:spacing w:before="43" w:line="221" w:lineRule="auto"/>
              <w:ind w:left="288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1"/>
              </w:rPr>
              <w:t>目标内容</w:t>
            </w:r>
          </w:p>
        </w:tc>
        <w:tc>
          <w:tcPr>
            <w:tcW w:w="5978" w:type="dxa"/>
          </w:tcPr>
          <w:p>
            <w:pPr>
              <w:spacing w:before="33" w:line="221" w:lineRule="auto"/>
              <w:ind w:left="25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完成</w:t>
            </w:r>
            <w:r>
              <w:rPr>
                <w:rFonts w:ascii="宋体" w:hAnsi="宋体" w:eastAsia="宋体" w:cs="宋体"/>
                <w:spacing w:val="-1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7" w:hRule="atLeast"/>
        </w:trPr>
        <w:tc>
          <w:tcPr>
            <w:tcW w:w="680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68" w:line="181" w:lineRule="auto"/>
              <w:ind w:left="29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</w:rPr>
              <w:t>3</w:t>
            </w:r>
          </w:p>
        </w:tc>
        <w:tc>
          <w:tcPr>
            <w:tcW w:w="1273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before="68" w:line="247" w:lineRule="auto"/>
              <w:ind w:left="109" w:right="115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</w:rPr>
              <w:t>解锁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全民爱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绿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“新姿</w:t>
            </w:r>
            <w:r>
              <w:rPr>
                <w:rFonts w:ascii="宋体" w:hAnsi="宋体" w:eastAsia="宋体" w:cs="宋体"/>
                <w:color w:val="333333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势”，时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尚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攻坚创新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意</w:t>
            </w:r>
          </w:p>
        </w:tc>
        <w:tc>
          <w:tcPr>
            <w:tcW w:w="6519" w:type="dxa"/>
          </w:tcPr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9" w:line="225" w:lineRule="auto"/>
              <w:ind w:left="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</w:rPr>
              <w:t>“互联网</w:t>
            </w:r>
            <w:r>
              <w:rPr>
                <w:rFonts w:ascii="仿宋" w:hAnsi="仿宋" w:eastAsia="仿宋" w:cs="仿宋"/>
                <w:color w:val="333333"/>
                <w:spacing w:val="-4"/>
              </w:rPr>
              <w:t>+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”让全民参与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义务植树。特色服务让市民共享绿化成果。对</w:t>
            </w:r>
          </w:p>
          <w:p>
            <w:pPr>
              <w:spacing w:before="11" w:line="241" w:lineRule="auto"/>
              <w:ind w:left="112" w:right="42" w:firstLine="1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</w:rPr>
              <w:t>标深圳，创办青</w:t>
            </w:r>
            <w:r>
              <w:rPr>
                <w:rFonts w:ascii="宋体" w:hAnsi="宋体" w:eastAsia="宋体" w:cs="宋体"/>
                <w:color w:val="333333"/>
              </w:rPr>
              <w:t xml:space="preserve">岛市首个自然博物教育。“一树一策”让绿色文物焕 </w:t>
            </w:r>
            <w:r>
              <w:rPr>
                <w:rFonts w:ascii="宋体" w:hAnsi="宋体" w:eastAsia="宋体" w:cs="宋体"/>
                <w:color w:val="333333"/>
                <w:spacing w:val="-20"/>
              </w:rPr>
              <w:t>发</w:t>
            </w:r>
            <w:r>
              <w:rPr>
                <w:rFonts w:ascii="宋体" w:hAnsi="宋体" w:eastAsia="宋体" w:cs="宋体"/>
                <w:color w:val="333333"/>
                <w:spacing w:val="-11"/>
              </w:rPr>
              <w:t>活力。搭建古树名木保护和管理信息化平台，建立线上“古树医院”，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</w:rPr>
              <w:t>对古树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名</w:t>
            </w:r>
            <w:r>
              <w:rPr>
                <w:rFonts w:ascii="宋体" w:hAnsi="宋体" w:eastAsia="宋体" w:cs="宋体"/>
                <w:color w:val="333333"/>
                <w:spacing w:val="-3"/>
              </w:rPr>
              <w:t xml:space="preserve">木提供健康检查、诊疗、救治、日常保健四项服务。启动 </w:t>
            </w:r>
            <w:r>
              <w:rPr>
                <w:rFonts w:ascii="仿宋" w:hAnsi="仿宋" w:eastAsia="仿宋" w:cs="仿宋"/>
                <w:color w:val="333333"/>
                <w:spacing w:val="-3"/>
              </w:rPr>
              <w:t>50</w:t>
            </w:r>
          </w:p>
          <w:p>
            <w:pPr>
              <w:spacing w:before="1" w:line="22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</w:rPr>
              <w:t>株古树的复壮工程和</w:t>
            </w:r>
            <w:r>
              <w:rPr>
                <w:rFonts w:ascii="仿宋" w:hAnsi="仿宋" w:eastAsia="仿宋" w:cs="仿宋"/>
                <w:color w:val="333333"/>
                <w:spacing w:val="-1"/>
              </w:rPr>
              <w:t xml:space="preserve">50 </w:t>
            </w:r>
            <w:r>
              <w:rPr>
                <w:rFonts w:ascii="宋体" w:hAnsi="宋体" w:eastAsia="宋体" w:cs="宋体"/>
                <w:color w:val="333333"/>
              </w:rPr>
              <w:t>株古树名木认种认养程序。</w:t>
            </w:r>
          </w:p>
        </w:tc>
        <w:tc>
          <w:tcPr>
            <w:tcW w:w="5978" w:type="dxa"/>
          </w:tcPr>
          <w:p>
            <w:pPr>
              <w:spacing w:before="26" w:line="238" w:lineRule="auto"/>
              <w:ind w:left="96" w:right="48" w:firstLine="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创新举办</w:t>
            </w:r>
            <w:r>
              <w:rPr>
                <w:rFonts w:ascii="宋体" w:hAnsi="宋体" w:eastAsia="宋体" w:cs="宋体"/>
                <w:spacing w:val="-5"/>
              </w:rPr>
              <w:t>“</w:t>
            </w:r>
            <w:r>
              <w:rPr>
                <w:rFonts w:ascii="宋体" w:hAnsi="宋体" w:eastAsia="宋体" w:cs="宋体"/>
                <w:spacing w:val="-4"/>
              </w:rPr>
              <w:t>云植树节”，推出“领走一粒种、送回参天树”“我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为口袋公园捐资建绿”“</w:t>
            </w:r>
            <w:r>
              <w:rPr>
                <w:rFonts w:ascii="仿宋" w:hAnsi="仿宋" w:eastAsia="仿宋" w:cs="仿宋"/>
                <w:spacing w:val="-8"/>
              </w:rPr>
              <w:t xml:space="preserve">31200 </w:t>
            </w:r>
            <w:r>
              <w:rPr>
                <w:rFonts w:ascii="宋体" w:hAnsi="宋体" w:eastAsia="宋体" w:cs="宋体"/>
                <w:spacing w:val="-8"/>
              </w:rPr>
              <w:t>个红包寻找岛城绿化达人”</w:t>
            </w:r>
            <w:r>
              <w:rPr>
                <w:rFonts w:ascii="仿宋" w:hAnsi="仿宋" w:eastAsia="仿宋" w:cs="仿宋"/>
                <w:spacing w:val="-8"/>
              </w:rPr>
              <w:t xml:space="preserve">3 </w:t>
            </w:r>
            <w:r>
              <w:rPr>
                <w:rFonts w:ascii="宋体" w:hAnsi="宋体" w:eastAsia="宋体" w:cs="宋体"/>
                <w:spacing w:val="-8"/>
              </w:rPr>
              <w:t>项</w:t>
            </w:r>
            <w:r>
              <w:rPr>
                <w:rFonts w:ascii="宋体" w:hAnsi="宋体" w:eastAsia="宋体" w:cs="宋体"/>
                <w:spacing w:val="-7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 xml:space="preserve">已筹集捐款 </w:t>
            </w: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5"/>
              </w:rPr>
              <w:t>2</w:t>
            </w:r>
            <w:r>
              <w:rPr>
                <w:rFonts w:ascii="仿宋" w:hAnsi="仿宋" w:eastAsia="仿宋" w:cs="仿宋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万元，开展“战疫纪念林”“家庭亲情林”“熊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猫谷”“种子的</w:t>
            </w:r>
            <w:r>
              <w:rPr>
                <w:rFonts w:ascii="宋体" w:hAnsi="宋体" w:eastAsia="宋体" w:cs="宋体"/>
                <w:spacing w:val="-5"/>
              </w:rPr>
              <w:t>秘</w:t>
            </w:r>
            <w:r>
              <w:rPr>
                <w:rFonts w:ascii="宋体" w:hAnsi="宋体" w:eastAsia="宋体" w:cs="宋体"/>
                <w:spacing w:val="-3"/>
              </w:rPr>
              <w:t xml:space="preserve">密”等各类义务植树活动 </w:t>
            </w:r>
            <w:r>
              <w:rPr>
                <w:rFonts w:ascii="仿宋" w:hAnsi="仿宋" w:eastAsia="仿宋" w:cs="仿宋"/>
                <w:spacing w:val="-3"/>
              </w:rPr>
              <w:t xml:space="preserve">17 </w:t>
            </w:r>
            <w:r>
              <w:rPr>
                <w:rFonts w:ascii="宋体" w:hAnsi="宋体" w:eastAsia="宋体" w:cs="宋体"/>
                <w:spacing w:val="-3"/>
              </w:rPr>
              <w:t>次，线上线下国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内外参与人数</w:t>
            </w:r>
            <w:r>
              <w:rPr>
                <w:rFonts w:ascii="宋体" w:hAnsi="宋体" w:eastAsia="宋体" w:cs="宋体"/>
                <w:spacing w:val="-5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 xml:space="preserve">1600 </w:t>
            </w:r>
            <w:r>
              <w:rPr>
                <w:rFonts w:ascii="宋体" w:hAnsi="宋体" w:eastAsia="宋体" w:cs="宋体"/>
                <w:spacing w:val="-3"/>
              </w:rPr>
              <w:t>多万人次。确定市北区双山公园、崂山区枯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桃花艺生态园等</w:t>
            </w:r>
            <w:r>
              <w:rPr>
                <w:rFonts w:ascii="宋体" w:hAnsi="宋体" w:eastAsia="宋体" w:cs="宋体"/>
                <w:spacing w:val="-5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 xml:space="preserve">5 </w:t>
            </w:r>
            <w:r>
              <w:rPr>
                <w:rFonts w:ascii="宋体" w:hAnsi="宋体" w:eastAsia="宋体" w:cs="宋体"/>
                <w:spacing w:val="-3"/>
              </w:rPr>
              <w:t>处市级“互联网</w:t>
            </w:r>
            <w:r>
              <w:rPr>
                <w:rFonts w:ascii="仿宋" w:hAnsi="仿宋" w:eastAsia="仿宋" w:cs="仿宋"/>
                <w:spacing w:val="-3"/>
              </w:rPr>
              <w:t>+</w:t>
            </w:r>
            <w:r>
              <w:rPr>
                <w:rFonts w:ascii="宋体" w:hAnsi="宋体" w:eastAsia="宋体" w:cs="宋体"/>
                <w:spacing w:val="-3"/>
              </w:rPr>
              <w:t>义务植树”基地，建设市民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“绿色驿站”</w:t>
            </w:r>
            <w:r>
              <w:rPr>
                <w:rFonts w:ascii="仿宋" w:hAnsi="仿宋" w:eastAsia="仿宋" w:cs="仿宋"/>
                <w:spacing w:val="-4"/>
              </w:rPr>
              <w:t xml:space="preserve">5 </w:t>
            </w:r>
            <w:r>
              <w:rPr>
                <w:rFonts w:ascii="宋体" w:hAnsi="宋体" w:eastAsia="宋体" w:cs="宋体"/>
                <w:spacing w:val="-4"/>
              </w:rPr>
              <w:t>处，定期开展绿化科普活动。制作线上自然博</w:t>
            </w:r>
            <w:r>
              <w:rPr>
                <w:rFonts w:ascii="宋体" w:hAnsi="宋体" w:eastAsia="宋体" w:cs="宋体"/>
                <w:spacing w:val="-1"/>
              </w:rPr>
              <w:t>物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教</w:t>
            </w:r>
            <w:r>
              <w:rPr>
                <w:rFonts w:ascii="宋体" w:hAnsi="宋体" w:eastAsia="宋体" w:cs="宋体"/>
                <w:spacing w:val="-8"/>
              </w:rPr>
              <w:t>育</w:t>
            </w:r>
            <w:r>
              <w:rPr>
                <w:rFonts w:ascii="宋体" w:hAnsi="宋体" w:eastAsia="宋体" w:cs="宋体"/>
                <w:spacing w:val="-6"/>
              </w:rPr>
              <w:t xml:space="preserve">课程 </w:t>
            </w:r>
            <w:r>
              <w:rPr>
                <w:rFonts w:ascii="仿宋" w:hAnsi="仿宋" w:eastAsia="仿宋" w:cs="仿宋"/>
                <w:spacing w:val="-6"/>
              </w:rPr>
              <w:t xml:space="preserve">20 </w:t>
            </w:r>
            <w:r>
              <w:rPr>
                <w:rFonts w:ascii="宋体" w:hAnsi="宋体" w:eastAsia="宋体" w:cs="宋体"/>
                <w:spacing w:val="-6"/>
              </w:rPr>
              <w:t xml:space="preserve">节，观看人数近 </w:t>
            </w:r>
            <w:r>
              <w:rPr>
                <w:rFonts w:ascii="仿宋" w:hAnsi="仿宋" w:eastAsia="仿宋" w:cs="仿宋"/>
                <w:spacing w:val="-6"/>
              </w:rPr>
              <w:t xml:space="preserve">13 </w:t>
            </w:r>
            <w:r>
              <w:rPr>
                <w:rFonts w:ascii="宋体" w:hAnsi="宋体" w:eastAsia="宋体" w:cs="宋体"/>
                <w:spacing w:val="-6"/>
              </w:rPr>
              <w:t>万人次。进行了特色鲜明的昆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 xml:space="preserve">虫旅馆 </w:t>
            </w:r>
            <w:r>
              <w:rPr>
                <w:rFonts w:ascii="仿宋" w:hAnsi="仿宋" w:eastAsia="仿宋" w:cs="仿宋"/>
                <w:spacing w:val="-3"/>
              </w:rPr>
              <w:t>DIY</w:t>
            </w:r>
            <w:r>
              <w:rPr>
                <w:rFonts w:ascii="宋体" w:hAnsi="宋体" w:eastAsia="宋体" w:cs="宋体"/>
                <w:spacing w:val="-6"/>
              </w:rPr>
              <w:t>、树叶</w:t>
            </w:r>
            <w:r>
              <w:rPr>
                <w:rFonts w:ascii="宋体" w:hAnsi="宋体" w:eastAsia="宋体" w:cs="宋体"/>
                <w:spacing w:val="-5"/>
              </w:rPr>
              <w:t>雕</w:t>
            </w:r>
            <w:r>
              <w:rPr>
                <w:rFonts w:ascii="宋体" w:hAnsi="宋体" w:eastAsia="宋体" w:cs="宋体"/>
                <w:spacing w:val="-3"/>
              </w:rPr>
              <w:t xml:space="preserve">刻、日本五针松片层维护等 </w:t>
            </w:r>
            <w:r>
              <w:rPr>
                <w:rFonts w:ascii="仿宋" w:hAnsi="仿宋" w:eastAsia="仿宋" w:cs="仿宋"/>
                <w:spacing w:val="-3"/>
              </w:rPr>
              <w:t xml:space="preserve">20 </w:t>
            </w:r>
            <w:r>
              <w:rPr>
                <w:rFonts w:ascii="宋体" w:hAnsi="宋体" w:eastAsia="宋体" w:cs="宋体"/>
                <w:spacing w:val="-3"/>
              </w:rPr>
              <w:t>余次活动。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推出</w:t>
            </w:r>
            <w:r>
              <w:rPr>
                <w:rFonts w:ascii="宋体" w:hAnsi="宋体" w:eastAsia="宋体" w:cs="宋体"/>
                <w:spacing w:val="-8"/>
              </w:rPr>
              <w:t>精</w:t>
            </w:r>
            <w:r>
              <w:rPr>
                <w:rFonts w:ascii="宋体" w:hAnsi="宋体" w:eastAsia="宋体" w:cs="宋体"/>
                <w:spacing w:val="-5"/>
              </w:rPr>
              <w:t>品绿地“每周一赏” 。开展“寻找青岛森林氧吧”活动，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 xml:space="preserve">评选出首批 </w:t>
            </w:r>
            <w:r>
              <w:rPr>
                <w:rFonts w:ascii="仿宋" w:hAnsi="仿宋" w:eastAsia="仿宋" w:cs="仿宋"/>
                <w:spacing w:val="-4"/>
              </w:rPr>
              <w:t>7</w:t>
            </w:r>
            <w:r>
              <w:rPr>
                <w:rFonts w:ascii="仿宋" w:hAnsi="仿宋" w:eastAsia="仿宋" w:cs="仿宋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个森林氧吧。疫情期间市属公园实行网上预约，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</w:rPr>
              <w:t>开</w:t>
            </w:r>
            <w:r>
              <w:rPr>
                <w:rFonts w:ascii="宋体" w:hAnsi="宋体" w:eastAsia="宋体" w:cs="宋体"/>
                <w:spacing w:val="-4"/>
              </w:rPr>
              <w:t>展</w:t>
            </w:r>
            <w:r>
              <w:rPr>
                <w:rFonts w:ascii="宋体" w:hAnsi="宋体" w:eastAsia="宋体" w:cs="宋体"/>
                <w:spacing w:val="-3"/>
              </w:rPr>
              <w:t xml:space="preserve">网上游园，全年接纳游客 </w:t>
            </w:r>
            <w:r>
              <w:rPr>
                <w:rFonts w:ascii="仿宋" w:hAnsi="仿宋" w:eastAsia="仿宋" w:cs="仿宋"/>
                <w:spacing w:val="-3"/>
              </w:rPr>
              <w:t xml:space="preserve">630 </w:t>
            </w:r>
            <w:r>
              <w:rPr>
                <w:rFonts w:ascii="宋体" w:hAnsi="宋体" w:eastAsia="宋体" w:cs="宋体"/>
                <w:spacing w:val="-3"/>
              </w:rPr>
              <w:t>万人次。打造普及全民阅读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的书香公园，</w:t>
            </w:r>
            <w:r>
              <w:rPr>
                <w:rFonts w:ascii="宋体" w:hAnsi="宋体" w:eastAsia="宋体" w:cs="宋体"/>
              </w:rPr>
              <w:t xml:space="preserve">探索开展时尚阅读、作家享读、经典朗读等多种 </w:t>
            </w:r>
            <w:r>
              <w:rPr>
                <w:rFonts w:ascii="宋体" w:hAnsi="宋体" w:eastAsia="宋体" w:cs="宋体"/>
                <w:spacing w:val="1"/>
              </w:rPr>
              <w:t>公园服务。开通“探访</w:t>
            </w:r>
            <w:r>
              <w:rPr>
                <w:rFonts w:ascii="宋体" w:hAnsi="宋体" w:eastAsia="宋体" w:cs="宋体"/>
              </w:rPr>
              <w:t xml:space="preserve">古树”栏目，将古树名木作为推进生态 </w:t>
            </w:r>
            <w:r>
              <w:rPr>
                <w:rFonts w:ascii="宋体" w:hAnsi="宋体" w:eastAsia="宋体" w:cs="宋体"/>
                <w:spacing w:val="-6"/>
              </w:rPr>
              <w:t>文明建</w:t>
            </w:r>
            <w:r>
              <w:rPr>
                <w:rFonts w:ascii="宋体" w:hAnsi="宋体" w:eastAsia="宋体" w:cs="宋体"/>
                <w:spacing w:val="-3"/>
              </w:rPr>
              <w:t xml:space="preserve">设的重要载体，拍摄古树名木探访宣传短片 </w:t>
            </w:r>
            <w:r>
              <w:rPr>
                <w:rFonts w:ascii="仿宋" w:hAnsi="仿宋" w:eastAsia="仿宋" w:cs="仿宋"/>
                <w:spacing w:val="-3"/>
              </w:rPr>
              <w:t xml:space="preserve">13 </w:t>
            </w:r>
            <w:r>
              <w:rPr>
                <w:rFonts w:ascii="宋体" w:hAnsi="宋体" w:eastAsia="宋体" w:cs="宋体"/>
                <w:spacing w:val="-3"/>
              </w:rPr>
              <w:t>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7" w:hRule="atLeast"/>
        </w:trPr>
        <w:tc>
          <w:tcPr>
            <w:tcW w:w="680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line="271" w:lineRule="auto"/>
            </w:pPr>
          </w:p>
          <w:p>
            <w:pPr>
              <w:spacing w:before="69" w:line="181" w:lineRule="auto"/>
              <w:ind w:left="29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</w:rPr>
              <w:t>4</w:t>
            </w:r>
          </w:p>
        </w:tc>
        <w:tc>
          <w:tcPr>
            <w:tcW w:w="1273" w:type="dxa"/>
          </w:tcPr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before="69" w:line="247" w:lineRule="auto"/>
              <w:ind w:left="108" w:right="115" w:firstLine="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</w:rPr>
              <w:t>守好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森林资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源“家</w:t>
            </w:r>
            <w:r>
              <w:rPr>
                <w:rFonts w:ascii="宋体" w:hAnsi="宋体" w:eastAsia="宋体" w:cs="宋体"/>
                <w:color w:val="333333"/>
              </w:rPr>
              <w:t xml:space="preserve">底 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库”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，保护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攻坚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稳推进</w:t>
            </w:r>
          </w:p>
        </w:tc>
        <w:tc>
          <w:tcPr>
            <w:tcW w:w="6519" w:type="dxa"/>
          </w:tcPr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before="68" w:line="249" w:lineRule="auto"/>
              <w:ind w:left="114" w:right="1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6"/>
              </w:rPr>
              <w:t>林长制筑牢绿</w:t>
            </w:r>
            <w:r>
              <w:rPr>
                <w:rFonts w:ascii="宋体" w:hAnsi="宋体" w:eastAsia="宋体" w:cs="宋体"/>
                <w:color w:val="333333"/>
                <w:spacing w:val="-5"/>
              </w:rPr>
              <w:t>色</w:t>
            </w:r>
            <w:r>
              <w:rPr>
                <w:rFonts w:ascii="宋体" w:hAnsi="宋体" w:eastAsia="宋体" w:cs="宋体"/>
                <w:color w:val="333333"/>
                <w:spacing w:val="-3"/>
              </w:rPr>
              <w:t>生态屏障。 自然保护地整合优化有序推进，解决自然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保护地区域交叉、</w:t>
            </w:r>
            <w:r>
              <w:rPr>
                <w:rFonts w:ascii="宋体" w:hAnsi="宋体" w:eastAsia="宋体" w:cs="宋体"/>
                <w:color w:val="333333"/>
              </w:rPr>
              <w:t xml:space="preserve">空间重叠、边界不清、多头管理及历史遗留等突出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问题。森林灾害防控能力</w:t>
            </w:r>
            <w:r>
              <w:rPr>
                <w:rFonts w:ascii="宋体" w:hAnsi="宋体" w:eastAsia="宋体" w:cs="宋体"/>
                <w:color w:val="333333"/>
              </w:rPr>
              <w:t>不断提升。</w:t>
            </w:r>
          </w:p>
        </w:tc>
        <w:tc>
          <w:tcPr>
            <w:tcW w:w="5978" w:type="dxa"/>
          </w:tcPr>
          <w:p>
            <w:pPr>
              <w:spacing w:before="26" w:line="238" w:lineRule="auto"/>
              <w:ind w:left="111" w:right="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全</w:t>
            </w:r>
            <w:r>
              <w:rPr>
                <w:rFonts w:ascii="宋体" w:hAnsi="宋体" w:eastAsia="宋体" w:cs="宋体"/>
                <w:spacing w:val="-6"/>
              </w:rPr>
              <w:t xml:space="preserve">市 </w:t>
            </w:r>
            <w:r>
              <w:rPr>
                <w:rFonts w:ascii="仿宋" w:hAnsi="仿宋" w:eastAsia="仿宋" w:cs="仿宋"/>
                <w:spacing w:val="-6"/>
              </w:rPr>
              <w:t xml:space="preserve">10 </w:t>
            </w:r>
            <w:r>
              <w:rPr>
                <w:rFonts w:ascii="宋体" w:hAnsi="宋体" w:eastAsia="宋体" w:cs="宋体"/>
                <w:spacing w:val="-6"/>
              </w:rPr>
              <w:t>个区市、</w:t>
            </w:r>
            <w:r>
              <w:rPr>
                <w:rFonts w:ascii="仿宋" w:hAnsi="仿宋" w:eastAsia="仿宋" w:cs="仿宋"/>
                <w:spacing w:val="-6"/>
              </w:rPr>
              <w:t xml:space="preserve">112 </w:t>
            </w:r>
            <w:r>
              <w:rPr>
                <w:rFonts w:ascii="宋体" w:hAnsi="宋体" w:eastAsia="宋体" w:cs="宋体"/>
                <w:spacing w:val="-6"/>
              </w:rPr>
              <w:t>个有林镇 (街) 、</w:t>
            </w:r>
            <w:r>
              <w:rPr>
                <w:rFonts w:ascii="仿宋" w:hAnsi="仿宋" w:eastAsia="仿宋" w:cs="仿宋"/>
                <w:spacing w:val="-6"/>
              </w:rPr>
              <w:t xml:space="preserve">4137 </w:t>
            </w:r>
            <w:r>
              <w:rPr>
                <w:rFonts w:ascii="宋体" w:hAnsi="宋体" w:eastAsia="宋体" w:cs="宋体"/>
                <w:spacing w:val="-6"/>
              </w:rPr>
              <w:t>个有林村 (社区)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均</w:t>
            </w:r>
            <w:r>
              <w:rPr>
                <w:rFonts w:ascii="宋体" w:hAnsi="宋体" w:eastAsia="宋体" w:cs="宋体"/>
                <w:spacing w:val="-4"/>
              </w:rPr>
              <w:t xml:space="preserve">按要求设立了林长、副林长。顺利完成 </w:t>
            </w:r>
            <w:r>
              <w:rPr>
                <w:rFonts w:ascii="仿宋" w:hAnsi="仿宋" w:eastAsia="仿宋" w:cs="仿宋"/>
                <w:spacing w:val="-4"/>
              </w:rPr>
              <w:t xml:space="preserve">2019 </w:t>
            </w:r>
            <w:r>
              <w:rPr>
                <w:rFonts w:ascii="宋体" w:hAnsi="宋体" w:eastAsia="宋体" w:cs="宋体"/>
                <w:spacing w:val="-4"/>
              </w:rPr>
              <w:t>年森林督查问题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 xml:space="preserve">整改和 </w:t>
            </w:r>
            <w:r>
              <w:rPr>
                <w:rFonts w:ascii="仿宋" w:hAnsi="仿宋" w:eastAsia="仿宋" w:cs="仿宋"/>
                <w:spacing w:val="-5"/>
              </w:rPr>
              <w:t xml:space="preserve">2020 </w:t>
            </w:r>
            <w:r>
              <w:rPr>
                <w:rFonts w:ascii="宋体" w:hAnsi="宋体" w:eastAsia="宋体" w:cs="宋体"/>
                <w:spacing w:val="-5"/>
              </w:rPr>
              <w:t xml:space="preserve">年森林资源管理“一张图”年度更新调查及 </w:t>
            </w:r>
            <w:r>
              <w:rPr>
                <w:rFonts w:ascii="仿宋" w:hAnsi="仿宋" w:eastAsia="仿宋" w:cs="仿宋"/>
                <w:spacing w:val="-5"/>
              </w:rPr>
              <w:t>202</w:t>
            </w:r>
            <w:r>
              <w:rPr>
                <w:rFonts w:ascii="仿宋" w:hAnsi="仿宋" w:eastAsia="仿宋" w:cs="仿宋"/>
                <w:spacing w:val="-2"/>
              </w:rPr>
              <w:t>0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</w:rPr>
              <w:t>年森林督查任务。在全省率先启动了市级公益林区划界定工</w:t>
            </w:r>
            <w:r>
              <w:rPr>
                <w:rFonts w:ascii="宋体" w:hAnsi="宋体" w:eastAsia="宋体" w:cs="宋体"/>
                <w:spacing w:val="-1"/>
              </w:rPr>
              <w:t>作</w:t>
            </w:r>
            <w:r>
              <w:rPr>
                <w:rFonts w:ascii="宋体" w:hAnsi="宋体" w:eastAsia="宋体" w:cs="宋体"/>
              </w:rPr>
              <w:t xml:space="preserve">， </w:t>
            </w:r>
            <w:r>
              <w:rPr>
                <w:rFonts w:ascii="宋体" w:hAnsi="宋体" w:eastAsia="宋体" w:cs="宋体"/>
                <w:spacing w:val="-4"/>
              </w:rPr>
              <w:t xml:space="preserve">共区划界定市级公益林近 </w:t>
            </w:r>
            <w:r>
              <w:rPr>
                <w:rFonts w:ascii="仿宋" w:hAnsi="仿宋" w:eastAsia="仿宋" w:cs="仿宋"/>
                <w:spacing w:val="-4"/>
              </w:rPr>
              <w:t xml:space="preserve">3 </w:t>
            </w:r>
            <w:r>
              <w:rPr>
                <w:rFonts w:ascii="宋体" w:hAnsi="宋体" w:eastAsia="宋体" w:cs="宋体"/>
                <w:spacing w:val="-4"/>
              </w:rPr>
              <w:t>万公顷。公布第一批市级重要湿</w:t>
            </w:r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名录</w:t>
            </w:r>
            <w:r>
              <w:rPr>
                <w:rFonts w:ascii="宋体" w:hAnsi="宋体" w:eastAsia="宋体" w:cs="宋体"/>
                <w:spacing w:val="-4"/>
              </w:rPr>
              <w:t xml:space="preserve">，将少海国家湿地公园等 </w:t>
            </w:r>
            <w:r>
              <w:rPr>
                <w:rFonts w:ascii="仿宋" w:hAnsi="仿宋" w:eastAsia="仿宋" w:cs="仿宋"/>
                <w:spacing w:val="-4"/>
              </w:rPr>
              <w:t xml:space="preserve">11 </w:t>
            </w:r>
            <w:r>
              <w:rPr>
                <w:rFonts w:ascii="宋体" w:hAnsi="宋体" w:eastAsia="宋体" w:cs="宋体"/>
                <w:spacing w:val="-4"/>
              </w:rPr>
              <w:t>处生态区位重要的湿地纳入市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级重要湿地进行重点监</w:t>
            </w:r>
            <w:r>
              <w:rPr>
                <w:rFonts w:ascii="宋体" w:hAnsi="宋体" w:eastAsia="宋体" w:cs="宋体"/>
              </w:rPr>
              <w:t xml:space="preserve">管。全市发布《关于禁止非法猎捕陆生 </w:t>
            </w:r>
            <w:r>
              <w:rPr>
                <w:rFonts w:ascii="宋体" w:hAnsi="宋体" w:eastAsia="宋体" w:cs="宋体"/>
                <w:spacing w:val="-15"/>
              </w:rPr>
              <w:t>野</w:t>
            </w:r>
            <w:r>
              <w:rPr>
                <w:rFonts w:ascii="宋体" w:hAnsi="宋体" w:eastAsia="宋体" w:cs="宋体"/>
                <w:spacing w:val="-8"/>
              </w:rPr>
              <w:t xml:space="preserve">生动物的通告》。组织完成自然保护区 </w:t>
            </w:r>
            <w:r>
              <w:rPr>
                <w:rFonts w:ascii="仿宋" w:hAnsi="仿宋" w:eastAsia="仿宋" w:cs="仿宋"/>
                <w:spacing w:val="-8"/>
              </w:rPr>
              <w:t xml:space="preserve">3010 </w:t>
            </w:r>
            <w:r>
              <w:rPr>
                <w:rFonts w:ascii="宋体" w:hAnsi="宋体" w:eastAsia="宋体" w:cs="宋体"/>
                <w:spacing w:val="-8"/>
              </w:rPr>
              <w:t>个问题整治销号。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完</w:t>
            </w:r>
            <w:r>
              <w:rPr>
                <w:rFonts w:ascii="宋体" w:hAnsi="宋体" w:eastAsia="宋体" w:cs="宋体"/>
                <w:spacing w:val="-4"/>
              </w:rPr>
              <w:t xml:space="preserve">成自然保护区等突出生态问题整治攻坚战涉及我局的 </w:t>
            </w:r>
            <w:r>
              <w:rPr>
                <w:rFonts w:ascii="仿宋" w:hAnsi="仿宋" w:eastAsia="仿宋" w:cs="仿宋"/>
                <w:spacing w:val="-4"/>
              </w:rPr>
              <w:t xml:space="preserve">12 </w:t>
            </w:r>
            <w:r>
              <w:rPr>
                <w:rFonts w:ascii="宋体" w:hAnsi="宋体" w:eastAsia="宋体" w:cs="宋体"/>
                <w:spacing w:val="-4"/>
              </w:rPr>
              <w:t>项工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作，开展风景名胜区违</w:t>
            </w:r>
            <w:r>
              <w:rPr>
                <w:rFonts w:ascii="宋体" w:hAnsi="宋体" w:eastAsia="宋体" w:cs="宋体"/>
              </w:rPr>
              <w:t xml:space="preserve">法违规问题全面排查整改。《青岛崂山 </w:t>
            </w:r>
            <w:r>
              <w:rPr>
                <w:rFonts w:ascii="宋体" w:hAnsi="宋体" w:eastAsia="宋体" w:cs="宋体"/>
                <w:spacing w:val="-6"/>
              </w:rPr>
              <w:t>省级自然保护区</w:t>
            </w:r>
            <w:r>
              <w:rPr>
                <w:rFonts w:ascii="宋体" w:hAnsi="宋体" w:eastAsia="宋体" w:cs="宋体"/>
                <w:spacing w:val="-5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体规划 (</w:t>
            </w:r>
            <w:r>
              <w:rPr>
                <w:rFonts w:ascii="仿宋" w:hAnsi="仿宋" w:eastAsia="仿宋" w:cs="仿宋"/>
                <w:spacing w:val="-3"/>
              </w:rPr>
              <w:t xml:space="preserve">2020-2029 </w:t>
            </w:r>
            <w:r>
              <w:rPr>
                <w:rFonts w:ascii="宋体" w:hAnsi="宋体" w:eastAsia="宋体" w:cs="宋体"/>
                <w:spacing w:val="-3"/>
              </w:rPr>
              <w:t>年) 》获省批复，我市现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有</w:t>
            </w:r>
            <w:r>
              <w:rPr>
                <w:rFonts w:ascii="宋体" w:hAnsi="宋体" w:eastAsia="宋体" w:cs="宋体"/>
                <w:spacing w:val="-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 xml:space="preserve">7 </w:t>
            </w:r>
            <w:r>
              <w:rPr>
                <w:rFonts w:ascii="宋体" w:hAnsi="宋体" w:eastAsia="宋体" w:cs="宋体"/>
                <w:spacing w:val="-5"/>
              </w:rPr>
              <w:t>个自然保护区总体规划均获批复。持续开展野外火源治理，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 xml:space="preserve">发放鲜花 </w:t>
            </w:r>
            <w:r>
              <w:rPr>
                <w:rFonts w:ascii="仿宋" w:hAnsi="仿宋" w:eastAsia="仿宋" w:cs="仿宋"/>
                <w:spacing w:val="-11"/>
              </w:rPr>
              <w:t xml:space="preserve">200 </w:t>
            </w:r>
            <w:r>
              <w:rPr>
                <w:rFonts w:ascii="宋体" w:hAnsi="宋体" w:eastAsia="宋体" w:cs="宋体"/>
                <w:spacing w:val="-11"/>
              </w:rPr>
              <w:t xml:space="preserve">余万支，换取纸香 </w:t>
            </w:r>
            <w:r>
              <w:rPr>
                <w:rFonts w:ascii="仿宋" w:hAnsi="仿宋" w:eastAsia="仿宋" w:cs="仿宋"/>
                <w:spacing w:val="-11"/>
              </w:rPr>
              <w:t xml:space="preserve">40 </w:t>
            </w:r>
            <w:r>
              <w:rPr>
                <w:rFonts w:ascii="宋体" w:hAnsi="宋体" w:eastAsia="宋体" w:cs="宋体"/>
                <w:spacing w:val="-11"/>
              </w:rPr>
              <w:t>余万件。开展隐患排查整治</w:t>
            </w:r>
            <w:r>
              <w:rPr>
                <w:rFonts w:ascii="宋体" w:hAnsi="宋体" w:eastAsia="宋体" w:cs="宋体"/>
                <w:spacing w:val="-5"/>
              </w:rPr>
              <w:t>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排查林区内生</w:t>
            </w:r>
            <w:r>
              <w:rPr>
                <w:rFonts w:ascii="宋体" w:hAnsi="宋体" w:eastAsia="宋体" w:cs="宋体"/>
                <w:spacing w:val="-5"/>
              </w:rPr>
              <w:t>产</w:t>
            </w:r>
            <w:r>
              <w:rPr>
                <w:rFonts w:ascii="宋体" w:hAnsi="宋体" w:eastAsia="宋体" w:cs="宋体"/>
                <w:spacing w:val="-3"/>
              </w:rPr>
              <w:t xml:space="preserve">经营单位 </w:t>
            </w:r>
            <w:r>
              <w:rPr>
                <w:rFonts w:ascii="仿宋" w:hAnsi="仿宋" w:eastAsia="仿宋" w:cs="仿宋"/>
                <w:spacing w:val="-3"/>
              </w:rPr>
              <w:t xml:space="preserve">832 </w:t>
            </w:r>
            <w:r>
              <w:rPr>
                <w:rFonts w:ascii="宋体" w:hAnsi="宋体" w:eastAsia="宋体" w:cs="宋体"/>
                <w:spacing w:val="-3"/>
              </w:rPr>
              <w:t>家，及时通报并跟踪抓好整改落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实。推进四位</w:t>
            </w:r>
            <w:r>
              <w:rPr>
                <w:rFonts w:ascii="宋体" w:hAnsi="宋体" w:eastAsia="宋体" w:cs="宋体"/>
              </w:rPr>
              <w:t>一体的森林防火监测预警体系建设，全域开展卫</w:t>
            </w:r>
          </w:p>
        </w:tc>
      </w:tr>
    </w:tbl>
    <w:p/>
    <w:p>
      <w:pPr>
        <w:sectPr>
          <w:footerReference r:id="rId115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7"/>
        <w:tblW w:w="14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73"/>
        <w:gridCol w:w="6519"/>
        <w:gridCol w:w="59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80" w:type="dxa"/>
          </w:tcPr>
          <w:p>
            <w:pPr>
              <w:spacing w:before="43" w:line="222" w:lineRule="auto"/>
              <w:ind w:left="1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</w:rPr>
              <w:t>序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号</w:t>
            </w:r>
          </w:p>
        </w:tc>
        <w:tc>
          <w:tcPr>
            <w:tcW w:w="1273" w:type="dxa"/>
          </w:tcPr>
          <w:p>
            <w:pPr>
              <w:spacing w:before="42" w:line="222" w:lineRule="auto"/>
              <w:ind w:left="2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1"/>
              </w:rPr>
              <w:t>目标名称</w:t>
            </w:r>
          </w:p>
        </w:tc>
        <w:tc>
          <w:tcPr>
            <w:tcW w:w="6519" w:type="dxa"/>
          </w:tcPr>
          <w:p>
            <w:pPr>
              <w:spacing w:before="43" w:line="221" w:lineRule="auto"/>
              <w:ind w:left="288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1"/>
              </w:rPr>
              <w:t>目标内容</w:t>
            </w:r>
          </w:p>
        </w:tc>
        <w:tc>
          <w:tcPr>
            <w:tcW w:w="5978" w:type="dxa"/>
          </w:tcPr>
          <w:p>
            <w:pPr>
              <w:spacing w:before="33" w:line="221" w:lineRule="auto"/>
              <w:ind w:left="25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完成</w:t>
            </w:r>
            <w:r>
              <w:rPr>
                <w:rFonts w:ascii="宋体" w:hAnsi="宋体" w:eastAsia="宋体" w:cs="宋体"/>
                <w:spacing w:val="-1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680" w:type="dxa"/>
          </w:tcPr>
          <w:p/>
        </w:tc>
        <w:tc>
          <w:tcPr>
            <w:tcW w:w="1273" w:type="dxa"/>
          </w:tcPr>
          <w:p/>
        </w:tc>
        <w:tc>
          <w:tcPr>
            <w:tcW w:w="6519" w:type="dxa"/>
          </w:tcPr>
          <w:p/>
        </w:tc>
        <w:tc>
          <w:tcPr>
            <w:tcW w:w="5978" w:type="dxa"/>
          </w:tcPr>
          <w:p>
            <w:pPr>
              <w:spacing w:before="29" w:line="249" w:lineRule="auto"/>
              <w:ind w:left="112" w:right="103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星</w:t>
            </w:r>
            <w:r>
              <w:rPr>
                <w:rFonts w:ascii="宋体" w:hAnsi="宋体" w:eastAsia="宋体" w:cs="宋体"/>
                <w:spacing w:val="-7"/>
              </w:rPr>
              <w:t>遥</w:t>
            </w:r>
            <w:r>
              <w:rPr>
                <w:rFonts w:ascii="宋体" w:hAnsi="宋体" w:eastAsia="宋体" w:cs="宋体"/>
                <w:spacing w:val="-4"/>
              </w:rPr>
              <w:t xml:space="preserve">感火点监控。枯死松树数量比去年同期下降 </w:t>
            </w:r>
            <w:r>
              <w:rPr>
                <w:rFonts w:ascii="仿宋" w:hAnsi="仿宋" w:eastAsia="仿宋" w:cs="仿宋"/>
                <w:spacing w:val="-4"/>
              </w:rPr>
              <w:t>50%</w:t>
            </w:r>
            <w:r>
              <w:rPr>
                <w:rFonts w:ascii="宋体" w:hAnsi="宋体" w:eastAsia="宋体" w:cs="宋体"/>
                <w:spacing w:val="-4"/>
              </w:rPr>
              <w:t>以上，对全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 xml:space="preserve">市 </w:t>
            </w:r>
            <w:r>
              <w:rPr>
                <w:rFonts w:ascii="仿宋" w:hAnsi="仿宋" w:eastAsia="仿宋" w:cs="仿宋"/>
                <w:spacing w:val="-7"/>
              </w:rPr>
              <w:t xml:space="preserve">90 </w:t>
            </w:r>
            <w:r>
              <w:rPr>
                <w:rFonts w:ascii="宋体" w:hAnsi="宋体" w:eastAsia="宋体" w:cs="宋体"/>
                <w:spacing w:val="-7"/>
              </w:rPr>
              <w:t xml:space="preserve">万亩松林进行全面普查，普查覆盖率 </w:t>
            </w:r>
            <w:r>
              <w:rPr>
                <w:rFonts w:ascii="仿宋" w:hAnsi="仿宋" w:eastAsia="仿宋" w:cs="仿宋"/>
                <w:spacing w:val="-7"/>
              </w:rPr>
              <w:t>100%</w:t>
            </w:r>
            <w:r>
              <w:rPr>
                <w:rFonts w:ascii="宋体" w:hAnsi="宋体" w:eastAsia="宋体" w:cs="宋体"/>
                <w:spacing w:val="-7"/>
              </w:rPr>
              <w:t>，共完成美国</w:t>
            </w:r>
            <w:r>
              <w:rPr>
                <w:rFonts w:ascii="宋体" w:hAnsi="宋体" w:eastAsia="宋体" w:cs="宋体"/>
                <w:spacing w:val="-5"/>
              </w:rPr>
              <w:t>白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蛾</w:t>
            </w:r>
            <w:r>
              <w:rPr>
                <w:rFonts w:ascii="宋体" w:hAnsi="宋体" w:eastAsia="宋体" w:cs="宋体"/>
                <w:spacing w:val="-11"/>
              </w:rPr>
              <w:t>等</w:t>
            </w:r>
            <w:r>
              <w:rPr>
                <w:rFonts w:ascii="宋体" w:hAnsi="宋体" w:eastAsia="宋体" w:cs="宋体"/>
                <w:spacing w:val="-6"/>
              </w:rPr>
              <w:t xml:space="preserve">飞机防治面积 </w:t>
            </w:r>
            <w:r>
              <w:rPr>
                <w:rFonts w:ascii="仿宋" w:hAnsi="仿宋" w:eastAsia="仿宋" w:cs="仿宋"/>
                <w:spacing w:val="-6"/>
              </w:rPr>
              <w:t xml:space="preserve">220 </w:t>
            </w:r>
            <w:r>
              <w:rPr>
                <w:rFonts w:ascii="宋体" w:hAnsi="宋体" w:eastAsia="宋体" w:cs="宋体"/>
                <w:spacing w:val="-6"/>
              </w:rPr>
              <w:t>余万亩。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680" w:type="dxa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before="68" w:line="179" w:lineRule="auto"/>
              <w:ind w:left="29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</w:rPr>
              <w:t>5</w:t>
            </w:r>
          </w:p>
        </w:tc>
        <w:tc>
          <w:tcPr>
            <w:tcW w:w="1273" w:type="dxa"/>
          </w:tcPr>
          <w:p>
            <w:pPr>
              <w:spacing w:line="366" w:lineRule="auto"/>
            </w:pPr>
          </w:p>
          <w:p>
            <w:pPr>
              <w:spacing w:before="68" w:line="246" w:lineRule="auto"/>
              <w:ind w:left="109" w:righ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</w:rPr>
              <w:t>架起服务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群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众“连心</w:t>
            </w:r>
            <w:r>
              <w:rPr>
                <w:rFonts w:ascii="宋体" w:hAnsi="宋体" w:eastAsia="宋体" w:cs="宋体"/>
                <w:color w:val="333333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桥”，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惠民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攻坚出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实招</w:t>
            </w:r>
          </w:p>
        </w:tc>
        <w:tc>
          <w:tcPr>
            <w:tcW w:w="6519" w:type="dxa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68" w:line="248" w:lineRule="auto"/>
              <w:ind w:left="112" w:right="106" w:firstLine="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</w:rPr>
              <w:t>园艺市集助农民增收。精准施策促企业复工复产。提高</w:t>
            </w:r>
            <w:r>
              <w:rPr>
                <w:rFonts w:ascii="宋体" w:hAnsi="宋体" w:eastAsia="宋体" w:cs="宋体"/>
                <w:color w:val="333333"/>
              </w:rPr>
              <w:t xml:space="preserve">效率为群众破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解难题。中山</w:t>
            </w:r>
            <w:r>
              <w:rPr>
                <w:rFonts w:ascii="宋体" w:hAnsi="宋体" w:eastAsia="宋体" w:cs="宋体"/>
                <w:color w:val="333333"/>
              </w:rPr>
              <w:t xml:space="preserve">公园开办首个园艺市集，给我市的花农、苗农、果农等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免费提供场地，搭</w:t>
            </w:r>
            <w:r>
              <w:rPr>
                <w:rFonts w:ascii="宋体" w:hAnsi="宋体" w:eastAsia="宋体" w:cs="宋体"/>
                <w:color w:val="333333"/>
              </w:rPr>
              <w:t>建起农户与市民交易的平台。</w:t>
            </w:r>
          </w:p>
        </w:tc>
        <w:tc>
          <w:tcPr>
            <w:tcW w:w="5978" w:type="dxa"/>
          </w:tcPr>
          <w:p>
            <w:pPr>
              <w:spacing w:before="30" w:line="236" w:lineRule="auto"/>
              <w:ind w:left="111" w:right="1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4"/>
              </w:rPr>
              <w:t>举</w:t>
            </w:r>
            <w:r>
              <w:rPr>
                <w:rFonts w:ascii="宋体" w:hAnsi="宋体" w:eastAsia="宋体" w:cs="宋体"/>
                <w:color w:val="333333"/>
                <w:spacing w:val="-10"/>
              </w:rPr>
              <w:t>办</w:t>
            </w:r>
            <w:r>
              <w:rPr>
                <w:rFonts w:ascii="宋体" w:hAnsi="宋体" w:eastAsia="宋体" w:cs="宋体"/>
                <w:color w:val="333333"/>
                <w:spacing w:val="-7"/>
              </w:rPr>
              <w:t xml:space="preserve">“果品进公园、爱心来助农”活动 </w:t>
            </w:r>
            <w:r>
              <w:rPr>
                <w:rFonts w:ascii="仿宋" w:hAnsi="仿宋" w:eastAsia="仿宋" w:cs="仿宋"/>
                <w:color w:val="333333"/>
                <w:spacing w:val="-7"/>
              </w:rPr>
              <w:t xml:space="preserve">12 </w:t>
            </w:r>
            <w:r>
              <w:rPr>
                <w:rFonts w:ascii="宋体" w:hAnsi="宋体" w:eastAsia="宋体" w:cs="宋体"/>
                <w:color w:val="333333"/>
                <w:spacing w:val="-7"/>
              </w:rPr>
              <w:t xml:space="preserve">场次，市集共开办 </w:t>
            </w:r>
            <w:r>
              <w:rPr>
                <w:rFonts w:ascii="仿宋" w:hAnsi="仿宋" w:eastAsia="仿宋" w:cs="仿宋"/>
                <w:color w:val="333333"/>
                <w:spacing w:val="-7"/>
              </w:rPr>
              <w:t>30</w:t>
            </w:r>
            <w:r>
              <w:rPr>
                <w:rFonts w:ascii="仿宋" w:hAnsi="仿宋" w:eastAsia="仿宋" w:cs="仿宋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场次，近百余家企业、</w:t>
            </w:r>
            <w:r>
              <w:rPr>
                <w:rFonts w:ascii="宋体" w:hAnsi="宋体" w:eastAsia="宋体" w:cs="宋体"/>
                <w:color w:val="333333"/>
              </w:rPr>
              <w:t xml:space="preserve">合作社、家庭农场参加，累计销售额超 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 xml:space="preserve">过 </w:t>
            </w:r>
            <w:r>
              <w:rPr>
                <w:rFonts w:ascii="仿宋" w:hAnsi="仿宋" w:eastAsia="仿宋" w:cs="仿宋"/>
                <w:color w:val="333333"/>
                <w:spacing w:val="-4"/>
              </w:rPr>
              <w:t xml:space="preserve">120 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万元。开发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“林果品地图”，帮助林农拓展销售渠道。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开展对口扶贫，</w:t>
            </w:r>
            <w:r>
              <w:rPr>
                <w:rFonts w:ascii="仿宋" w:hAnsi="仿宋" w:eastAsia="仿宋" w:cs="仿宋"/>
                <w:color w:val="333333"/>
                <w:spacing w:val="-2"/>
              </w:rPr>
              <w:t xml:space="preserve">2020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年首届“安顺班”和第三届“陇南班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”</w:t>
            </w:r>
            <w:r>
              <w:rPr>
                <w:rFonts w:ascii="宋体" w:hAnsi="宋体" w:eastAsia="宋体" w:cs="宋体"/>
                <w:color w:val="333333"/>
              </w:rPr>
              <w:t xml:space="preserve">在 </w:t>
            </w:r>
            <w:r>
              <w:rPr>
                <w:rFonts w:ascii="宋体" w:hAnsi="宋体" w:eastAsia="宋体" w:cs="宋体"/>
                <w:color w:val="333333"/>
                <w:spacing w:val="-8"/>
              </w:rPr>
              <w:t>园林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 xml:space="preserve">林业技校顺利开班。我市 </w:t>
            </w:r>
            <w:r>
              <w:rPr>
                <w:rFonts w:ascii="仿宋" w:hAnsi="仿宋" w:eastAsia="仿宋" w:cs="仿宋"/>
                <w:color w:val="333333"/>
                <w:spacing w:val="-4"/>
              </w:rPr>
              <w:t xml:space="preserve">42 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个园林绿化企业向社会各界捐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8"/>
              </w:rPr>
              <w:t>赠疫</w:t>
            </w:r>
            <w:r>
              <w:rPr>
                <w:rFonts w:ascii="宋体" w:hAnsi="宋体" w:eastAsia="宋体" w:cs="宋体"/>
                <w:color w:val="333333"/>
                <w:spacing w:val="-14"/>
              </w:rPr>
              <w:t>情</w:t>
            </w:r>
            <w:r>
              <w:rPr>
                <w:rFonts w:ascii="宋体" w:hAnsi="宋体" w:eastAsia="宋体" w:cs="宋体"/>
                <w:color w:val="333333"/>
                <w:spacing w:val="-9"/>
              </w:rPr>
              <w:t xml:space="preserve">防控善款共计 </w:t>
            </w:r>
            <w:r>
              <w:rPr>
                <w:rFonts w:ascii="仿宋" w:hAnsi="仿宋" w:eastAsia="仿宋" w:cs="仿宋"/>
                <w:color w:val="333333"/>
                <w:spacing w:val="-9"/>
              </w:rPr>
              <w:t xml:space="preserve">540 </w:t>
            </w:r>
            <w:r>
              <w:rPr>
                <w:rFonts w:ascii="宋体" w:hAnsi="宋体" w:eastAsia="宋体" w:cs="宋体"/>
                <w:color w:val="333333"/>
                <w:spacing w:val="-9"/>
              </w:rPr>
              <w:t xml:space="preserve">余万元。梳理各类权责事项 </w:t>
            </w:r>
            <w:r>
              <w:rPr>
                <w:rFonts w:ascii="仿宋" w:hAnsi="仿宋" w:eastAsia="仿宋" w:cs="仿宋"/>
                <w:color w:val="333333"/>
                <w:spacing w:val="-9"/>
              </w:rPr>
              <w:t xml:space="preserve">10 </w:t>
            </w:r>
            <w:r>
              <w:rPr>
                <w:rFonts w:ascii="宋体" w:hAnsi="宋体" w:eastAsia="宋体" w:cs="宋体"/>
                <w:color w:val="333333"/>
                <w:spacing w:val="-9"/>
              </w:rPr>
              <w:t>大类</w:t>
            </w:r>
            <w:r>
              <w:rPr>
                <w:rFonts w:ascii="仿宋" w:hAnsi="仿宋" w:eastAsia="仿宋" w:cs="仿宋"/>
                <w:color w:val="333333"/>
                <w:spacing w:val="-9"/>
              </w:rPr>
              <w:t>414</w:t>
            </w:r>
            <w:r>
              <w:rPr>
                <w:rFonts w:ascii="仿宋" w:hAnsi="仿宋" w:eastAsia="仿宋" w:cs="仿宋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项，进一步</w:t>
            </w:r>
            <w:r>
              <w:rPr>
                <w:rFonts w:ascii="宋体" w:hAnsi="宋体" w:eastAsia="宋体" w:cs="宋体"/>
                <w:color w:val="333333"/>
                <w:spacing w:val="-3"/>
              </w:rPr>
              <w:t>优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 xml:space="preserve">化审批流程，网办率达到 </w:t>
            </w:r>
            <w:r>
              <w:rPr>
                <w:rFonts w:ascii="仿宋" w:hAnsi="仿宋" w:eastAsia="仿宋" w:cs="仿宋"/>
                <w:color w:val="333333"/>
                <w:spacing w:val="-2"/>
              </w:rPr>
              <w:t>100%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680" w:type="dxa"/>
          </w:tcPr>
          <w:p>
            <w:pPr>
              <w:spacing w:line="352" w:lineRule="auto"/>
            </w:pPr>
          </w:p>
          <w:p>
            <w:pPr>
              <w:spacing w:line="352" w:lineRule="auto"/>
            </w:pPr>
          </w:p>
          <w:p>
            <w:pPr>
              <w:spacing w:before="68" w:line="181" w:lineRule="auto"/>
              <w:ind w:left="29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</w:rPr>
              <w:t>6</w:t>
            </w:r>
          </w:p>
        </w:tc>
        <w:tc>
          <w:tcPr>
            <w:tcW w:w="1273" w:type="dxa"/>
          </w:tcPr>
          <w:p>
            <w:pPr>
              <w:spacing w:line="261" w:lineRule="auto"/>
            </w:pPr>
          </w:p>
          <w:p>
            <w:pPr>
              <w:spacing w:before="68" w:line="247" w:lineRule="auto"/>
              <w:ind w:left="108" w:righ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</w:rPr>
              <w:t>政治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建设摆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在首位</w:t>
            </w:r>
            <w:r>
              <w:rPr>
                <w:rFonts w:ascii="仿宋" w:hAnsi="仿宋" w:eastAsia="仿宋" w:cs="仿宋"/>
                <w:color w:val="333333"/>
              </w:rPr>
              <w:t>,</w:t>
            </w:r>
            <w:r>
              <w:rPr>
                <w:rFonts w:ascii="宋体" w:hAnsi="宋体" w:eastAsia="宋体" w:cs="宋体"/>
                <w:color w:val="333333"/>
              </w:rPr>
              <w:t xml:space="preserve">党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建引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领促进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发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展</w:t>
            </w:r>
          </w:p>
        </w:tc>
        <w:tc>
          <w:tcPr>
            <w:tcW w:w="6519" w:type="dxa"/>
          </w:tcPr>
          <w:p>
            <w:pPr>
              <w:spacing w:before="200" w:line="244" w:lineRule="auto"/>
              <w:ind w:left="97" w:right="42" w:firstLine="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</w:rPr>
              <w:t>把深入学习贯彻习</w:t>
            </w:r>
            <w:r>
              <w:rPr>
                <w:rFonts w:ascii="宋体" w:hAnsi="宋体" w:eastAsia="宋体" w:cs="宋体"/>
                <w:color w:val="333333"/>
              </w:rPr>
              <w:t xml:space="preserve">近平新时代中国特色社会主义思想列为党组会议  </w:t>
            </w:r>
            <w:r>
              <w:rPr>
                <w:rFonts w:ascii="宋体" w:hAnsi="宋体" w:eastAsia="宋体" w:cs="宋体"/>
                <w:color w:val="333333"/>
                <w:spacing w:val="1"/>
              </w:rPr>
              <w:t>“第一议</w:t>
            </w:r>
            <w:r>
              <w:rPr>
                <w:rFonts w:ascii="宋体" w:hAnsi="宋体" w:eastAsia="宋体" w:cs="宋体"/>
                <w:color w:val="333333"/>
              </w:rPr>
              <w:t xml:space="preserve">题”，认真落实意识形态工作责任制，把意识形态工作纳入 </w:t>
            </w:r>
            <w:r>
              <w:rPr>
                <w:rFonts w:ascii="宋体" w:hAnsi="宋体" w:eastAsia="宋体" w:cs="宋体"/>
                <w:color w:val="333333"/>
                <w:spacing w:val="1"/>
              </w:rPr>
              <w:t>党组重要议事日程和</w:t>
            </w:r>
            <w:r>
              <w:rPr>
                <w:rFonts w:ascii="宋体" w:hAnsi="宋体" w:eastAsia="宋体" w:cs="宋体"/>
                <w:color w:val="333333"/>
              </w:rPr>
              <w:t xml:space="preserve">党建责任制，制定年度机关党的工作要点，开展 </w:t>
            </w:r>
            <w:r>
              <w:rPr>
                <w:rFonts w:ascii="宋体" w:hAnsi="宋体" w:eastAsia="宋体" w:cs="宋体"/>
                <w:color w:val="333333"/>
                <w:spacing w:val="-8"/>
              </w:rPr>
              <w:t>模范机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关建设，建立基层党组织、党员干部学习制度，规范日常管理，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"/>
              </w:rPr>
              <w:t>提升支部规范化建</w:t>
            </w:r>
            <w:r>
              <w:rPr>
                <w:rFonts w:ascii="宋体" w:hAnsi="宋体" w:eastAsia="宋体" w:cs="宋体"/>
                <w:color w:val="333333"/>
              </w:rPr>
              <w:t>设。</w:t>
            </w:r>
          </w:p>
        </w:tc>
        <w:tc>
          <w:tcPr>
            <w:tcW w:w="5978" w:type="dxa"/>
          </w:tcPr>
          <w:p>
            <w:pPr>
              <w:spacing w:before="28" w:line="244" w:lineRule="auto"/>
              <w:ind w:left="96" w:right="34" w:firstLine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3"/>
              </w:rPr>
              <w:t>开</w:t>
            </w:r>
            <w:r>
              <w:rPr>
                <w:rFonts w:ascii="宋体" w:hAnsi="宋体" w:eastAsia="宋体" w:cs="宋体"/>
                <w:spacing w:val="-7"/>
              </w:rPr>
              <w:t xml:space="preserve">展专题学习 </w:t>
            </w:r>
            <w:r>
              <w:rPr>
                <w:rFonts w:ascii="仿宋" w:hAnsi="仿宋" w:eastAsia="仿宋" w:cs="仿宋"/>
                <w:spacing w:val="-7"/>
              </w:rPr>
              <w:t xml:space="preserve">11 </w:t>
            </w:r>
            <w:r>
              <w:rPr>
                <w:rFonts w:ascii="宋体" w:hAnsi="宋体" w:eastAsia="宋体" w:cs="宋体"/>
                <w:spacing w:val="-7"/>
              </w:rPr>
              <w:t xml:space="preserve">次，举办专题读书班 </w:t>
            </w:r>
            <w:r>
              <w:rPr>
                <w:rFonts w:ascii="仿宋" w:hAnsi="仿宋" w:eastAsia="仿宋" w:cs="仿宋"/>
                <w:spacing w:val="-7"/>
              </w:rPr>
              <w:t xml:space="preserve">2 </w:t>
            </w:r>
            <w:r>
              <w:rPr>
                <w:rFonts w:ascii="宋体" w:hAnsi="宋体" w:eastAsia="宋体" w:cs="宋体"/>
                <w:spacing w:val="-7"/>
              </w:rPr>
              <w:t>期。把“述理论、述政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策、述典型”活动常态</w:t>
            </w:r>
            <w:r>
              <w:rPr>
                <w:rFonts w:ascii="宋体" w:hAnsi="宋体" w:eastAsia="宋体" w:cs="宋体"/>
              </w:rPr>
              <w:t xml:space="preserve">化作为党建统领生态建设和保护的重要 </w:t>
            </w:r>
            <w:r>
              <w:rPr>
                <w:rFonts w:ascii="宋体" w:hAnsi="宋体" w:eastAsia="宋体" w:cs="宋体"/>
                <w:spacing w:val="-12"/>
              </w:rPr>
              <w:t>抓手，组</w:t>
            </w:r>
            <w:r>
              <w:rPr>
                <w:rFonts w:ascii="宋体" w:hAnsi="宋体" w:eastAsia="宋体" w:cs="宋体"/>
                <w:spacing w:val="-8"/>
              </w:rPr>
              <w:t>织</w:t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 xml:space="preserve">6 </w:t>
            </w:r>
            <w:r>
              <w:rPr>
                <w:rFonts w:ascii="宋体" w:hAnsi="宋体" w:eastAsia="宋体" w:cs="宋体"/>
                <w:spacing w:val="-6"/>
              </w:rPr>
              <w:t xml:space="preserve">次全局层面专题“三述”会议，形成交流成果 </w:t>
            </w:r>
            <w:r>
              <w:rPr>
                <w:rFonts w:ascii="仿宋" w:hAnsi="仿宋" w:eastAsia="仿宋" w:cs="仿宋"/>
                <w:spacing w:val="-6"/>
              </w:rPr>
              <w:t>117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篇。各基层党组织开展</w:t>
            </w:r>
            <w:r>
              <w:rPr>
                <w:rFonts w:ascii="宋体" w:hAnsi="宋体" w:eastAsia="宋体" w:cs="宋体"/>
                <w:spacing w:val="-1"/>
              </w:rPr>
              <w:t>“守初心、战役情、促发展、担使命”、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“互联</w:t>
            </w:r>
            <w:r>
              <w:rPr>
                <w:rFonts w:ascii="宋体" w:hAnsi="宋体" w:eastAsia="宋体" w:cs="宋体"/>
              </w:rPr>
              <w:t>网</w:t>
            </w:r>
            <w:r>
              <w:rPr>
                <w:rFonts w:ascii="仿宋" w:hAnsi="仿宋" w:eastAsia="仿宋" w:cs="仿宋"/>
              </w:rPr>
              <w:t>+</w:t>
            </w:r>
            <w:r>
              <w:rPr>
                <w:rFonts w:ascii="宋体" w:hAnsi="宋体" w:eastAsia="宋体" w:cs="宋体"/>
              </w:rPr>
              <w:t xml:space="preserve">义务植树”等主题党日活动，推动机关党建和业务工 </w:t>
            </w:r>
            <w:r>
              <w:rPr>
                <w:rFonts w:ascii="宋体" w:hAnsi="宋体" w:eastAsia="宋体" w:cs="宋体"/>
                <w:spacing w:val="1"/>
              </w:rPr>
              <w:t>作相互融合相互促</w:t>
            </w:r>
            <w:r>
              <w:rPr>
                <w:rFonts w:ascii="宋体" w:hAnsi="宋体" w:eastAsia="宋体" w:cs="宋体"/>
              </w:rPr>
              <w:t>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680" w:type="dxa"/>
          </w:tcPr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line="272" w:lineRule="auto"/>
            </w:pPr>
          </w:p>
          <w:p>
            <w:pPr>
              <w:spacing w:before="69" w:line="179" w:lineRule="auto"/>
              <w:ind w:left="29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</w:rPr>
              <w:t>7</w:t>
            </w:r>
          </w:p>
        </w:tc>
        <w:tc>
          <w:tcPr>
            <w:tcW w:w="1273" w:type="dxa"/>
          </w:tcPr>
          <w:p>
            <w:pPr>
              <w:spacing w:line="370" w:lineRule="auto"/>
            </w:pPr>
          </w:p>
          <w:p>
            <w:pPr>
              <w:spacing w:before="69" w:line="247" w:lineRule="auto"/>
              <w:ind w:left="108" w:right="115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</w:rPr>
              <w:t>落实全面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从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严治党责</w:t>
            </w:r>
            <w:r>
              <w:rPr>
                <w:rFonts w:ascii="宋体" w:hAnsi="宋体" w:eastAsia="宋体" w:cs="宋体"/>
                <w:color w:val="333333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任</w:t>
            </w:r>
            <w:r>
              <w:rPr>
                <w:rFonts w:ascii="仿宋" w:hAnsi="仿宋" w:eastAsia="仿宋" w:cs="仿宋"/>
                <w:color w:val="333333"/>
                <w:spacing w:val="-2"/>
              </w:rPr>
              <w:t>,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作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风建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设常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抓不懈</w:t>
            </w:r>
          </w:p>
        </w:tc>
        <w:tc>
          <w:tcPr>
            <w:tcW w:w="6519" w:type="dxa"/>
          </w:tcPr>
          <w:p>
            <w:pPr>
              <w:spacing w:before="301" w:line="246" w:lineRule="auto"/>
              <w:ind w:left="112" w:right="1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6"/>
              </w:rPr>
              <w:t xml:space="preserve">全年召开 </w:t>
            </w:r>
            <w:r>
              <w:rPr>
                <w:rFonts w:ascii="仿宋" w:hAnsi="仿宋" w:eastAsia="仿宋" w:cs="仿宋"/>
                <w:color w:val="333333"/>
                <w:spacing w:val="-4"/>
              </w:rPr>
              <w:t>4</w:t>
            </w:r>
            <w:r>
              <w:rPr>
                <w:rFonts w:ascii="仿宋" w:hAnsi="仿宋" w:eastAsia="仿宋" w:cs="仿宋"/>
                <w:color w:val="333333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</w:rPr>
              <w:t>次局全面从严治党专题工作会议，对各单位从严治党责任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2"/>
              </w:rPr>
              <w:t>制情况进</w:t>
            </w:r>
            <w:r>
              <w:rPr>
                <w:rFonts w:ascii="宋体" w:hAnsi="宋体" w:eastAsia="宋体" w:cs="宋体"/>
                <w:color w:val="333333"/>
                <w:spacing w:val="-7"/>
              </w:rPr>
              <w:t>行</w:t>
            </w:r>
            <w:r>
              <w:rPr>
                <w:rFonts w:ascii="宋体" w:hAnsi="宋体" w:eastAsia="宋体" w:cs="宋体"/>
                <w:color w:val="333333"/>
                <w:spacing w:val="-6"/>
              </w:rPr>
              <w:t>督导检查，督促各项责任全面履行。准确运用监督执纪“第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</w:rPr>
              <w:t>一种形态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”</w:t>
            </w:r>
            <w:r>
              <w:rPr>
                <w:rFonts w:ascii="仿宋" w:hAnsi="仿宋" w:eastAsia="仿宋" w:cs="仿宋"/>
                <w:color w:val="333333"/>
                <w:spacing w:val="-3"/>
              </w:rPr>
              <w:t>,</w:t>
            </w:r>
            <w:r>
              <w:rPr>
                <w:rFonts w:ascii="宋体" w:hAnsi="宋体" w:eastAsia="宋体" w:cs="宋体"/>
                <w:color w:val="333333"/>
                <w:spacing w:val="-3"/>
              </w:rPr>
              <w:t>抓早抓小。加强“清廉之岛”廉政文化建设，组织廉政学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习教育，在中</w:t>
            </w:r>
            <w:r>
              <w:rPr>
                <w:rFonts w:ascii="宋体" w:hAnsi="宋体" w:eastAsia="宋体" w:cs="宋体"/>
                <w:color w:val="333333"/>
              </w:rPr>
              <w:t xml:space="preserve">山公园建设“观廉、清廉、爱廉”为主题的清廉文化广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场，扩大廉政文化影</w:t>
            </w:r>
            <w:r>
              <w:rPr>
                <w:rFonts w:ascii="宋体" w:hAnsi="宋体" w:eastAsia="宋体" w:cs="宋体"/>
                <w:color w:val="333333"/>
              </w:rPr>
              <w:t>响力。</w:t>
            </w:r>
          </w:p>
        </w:tc>
        <w:tc>
          <w:tcPr>
            <w:tcW w:w="5978" w:type="dxa"/>
          </w:tcPr>
          <w:p>
            <w:pPr>
              <w:spacing w:before="31" w:line="236" w:lineRule="auto"/>
              <w:ind w:left="111" w:right="1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创新建立全面从严治党和廉政建设联络员制度</w:t>
            </w:r>
            <w:r>
              <w:rPr>
                <w:rFonts w:ascii="仿宋" w:hAnsi="仿宋" w:eastAsia="仿宋" w:cs="仿宋"/>
                <w:spacing w:val="-4"/>
              </w:rPr>
              <w:t>,</w:t>
            </w:r>
            <w:r>
              <w:rPr>
                <w:rFonts w:ascii="宋体" w:hAnsi="宋体" w:eastAsia="宋体" w:cs="宋体"/>
                <w:spacing w:val="-4"/>
              </w:rPr>
              <w:t xml:space="preserve">选派 </w:t>
            </w:r>
            <w:r>
              <w:rPr>
                <w:rFonts w:ascii="仿宋" w:hAnsi="仿宋" w:eastAsia="仿宋" w:cs="仿宋"/>
                <w:spacing w:val="-4"/>
              </w:rPr>
              <w:t xml:space="preserve">15 </w:t>
            </w:r>
            <w:r>
              <w:rPr>
                <w:rFonts w:ascii="宋体" w:hAnsi="宋体" w:eastAsia="宋体" w:cs="宋体"/>
                <w:spacing w:val="-4"/>
              </w:rPr>
              <w:t>名</w:t>
            </w:r>
            <w:r>
              <w:rPr>
                <w:rFonts w:ascii="宋体" w:hAnsi="宋体" w:eastAsia="宋体" w:cs="宋体"/>
                <w:spacing w:val="-3"/>
              </w:rPr>
              <w:t>政</w:t>
            </w:r>
            <w:r>
              <w:rPr>
                <w:rFonts w:ascii="宋体" w:hAnsi="宋体" w:eastAsia="宋体" w:cs="宋体"/>
              </w:rPr>
              <w:t xml:space="preserve">治 </w:t>
            </w:r>
            <w:r>
              <w:rPr>
                <w:rFonts w:ascii="宋体" w:hAnsi="宋体" w:eastAsia="宋体" w:cs="宋体"/>
                <w:spacing w:val="-1"/>
              </w:rPr>
              <w:t>素质高，业务能力强的干部挂职担任局属基层单位纪</w:t>
            </w:r>
            <w:r>
              <w:rPr>
                <w:rFonts w:ascii="宋体" w:hAnsi="宋体" w:eastAsia="宋体" w:cs="宋体"/>
              </w:rPr>
              <w:t xml:space="preserve">检书记(委 </w:t>
            </w:r>
            <w:r>
              <w:rPr>
                <w:rFonts w:ascii="宋体" w:hAnsi="宋体" w:eastAsia="宋体" w:cs="宋体"/>
                <w:spacing w:val="1"/>
              </w:rPr>
              <w:t>员) 或联络员，上下协调联动，形成层</w:t>
            </w:r>
            <w:r>
              <w:rPr>
                <w:rFonts w:ascii="宋体" w:hAnsi="宋体" w:eastAsia="宋体" w:cs="宋体"/>
              </w:rPr>
              <w:t xml:space="preserve">层抓落实的良好局面。 </w:t>
            </w:r>
            <w:r>
              <w:rPr>
                <w:rFonts w:ascii="宋体" w:hAnsi="宋体" w:eastAsia="宋体" w:cs="宋体"/>
                <w:spacing w:val="-4"/>
              </w:rPr>
              <w:t xml:space="preserve">及时处置工作中发现的苗头性、倾向性问题 </w:t>
            </w:r>
            <w:r>
              <w:rPr>
                <w:rFonts w:ascii="仿宋" w:hAnsi="仿宋" w:eastAsia="仿宋" w:cs="仿宋"/>
                <w:spacing w:val="-4"/>
              </w:rPr>
              <w:t xml:space="preserve">7 </w:t>
            </w:r>
            <w:r>
              <w:rPr>
                <w:rFonts w:ascii="宋体" w:hAnsi="宋体" w:eastAsia="宋体" w:cs="宋体"/>
                <w:spacing w:val="-4"/>
              </w:rPr>
              <w:t>起。开展形式</w:t>
            </w:r>
            <w:r>
              <w:rPr>
                <w:rFonts w:ascii="宋体" w:hAnsi="宋体" w:eastAsia="宋体" w:cs="宋体"/>
                <w:spacing w:val="-2"/>
              </w:rPr>
              <w:t>主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义官</w:t>
            </w:r>
            <w:r>
              <w:rPr>
                <w:rFonts w:ascii="宋体" w:hAnsi="宋体" w:eastAsia="宋体" w:cs="宋体"/>
                <w:spacing w:val="-4"/>
              </w:rPr>
              <w:t xml:space="preserve">僚主义突出问题专项整治，查摆存在的问题 </w:t>
            </w:r>
            <w:r>
              <w:rPr>
                <w:rFonts w:ascii="仿宋" w:hAnsi="仿宋" w:eastAsia="仿宋" w:cs="仿宋"/>
                <w:spacing w:val="-4"/>
              </w:rPr>
              <w:t xml:space="preserve">17 </w:t>
            </w:r>
            <w:r>
              <w:rPr>
                <w:rFonts w:ascii="宋体" w:hAnsi="宋体" w:eastAsia="宋体" w:cs="宋体"/>
                <w:spacing w:val="-4"/>
              </w:rPr>
              <w:t>条，制定整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改措</w:t>
            </w:r>
            <w:r>
              <w:rPr>
                <w:rFonts w:ascii="宋体" w:hAnsi="宋体" w:eastAsia="宋体" w:cs="宋体"/>
                <w:spacing w:val="-4"/>
              </w:rPr>
              <w:t xml:space="preserve">施 </w:t>
            </w:r>
            <w:r>
              <w:rPr>
                <w:rFonts w:ascii="仿宋" w:hAnsi="仿宋" w:eastAsia="仿宋" w:cs="仿宋"/>
                <w:spacing w:val="-4"/>
              </w:rPr>
              <w:t xml:space="preserve">25 </w:t>
            </w:r>
            <w:r>
              <w:rPr>
                <w:rFonts w:ascii="宋体" w:hAnsi="宋体" w:eastAsia="宋体" w:cs="宋体"/>
                <w:spacing w:val="-4"/>
              </w:rPr>
              <w:t>项，随时整改。建立健全廉政风险防控机制，梳理和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</w:rPr>
              <w:t>查</w:t>
            </w:r>
            <w:r>
              <w:rPr>
                <w:rFonts w:ascii="宋体" w:hAnsi="宋体" w:eastAsia="宋体" w:cs="宋体"/>
                <w:spacing w:val="-7"/>
              </w:rPr>
              <w:t xml:space="preserve">找廉政风险点共 </w:t>
            </w:r>
            <w:r>
              <w:rPr>
                <w:rFonts w:ascii="仿宋" w:hAnsi="仿宋" w:eastAsia="仿宋" w:cs="仿宋"/>
                <w:spacing w:val="-7"/>
              </w:rPr>
              <w:t xml:space="preserve">379 </w:t>
            </w:r>
            <w:r>
              <w:rPr>
                <w:rFonts w:ascii="宋体" w:hAnsi="宋体" w:eastAsia="宋体" w:cs="宋体"/>
                <w:spacing w:val="-7"/>
              </w:rPr>
              <w:t xml:space="preserve">个，廉政风险防控措施 </w:t>
            </w:r>
            <w:r>
              <w:rPr>
                <w:rFonts w:ascii="仿宋" w:hAnsi="仿宋" w:eastAsia="仿宋" w:cs="仿宋"/>
                <w:spacing w:val="-7"/>
              </w:rPr>
              <w:t xml:space="preserve">375 </w:t>
            </w:r>
            <w:r>
              <w:rPr>
                <w:rFonts w:ascii="宋体" w:hAnsi="宋体" w:eastAsia="宋体" w:cs="宋体"/>
                <w:spacing w:val="-7"/>
              </w:rPr>
              <w:t>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80" w:type="dxa"/>
          </w:tcPr>
          <w:p>
            <w:pPr>
              <w:spacing w:line="270" w:lineRule="auto"/>
            </w:pPr>
          </w:p>
          <w:p>
            <w:pPr>
              <w:spacing w:line="271" w:lineRule="auto"/>
            </w:pPr>
          </w:p>
          <w:p>
            <w:pPr>
              <w:spacing w:before="69" w:line="181" w:lineRule="auto"/>
              <w:ind w:left="29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333333"/>
              </w:rPr>
              <w:t>8</w:t>
            </w:r>
          </w:p>
        </w:tc>
        <w:tc>
          <w:tcPr>
            <w:tcW w:w="1273" w:type="dxa"/>
          </w:tcPr>
          <w:p>
            <w:pPr>
              <w:spacing w:before="166" w:line="247" w:lineRule="auto"/>
              <w:ind w:left="108" w:righ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</w:rPr>
              <w:t>加强干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部队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伍建设</w:t>
            </w:r>
            <w:r>
              <w:rPr>
                <w:rFonts w:ascii="仿宋" w:hAnsi="仿宋" w:eastAsia="仿宋" w:cs="仿宋"/>
                <w:color w:val="333333"/>
              </w:rPr>
              <w:t>,</w:t>
            </w:r>
            <w:r>
              <w:rPr>
                <w:rFonts w:ascii="宋体" w:hAnsi="宋体" w:eastAsia="宋体" w:cs="宋体"/>
                <w:color w:val="333333"/>
              </w:rPr>
              <w:t xml:space="preserve">激 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发担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当作为</w:t>
            </w:r>
            <w:r>
              <w:rPr>
                <w:rFonts w:ascii="宋体" w:hAnsi="宋体" w:eastAsia="宋体" w:cs="宋体"/>
                <w:color w:val="33333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4"/>
              </w:rPr>
              <w:t>活</w:t>
            </w:r>
            <w:r>
              <w:rPr>
                <w:rFonts w:ascii="宋体" w:hAnsi="宋体" w:eastAsia="宋体" w:cs="宋体"/>
                <w:color w:val="333333"/>
                <w:spacing w:val="-2"/>
              </w:rPr>
              <w:t>力</w:t>
            </w:r>
          </w:p>
        </w:tc>
        <w:tc>
          <w:tcPr>
            <w:tcW w:w="6519" w:type="dxa"/>
          </w:tcPr>
          <w:p>
            <w:pPr>
              <w:spacing w:before="302" w:line="251" w:lineRule="auto"/>
              <w:ind w:left="112" w:right="106" w:firstLine="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333333"/>
                <w:spacing w:val="-1"/>
              </w:rPr>
              <w:t>贯彻新时代党管干部原则，</w:t>
            </w:r>
            <w:r>
              <w:rPr>
                <w:rFonts w:ascii="宋体" w:hAnsi="宋体" w:eastAsia="宋体" w:cs="宋体"/>
                <w:color w:val="333333"/>
              </w:rPr>
              <w:t xml:space="preserve">树立“三化一型”用人导向，建设忠诚干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净担当的高素</w:t>
            </w:r>
            <w:r>
              <w:rPr>
                <w:rFonts w:ascii="宋体" w:hAnsi="宋体" w:eastAsia="宋体" w:cs="宋体"/>
                <w:color w:val="333333"/>
              </w:rPr>
              <w:t xml:space="preserve">质专业化干部队伍。从严抓选人用人，严格干部选拔程 </w:t>
            </w:r>
            <w:r>
              <w:rPr>
                <w:rFonts w:ascii="宋体" w:hAnsi="宋体" w:eastAsia="宋体" w:cs="宋体"/>
                <w:color w:val="333333"/>
                <w:spacing w:val="-1"/>
              </w:rPr>
              <w:t>序，匡正选人</w:t>
            </w:r>
            <w:r>
              <w:rPr>
                <w:rFonts w:ascii="宋体" w:hAnsi="宋体" w:eastAsia="宋体" w:cs="宋体"/>
                <w:color w:val="333333"/>
              </w:rPr>
              <w:t>用人风气。</w:t>
            </w:r>
          </w:p>
        </w:tc>
        <w:tc>
          <w:tcPr>
            <w:tcW w:w="5978" w:type="dxa"/>
          </w:tcPr>
          <w:p>
            <w:pPr>
              <w:spacing w:before="33" w:line="247" w:lineRule="auto"/>
              <w:ind w:left="114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突出政治标准，“双推”机关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名正处级领导干部和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2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处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级领导干部，晋升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8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名机关干部职级等。规范干部日常管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理， 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实干部年休假等工作生活待遇，开展“燃烧激情、建功青岛”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主题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践活动，“学深圳、赶深圳”，进一步激励担当作为，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造干事创业浓厚氛围。</w:t>
            </w:r>
          </w:p>
        </w:tc>
      </w:tr>
    </w:tbl>
    <w:p/>
    <w:p>
      <w:pPr>
        <w:sectPr>
          <w:footerReference r:id="rId116" w:type="default"/>
          <w:pgSz w:w="16839" w:h="11906"/>
          <w:pgMar w:top="1012" w:right="1191" w:bottom="1155" w:left="1191" w:header="0" w:footer="996" w:gutter="0"/>
          <w:cols w:space="720" w:num="1"/>
        </w:sectPr>
      </w:pPr>
    </w:p>
    <w:p>
      <w:pPr>
        <w:spacing w:line="319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1581785</wp:posOffset>
            </wp:positionH>
            <wp:positionV relativeFrom="page">
              <wp:posOffset>8086090</wp:posOffset>
            </wp:positionV>
            <wp:extent cx="5004435" cy="63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43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9" w:lineRule="auto"/>
      </w:pPr>
    </w:p>
    <w:p>
      <w:pPr>
        <w:spacing w:before="104" w:line="228" w:lineRule="auto"/>
        <w:ind w:left="19"/>
        <w:rPr>
          <w:rFonts w:ascii="楷体" w:hAnsi="楷体" w:eastAsia="楷体" w:cs="楷体"/>
          <w:sz w:val="32"/>
          <w:szCs w:val="32"/>
        </w:rPr>
      </w:pPr>
      <w:bookmarkStart w:id="30" w:name="_bookmark32"/>
      <w:bookmarkEnd w:id="30"/>
      <w:bookmarkStart w:id="31" w:name="_bookmark31"/>
      <w:bookmarkEnd w:id="31"/>
      <w:r>
        <w:rPr>
          <w:rFonts w:ascii="楷体" w:hAnsi="楷体" w:eastAsia="楷体" w:cs="楷体"/>
          <w:spacing w:val="-11"/>
          <w:sz w:val="32"/>
          <w:szCs w:val="32"/>
        </w:rPr>
        <w:t>附</w:t>
      </w:r>
      <w:r>
        <w:rPr>
          <w:rFonts w:ascii="楷体" w:hAnsi="楷体" w:eastAsia="楷体" w:cs="楷体"/>
          <w:spacing w:val="-8"/>
          <w:sz w:val="32"/>
          <w:szCs w:val="32"/>
        </w:rPr>
        <w:t xml:space="preserve">件 </w:t>
      </w:r>
      <w:r>
        <w:rPr>
          <w:rFonts w:ascii="宋体" w:hAnsi="宋体" w:eastAsia="宋体" w:cs="宋体"/>
          <w:spacing w:val="-8"/>
          <w:sz w:val="32"/>
          <w:szCs w:val="32"/>
        </w:rPr>
        <w:t xml:space="preserve">4:  </w:t>
      </w:r>
      <w:r>
        <w:rPr>
          <w:rFonts w:ascii="楷体" w:hAnsi="楷体" w:eastAsia="楷体" w:cs="楷体"/>
          <w:spacing w:val="-8"/>
          <w:sz w:val="32"/>
          <w:szCs w:val="32"/>
        </w:rPr>
        <w:t>满意度调查问卷</w:t>
      </w:r>
    </w:p>
    <w:p>
      <w:pPr>
        <w:spacing w:before="343" w:line="223" w:lineRule="auto"/>
        <w:ind w:left="202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0D0D0D"/>
          <w:spacing w:val="-2"/>
          <w:sz w:val="32"/>
          <w:szCs w:val="32"/>
        </w:rPr>
        <w:t>青岛市</w:t>
      </w:r>
      <w:r>
        <w:rPr>
          <w:rFonts w:ascii="黑体" w:hAnsi="黑体" w:eastAsia="黑体" w:cs="黑体"/>
          <w:color w:val="0D0D0D"/>
          <w:spacing w:val="-1"/>
          <w:sz w:val="32"/>
          <w:szCs w:val="32"/>
        </w:rPr>
        <w:t>园林和林业局部门整体支出</w:t>
      </w:r>
    </w:p>
    <w:p>
      <w:pPr>
        <w:spacing w:before="173" w:line="223" w:lineRule="auto"/>
        <w:ind w:left="329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满意度</w:t>
      </w:r>
      <w:r>
        <w:rPr>
          <w:rFonts w:ascii="黑体" w:hAnsi="黑体" w:eastAsia="黑体" w:cs="黑体"/>
          <w:spacing w:val="-1"/>
          <w:sz w:val="32"/>
          <w:szCs w:val="32"/>
        </w:rPr>
        <w:t>调查问卷</w:t>
      </w:r>
    </w:p>
    <w:p>
      <w:pPr>
        <w:spacing w:before="244" w:line="449" w:lineRule="auto"/>
        <w:ind w:firstLine="56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您</w:t>
      </w:r>
      <w:r>
        <w:rPr>
          <w:rFonts w:ascii="仿宋" w:hAnsi="仿宋" w:eastAsia="仿宋" w:cs="仿宋"/>
          <w:spacing w:val="6"/>
          <w:sz w:val="23"/>
          <w:szCs w:val="23"/>
        </w:rPr>
        <w:t>好！为做好财政资金绩效评价，了解社会公众对于部门工作的满意度，我们设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计了</w:t>
      </w:r>
      <w:r>
        <w:rPr>
          <w:rFonts w:ascii="仿宋" w:hAnsi="仿宋" w:eastAsia="仿宋" w:cs="仿宋"/>
          <w:spacing w:val="12"/>
          <w:sz w:val="23"/>
          <w:szCs w:val="23"/>
        </w:rPr>
        <w:t>问</w:t>
      </w:r>
      <w:r>
        <w:rPr>
          <w:rFonts w:ascii="仿宋" w:hAnsi="仿宋" w:eastAsia="仿宋" w:cs="仿宋"/>
          <w:spacing w:val="8"/>
          <w:sz w:val="23"/>
          <w:szCs w:val="23"/>
        </w:rPr>
        <w:t>卷调查。您所填问卷将是匿名，我们对于您提供信息将严格保密，也紧用于统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计</w:t>
      </w:r>
      <w:r>
        <w:rPr>
          <w:rFonts w:ascii="仿宋" w:hAnsi="仿宋" w:eastAsia="仿宋" w:cs="仿宋"/>
          <w:spacing w:val="7"/>
          <w:sz w:val="23"/>
          <w:szCs w:val="23"/>
        </w:rPr>
        <w:t>分析，谢谢您的合作！</w:t>
      </w:r>
    </w:p>
    <w:p>
      <w:pPr>
        <w:spacing w:line="306" w:lineRule="exact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1"/>
          <w:sz w:val="23"/>
          <w:szCs w:val="23"/>
        </w:rPr>
        <w:t>1.您对所在地区园林和林业局工作开展情况的满意度</w:t>
      </w:r>
      <w:r>
        <w:rPr>
          <w:rFonts w:ascii="仿宋" w:hAnsi="仿宋" w:eastAsia="仿宋" w:cs="仿宋"/>
          <w:spacing w:val="8"/>
          <w:position w:val="1"/>
          <w:sz w:val="23"/>
          <w:szCs w:val="23"/>
        </w:rPr>
        <w:t>：</w:t>
      </w:r>
      <w:r>
        <w:rPr>
          <w:rFonts w:ascii="仿宋" w:hAnsi="仿宋" w:eastAsia="仿宋" w:cs="仿宋"/>
          <w:position w:val="1"/>
          <w:sz w:val="23"/>
          <w:szCs w:val="23"/>
        </w:rPr>
        <w:t>A</w:t>
      </w:r>
    </w:p>
    <w:p>
      <w:pPr>
        <w:spacing w:before="255" w:line="449" w:lineRule="auto"/>
        <w:ind w:left="564" w:right="1560" w:hanging="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.非常满意 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.比较满意 </w:t>
      </w:r>
      <w:r>
        <w:rPr>
          <w:rFonts w:ascii="仿宋" w:hAnsi="仿宋" w:eastAsia="仿宋" w:cs="仿宋"/>
          <w:sz w:val="23"/>
          <w:szCs w:val="23"/>
        </w:rPr>
        <w:t>C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.基本满意 </w:t>
      </w:r>
      <w:r>
        <w:rPr>
          <w:rFonts w:ascii="仿宋" w:hAnsi="仿宋" w:eastAsia="仿宋" w:cs="仿宋"/>
          <w:sz w:val="23"/>
          <w:szCs w:val="23"/>
        </w:rPr>
        <w:t>D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.不太满意 </w:t>
      </w:r>
      <w:r>
        <w:rPr>
          <w:rFonts w:ascii="仿宋" w:hAnsi="仿宋" w:eastAsia="仿宋" w:cs="仿宋"/>
          <w:sz w:val="23"/>
          <w:szCs w:val="23"/>
        </w:rPr>
        <w:t>E</w:t>
      </w:r>
      <w:r>
        <w:rPr>
          <w:rFonts w:ascii="仿宋" w:hAnsi="仿宋" w:eastAsia="仿宋" w:cs="仿宋"/>
          <w:spacing w:val="9"/>
          <w:sz w:val="23"/>
          <w:szCs w:val="23"/>
        </w:rPr>
        <w:t>.非常不满意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2</w:t>
      </w:r>
      <w:r>
        <w:rPr>
          <w:rFonts w:ascii="仿宋" w:hAnsi="仿宋" w:eastAsia="仿宋" w:cs="仿宋"/>
          <w:spacing w:val="13"/>
          <w:sz w:val="23"/>
          <w:szCs w:val="23"/>
        </w:rPr>
        <w:t>.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 您对所在地区园林绿化品质满意度：</w:t>
      </w:r>
      <w:r>
        <w:rPr>
          <w:rFonts w:ascii="仿宋" w:hAnsi="仿宋" w:eastAsia="仿宋" w:cs="仿宋"/>
          <w:sz w:val="23"/>
          <w:szCs w:val="23"/>
        </w:rPr>
        <w:t>A</w:t>
      </w:r>
    </w:p>
    <w:p>
      <w:pPr>
        <w:spacing w:line="303" w:lineRule="exact"/>
        <w:ind w:left="55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1"/>
          <w:sz w:val="23"/>
          <w:szCs w:val="23"/>
        </w:rPr>
        <w:t>A</w:t>
      </w:r>
      <w:r>
        <w:rPr>
          <w:rFonts w:ascii="仿宋" w:hAnsi="仿宋" w:eastAsia="仿宋" w:cs="仿宋"/>
          <w:spacing w:val="9"/>
          <w:position w:val="1"/>
          <w:sz w:val="23"/>
          <w:szCs w:val="23"/>
        </w:rPr>
        <w:t xml:space="preserve">.非常满意 </w:t>
      </w:r>
      <w:r>
        <w:rPr>
          <w:rFonts w:ascii="仿宋" w:hAnsi="仿宋" w:eastAsia="仿宋" w:cs="仿宋"/>
          <w:position w:val="1"/>
          <w:sz w:val="23"/>
          <w:szCs w:val="23"/>
        </w:rPr>
        <w:t>B</w:t>
      </w:r>
      <w:r>
        <w:rPr>
          <w:rFonts w:ascii="仿宋" w:hAnsi="仿宋" w:eastAsia="仿宋" w:cs="仿宋"/>
          <w:spacing w:val="9"/>
          <w:position w:val="1"/>
          <w:sz w:val="23"/>
          <w:szCs w:val="23"/>
        </w:rPr>
        <w:t xml:space="preserve">.比较满意 </w:t>
      </w:r>
      <w:r>
        <w:rPr>
          <w:rFonts w:ascii="仿宋" w:hAnsi="仿宋" w:eastAsia="仿宋" w:cs="仿宋"/>
          <w:position w:val="1"/>
          <w:sz w:val="23"/>
          <w:szCs w:val="23"/>
        </w:rPr>
        <w:t>C</w:t>
      </w:r>
      <w:r>
        <w:rPr>
          <w:rFonts w:ascii="仿宋" w:hAnsi="仿宋" w:eastAsia="仿宋" w:cs="仿宋"/>
          <w:spacing w:val="9"/>
          <w:position w:val="1"/>
          <w:sz w:val="23"/>
          <w:szCs w:val="23"/>
        </w:rPr>
        <w:t xml:space="preserve">.基本满意 </w:t>
      </w:r>
      <w:r>
        <w:rPr>
          <w:rFonts w:ascii="仿宋" w:hAnsi="仿宋" w:eastAsia="仿宋" w:cs="仿宋"/>
          <w:position w:val="1"/>
          <w:sz w:val="23"/>
          <w:szCs w:val="23"/>
        </w:rPr>
        <w:t>D</w:t>
      </w:r>
      <w:r>
        <w:rPr>
          <w:rFonts w:ascii="仿宋" w:hAnsi="仿宋" w:eastAsia="仿宋" w:cs="仿宋"/>
          <w:spacing w:val="9"/>
          <w:position w:val="1"/>
          <w:sz w:val="23"/>
          <w:szCs w:val="23"/>
        </w:rPr>
        <w:t xml:space="preserve">.不太满意 </w:t>
      </w:r>
      <w:r>
        <w:rPr>
          <w:rFonts w:ascii="仿宋" w:hAnsi="仿宋" w:eastAsia="仿宋" w:cs="仿宋"/>
          <w:position w:val="1"/>
          <w:sz w:val="23"/>
          <w:szCs w:val="23"/>
        </w:rPr>
        <w:t>E</w:t>
      </w:r>
      <w:r>
        <w:rPr>
          <w:rFonts w:ascii="仿宋" w:hAnsi="仿宋" w:eastAsia="仿宋" w:cs="仿宋"/>
          <w:spacing w:val="9"/>
          <w:position w:val="1"/>
          <w:sz w:val="23"/>
          <w:szCs w:val="23"/>
        </w:rPr>
        <w:t>.非常不满意</w:t>
      </w:r>
    </w:p>
    <w:p>
      <w:pPr>
        <w:spacing w:before="259" w:line="449" w:lineRule="auto"/>
        <w:ind w:left="410" w:firstLine="1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</w:t>
      </w:r>
      <w:r>
        <w:rPr>
          <w:rFonts w:ascii="仿宋" w:hAnsi="仿宋" w:eastAsia="仿宋" w:cs="仿宋"/>
          <w:spacing w:val="8"/>
          <w:sz w:val="23"/>
          <w:szCs w:val="23"/>
        </w:rPr>
        <w:t>.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您对所在地区园林和林业局解决群众反映强烈的热点、难点和焦点问题的满意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度：</w:t>
      </w:r>
      <w:r>
        <w:rPr>
          <w:rFonts w:ascii="仿宋" w:hAnsi="仿宋" w:eastAsia="仿宋" w:cs="仿宋"/>
          <w:sz w:val="23"/>
          <w:szCs w:val="23"/>
        </w:rPr>
        <w:t>A</w:t>
      </w:r>
    </w:p>
    <w:p>
      <w:pPr>
        <w:spacing w:before="2" w:line="450" w:lineRule="auto"/>
        <w:ind w:left="420" w:right="1104" w:firstLine="1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.非常满意 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.比较满意 </w:t>
      </w:r>
      <w:r>
        <w:rPr>
          <w:rFonts w:ascii="仿宋" w:hAnsi="仿宋" w:eastAsia="仿宋" w:cs="仿宋"/>
          <w:sz w:val="23"/>
          <w:szCs w:val="23"/>
        </w:rPr>
        <w:t>C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.基本满意 </w:t>
      </w:r>
      <w:r>
        <w:rPr>
          <w:rFonts w:ascii="仿宋" w:hAnsi="仿宋" w:eastAsia="仿宋" w:cs="仿宋"/>
          <w:sz w:val="23"/>
          <w:szCs w:val="23"/>
        </w:rPr>
        <w:t>D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.不太满意 </w:t>
      </w:r>
      <w:r>
        <w:rPr>
          <w:rFonts w:ascii="仿宋" w:hAnsi="仿宋" w:eastAsia="仿宋" w:cs="仿宋"/>
          <w:sz w:val="23"/>
          <w:szCs w:val="23"/>
        </w:rPr>
        <w:t>E</w:t>
      </w:r>
      <w:r>
        <w:rPr>
          <w:rFonts w:ascii="仿宋" w:hAnsi="仿宋" w:eastAsia="仿宋" w:cs="仿宋"/>
          <w:spacing w:val="9"/>
          <w:sz w:val="23"/>
          <w:szCs w:val="23"/>
        </w:rPr>
        <w:t>.非常不满意</w:t>
      </w:r>
      <w:r>
        <w:rPr>
          <w:rFonts w:ascii="仿宋" w:hAnsi="仿宋" w:eastAsia="仿宋" w:cs="仿宋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17"/>
          <w:sz w:val="23"/>
          <w:szCs w:val="23"/>
        </w:rPr>
        <w:t>4</w:t>
      </w:r>
      <w:r>
        <w:rPr>
          <w:rFonts w:ascii="仿宋" w:hAnsi="仿宋" w:eastAsia="仿宋" w:cs="仿宋"/>
          <w:spacing w:val="9"/>
          <w:sz w:val="23"/>
          <w:szCs w:val="23"/>
        </w:rPr>
        <w:t>.您对该部门在履行服务承诺、服务态度、服务质量方面的满意度：</w:t>
      </w:r>
      <w:r>
        <w:rPr>
          <w:rFonts w:ascii="仿宋" w:hAnsi="仿宋" w:eastAsia="仿宋" w:cs="仿宋"/>
          <w:sz w:val="23"/>
          <w:szCs w:val="23"/>
        </w:rPr>
        <w:t>A</w:t>
      </w:r>
    </w:p>
    <w:p>
      <w:pPr>
        <w:spacing w:before="2" w:line="448" w:lineRule="auto"/>
        <w:ind w:left="567" w:right="1560" w:hanging="1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.非常满意 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.比较满意 </w:t>
      </w:r>
      <w:r>
        <w:rPr>
          <w:rFonts w:ascii="仿宋" w:hAnsi="仿宋" w:eastAsia="仿宋" w:cs="仿宋"/>
          <w:sz w:val="23"/>
          <w:szCs w:val="23"/>
        </w:rPr>
        <w:t>C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.基本满意 </w:t>
      </w:r>
      <w:r>
        <w:rPr>
          <w:rFonts w:ascii="仿宋" w:hAnsi="仿宋" w:eastAsia="仿宋" w:cs="仿宋"/>
          <w:sz w:val="23"/>
          <w:szCs w:val="23"/>
        </w:rPr>
        <w:t>D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.不太满意 </w:t>
      </w:r>
      <w:r>
        <w:rPr>
          <w:rFonts w:ascii="仿宋" w:hAnsi="仿宋" w:eastAsia="仿宋" w:cs="仿宋"/>
          <w:sz w:val="23"/>
          <w:szCs w:val="23"/>
        </w:rPr>
        <w:t>E</w:t>
      </w:r>
      <w:r>
        <w:rPr>
          <w:rFonts w:ascii="仿宋" w:hAnsi="仿宋" w:eastAsia="仿宋" w:cs="仿宋"/>
          <w:spacing w:val="9"/>
          <w:sz w:val="23"/>
          <w:szCs w:val="23"/>
        </w:rPr>
        <w:t>.非常不满意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5</w:t>
      </w:r>
      <w:r>
        <w:rPr>
          <w:rFonts w:ascii="仿宋" w:hAnsi="仿宋" w:eastAsia="仿宋" w:cs="仿宋"/>
          <w:spacing w:val="9"/>
          <w:sz w:val="23"/>
          <w:szCs w:val="23"/>
        </w:rPr>
        <w:t>.</w:t>
      </w:r>
      <w:r>
        <w:rPr>
          <w:rFonts w:ascii="仿宋" w:hAnsi="仿宋" w:eastAsia="仿宋" w:cs="仿宋"/>
          <w:spacing w:val="8"/>
          <w:sz w:val="23"/>
          <w:szCs w:val="23"/>
        </w:rPr>
        <w:t>您对该部门整体评价的满意度：</w:t>
      </w:r>
      <w:r>
        <w:rPr>
          <w:rFonts w:ascii="仿宋" w:hAnsi="仿宋" w:eastAsia="仿宋" w:cs="仿宋"/>
          <w:sz w:val="23"/>
          <w:szCs w:val="23"/>
        </w:rPr>
        <w:t>A</w:t>
      </w:r>
    </w:p>
    <w:p>
      <w:pPr>
        <w:spacing w:before="2" w:line="463" w:lineRule="auto"/>
        <w:ind w:left="566" w:right="548" w:hanging="1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.非常满意 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.比较满意 </w:t>
      </w:r>
      <w:r>
        <w:rPr>
          <w:rFonts w:ascii="仿宋" w:hAnsi="仿宋" w:eastAsia="仿宋" w:cs="仿宋"/>
          <w:sz w:val="23"/>
          <w:szCs w:val="23"/>
        </w:rPr>
        <w:t>C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.基本满意 </w:t>
      </w:r>
      <w:r>
        <w:rPr>
          <w:rFonts w:ascii="仿宋" w:hAnsi="仿宋" w:eastAsia="仿宋" w:cs="仿宋"/>
          <w:sz w:val="23"/>
          <w:szCs w:val="23"/>
        </w:rPr>
        <w:t>D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.不太满意 </w:t>
      </w:r>
      <w:r>
        <w:rPr>
          <w:rFonts w:ascii="仿宋" w:hAnsi="仿宋" w:eastAsia="仿宋" w:cs="仿宋"/>
          <w:sz w:val="23"/>
          <w:szCs w:val="23"/>
        </w:rPr>
        <w:t>E</w:t>
      </w:r>
      <w:r>
        <w:rPr>
          <w:rFonts w:ascii="仿宋" w:hAnsi="仿宋" w:eastAsia="仿宋" w:cs="仿宋"/>
          <w:spacing w:val="9"/>
          <w:sz w:val="23"/>
          <w:szCs w:val="23"/>
        </w:rPr>
        <w:t>.非常不满意</w:t>
      </w:r>
      <w:r>
        <w:rPr>
          <w:rFonts w:ascii="仿宋" w:hAnsi="仿宋" w:eastAsia="仿宋" w:cs="仿宋"/>
          <w:sz w:val="23"/>
          <w:szCs w:val="23"/>
        </w:rPr>
        <w:t xml:space="preserve">        </w:t>
      </w:r>
      <w:r>
        <w:rPr>
          <w:rFonts w:ascii="仿宋" w:hAnsi="仿宋" w:eastAsia="仿宋" w:cs="仿宋"/>
          <w:spacing w:val="11"/>
          <w:sz w:val="23"/>
          <w:szCs w:val="23"/>
        </w:rPr>
        <w:t>6</w:t>
      </w:r>
      <w:r>
        <w:rPr>
          <w:rFonts w:ascii="仿宋" w:hAnsi="仿宋" w:eastAsia="仿宋" w:cs="仿宋"/>
          <w:spacing w:val="7"/>
          <w:sz w:val="23"/>
          <w:szCs w:val="23"/>
        </w:rPr>
        <w:t>、如果您对该部门工作还存在有见解性的意见或建议，请您在下面说明：</w:t>
      </w:r>
    </w:p>
    <w:p>
      <w:pPr>
        <w:spacing w:line="446" w:lineRule="auto"/>
      </w:pPr>
    </w:p>
    <w:p>
      <w:pPr>
        <w:spacing w:before="75" w:line="226" w:lineRule="auto"/>
        <w:ind w:left="486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谢谢您的配合</w:t>
      </w:r>
      <w:r>
        <w:rPr>
          <w:rFonts w:ascii="仿宋" w:hAnsi="仿宋" w:eastAsia="仿宋" w:cs="仿宋"/>
          <w:spacing w:val="5"/>
          <w:sz w:val="23"/>
          <w:szCs w:val="23"/>
        </w:rPr>
        <w:t>！</w:t>
      </w:r>
    </w:p>
    <w:p>
      <w:pPr>
        <w:sectPr>
          <w:footerReference r:id="rId117" w:type="default"/>
          <w:pgSz w:w="11906" w:h="16839"/>
          <w:pgMar w:top="1431" w:right="1533" w:bottom="1013" w:left="1546" w:header="0" w:footer="854" w:gutter="0"/>
          <w:cols w:space="720" w:num="1"/>
        </w:sectPr>
      </w:pPr>
    </w:p>
    <w:p>
      <w:pPr>
        <w:spacing w:line="319" w:lineRule="auto"/>
      </w:pPr>
    </w:p>
    <w:p>
      <w:pPr>
        <w:spacing w:line="319" w:lineRule="auto"/>
      </w:pPr>
    </w:p>
    <w:p>
      <w:pPr>
        <w:spacing w:before="104" w:line="817" w:lineRule="exac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5"/>
          <w:position w:val="37"/>
          <w:sz w:val="32"/>
          <w:szCs w:val="32"/>
        </w:rPr>
        <w:t>附</w:t>
      </w:r>
      <w:r>
        <w:rPr>
          <w:rFonts w:ascii="楷体" w:hAnsi="楷体" w:eastAsia="楷体" w:cs="楷体"/>
          <w:spacing w:val="-11"/>
          <w:position w:val="37"/>
          <w:sz w:val="32"/>
          <w:szCs w:val="32"/>
        </w:rPr>
        <w:t xml:space="preserve">件 </w:t>
      </w:r>
      <w:r>
        <w:rPr>
          <w:rFonts w:ascii="宋体" w:hAnsi="宋体" w:eastAsia="宋体" w:cs="宋体"/>
          <w:spacing w:val="-11"/>
          <w:position w:val="37"/>
          <w:sz w:val="32"/>
          <w:szCs w:val="32"/>
        </w:rPr>
        <w:t xml:space="preserve">5 </w:t>
      </w:r>
      <w:r>
        <w:rPr>
          <w:rFonts w:ascii="楷体" w:hAnsi="楷体" w:eastAsia="楷体" w:cs="楷体"/>
          <w:spacing w:val="-11"/>
          <w:position w:val="37"/>
          <w:sz w:val="32"/>
          <w:szCs w:val="32"/>
        </w:rPr>
        <w:t>:其他资料</w:t>
      </w:r>
    </w:p>
    <w:p>
      <w:pPr>
        <w:spacing w:line="221" w:lineRule="auto"/>
        <w:ind w:left="9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无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>
      <w:pPr>
        <w:sectPr>
          <w:footerReference r:id="rId118" w:type="default"/>
          <w:pgSz w:w="11906" w:h="16839"/>
          <w:pgMar w:top="1431" w:right="1785" w:bottom="1013" w:left="1566" w:header="0" w:footer="854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before="189" w:line="179" w:lineRule="auto"/>
        <w:ind w:left="3104" w:right="1470" w:hanging="1379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2"/>
          <w:sz w:val="44"/>
          <w:szCs w:val="44"/>
        </w:rPr>
        <w:t>2020 年度园林林业专项资</w:t>
      </w:r>
      <w:r>
        <w:rPr>
          <w:rFonts w:ascii="微软雅黑" w:hAnsi="微软雅黑" w:eastAsia="微软雅黑" w:cs="微软雅黑"/>
          <w:spacing w:val="-11"/>
          <w:sz w:val="44"/>
          <w:szCs w:val="44"/>
        </w:rPr>
        <w:t>金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绩效评价报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告</w:t>
      </w:r>
    </w:p>
    <w:p>
      <w:pPr>
        <w:spacing w:line="267" w:lineRule="auto"/>
      </w:pPr>
    </w:p>
    <w:p>
      <w:pPr>
        <w:spacing w:line="267" w:lineRule="auto"/>
      </w:pPr>
    </w:p>
    <w:p>
      <w:pPr>
        <w:spacing w:line="268" w:lineRule="auto"/>
      </w:pPr>
    </w:p>
    <w:p>
      <w:pPr>
        <w:spacing w:line="268" w:lineRule="auto"/>
      </w:pPr>
    </w:p>
    <w:p>
      <w:pPr>
        <w:spacing w:line="268" w:lineRule="auto"/>
      </w:pPr>
    </w:p>
    <w:p>
      <w:pPr>
        <w:spacing w:line="268" w:lineRule="auto"/>
      </w:pPr>
    </w:p>
    <w:p>
      <w:pPr>
        <w:spacing w:before="104" w:line="223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被评价单位：青</w:t>
      </w:r>
      <w:r>
        <w:rPr>
          <w:rFonts w:ascii="黑体" w:hAnsi="黑体" w:eastAsia="黑体" w:cs="黑体"/>
          <w:sz w:val="32"/>
          <w:szCs w:val="32"/>
        </w:rPr>
        <w:t>岛市园林和林业局</w:t>
      </w:r>
    </w:p>
    <w:p>
      <w:pPr>
        <w:spacing w:before="251" w:line="223" w:lineRule="auto"/>
        <w:ind w:left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评 价 单位：青</w:t>
      </w:r>
      <w:r>
        <w:rPr>
          <w:rFonts w:ascii="黑体" w:hAnsi="黑体" w:eastAsia="黑体" w:cs="黑体"/>
          <w:sz w:val="32"/>
          <w:szCs w:val="32"/>
        </w:rPr>
        <w:t>岛市园林和林业局</w:t>
      </w:r>
    </w:p>
    <w:p/>
    <w:p/>
    <w:p/>
    <w:p/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before="104" w:line="224" w:lineRule="auto"/>
        <w:ind w:left="35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9"/>
          <w:sz w:val="32"/>
          <w:szCs w:val="32"/>
        </w:rPr>
        <w:t>2</w:t>
      </w:r>
      <w:r>
        <w:rPr>
          <w:rFonts w:ascii="黑体" w:hAnsi="黑体" w:eastAsia="黑体" w:cs="黑体"/>
          <w:spacing w:val="-22"/>
          <w:sz w:val="32"/>
          <w:szCs w:val="32"/>
        </w:rPr>
        <w:t>020 年 5 月</w:t>
      </w:r>
    </w:p>
    <w:p>
      <w:pPr>
        <w:sectPr>
          <w:footerReference r:id="rId119" w:type="default"/>
          <w:pgSz w:w="11906" w:h="16839"/>
          <w:pgMar w:top="1431" w:right="1785" w:bottom="1013" w:left="1541" w:header="0" w:footer="854" w:gutter="0"/>
          <w:cols w:space="720" w:num="1"/>
        </w:sectPr>
      </w:pPr>
    </w:p>
    <w:p>
      <w:pPr>
        <w:spacing w:line="260" w:lineRule="auto"/>
      </w:pPr>
    </w:p>
    <w:p>
      <w:pPr>
        <w:spacing w:line="260" w:lineRule="auto"/>
      </w:pPr>
    </w:p>
    <w:p>
      <w:pPr>
        <w:spacing w:before="189" w:line="192" w:lineRule="auto"/>
        <w:ind w:left="3113" w:right="1728" w:hanging="1379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2"/>
          <w:sz w:val="44"/>
          <w:szCs w:val="44"/>
        </w:rPr>
        <w:t>2020 年度园林林业专项资</w:t>
      </w:r>
      <w:r>
        <w:rPr>
          <w:rFonts w:ascii="微软雅黑" w:hAnsi="微软雅黑" w:eastAsia="微软雅黑" w:cs="微软雅黑"/>
          <w:spacing w:val="-11"/>
          <w:sz w:val="44"/>
          <w:szCs w:val="44"/>
        </w:rPr>
        <w:t>金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绩效评价报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告</w:t>
      </w:r>
    </w:p>
    <w:p>
      <w:pPr>
        <w:spacing w:line="277" w:lineRule="auto"/>
      </w:pPr>
    </w:p>
    <w:p>
      <w:pPr>
        <w:spacing w:line="278" w:lineRule="auto"/>
      </w:pPr>
    </w:p>
    <w:p>
      <w:pPr>
        <w:spacing w:before="104" w:line="323" w:lineRule="auto"/>
        <w:ind w:left="15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根据《</w:t>
      </w:r>
      <w:r>
        <w:rPr>
          <w:rFonts w:ascii="仿宋" w:hAnsi="仿宋" w:eastAsia="仿宋" w:cs="仿宋"/>
          <w:spacing w:val="-7"/>
          <w:sz w:val="32"/>
          <w:szCs w:val="32"/>
        </w:rPr>
        <w:t>中</w:t>
      </w:r>
      <w:r>
        <w:rPr>
          <w:rFonts w:ascii="仿宋" w:hAnsi="仿宋" w:eastAsia="仿宋" w:cs="仿宋"/>
          <w:spacing w:val="-4"/>
          <w:sz w:val="32"/>
          <w:szCs w:val="32"/>
        </w:rPr>
        <w:t>共青岛市委 青岛市人民政府关于深化预算管理改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革全</w:t>
      </w:r>
      <w:r>
        <w:rPr>
          <w:rFonts w:ascii="仿宋" w:hAnsi="仿宋" w:eastAsia="仿宋" w:cs="仿宋"/>
          <w:spacing w:val="-10"/>
          <w:sz w:val="32"/>
          <w:szCs w:val="32"/>
        </w:rPr>
        <w:t>面</w:t>
      </w:r>
      <w:r>
        <w:rPr>
          <w:rFonts w:ascii="仿宋" w:hAnsi="仿宋" w:eastAsia="仿宋" w:cs="仿宋"/>
          <w:spacing w:val="-8"/>
          <w:sz w:val="32"/>
          <w:szCs w:val="32"/>
        </w:rPr>
        <w:t>推进预算绩效管理的实施意见》 (青发〔2019〕6 号 ) 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青岛市财政局关于转发《财政部关于印发〈项目支出绩效评价</w:t>
      </w:r>
      <w:r>
        <w:rPr>
          <w:rFonts w:ascii="仿宋" w:hAnsi="仿宋" w:eastAsia="仿宋" w:cs="仿宋"/>
          <w:sz w:val="32"/>
          <w:szCs w:val="32"/>
        </w:rPr>
        <w:t xml:space="preserve">管 </w:t>
      </w:r>
      <w:r>
        <w:rPr>
          <w:rFonts w:ascii="仿宋" w:hAnsi="仿宋" w:eastAsia="仿宋" w:cs="仿宋"/>
          <w:spacing w:val="-16"/>
          <w:sz w:val="32"/>
          <w:szCs w:val="32"/>
        </w:rPr>
        <w:t>理办</w:t>
      </w:r>
      <w:r>
        <w:rPr>
          <w:rFonts w:ascii="仿宋" w:hAnsi="仿宋" w:eastAsia="仿宋" w:cs="仿宋"/>
          <w:spacing w:val="-10"/>
          <w:sz w:val="32"/>
          <w:szCs w:val="32"/>
        </w:rPr>
        <w:t>法</w:t>
      </w:r>
      <w:r>
        <w:rPr>
          <w:rFonts w:ascii="仿宋" w:hAnsi="仿宋" w:eastAsia="仿宋" w:cs="仿宋"/>
          <w:spacing w:val="-8"/>
          <w:sz w:val="32"/>
          <w:szCs w:val="32"/>
        </w:rPr>
        <w:t>〉的通知》的通知 (青财绩〔2020〕5 号 ) 和《关于开展</w:t>
      </w:r>
    </w:p>
    <w:p>
      <w:pPr>
        <w:spacing w:line="288" w:lineRule="auto"/>
        <w:ind w:right="124" w:firstLine="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</w:t>
      </w:r>
      <w:r>
        <w:rPr>
          <w:rFonts w:ascii="仿宋" w:hAnsi="仿宋" w:eastAsia="仿宋" w:cs="仿宋"/>
          <w:spacing w:val="-8"/>
          <w:sz w:val="32"/>
          <w:szCs w:val="32"/>
        </w:rPr>
        <w:t>020 年度单位绩效自评和部门绩效评价工作的通知》  (青财绩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〔</w:t>
      </w:r>
      <w:r>
        <w:rPr>
          <w:rFonts w:ascii="仿宋" w:hAnsi="仿宋" w:eastAsia="仿宋" w:cs="仿宋"/>
          <w:spacing w:val="-11"/>
          <w:sz w:val="32"/>
          <w:szCs w:val="32"/>
        </w:rPr>
        <w:t>2021〕3 号 ) 的有关要求，我局组织开展了 2020 年度园林林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业专</w:t>
      </w:r>
      <w:r>
        <w:rPr>
          <w:rFonts w:ascii="仿宋" w:hAnsi="仿宋" w:eastAsia="仿宋" w:cs="仿宋"/>
          <w:sz w:val="32"/>
          <w:szCs w:val="32"/>
        </w:rPr>
        <w:t>项资金绩效评价工作，评价情况报告如下。</w:t>
      </w:r>
    </w:p>
    <w:p>
      <w:pPr>
        <w:spacing w:before="180" w:line="523" w:lineRule="exact"/>
        <w:ind w:left="6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position w:val="4"/>
          <w:sz w:val="32"/>
          <w:szCs w:val="32"/>
        </w:rPr>
        <w:t>一</w:t>
      </w:r>
      <w:r>
        <w:rPr>
          <w:rFonts w:ascii="黑体" w:hAnsi="黑体" w:eastAsia="黑体" w:cs="黑体"/>
          <w:spacing w:val="-3"/>
          <w:position w:val="4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position w:val="4"/>
          <w:sz w:val="32"/>
          <w:szCs w:val="32"/>
        </w:rPr>
        <w:t>基本情况</w:t>
      </w:r>
    </w:p>
    <w:p>
      <w:pPr>
        <w:spacing w:before="41" w:line="218" w:lineRule="auto"/>
        <w:ind w:left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(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一 ) 项目概况。</w:t>
      </w:r>
    </w:p>
    <w:p>
      <w:pPr>
        <w:spacing w:before="182" w:line="325" w:lineRule="auto"/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根据山东</w:t>
      </w:r>
      <w:r>
        <w:rPr>
          <w:rFonts w:ascii="仿宋" w:hAnsi="仿宋" w:eastAsia="仿宋" w:cs="仿宋"/>
          <w:spacing w:val="-6"/>
          <w:sz w:val="32"/>
          <w:szCs w:val="32"/>
        </w:rPr>
        <w:t>省</w:t>
      </w:r>
      <w:r>
        <w:rPr>
          <w:rFonts w:ascii="仿宋" w:hAnsi="仿宋" w:eastAsia="仿宋" w:cs="仿宋"/>
          <w:spacing w:val="-4"/>
          <w:sz w:val="32"/>
          <w:szCs w:val="32"/>
        </w:rPr>
        <w:t>政府《关于开展“绿满齐鲁  美丽山东”国土绿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化</w:t>
      </w:r>
      <w:r>
        <w:rPr>
          <w:rFonts w:ascii="仿宋" w:hAnsi="仿宋" w:eastAsia="仿宋" w:cs="仿宋"/>
          <w:spacing w:val="-19"/>
          <w:sz w:val="32"/>
          <w:szCs w:val="32"/>
        </w:rPr>
        <w:t>行</w:t>
      </w:r>
      <w:r>
        <w:rPr>
          <w:rFonts w:ascii="仿宋" w:hAnsi="仿宋" w:eastAsia="仿宋" w:cs="仿宋"/>
          <w:spacing w:val="-11"/>
          <w:sz w:val="32"/>
          <w:szCs w:val="32"/>
        </w:rPr>
        <w:t>动的实施意见》  (鲁政发〔2017〕36 号 ) ，山东省林业厅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《</w:t>
      </w:r>
      <w:r>
        <w:rPr>
          <w:rFonts w:ascii="仿宋" w:hAnsi="仿宋" w:eastAsia="仿宋" w:cs="仿宋"/>
          <w:sz w:val="32"/>
          <w:szCs w:val="32"/>
        </w:rPr>
        <w:t xml:space="preserve">关于进一步加强候鸟等野生动物保护执法和疫源疫病监测防 </w:t>
      </w:r>
      <w:r>
        <w:rPr>
          <w:rFonts w:ascii="仿宋" w:hAnsi="仿宋" w:eastAsia="仿宋" w:cs="仿宋"/>
          <w:spacing w:val="-8"/>
          <w:sz w:val="32"/>
          <w:szCs w:val="32"/>
        </w:rPr>
        <w:t>控工作的紧急通知》 (鲁林保字〔2017〕324 号 ) ，山东省政</w:t>
      </w:r>
      <w:r>
        <w:rPr>
          <w:rFonts w:ascii="仿宋" w:hAnsi="仿宋" w:eastAsia="仿宋" w:cs="仿宋"/>
          <w:spacing w:val="-3"/>
          <w:sz w:val="32"/>
          <w:szCs w:val="32"/>
        </w:rPr>
        <w:t>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《关</w:t>
      </w:r>
      <w:r>
        <w:rPr>
          <w:rFonts w:ascii="仿宋" w:hAnsi="仿宋" w:eastAsia="仿宋" w:cs="仿宋"/>
          <w:sz w:val="32"/>
          <w:szCs w:val="32"/>
        </w:rPr>
        <w:t xml:space="preserve">于森林防火能力建设提质增效转型升级实施方案的批复》 </w:t>
      </w:r>
      <w:r>
        <w:rPr>
          <w:rFonts w:ascii="仿宋" w:hAnsi="仿宋" w:eastAsia="仿宋" w:cs="仿宋"/>
          <w:spacing w:val="-6"/>
          <w:sz w:val="32"/>
          <w:szCs w:val="32"/>
        </w:rPr>
        <w:t>(鲁政字</w:t>
      </w:r>
      <w:r>
        <w:rPr>
          <w:rFonts w:ascii="仿宋" w:hAnsi="仿宋" w:eastAsia="仿宋" w:cs="仿宋"/>
          <w:spacing w:val="-4"/>
          <w:sz w:val="32"/>
          <w:szCs w:val="32"/>
        </w:rPr>
        <w:t>〔</w:t>
      </w:r>
      <w:r>
        <w:rPr>
          <w:rFonts w:ascii="仿宋" w:hAnsi="仿宋" w:eastAsia="仿宋" w:cs="仿宋"/>
          <w:spacing w:val="-3"/>
          <w:sz w:val="32"/>
          <w:szCs w:val="32"/>
        </w:rPr>
        <w:t>2016〕148 号 ) ，国务院办公厅《关于进一步加强林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业</w:t>
      </w:r>
      <w:r>
        <w:rPr>
          <w:rFonts w:ascii="仿宋" w:hAnsi="仿宋" w:eastAsia="仿宋" w:cs="仿宋"/>
          <w:spacing w:val="-20"/>
          <w:sz w:val="32"/>
          <w:szCs w:val="32"/>
        </w:rPr>
        <w:t>有</w:t>
      </w:r>
      <w:r>
        <w:rPr>
          <w:rFonts w:ascii="仿宋" w:hAnsi="仿宋" w:eastAsia="仿宋" w:cs="仿宋"/>
          <w:spacing w:val="-12"/>
          <w:sz w:val="32"/>
          <w:szCs w:val="32"/>
        </w:rPr>
        <w:t>害生物防治工作的意见》 (国办发〔2014〕26 号 ) ，青岛市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</w:t>
      </w:r>
      <w:r>
        <w:rPr>
          <w:rFonts w:ascii="仿宋" w:hAnsi="仿宋" w:eastAsia="仿宋" w:cs="仿宋"/>
          <w:sz w:val="32"/>
          <w:szCs w:val="32"/>
        </w:rPr>
        <w:t xml:space="preserve">府《关于加强森林防火标准体系建设维护森林生态安全的意 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见》 </w:t>
      </w:r>
      <w:r>
        <w:rPr>
          <w:rFonts w:ascii="仿宋" w:hAnsi="仿宋" w:eastAsia="仿宋" w:cs="仿宋"/>
          <w:spacing w:val="-9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>青政发〔2011〕41 号 ) ，青岛市财政局《关于批复 2020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</w:t>
      </w:r>
      <w:r>
        <w:rPr>
          <w:rFonts w:ascii="仿宋" w:hAnsi="仿宋" w:eastAsia="仿宋" w:cs="仿宋"/>
          <w:spacing w:val="-8"/>
          <w:sz w:val="32"/>
          <w:szCs w:val="32"/>
        </w:rPr>
        <w:t>市级部门预算的通知》 (青财预指〔2020〕2 号 ) 和《关于开</w:t>
      </w:r>
    </w:p>
    <w:p>
      <w:pPr>
        <w:sectPr>
          <w:footerReference r:id="rId120" w:type="default"/>
          <w:pgSz w:w="11906" w:h="16839"/>
          <w:pgMar w:top="1431" w:right="1470" w:bottom="1152" w:left="1589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216" w:lineRule="auto"/>
        <w:ind w:left="4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 xml:space="preserve">展 </w:t>
      </w:r>
      <w:r>
        <w:rPr>
          <w:rFonts w:ascii="仿宋" w:hAnsi="仿宋" w:eastAsia="仿宋" w:cs="仿宋"/>
          <w:spacing w:val="-9"/>
          <w:sz w:val="32"/>
          <w:szCs w:val="32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020 年度单位绩效自评和部门绩效 评价工作的通知 (财绩</w:t>
      </w:r>
    </w:p>
    <w:p>
      <w:pPr>
        <w:spacing w:before="187" w:line="323" w:lineRule="auto"/>
        <w:ind w:left="452" w:right="579" w:hanging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〔</w:t>
      </w:r>
      <w:r>
        <w:rPr>
          <w:rFonts w:ascii="仿宋" w:hAnsi="仿宋" w:eastAsia="仿宋" w:cs="仿宋"/>
          <w:spacing w:val="-11"/>
          <w:sz w:val="32"/>
          <w:szCs w:val="32"/>
        </w:rPr>
        <w:t>2</w:t>
      </w:r>
      <w:r>
        <w:rPr>
          <w:rFonts w:ascii="仿宋" w:hAnsi="仿宋" w:eastAsia="仿宋" w:cs="仿宋"/>
          <w:spacing w:val="-7"/>
          <w:sz w:val="32"/>
          <w:szCs w:val="32"/>
        </w:rPr>
        <w:t>021〕3 号 ) 。青岛市财政局共下达园林林业资金 17,463.15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</w:t>
      </w:r>
      <w:r>
        <w:rPr>
          <w:rFonts w:ascii="仿宋" w:hAnsi="仿宋" w:eastAsia="仿宋" w:cs="仿宋"/>
          <w:spacing w:val="-8"/>
          <w:sz w:val="32"/>
          <w:szCs w:val="32"/>
        </w:rPr>
        <w:t>其</w:t>
      </w:r>
      <w:r>
        <w:rPr>
          <w:rFonts w:ascii="仿宋" w:hAnsi="仿宋" w:eastAsia="仿宋" w:cs="仿宋"/>
          <w:spacing w:val="-5"/>
          <w:sz w:val="32"/>
          <w:szCs w:val="32"/>
        </w:rPr>
        <w:t>中：林业绿化资金 13,168.00 万元、森林防火资金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14"/>
          <w:sz w:val="32"/>
          <w:szCs w:val="32"/>
        </w:rPr>
        <w:t>1,51</w:t>
      </w:r>
      <w:r>
        <w:rPr>
          <w:rFonts w:ascii="仿宋" w:hAnsi="仿宋" w:eastAsia="仿宋" w:cs="仿宋"/>
          <w:spacing w:val="-8"/>
          <w:sz w:val="32"/>
          <w:szCs w:val="32"/>
        </w:rPr>
        <w:t>4</w:t>
      </w:r>
      <w:r>
        <w:rPr>
          <w:rFonts w:ascii="仿宋" w:hAnsi="仿宋" w:eastAsia="仿宋" w:cs="仿宋"/>
          <w:spacing w:val="-7"/>
          <w:sz w:val="32"/>
          <w:szCs w:val="32"/>
        </w:rPr>
        <w:t>.95 万元、林业有害生物防治资金 2,467.00 万元、市财力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资金 </w:t>
      </w:r>
      <w:r>
        <w:rPr>
          <w:rFonts w:ascii="仿宋" w:hAnsi="仿宋" w:eastAsia="仿宋" w:cs="仿宋"/>
          <w:spacing w:val="-10"/>
          <w:sz w:val="32"/>
          <w:szCs w:val="32"/>
        </w:rPr>
        <w:t>3</w:t>
      </w:r>
      <w:r>
        <w:rPr>
          <w:rFonts w:ascii="仿宋" w:hAnsi="仿宋" w:eastAsia="仿宋" w:cs="仿宋"/>
          <w:spacing w:val="-8"/>
          <w:sz w:val="32"/>
          <w:szCs w:val="32"/>
        </w:rPr>
        <w:t>13.2 万元 (《青岛市“十四五”园林林业发展规划》项目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资</w:t>
      </w:r>
      <w:r>
        <w:rPr>
          <w:rFonts w:ascii="仿宋" w:hAnsi="仿宋" w:eastAsia="仿宋" w:cs="仿宋"/>
          <w:spacing w:val="-15"/>
          <w:sz w:val="32"/>
          <w:szCs w:val="32"/>
        </w:rPr>
        <w:t>金 36.2 万元和《青岛市自然保护地体系规划( 2019-2035 年 )》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项</w:t>
      </w:r>
      <w:r>
        <w:rPr>
          <w:rFonts w:ascii="仿宋" w:hAnsi="仿宋" w:eastAsia="仿宋" w:cs="仿宋"/>
          <w:spacing w:val="-13"/>
          <w:sz w:val="32"/>
          <w:szCs w:val="32"/>
        </w:rPr>
        <w:t>目资金 277 万元) 。</w:t>
      </w:r>
    </w:p>
    <w:p>
      <w:pPr>
        <w:spacing w:line="238" w:lineRule="auto"/>
        <w:ind w:left="11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资金执行情况</w:t>
      </w:r>
    </w:p>
    <w:p>
      <w:pPr>
        <w:spacing w:before="146" w:line="221" w:lineRule="auto"/>
        <w:ind w:left="18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2020 年</w:t>
      </w:r>
      <w:r>
        <w:rPr>
          <w:rFonts w:ascii="黑体" w:hAnsi="黑体" w:eastAsia="黑体" w:cs="黑体"/>
          <w:spacing w:val="-3"/>
          <w:sz w:val="32"/>
          <w:szCs w:val="32"/>
        </w:rPr>
        <w:t>市级园林林业专项资金预算执行情况表</w:t>
      </w:r>
    </w:p>
    <w:p>
      <w:pPr>
        <w:spacing w:before="207" w:line="220" w:lineRule="auto"/>
        <w:ind w:left="703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金额单位：万元</w:t>
      </w:r>
    </w:p>
    <w:p>
      <w:pPr>
        <w:spacing w:line="15" w:lineRule="exact"/>
      </w:pPr>
    </w:p>
    <w:tbl>
      <w:tblPr>
        <w:tblStyle w:val="7"/>
        <w:tblW w:w="100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2472"/>
        <w:gridCol w:w="1392"/>
        <w:gridCol w:w="1483"/>
        <w:gridCol w:w="1303"/>
        <w:gridCol w:w="1003"/>
        <w:gridCol w:w="11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41" w:lineRule="auto"/>
            </w:pPr>
          </w:p>
          <w:p>
            <w:pPr>
              <w:spacing w:before="74" w:line="227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资金项目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40" w:lineRule="auto"/>
            </w:pPr>
          </w:p>
          <w:p>
            <w:pPr>
              <w:spacing w:before="75" w:line="225" w:lineRule="auto"/>
              <w:ind w:left="7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实施主体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8" w:lineRule="auto"/>
            </w:pPr>
          </w:p>
          <w:p>
            <w:pPr>
              <w:spacing w:before="75" w:line="265" w:lineRule="auto"/>
              <w:ind w:left="339" w:right="177" w:hanging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 xml:space="preserve">020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预算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安排数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9" w:lineRule="auto"/>
            </w:pPr>
          </w:p>
          <w:p>
            <w:pPr>
              <w:spacing w:before="75" w:line="264" w:lineRule="auto"/>
              <w:ind w:left="504" w:right="134" w:hanging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算调整后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金额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41" w:lineRule="auto"/>
            </w:pPr>
          </w:p>
          <w:p>
            <w:pPr>
              <w:spacing w:before="75" w:line="228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执行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数</w:t>
            </w: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8" w:lineRule="auto"/>
            </w:pPr>
          </w:p>
          <w:p>
            <w:pPr>
              <w:spacing w:before="75" w:line="265" w:lineRule="auto"/>
              <w:ind w:left="268" w:right="131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预算执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行率</w:t>
            </w: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4" w:line="250" w:lineRule="auto"/>
              <w:ind w:left="329" w:right="199" w:hanging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</w:t>
            </w:r>
          </w:p>
          <w:p>
            <w:pPr>
              <w:spacing w:before="1" w:line="238" w:lineRule="auto"/>
              <w:ind w:left="116" w:right="71" w:firstLine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1"/>
                <w:sz w:val="23"/>
                <w:szCs w:val="23"/>
              </w:rPr>
              <w:t>被财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收回)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2" w:lineRule="auto"/>
            </w:pPr>
          </w:p>
          <w:p>
            <w:pPr>
              <w:spacing w:before="75" w:line="264" w:lineRule="auto"/>
              <w:ind w:left="378" w:right="125" w:hanging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业绿化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资金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44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青岛市园林和林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</w:t>
            </w:r>
          </w:p>
          <w:p>
            <w:pPr>
              <w:spacing w:before="28" w:line="23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、原青岛市野生动</w:t>
            </w:r>
          </w:p>
          <w:p>
            <w:pPr>
              <w:spacing w:before="26" w:line="228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植物保护站、原青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岛</w:t>
            </w:r>
          </w:p>
          <w:p>
            <w:pPr>
              <w:spacing w:before="27" w:line="228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林业工作站、原青</w:t>
            </w:r>
          </w:p>
          <w:p>
            <w:pPr>
              <w:spacing w:before="27" w:line="227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岛市林木种苗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站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10" w:lineRule="auto"/>
            </w:pPr>
          </w:p>
          <w:p>
            <w:pPr>
              <w:spacing w:line="310" w:lineRule="auto"/>
            </w:pPr>
          </w:p>
          <w:p>
            <w:pPr>
              <w:spacing w:before="75" w:line="198" w:lineRule="auto"/>
              <w:ind w:left="1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2,943.00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10" w:lineRule="auto"/>
            </w:pPr>
          </w:p>
          <w:p>
            <w:pPr>
              <w:spacing w:line="310" w:lineRule="auto"/>
            </w:pPr>
          </w:p>
          <w:p>
            <w:pPr>
              <w:spacing w:before="75" w:line="198" w:lineRule="auto"/>
              <w:ind w:left="2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3,168.00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10" w:lineRule="auto"/>
            </w:pPr>
          </w:p>
          <w:p>
            <w:pPr>
              <w:spacing w:line="310" w:lineRule="auto"/>
            </w:pPr>
          </w:p>
          <w:p>
            <w:pPr>
              <w:spacing w:before="75" w:line="198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3,063.01</w:t>
            </w: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5" w:lineRule="auto"/>
            </w:pPr>
          </w:p>
          <w:p>
            <w:pPr>
              <w:spacing w:line="295" w:lineRule="auto"/>
            </w:pPr>
          </w:p>
          <w:p>
            <w:pPr>
              <w:spacing w:before="74" w:line="304" w:lineRule="exact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99.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20%</w:t>
            </w: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10" w:lineRule="auto"/>
            </w:pPr>
          </w:p>
          <w:p>
            <w:pPr>
              <w:spacing w:line="311" w:lineRule="auto"/>
            </w:pPr>
          </w:p>
          <w:p>
            <w:pPr>
              <w:spacing w:before="74" w:line="19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104.9</w:t>
            </w: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1" w:line="264" w:lineRule="auto"/>
              <w:ind w:left="378" w:right="125" w:hanging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林防火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资金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9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青岛市园林和林业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局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1" w:line="217" w:lineRule="auto"/>
              <w:ind w:left="2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1,420.0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1" w:line="217" w:lineRule="auto"/>
              <w:ind w:left="2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1,514.9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5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1" w:line="217" w:lineRule="auto"/>
              <w:ind w:left="1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1,463.8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</w:t>
            </w: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70" w:line="304" w:lineRule="exact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96.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62%</w:t>
            </w: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1" w:line="192" w:lineRule="auto"/>
              <w:ind w:left="2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51.</w:t>
            </w:r>
            <w:r>
              <w:rPr>
                <w:rFonts w:ascii="仿宋" w:hAnsi="仿宋" w:eastAsia="仿宋" w:cs="仿宋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3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业有害</w:t>
            </w:r>
          </w:p>
          <w:p>
            <w:pPr>
              <w:spacing w:before="27" w:line="229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生物防治</w:t>
            </w:r>
          </w:p>
          <w:p>
            <w:pPr>
              <w:spacing w:before="26" w:line="227" w:lineRule="auto"/>
              <w:ind w:left="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资金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19" w:lineRule="auto"/>
            </w:pPr>
          </w:p>
          <w:p>
            <w:pPr>
              <w:spacing w:before="7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青岛市园林和林业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局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51" w:lineRule="auto"/>
            </w:pPr>
          </w:p>
          <w:p>
            <w:pPr>
              <w:spacing w:before="74" w:line="217" w:lineRule="auto"/>
              <w:ind w:left="2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2,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67.00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51" w:lineRule="auto"/>
            </w:pPr>
          </w:p>
          <w:p>
            <w:pPr>
              <w:spacing w:before="74" w:line="217" w:lineRule="auto"/>
              <w:ind w:left="2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2,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67.00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51" w:lineRule="auto"/>
            </w:pPr>
          </w:p>
          <w:p>
            <w:pPr>
              <w:spacing w:before="74" w:line="217" w:lineRule="auto"/>
              <w:ind w:left="1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2,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61.90</w:t>
            </w: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19" w:lineRule="auto"/>
            </w:pPr>
          </w:p>
          <w:p>
            <w:pPr>
              <w:spacing w:before="75" w:line="304" w:lineRule="exact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99.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79%</w:t>
            </w: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50" w:lineRule="auto"/>
            </w:pPr>
          </w:p>
          <w:p>
            <w:pPr>
              <w:spacing w:before="75" w:line="192" w:lineRule="auto"/>
              <w:ind w:left="4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65" w:lineRule="auto"/>
              <w:ind w:left="533" w:right="125" w:hanging="3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市财力项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目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9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青岛市园林和林业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局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1" w:line="192" w:lineRule="auto"/>
              <w:ind w:left="4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313.2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1" w:line="192" w:lineRule="auto"/>
              <w:ind w:left="4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313.2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1" w:line="192" w:lineRule="auto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12.6</w:t>
            </w: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9" w:line="304" w:lineRule="exact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99.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81%</w:t>
            </w: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1" w:line="192" w:lineRule="auto"/>
              <w:ind w:left="4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6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30" w:lineRule="auto"/>
              <w:ind w:left="1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计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11" w:line="198" w:lineRule="auto"/>
              <w:ind w:left="1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6,830.00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11" w:line="198" w:lineRule="auto"/>
              <w:ind w:left="2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7,463.15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11" w:line="198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7,301.31</w:t>
            </w:r>
          </w:p>
        </w:tc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304" w:lineRule="exact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3"/>
                <w:szCs w:val="23"/>
              </w:rPr>
              <w:t>99.</w:t>
            </w:r>
            <w:r>
              <w:rPr>
                <w:rFonts w:ascii="仿宋" w:hAnsi="仿宋" w:eastAsia="仿宋" w:cs="仿宋"/>
                <w:spacing w:val="1"/>
                <w:position w:val="1"/>
                <w:sz w:val="23"/>
                <w:szCs w:val="23"/>
              </w:rPr>
              <w:t>07%</w:t>
            </w: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6" w:line="192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161.8</w:t>
            </w: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</w:tr>
    </w:tbl>
    <w:p>
      <w:pPr>
        <w:spacing w:before="176" w:line="216" w:lineRule="auto"/>
        <w:ind w:left="7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各项目资金主要工</w:t>
      </w:r>
      <w:r>
        <w:rPr>
          <w:rFonts w:ascii="仿宋" w:hAnsi="仿宋" w:eastAsia="仿宋" w:cs="仿宋"/>
          <w:sz w:val="32"/>
          <w:szCs w:val="32"/>
        </w:rPr>
        <w:t>作内容：</w:t>
      </w:r>
    </w:p>
    <w:p>
      <w:pPr>
        <w:sectPr>
          <w:footerReference r:id="rId121" w:type="default"/>
          <w:pgSz w:w="11906" w:h="16839"/>
          <w:pgMar w:top="1431" w:right="733" w:bottom="1152" w:left="1152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2" w:firstLine="5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 xml:space="preserve">(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) 林业绿化资金：用于市属公园维护、树木保护、 口袋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公园</w:t>
      </w:r>
      <w:r>
        <w:rPr>
          <w:rFonts w:ascii="仿宋" w:hAnsi="仿宋" w:eastAsia="仿宋" w:cs="仿宋"/>
          <w:spacing w:val="-7"/>
          <w:sz w:val="32"/>
          <w:szCs w:val="32"/>
        </w:rPr>
        <w:t>示</w:t>
      </w:r>
      <w:r>
        <w:rPr>
          <w:rFonts w:ascii="仿宋" w:hAnsi="仿宋" w:eastAsia="仿宋" w:cs="仿宋"/>
          <w:spacing w:val="-6"/>
          <w:sz w:val="32"/>
          <w:szCs w:val="32"/>
        </w:rPr>
        <w:t>范建设、建设互联网+义务植树、园林林业项目监督监管、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野</w:t>
      </w:r>
      <w:r>
        <w:rPr>
          <w:rFonts w:ascii="仿宋" w:hAnsi="仿宋" w:eastAsia="仿宋" w:cs="仿宋"/>
          <w:spacing w:val="-1"/>
          <w:sz w:val="32"/>
          <w:szCs w:val="32"/>
        </w:rPr>
        <w:t>生动物保护等工作。</w:t>
      </w:r>
    </w:p>
    <w:p>
      <w:pPr>
        <w:spacing w:line="323" w:lineRule="auto"/>
        <w:ind w:left="5" w:right="98" w:firstLine="5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( 2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) 森林防火资金：用于采购防火物资、卫星火点全域监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测、森林</w:t>
      </w:r>
      <w:r>
        <w:rPr>
          <w:rFonts w:ascii="仿宋" w:hAnsi="仿宋" w:eastAsia="仿宋" w:cs="仿宋"/>
          <w:spacing w:val="-4"/>
          <w:sz w:val="32"/>
          <w:szCs w:val="32"/>
        </w:rPr>
        <w:t>防火全媒体宣传、森林防火培训费、森林防火指挥中心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运行与维护、购买全市市级以上</w:t>
      </w:r>
      <w:r>
        <w:rPr>
          <w:rFonts w:ascii="仿宋" w:hAnsi="仿宋" w:eastAsia="仿宋" w:cs="仿宋"/>
          <w:sz w:val="32"/>
          <w:szCs w:val="32"/>
        </w:rPr>
        <w:t>公益林火灾保险。</w:t>
      </w:r>
    </w:p>
    <w:p>
      <w:pPr>
        <w:spacing w:line="323" w:lineRule="auto"/>
        <w:ind w:left="3" w:firstLine="5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( 3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) 林业有害生物防治资金：用于松材线虫病防治成效检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查、采购移动疫木粉碎机、松树微创注药防治、采购无公害药剂、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购</w:t>
      </w:r>
      <w:r>
        <w:rPr>
          <w:rFonts w:ascii="仿宋" w:hAnsi="仿宋" w:eastAsia="仿宋" w:cs="仿宋"/>
          <w:spacing w:val="-12"/>
          <w:sz w:val="32"/>
          <w:szCs w:val="32"/>
        </w:rPr>
        <w:t>买松褐天牛诱芯、诱捕器防治松褐天牛、大沽河蛀干害虫防治。</w:t>
      </w:r>
    </w:p>
    <w:p>
      <w:pPr>
        <w:spacing w:line="237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</w:t>
      </w:r>
      <w:r>
        <w:rPr>
          <w:rFonts w:ascii="仿宋" w:hAnsi="仿宋" w:eastAsia="仿宋" w:cs="仿宋"/>
          <w:spacing w:val="-4"/>
          <w:sz w:val="32"/>
          <w:szCs w:val="32"/>
        </w:rPr>
        <w:t>.资金管理情况</w:t>
      </w:r>
    </w:p>
    <w:p>
      <w:pPr>
        <w:spacing w:before="149" w:line="323" w:lineRule="auto"/>
        <w:ind w:left="6" w:right="43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我</w:t>
      </w:r>
      <w:r>
        <w:rPr>
          <w:rFonts w:ascii="仿宋" w:hAnsi="仿宋" w:eastAsia="仿宋" w:cs="仿宋"/>
          <w:spacing w:val="-5"/>
          <w:sz w:val="32"/>
          <w:szCs w:val="32"/>
        </w:rPr>
        <w:t>单位市级园林林业资金严格按照市财政《青岛市2020年政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府集中采购目录及限额标准》 (青财采〔2019〕21号) 的管理</w:t>
      </w:r>
      <w:r>
        <w:rPr>
          <w:rFonts w:ascii="仿宋" w:hAnsi="仿宋" w:eastAsia="仿宋" w:cs="仿宋"/>
          <w:spacing w:val="-1"/>
          <w:sz w:val="32"/>
          <w:szCs w:val="32"/>
        </w:rPr>
        <w:t>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求组织实施，遵循依</w:t>
      </w:r>
      <w:r>
        <w:rPr>
          <w:rFonts w:ascii="仿宋" w:hAnsi="仿宋" w:eastAsia="仿宋" w:cs="仿宋"/>
          <w:spacing w:val="-2"/>
          <w:sz w:val="32"/>
          <w:szCs w:val="32"/>
        </w:rPr>
        <w:t>法设立、统筹兼顾、公开透明、规范管理、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绩效管理</w:t>
      </w:r>
      <w:r>
        <w:rPr>
          <w:rFonts w:ascii="仿宋" w:hAnsi="仿宋" w:eastAsia="仿宋" w:cs="仿宋"/>
          <w:spacing w:val="-5"/>
          <w:sz w:val="32"/>
          <w:szCs w:val="32"/>
        </w:rPr>
        <w:t>、</w:t>
      </w:r>
      <w:r>
        <w:rPr>
          <w:rFonts w:ascii="仿宋" w:hAnsi="仿宋" w:eastAsia="仿宋" w:cs="仿宋"/>
          <w:spacing w:val="-4"/>
          <w:sz w:val="32"/>
          <w:szCs w:val="32"/>
        </w:rPr>
        <w:t>跟踪监督，确保了专款专用，避免出现违规使用资金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3"/>
          <w:sz w:val="32"/>
          <w:szCs w:val="32"/>
        </w:rPr>
        <w:t>情况。</w:t>
      </w:r>
    </w:p>
    <w:p>
      <w:pPr>
        <w:spacing w:before="9" w:line="322" w:lineRule="auto"/>
        <w:ind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一</w:t>
      </w:r>
      <w:r>
        <w:rPr>
          <w:rFonts w:ascii="仿宋" w:hAnsi="仿宋" w:eastAsia="仿宋" w:cs="仿宋"/>
          <w:spacing w:val="-16"/>
          <w:sz w:val="32"/>
          <w:szCs w:val="32"/>
        </w:rPr>
        <w:t>是</w:t>
      </w:r>
      <w:r>
        <w:rPr>
          <w:rFonts w:ascii="仿宋" w:hAnsi="仿宋" w:eastAsia="仿宋" w:cs="仿宋"/>
          <w:spacing w:val="-13"/>
          <w:sz w:val="32"/>
          <w:szCs w:val="32"/>
        </w:rPr>
        <w:t>规范使用。严格按照上级政策使用资金，绝不允许挤占、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挪用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更不允许有任何其他违规使用的情况，严格依据文件规定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使用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强化内部监督，确保专款专用。二是及时拨付。根据上级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下达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指标文件，及时将资金按要求拨付到位，提高了资金拨付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时效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  <w:r>
        <w:rPr>
          <w:rFonts w:ascii="仿宋" w:hAnsi="仿宋" w:eastAsia="仿宋" w:cs="仿宋"/>
          <w:spacing w:val="-4"/>
          <w:sz w:val="32"/>
          <w:szCs w:val="32"/>
        </w:rPr>
        <w:t>三是跟踪问效。专项资金实施了绩效评价，总结经验，查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找存在的问题</w:t>
      </w:r>
      <w:r>
        <w:rPr>
          <w:rFonts w:ascii="仿宋" w:hAnsi="仿宋" w:eastAsia="仿宋" w:cs="仿宋"/>
          <w:sz w:val="32"/>
          <w:szCs w:val="32"/>
        </w:rPr>
        <w:t>，切实提高资金使用效益。</w:t>
      </w:r>
    </w:p>
    <w:p>
      <w:pPr>
        <w:spacing w:before="2" w:line="227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>(</w:t>
      </w:r>
      <w:r>
        <w:rPr>
          <w:rFonts w:ascii="楷体" w:hAnsi="楷体" w:eastAsia="楷体" w:cs="楷体"/>
          <w:spacing w:val="11"/>
          <w:sz w:val="32"/>
          <w:szCs w:val="32"/>
        </w:rPr>
        <w:t>二) 项目绩效目标。</w:t>
      </w:r>
    </w:p>
    <w:p>
      <w:pPr>
        <w:sectPr>
          <w:footerReference r:id="rId122" w:type="default"/>
          <w:pgSz w:w="11906" w:h="16839"/>
          <w:pgMar w:top="1431" w:right="1372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firstLine="644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长期绩效目标：</w:t>
      </w:r>
      <w:r>
        <w:rPr>
          <w:rFonts w:ascii="仿宋" w:hAnsi="仿宋" w:eastAsia="仿宋" w:cs="仿宋"/>
          <w:spacing w:val="-5"/>
          <w:sz w:val="32"/>
          <w:szCs w:val="32"/>
        </w:rPr>
        <w:t>市园林和林业局牢固树立“山水林田湖草</w:t>
      </w:r>
      <w:r>
        <w:rPr>
          <w:rFonts w:ascii="仿宋" w:hAnsi="仿宋" w:eastAsia="仿宋" w:cs="仿宋"/>
          <w:spacing w:val="-1"/>
          <w:sz w:val="32"/>
          <w:szCs w:val="32"/>
        </w:rPr>
        <w:t>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是生命共同</w:t>
      </w:r>
      <w:r>
        <w:rPr>
          <w:rFonts w:ascii="仿宋" w:hAnsi="仿宋" w:eastAsia="仿宋" w:cs="仿宋"/>
          <w:spacing w:val="-2"/>
          <w:sz w:val="32"/>
          <w:szCs w:val="32"/>
        </w:rPr>
        <w:t>体”的理念，构建布局合理、结构优化、功能完备、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效益</w:t>
      </w:r>
      <w:r>
        <w:rPr>
          <w:rFonts w:ascii="仿宋" w:hAnsi="仿宋" w:eastAsia="仿宋" w:cs="仿宋"/>
          <w:spacing w:val="-5"/>
          <w:sz w:val="32"/>
          <w:szCs w:val="32"/>
        </w:rPr>
        <w:t>显</w:t>
      </w:r>
      <w:r>
        <w:rPr>
          <w:rFonts w:ascii="仿宋" w:hAnsi="仿宋" w:eastAsia="仿宋" w:cs="仿宋"/>
          <w:spacing w:val="-4"/>
          <w:sz w:val="32"/>
          <w:szCs w:val="32"/>
        </w:rPr>
        <w:t>著的生态体系，推进生态廊道工程、生态修复工程、森林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提质</w:t>
      </w:r>
      <w:r>
        <w:rPr>
          <w:rFonts w:ascii="仿宋" w:hAnsi="仿宋" w:eastAsia="仿宋" w:cs="仿宋"/>
          <w:spacing w:val="-5"/>
          <w:sz w:val="32"/>
          <w:szCs w:val="32"/>
        </w:rPr>
        <w:t>增</w:t>
      </w:r>
      <w:r>
        <w:rPr>
          <w:rFonts w:ascii="仿宋" w:hAnsi="仿宋" w:eastAsia="仿宋" w:cs="仿宋"/>
          <w:spacing w:val="-4"/>
          <w:sz w:val="32"/>
          <w:szCs w:val="32"/>
        </w:rPr>
        <w:t>效工程等工程建设，全面打造多层级的公园绿地体系，生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态结构</w:t>
      </w:r>
      <w:r>
        <w:rPr>
          <w:rFonts w:ascii="仿宋" w:hAnsi="仿宋" w:eastAsia="仿宋" w:cs="仿宋"/>
          <w:spacing w:val="-6"/>
          <w:sz w:val="32"/>
          <w:szCs w:val="32"/>
        </w:rPr>
        <w:t>得</w:t>
      </w:r>
      <w:r>
        <w:rPr>
          <w:rFonts w:ascii="仿宋" w:hAnsi="仿宋" w:eastAsia="仿宋" w:cs="仿宋"/>
          <w:spacing w:val="-4"/>
          <w:sz w:val="32"/>
          <w:szCs w:val="32"/>
        </w:rPr>
        <w:t>到显著优化，城区景观全面提升。继续提升湿地保护能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力，</w:t>
      </w:r>
      <w:r>
        <w:rPr>
          <w:rFonts w:ascii="仿宋" w:hAnsi="仿宋" w:eastAsia="仿宋" w:cs="仿宋"/>
          <w:spacing w:val="-5"/>
          <w:sz w:val="32"/>
          <w:szCs w:val="32"/>
        </w:rPr>
        <w:t>加</w:t>
      </w:r>
      <w:r>
        <w:rPr>
          <w:rFonts w:ascii="仿宋" w:hAnsi="仿宋" w:eastAsia="仿宋" w:cs="仿宋"/>
          <w:spacing w:val="-4"/>
          <w:sz w:val="32"/>
          <w:szCs w:val="32"/>
        </w:rPr>
        <w:t>强野生动植物保护，构建新的自然保护地体系、生态保护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红线</w:t>
      </w:r>
      <w:r>
        <w:rPr>
          <w:rFonts w:ascii="仿宋" w:hAnsi="仿宋" w:eastAsia="仿宋" w:cs="仿宋"/>
          <w:spacing w:val="-5"/>
          <w:sz w:val="32"/>
          <w:szCs w:val="32"/>
        </w:rPr>
        <w:t>、</w:t>
      </w:r>
      <w:r>
        <w:rPr>
          <w:rFonts w:ascii="仿宋" w:hAnsi="仿宋" w:eastAsia="仿宋" w:cs="仿宋"/>
          <w:spacing w:val="-4"/>
          <w:sz w:val="32"/>
          <w:szCs w:val="32"/>
        </w:rPr>
        <w:t>生态绿线，有害生物成灾率和森林火灾受害率控制在预期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水平</w:t>
      </w:r>
      <w:r>
        <w:rPr>
          <w:rFonts w:ascii="仿宋" w:hAnsi="仿宋" w:eastAsia="仿宋" w:cs="仿宋"/>
          <w:spacing w:val="-5"/>
          <w:sz w:val="32"/>
          <w:szCs w:val="32"/>
        </w:rPr>
        <w:t>。</w:t>
      </w:r>
      <w:r>
        <w:rPr>
          <w:rFonts w:ascii="仿宋" w:hAnsi="仿宋" w:eastAsia="仿宋" w:cs="仿宋"/>
          <w:spacing w:val="-4"/>
          <w:sz w:val="32"/>
          <w:szCs w:val="32"/>
        </w:rPr>
        <w:t>提高绿地精细化养护管理水平，提升园林养护管理装备质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量。建</w:t>
      </w:r>
      <w:r>
        <w:rPr>
          <w:rFonts w:ascii="仿宋" w:hAnsi="仿宋" w:eastAsia="仿宋" w:cs="仿宋"/>
          <w:spacing w:val="-6"/>
          <w:sz w:val="32"/>
          <w:szCs w:val="32"/>
        </w:rPr>
        <w:t>设</w:t>
      </w:r>
      <w:r>
        <w:rPr>
          <w:rFonts w:ascii="仿宋" w:hAnsi="仿宋" w:eastAsia="仿宋" w:cs="仿宋"/>
          <w:spacing w:val="-4"/>
          <w:sz w:val="32"/>
          <w:szCs w:val="32"/>
        </w:rPr>
        <w:t>完善各类科技创新平台，运用先进技术，有效监测关键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指标</w:t>
      </w:r>
      <w:r>
        <w:rPr>
          <w:rFonts w:ascii="仿宋" w:hAnsi="仿宋" w:eastAsia="仿宋" w:cs="仿宋"/>
          <w:spacing w:val="-5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加强科研课题研究，成立生态智库，推动人才建设，提高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园林</w:t>
      </w:r>
      <w:r>
        <w:rPr>
          <w:rFonts w:ascii="仿宋" w:hAnsi="仿宋" w:eastAsia="仿宋" w:cs="仿宋"/>
          <w:spacing w:val="-5"/>
          <w:sz w:val="32"/>
          <w:szCs w:val="32"/>
        </w:rPr>
        <w:t>和</w:t>
      </w:r>
      <w:r>
        <w:rPr>
          <w:rFonts w:ascii="仿宋" w:hAnsi="仿宋" w:eastAsia="仿宋" w:cs="仿宋"/>
          <w:spacing w:val="-4"/>
          <w:sz w:val="32"/>
          <w:szCs w:val="32"/>
        </w:rPr>
        <w:t>林业科技创新水平。推动科技创新和成果转化，保障科研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与生</w:t>
      </w:r>
      <w:r>
        <w:rPr>
          <w:rFonts w:ascii="仿宋" w:hAnsi="仿宋" w:eastAsia="仿宋" w:cs="仿宋"/>
          <w:spacing w:val="-5"/>
          <w:sz w:val="32"/>
          <w:szCs w:val="32"/>
        </w:rPr>
        <w:t>产</w:t>
      </w:r>
      <w:r>
        <w:rPr>
          <w:rFonts w:ascii="仿宋" w:hAnsi="仿宋" w:eastAsia="仿宋" w:cs="仿宋"/>
          <w:spacing w:val="-4"/>
          <w:sz w:val="32"/>
          <w:szCs w:val="32"/>
        </w:rPr>
        <w:t>紧密衔接，创新绿色金融发展，深化园林林业改革，充分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发挥园林和林</w:t>
      </w:r>
      <w:r>
        <w:rPr>
          <w:rFonts w:ascii="仿宋" w:hAnsi="仿宋" w:eastAsia="仿宋" w:cs="仿宋"/>
          <w:sz w:val="32"/>
          <w:szCs w:val="32"/>
        </w:rPr>
        <w:t>业行业在生态文明建设中的重要作用。</w:t>
      </w:r>
    </w:p>
    <w:p>
      <w:pPr>
        <w:spacing w:before="13" w:line="322" w:lineRule="auto"/>
        <w:ind w:left="10" w:right="50" w:firstLine="634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年度绩效</w:t>
      </w:r>
      <w:r>
        <w:rPr>
          <w:rFonts w:ascii="宋体" w:hAnsi="宋体" w:eastAsia="宋体" w:cs="宋体"/>
          <w:spacing w:val="-5"/>
          <w:sz w:val="32"/>
          <w:szCs w:val="32"/>
        </w:rPr>
        <w:t>目</w:t>
      </w:r>
      <w:r>
        <w:rPr>
          <w:rFonts w:ascii="宋体" w:hAnsi="宋体" w:eastAsia="宋体" w:cs="宋体"/>
          <w:spacing w:val="-4"/>
          <w:sz w:val="32"/>
          <w:szCs w:val="32"/>
        </w:rPr>
        <w:t>标：</w:t>
      </w:r>
      <w:r>
        <w:rPr>
          <w:rFonts w:ascii="仿宋" w:hAnsi="仿宋" w:eastAsia="仿宋" w:cs="仿宋"/>
          <w:spacing w:val="-4"/>
          <w:sz w:val="32"/>
          <w:szCs w:val="32"/>
        </w:rPr>
        <w:t>通过园林林业绿化、森林防火、园林林业有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害生物防治项目的实施，达到国土增绿生态提质、资源永续生</w:t>
      </w:r>
      <w:r>
        <w:rPr>
          <w:rFonts w:ascii="仿宋" w:hAnsi="仿宋" w:eastAsia="仿宋" w:cs="仿宋"/>
          <w:spacing w:val="-1"/>
          <w:sz w:val="32"/>
          <w:szCs w:val="32"/>
        </w:rPr>
        <w:t>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安全、生态惠民的效果。实施卫星火点全域监测，森林防火监</w:t>
      </w:r>
      <w:r>
        <w:rPr>
          <w:rFonts w:ascii="仿宋" w:hAnsi="仿宋" w:eastAsia="仿宋" w:cs="仿宋"/>
          <w:spacing w:val="-1"/>
          <w:sz w:val="32"/>
          <w:szCs w:val="32"/>
        </w:rPr>
        <w:t>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预警指挥中心运行与维护、购买粉碎机 7 台、农药数量 43 吨</w:t>
      </w:r>
      <w:r>
        <w:rPr>
          <w:rFonts w:ascii="仿宋" w:hAnsi="仿宋" w:eastAsia="仿宋" w:cs="仿宋"/>
          <w:spacing w:val="-8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购买全市市级以上 1191432 亩公益林火灾保险，购买天牛诱芯</w:t>
      </w:r>
      <w:r>
        <w:rPr>
          <w:rFonts w:ascii="仿宋" w:hAnsi="仿宋" w:eastAsia="仿宋" w:cs="仿宋"/>
          <w:spacing w:val="-3"/>
          <w:sz w:val="32"/>
          <w:szCs w:val="32"/>
        </w:rPr>
        <w:t>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量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12000 个，森林质量精准提升面积 8800 亩，示范建设口袋公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园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3 处，维护市级公园 4 个。叶片保存率 85%以上，无公害防治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率 80%以上。</w:t>
      </w:r>
    </w:p>
    <w:p>
      <w:pPr>
        <w:spacing w:line="422" w:lineRule="exact"/>
        <w:ind w:left="6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"/>
          <w:sz w:val="32"/>
          <w:szCs w:val="32"/>
        </w:rPr>
        <w:t>二、绩</w:t>
      </w:r>
      <w:r>
        <w:rPr>
          <w:rFonts w:ascii="黑体" w:hAnsi="黑体" w:eastAsia="黑体" w:cs="黑体"/>
          <w:spacing w:val="-1"/>
          <w:position w:val="2"/>
          <w:sz w:val="32"/>
          <w:szCs w:val="32"/>
        </w:rPr>
        <w:t>效评价工作开展情况</w:t>
      </w:r>
    </w:p>
    <w:p>
      <w:pPr>
        <w:sectPr>
          <w:footerReference r:id="rId123" w:type="default"/>
          <w:pgSz w:w="11906" w:h="16839"/>
          <w:pgMar w:top="1431" w:right="1415" w:bottom="1152" w:left="1596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24" w:lineRule="auto"/>
        <w:ind w:left="66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(一) 绩效评价目的、对象和范围</w:t>
      </w:r>
    </w:p>
    <w:p>
      <w:pPr>
        <w:spacing w:before="173" w:line="323" w:lineRule="auto"/>
        <w:ind w:left="1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绩效评价</w:t>
      </w:r>
      <w:r>
        <w:rPr>
          <w:rFonts w:ascii="仿宋" w:hAnsi="仿宋" w:eastAsia="仿宋" w:cs="仿宋"/>
          <w:spacing w:val="-7"/>
          <w:sz w:val="32"/>
          <w:szCs w:val="32"/>
        </w:rPr>
        <w:t>目</w:t>
      </w:r>
      <w:r>
        <w:rPr>
          <w:rFonts w:ascii="仿宋" w:hAnsi="仿宋" w:eastAsia="仿宋" w:cs="仿宋"/>
          <w:spacing w:val="-4"/>
          <w:sz w:val="32"/>
          <w:szCs w:val="32"/>
        </w:rPr>
        <w:t>的：掌握 2020 年度市本级园林林业资金的使用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和</w:t>
      </w:r>
      <w:r>
        <w:rPr>
          <w:rFonts w:ascii="仿宋" w:hAnsi="仿宋" w:eastAsia="仿宋" w:cs="仿宋"/>
          <w:spacing w:val="-3"/>
          <w:sz w:val="32"/>
          <w:szCs w:val="32"/>
        </w:rPr>
        <w:t>效益情况，为预算绩效管理和下年度预算安排提供重要依据。</w:t>
      </w:r>
    </w:p>
    <w:p>
      <w:pPr>
        <w:spacing w:before="3" w:line="323" w:lineRule="auto"/>
        <w:ind w:left="15" w:right="5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绩效评价对</w:t>
      </w:r>
      <w:r>
        <w:rPr>
          <w:rFonts w:ascii="仿宋" w:hAnsi="仿宋" w:eastAsia="仿宋" w:cs="仿宋"/>
          <w:spacing w:val="-7"/>
          <w:sz w:val="32"/>
          <w:szCs w:val="32"/>
        </w:rPr>
        <w:t>象</w:t>
      </w:r>
      <w:r>
        <w:rPr>
          <w:rFonts w:ascii="仿宋" w:hAnsi="仿宋" w:eastAsia="仿宋" w:cs="仿宋"/>
          <w:spacing w:val="-4"/>
          <w:sz w:val="32"/>
          <w:szCs w:val="32"/>
        </w:rPr>
        <w:t>：本次绩效评价对象为 2020 年度青岛市园林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和林</w:t>
      </w:r>
      <w:r>
        <w:rPr>
          <w:rFonts w:ascii="仿宋" w:hAnsi="仿宋" w:eastAsia="仿宋" w:cs="仿宋"/>
          <w:spacing w:val="-6"/>
          <w:sz w:val="32"/>
          <w:szCs w:val="32"/>
        </w:rPr>
        <w:t>业局市级园林林业专项资金 17,463.15 万元。</w:t>
      </w:r>
    </w:p>
    <w:p>
      <w:pPr>
        <w:spacing w:before="4" w:line="322" w:lineRule="auto"/>
        <w:ind w:left="9" w:right="4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绩</w:t>
      </w:r>
      <w:r>
        <w:rPr>
          <w:rFonts w:ascii="仿宋" w:hAnsi="仿宋" w:eastAsia="仿宋" w:cs="仿宋"/>
          <w:spacing w:val="-18"/>
          <w:sz w:val="32"/>
          <w:szCs w:val="32"/>
        </w:rPr>
        <w:t>效评价范围： 此次绩效评价的期限从 2020 年 1 月 1 日至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2</w:t>
      </w:r>
      <w:r>
        <w:rPr>
          <w:rFonts w:ascii="仿宋" w:hAnsi="仿宋" w:eastAsia="仿宋" w:cs="仿宋"/>
          <w:spacing w:val="-24"/>
          <w:sz w:val="32"/>
          <w:szCs w:val="32"/>
        </w:rPr>
        <w:t>0</w:t>
      </w:r>
      <w:r>
        <w:rPr>
          <w:rFonts w:ascii="仿宋" w:hAnsi="仿宋" w:eastAsia="仿宋" w:cs="仿宋"/>
          <w:spacing w:val="-15"/>
          <w:sz w:val="32"/>
          <w:szCs w:val="32"/>
        </w:rPr>
        <w:t>20 年 12 月 31 日。绩效评价的范围包括 2020 年度园林林业资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金</w:t>
      </w:r>
      <w:r>
        <w:rPr>
          <w:rFonts w:ascii="仿宋" w:hAnsi="仿宋" w:eastAsia="仿宋" w:cs="仿宋"/>
          <w:spacing w:val="-13"/>
          <w:sz w:val="32"/>
          <w:szCs w:val="32"/>
        </w:rPr>
        <w:t>的 25 个分领域项目。</w:t>
      </w:r>
    </w:p>
    <w:p>
      <w:pPr>
        <w:spacing w:before="3" w:line="322" w:lineRule="auto"/>
        <w:ind w:left="9" w:right="48" w:firstLine="65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(二) 绩效评价原则、评价</w:t>
      </w:r>
      <w:r>
        <w:rPr>
          <w:rFonts w:ascii="楷体" w:hAnsi="楷体" w:eastAsia="楷体" w:cs="楷体"/>
          <w:sz w:val="32"/>
          <w:szCs w:val="32"/>
        </w:rPr>
        <w:t>指标体系、评价方法、评价标准 等</w:t>
      </w:r>
    </w:p>
    <w:p>
      <w:pPr>
        <w:spacing w:before="1" w:line="238" w:lineRule="auto"/>
        <w:ind w:left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绩效评价原则</w:t>
      </w:r>
    </w:p>
    <w:p>
      <w:pPr>
        <w:spacing w:before="148" w:line="323" w:lineRule="auto"/>
        <w:ind w:left="15" w:right="48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本次</w:t>
      </w:r>
      <w:r>
        <w:rPr>
          <w:rFonts w:ascii="仿宋" w:hAnsi="仿宋" w:eastAsia="仿宋" w:cs="仿宋"/>
          <w:spacing w:val="-5"/>
          <w:sz w:val="32"/>
          <w:szCs w:val="32"/>
        </w:rPr>
        <w:t>绩</w:t>
      </w:r>
      <w:r>
        <w:rPr>
          <w:rFonts w:ascii="仿宋" w:hAnsi="仿宋" w:eastAsia="仿宋" w:cs="仿宋"/>
          <w:spacing w:val="-4"/>
          <w:sz w:val="32"/>
          <w:szCs w:val="32"/>
        </w:rPr>
        <w:t>效评价按照《关于开展 2020 年度单位绩效自评和部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门绩</w:t>
      </w:r>
      <w:r>
        <w:rPr>
          <w:rFonts w:ascii="仿宋" w:hAnsi="仿宋" w:eastAsia="仿宋" w:cs="仿宋"/>
          <w:spacing w:val="-14"/>
          <w:sz w:val="32"/>
          <w:szCs w:val="32"/>
        </w:rPr>
        <w:t>效</w:t>
      </w:r>
      <w:r>
        <w:rPr>
          <w:rFonts w:ascii="仿宋" w:hAnsi="仿宋" w:eastAsia="仿宋" w:cs="仿宋"/>
          <w:spacing w:val="-8"/>
          <w:sz w:val="32"/>
          <w:szCs w:val="32"/>
        </w:rPr>
        <w:t>评价工作的通知》 (青财绩〔2021〕3 号 ) 文件要求，遵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循明确主体、科学公正、公开透明、激</w:t>
      </w:r>
      <w:r>
        <w:rPr>
          <w:rFonts w:ascii="仿宋" w:hAnsi="仿宋" w:eastAsia="仿宋" w:cs="仿宋"/>
          <w:sz w:val="32"/>
          <w:szCs w:val="32"/>
        </w:rPr>
        <w:t>励约束的原则。</w:t>
      </w:r>
    </w:p>
    <w:p>
      <w:pPr>
        <w:spacing w:before="1" w:line="238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</w:rPr>
        <w:t>评价指标体系</w:t>
      </w:r>
    </w:p>
    <w:p>
      <w:pPr>
        <w:spacing w:before="144" w:line="323" w:lineRule="auto"/>
        <w:ind w:right="48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根</w:t>
      </w:r>
      <w:r>
        <w:rPr>
          <w:rFonts w:ascii="仿宋" w:hAnsi="仿宋" w:eastAsia="仿宋" w:cs="仿宋"/>
          <w:spacing w:val="-10"/>
          <w:sz w:val="32"/>
          <w:szCs w:val="32"/>
        </w:rPr>
        <w:t>据《分领域专项资金绩效评价指标库》，形成 1 个一级专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项</w:t>
      </w:r>
      <w:r>
        <w:rPr>
          <w:rFonts w:ascii="仿宋" w:hAnsi="仿宋" w:eastAsia="仿宋" w:cs="仿宋"/>
          <w:spacing w:val="-4"/>
          <w:sz w:val="32"/>
          <w:szCs w:val="32"/>
        </w:rPr>
        <w:t>指标体系和 25 个三级项目共性和个性相结合的绩效评价指标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体系，评价指标体系详见附件 1、附件 2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</w:p>
    <w:p>
      <w:pPr>
        <w:spacing w:line="237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3</w:t>
      </w:r>
      <w:r>
        <w:rPr>
          <w:rFonts w:ascii="仿宋" w:hAnsi="仿宋" w:eastAsia="仿宋" w:cs="仿宋"/>
          <w:spacing w:val="-5"/>
          <w:sz w:val="32"/>
          <w:szCs w:val="32"/>
        </w:rPr>
        <w:t>.评价方法</w:t>
      </w:r>
    </w:p>
    <w:p>
      <w:pPr>
        <w:spacing w:before="152" w:line="328" w:lineRule="auto"/>
        <w:ind w:left="9" w:right="48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本次评价方</w:t>
      </w:r>
      <w:r>
        <w:rPr>
          <w:rFonts w:ascii="仿宋" w:hAnsi="仿宋" w:eastAsia="仿宋" w:cs="仿宋"/>
          <w:spacing w:val="-5"/>
          <w:sz w:val="32"/>
          <w:szCs w:val="32"/>
        </w:rPr>
        <w:t>法</w:t>
      </w:r>
      <w:r>
        <w:rPr>
          <w:rFonts w:ascii="仿宋" w:hAnsi="仿宋" w:eastAsia="仿宋" w:cs="仿宋"/>
          <w:spacing w:val="-4"/>
          <w:sz w:val="32"/>
          <w:szCs w:val="32"/>
        </w:rPr>
        <w:t>主要以比较法为主，标杆管理法、文献法、公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众评判法为</w:t>
      </w:r>
      <w:r>
        <w:rPr>
          <w:rFonts w:ascii="仿宋" w:hAnsi="仿宋" w:eastAsia="仿宋" w:cs="仿宋"/>
          <w:spacing w:val="-6"/>
          <w:sz w:val="32"/>
          <w:szCs w:val="32"/>
        </w:rPr>
        <w:t>辅</w:t>
      </w:r>
      <w:r>
        <w:rPr>
          <w:rFonts w:ascii="仿宋" w:hAnsi="仿宋" w:eastAsia="仿宋" w:cs="仿宋"/>
          <w:spacing w:val="-4"/>
          <w:sz w:val="32"/>
          <w:szCs w:val="32"/>
        </w:rPr>
        <w:t>，在对比分析时通过文献资料搜索、数据分析来支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撑评价的逻辑紧密性与客观性。</w:t>
      </w:r>
    </w:p>
    <w:p>
      <w:pPr>
        <w:sectPr>
          <w:footerReference r:id="rId124" w:type="default"/>
          <w:pgSz w:w="11906" w:h="16839"/>
          <w:pgMar w:top="1431" w:right="1421" w:bottom="1152" w:left="1593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238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</w:t>
      </w:r>
      <w:r>
        <w:rPr>
          <w:rFonts w:ascii="仿宋" w:hAnsi="仿宋" w:eastAsia="仿宋" w:cs="仿宋"/>
          <w:spacing w:val="-3"/>
          <w:sz w:val="32"/>
          <w:szCs w:val="32"/>
        </w:rPr>
        <w:t>.评价标准</w:t>
      </w:r>
    </w:p>
    <w:p>
      <w:pPr>
        <w:spacing w:before="147" w:line="323" w:lineRule="auto"/>
        <w:ind w:right="57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本次</w:t>
      </w:r>
      <w:r>
        <w:rPr>
          <w:rFonts w:ascii="仿宋" w:hAnsi="仿宋" w:eastAsia="仿宋" w:cs="仿宋"/>
          <w:spacing w:val="-3"/>
          <w:sz w:val="32"/>
          <w:szCs w:val="32"/>
        </w:rPr>
        <w:t>绩效评价标准包括计划标准、行业标准、历史标准等，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用于</w:t>
      </w:r>
      <w:r>
        <w:rPr>
          <w:rFonts w:ascii="仿宋" w:hAnsi="仿宋" w:eastAsia="仿宋" w:cs="仿宋"/>
          <w:spacing w:val="-6"/>
          <w:sz w:val="32"/>
          <w:szCs w:val="32"/>
        </w:rPr>
        <w:t>对</w:t>
      </w:r>
      <w:r>
        <w:rPr>
          <w:rFonts w:ascii="仿宋" w:hAnsi="仿宋" w:eastAsia="仿宋" w:cs="仿宋"/>
          <w:spacing w:val="-4"/>
          <w:sz w:val="32"/>
          <w:szCs w:val="32"/>
        </w:rPr>
        <w:t>绩效指标完成情况进行比较。坚持定量优先、定量与定性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相结合的方式</w:t>
      </w:r>
      <w:r>
        <w:rPr>
          <w:rFonts w:ascii="仿宋" w:hAnsi="仿宋" w:eastAsia="仿宋" w:cs="仿宋"/>
          <w:sz w:val="32"/>
          <w:szCs w:val="32"/>
        </w:rPr>
        <w:t>，总分由各项指标得分汇总形成。</w:t>
      </w:r>
    </w:p>
    <w:p>
      <w:pPr>
        <w:spacing w:line="224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(三) 绩效评价工作过程</w:t>
      </w:r>
    </w:p>
    <w:p>
      <w:pPr>
        <w:spacing w:before="173" w:line="323" w:lineRule="auto"/>
        <w:ind w:left="20" w:right="98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本</w:t>
      </w:r>
      <w:r>
        <w:rPr>
          <w:rFonts w:ascii="仿宋" w:hAnsi="仿宋" w:eastAsia="仿宋" w:cs="仿宋"/>
          <w:spacing w:val="-29"/>
          <w:sz w:val="32"/>
          <w:szCs w:val="32"/>
        </w:rPr>
        <w:t>次</w:t>
      </w:r>
      <w:r>
        <w:rPr>
          <w:rFonts w:ascii="仿宋" w:hAnsi="仿宋" w:eastAsia="仿宋" w:cs="仿宋"/>
          <w:spacing w:val="-16"/>
          <w:sz w:val="32"/>
          <w:szCs w:val="32"/>
        </w:rPr>
        <w:t>绩效评价工作的开展时间为2021 年 4 月 8 日至 2021 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sz w:val="32"/>
          <w:szCs w:val="32"/>
        </w:rPr>
        <w:t>5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月 14 日，具体安排如下：</w:t>
      </w:r>
    </w:p>
    <w:p>
      <w:pPr>
        <w:spacing w:before="1" w:line="217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1.前期准备阶段 (2020 年 4 月 16 日前</w:t>
      </w:r>
      <w:r>
        <w:rPr>
          <w:rFonts w:ascii="仿宋" w:hAnsi="仿宋" w:eastAsia="仿宋" w:cs="仿宋"/>
          <w:spacing w:val="-15"/>
          <w:sz w:val="32"/>
          <w:szCs w:val="32"/>
        </w:rPr>
        <w:t>)</w:t>
      </w:r>
    </w:p>
    <w:p>
      <w:pPr>
        <w:spacing w:before="184" w:line="323" w:lineRule="auto"/>
        <w:ind w:left="5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进行调研，收集相关资料，汇总专项资金的内容、操作流程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管理机制</w:t>
      </w:r>
      <w:r>
        <w:rPr>
          <w:rFonts w:ascii="仿宋" w:hAnsi="仿宋" w:eastAsia="仿宋" w:cs="仿宋"/>
          <w:spacing w:val="-4"/>
          <w:sz w:val="32"/>
          <w:szCs w:val="32"/>
        </w:rPr>
        <w:t>、资金使用、产出等情况。进一步明确评价对象、评价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内容、评价目的、评价程</w:t>
      </w:r>
      <w:r>
        <w:rPr>
          <w:rFonts w:ascii="仿宋" w:hAnsi="仿宋" w:eastAsia="仿宋" w:cs="仿宋"/>
          <w:sz w:val="32"/>
          <w:szCs w:val="32"/>
        </w:rPr>
        <w:t>序和时间安排等内容。</w:t>
      </w:r>
    </w:p>
    <w:p>
      <w:pPr>
        <w:spacing w:before="1" w:line="217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6"/>
          <w:sz w:val="32"/>
          <w:szCs w:val="32"/>
        </w:rPr>
        <w:t>2</w:t>
      </w:r>
      <w:r>
        <w:rPr>
          <w:rFonts w:ascii="仿宋" w:hAnsi="仿宋" w:eastAsia="仿宋" w:cs="仿宋"/>
          <w:spacing w:val="-21"/>
          <w:sz w:val="32"/>
          <w:szCs w:val="32"/>
        </w:rPr>
        <w:t>.评价实施阶段 ( 2021 年 5 月 1 日前)</w:t>
      </w:r>
    </w:p>
    <w:p>
      <w:pPr>
        <w:spacing w:before="180" w:line="323" w:lineRule="auto"/>
        <w:ind w:left="3" w:right="6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进</w:t>
      </w:r>
      <w:r>
        <w:rPr>
          <w:rFonts w:ascii="仿宋" w:hAnsi="仿宋" w:eastAsia="仿宋" w:cs="仿宋"/>
          <w:spacing w:val="-13"/>
          <w:sz w:val="32"/>
          <w:szCs w:val="32"/>
        </w:rPr>
        <w:t>行现场评价，复核数据资料，了解各地项目实际进展情况。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进行满</w:t>
      </w:r>
      <w:r>
        <w:rPr>
          <w:rFonts w:ascii="仿宋" w:hAnsi="仿宋" w:eastAsia="仿宋" w:cs="仿宋"/>
          <w:spacing w:val="-6"/>
          <w:sz w:val="32"/>
          <w:szCs w:val="32"/>
        </w:rPr>
        <w:t>意</w:t>
      </w:r>
      <w:r>
        <w:rPr>
          <w:rFonts w:ascii="仿宋" w:hAnsi="仿宋" w:eastAsia="仿宋" w:cs="仿宋"/>
          <w:spacing w:val="-4"/>
          <w:sz w:val="32"/>
          <w:szCs w:val="32"/>
        </w:rPr>
        <w:t>度问卷调查和访谈工作。对已掌握的有关信息资料进行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分类、</w:t>
      </w:r>
      <w:r>
        <w:rPr>
          <w:rFonts w:ascii="仿宋" w:hAnsi="仿宋" w:eastAsia="仿宋" w:cs="仿宋"/>
          <w:spacing w:val="-1"/>
          <w:sz w:val="32"/>
          <w:szCs w:val="32"/>
        </w:rPr>
        <w:t>整理。</w:t>
      </w:r>
    </w:p>
    <w:p>
      <w:pPr>
        <w:spacing w:before="1" w:line="217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sz w:val="32"/>
          <w:szCs w:val="32"/>
        </w:rPr>
        <w:t>3</w:t>
      </w:r>
      <w:r>
        <w:rPr>
          <w:rFonts w:ascii="仿宋" w:hAnsi="仿宋" w:eastAsia="仿宋" w:cs="仿宋"/>
          <w:spacing w:val="-21"/>
          <w:sz w:val="32"/>
          <w:szCs w:val="32"/>
        </w:rPr>
        <w:t>.报告完成阶段 ( 2021 年 5 月 14 日前)</w:t>
      </w:r>
    </w:p>
    <w:p>
      <w:pPr>
        <w:spacing w:before="185" w:line="322" w:lineRule="auto"/>
        <w:ind w:left="13" w:right="102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撰</w:t>
      </w:r>
      <w:r>
        <w:rPr>
          <w:rFonts w:ascii="仿宋" w:hAnsi="仿宋" w:eastAsia="仿宋" w:cs="仿宋"/>
          <w:spacing w:val="-5"/>
          <w:sz w:val="32"/>
          <w:szCs w:val="32"/>
        </w:rPr>
        <w:t>写评价报告。依据评分标准对绩效指标进行评分，并通过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绩效分析形成评价结论。在此基础上，撰写绩效</w:t>
      </w:r>
      <w:r>
        <w:rPr>
          <w:rFonts w:ascii="仿宋" w:hAnsi="仿宋" w:eastAsia="仿宋" w:cs="仿宋"/>
          <w:sz w:val="32"/>
          <w:szCs w:val="32"/>
        </w:rPr>
        <w:t>评价报告。</w:t>
      </w:r>
    </w:p>
    <w:p>
      <w:pPr>
        <w:spacing w:before="1" w:line="236" w:lineRule="auto"/>
        <w:ind w:left="6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三、综合评</w:t>
      </w:r>
      <w:r>
        <w:rPr>
          <w:rFonts w:ascii="黑体" w:hAnsi="黑体" w:eastAsia="黑体" w:cs="黑体"/>
          <w:spacing w:val="-1"/>
          <w:sz w:val="32"/>
          <w:szCs w:val="32"/>
        </w:rPr>
        <w:t>价情况及评价结论</w:t>
      </w:r>
    </w:p>
    <w:p>
      <w:pPr>
        <w:spacing w:before="150" w:line="328" w:lineRule="auto"/>
        <w:ind w:left="11" w:right="57" w:firstLine="652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2"/>
          <w:sz w:val="32"/>
          <w:szCs w:val="32"/>
        </w:rPr>
        <w:t>(一) 资金总体评价结论：</w:t>
      </w:r>
      <w:r>
        <w:rPr>
          <w:rFonts w:ascii="仿宋" w:hAnsi="仿宋" w:eastAsia="仿宋" w:cs="仿宋"/>
          <w:spacing w:val="2"/>
          <w:sz w:val="32"/>
          <w:szCs w:val="32"/>
        </w:rPr>
        <w:t>采用评价指标体系及评分标准，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通过</w:t>
      </w:r>
      <w:r>
        <w:rPr>
          <w:rFonts w:ascii="仿宋" w:hAnsi="仿宋" w:eastAsia="仿宋" w:cs="仿宋"/>
          <w:spacing w:val="-6"/>
          <w:sz w:val="32"/>
          <w:szCs w:val="32"/>
        </w:rPr>
        <w:t>数</w:t>
      </w:r>
      <w:r>
        <w:rPr>
          <w:rFonts w:ascii="仿宋" w:hAnsi="仿宋" w:eastAsia="仿宋" w:cs="仿宋"/>
          <w:spacing w:val="-4"/>
          <w:sz w:val="32"/>
          <w:szCs w:val="32"/>
        </w:rPr>
        <w:t>据采集、问卷调查及实地调研访谈等形式，对 2020 年度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园林林业专项资金进行评价，根据明细项目实评价得分并按金</w:t>
      </w:r>
      <w:r>
        <w:rPr>
          <w:rFonts w:ascii="仿宋" w:hAnsi="仿宋" w:eastAsia="仿宋" w:cs="仿宋"/>
          <w:spacing w:val="-1"/>
          <w:sz w:val="32"/>
          <w:szCs w:val="32"/>
        </w:rPr>
        <w:t>额</w:t>
      </w:r>
    </w:p>
    <w:p>
      <w:pPr>
        <w:sectPr>
          <w:footerReference r:id="rId125" w:type="default"/>
          <w:pgSz w:w="11906" w:h="16839"/>
          <w:pgMar w:top="1431" w:right="1372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181" w:right="88" w:hanging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所</w:t>
      </w:r>
      <w:r>
        <w:rPr>
          <w:rFonts w:ascii="仿宋" w:hAnsi="仿宋" w:eastAsia="仿宋" w:cs="仿宋"/>
          <w:spacing w:val="1"/>
          <w:sz w:val="32"/>
          <w:szCs w:val="32"/>
        </w:rPr>
        <w:t>占比重加权平均计算最终评分结果为 93.99 分，绩效评级为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“</w:t>
      </w:r>
      <w:r>
        <w:rPr>
          <w:rFonts w:ascii="仿宋" w:hAnsi="仿宋" w:eastAsia="仿宋" w:cs="仿宋"/>
          <w:spacing w:val="-9"/>
          <w:sz w:val="32"/>
          <w:szCs w:val="32"/>
        </w:rPr>
        <w:t>优</w:t>
      </w:r>
      <w:r>
        <w:rPr>
          <w:rFonts w:ascii="仿宋" w:hAnsi="仿宋" w:eastAsia="仿宋" w:cs="仿宋"/>
          <w:spacing w:val="-5"/>
          <w:sz w:val="32"/>
          <w:szCs w:val="32"/>
        </w:rPr>
        <w:t>”，专项资金决策、过程、产出、效果各部分得分情况详见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附</w:t>
      </w:r>
      <w:r>
        <w:rPr>
          <w:rFonts w:ascii="仿宋" w:hAnsi="仿宋" w:eastAsia="仿宋" w:cs="仿宋"/>
          <w:spacing w:val="-8"/>
          <w:sz w:val="32"/>
          <w:szCs w:val="32"/>
        </w:rPr>
        <w:t>件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3，下年预算安排建议：建议下年度继续安排预算支持该项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目</w:t>
      </w:r>
      <w:r>
        <w:rPr>
          <w:rFonts w:ascii="仿宋" w:hAnsi="仿宋" w:eastAsia="仿宋" w:cs="仿宋"/>
          <w:spacing w:val="-16"/>
          <w:sz w:val="32"/>
          <w:szCs w:val="32"/>
        </w:rPr>
        <w:t>。</w:t>
      </w:r>
    </w:p>
    <w:p>
      <w:pPr>
        <w:spacing w:before="1" w:line="227" w:lineRule="auto"/>
        <w:ind w:left="82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(二) 各明细项目预算执行情况：</w:t>
      </w:r>
    </w:p>
    <w:p>
      <w:pPr>
        <w:spacing w:before="31" w:line="224" w:lineRule="auto"/>
        <w:ind w:right="93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单位：万</w:t>
      </w:r>
      <w:r>
        <w:rPr>
          <w:rFonts w:ascii="仿宋" w:hAnsi="仿宋" w:eastAsia="仿宋" w:cs="仿宋"/>
          <w:spacing w:val="6"/>
          <w:sz w:val="23"/>
          <w:szCs w:val="23"/>
        </w:rPr>
        <w:t>元</w:t>
      </w:r>
    </w:p>
    <w:p>
      <w:pPr>
        <w:spacing w:line="114" w:lineRule="exact"/>
      </w:pPr>
    </w:p>
    <w:tbl>
      <w:tblPr>
        <w:tblStyle w:val="7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4325"/>
        <w:gridCol w:w="1133"/>
        <w:gridCol w:w="1095"/>
        <w:gridCol w:w="1095"/>
        <w:gridCol w:w="9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32" w:type="dxa"/>
            <w:textDirection w:val="tbRlV"/>
          </w:tcPr>
          <w:p>
            <w:pPr>
              <w:spacing w:before="106" w:line="211" w:lineRule="auto"/>
              <w:ind w:left="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序 </w:t>
            </w:r>
            <w:r>
              <w:rPr>
                <w:rFonts w:ascii="宋体" w:hAnsi="宋体" w:eastAsia="宋体" w:cs="宋体"/>
              </w:rPr>
              <w:t>号</w:t>
            </w:r>
          </w:p>
        </w:tc>
        <w:tc>
          <w:tcPr>
            <w:tcW w:w="4325" w:type="dxa"/>
          </w:tcPr>
          <w:p>
            <w:pPr>
              <w:spacing w:before="225" w:line="221" w:lineRule="auto"/>
              <w:ind w:left="15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细化项</w:t>
            </w:r>
            <w:r>
              <w:rPr>
                <w:rFonts w:ascii="宋体" w:hAnsi="宋体" w:eastAsia="宋体" w:cs="宋体"/>
              </w:rPr>
              <w:t>目名称</w:t>
            </w:r>
          </w:p>
        </w:tc>
        <w:tc>
          <w:tcPr>
            <w:tcW w:w="1133" w:type="dxa"/>
          </w:tcPr>
          <w:p>
            <w:pPr>
              <w:spacing w:before="71" w:line="248" w:lineRule="auto"/>
              <w:ind w:left="149" w:right="141" w:firstLine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年</w:t>
            </w:r>
            <w:r>
              <w:rPr>
                <w:rFonts w:ascii="宋体" w:hAnsi="宋体" w:eastAsia="宋体" w:cs="宋体"/>
                <w:spacing w:val="-3"/>
              </w:rPr>
              <w:t>初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</w:rPr>
              <w:t>批复预</w:t>
            </w:r>
            <w:r>
              <w:rPr>
                <w:rFonts w:ascii="宋体" w:hAnsi="宋体" w:eastAsia="宋体" w:cs="宋体"/>
              </w:rPr>
              <w:t>算</w:t>
            </w:r>
          </w:p>
        </w:tc>
        <w:tc>
          <w:tcPr>
            <w:tcW w:w="1095" w:type="dxa"/>
          </w:tcPr>
          <w:p>
            <w:pPr>
              <w:spacing w:before="71" w:line="312" w:lineRule="exact"/>
              <w:ind w:left="3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:position w:val="7"/>
              </w:rPr>
              <w:t>预算</w:t>
            </w:r>
          </w:p>
          <w:p>
            <w:pPr>
              <w:spacing w:before="1" w:line="220" w:lineRule="auto"/>
              <w:ind w:left="2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调</w:t>
            </w:r>
            <w:r>
              <w:rPr>
                <w:rFonts w:ascii="宋体" w:hAnsi="宋体" w:eastAsia="宋体" w:cs="宋体"/>
                <w:spacing w:val="-2"/>
              </w:rPr>
              <w:t>整数</w:t>
            </w:r>
          </w:p>
        </w:tc>
        <w:tc>
          <w:tcPr>
            <w:tcW w:w="1095" w:type="dxa"/>
          </w:tcPr>
          <w:p>
            <w:pPr>
              <w:spacing w:before="71" w:line="312" w:lineRule="exact"/>
              <w:ind w:left="3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  <w:position w:val="7"/>
              </w:rPr>
              <w:t>实</w:t>
            </w:r>
            <w:r>
              <w:rPr>
                <w:rFonts w:ascii="宋体" w:hAnsi="宋体" w:eastAsia="宋体" w:cs="宋体"/>
                <w:spacing w:val="-5"/>
                <w:position w:val="7"/>
              </w:rPr>
              <w:t>际</w:t>
            </w:r>
          </w:p>
          <w:p>
            <w:pPr>
              <w:spacing w:before="1" w:line="220" w:lineRule="auto"/>
              <w:ind w:left="2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执行</w:t>
            </w:r>
            <w:r>
              <w:rPr>
                <w:rFonts w:ascii="宋体" w:hAnsi="宋体" w:eastAsia="宋体" w:cs="宋体"/>
                <w:spacing w:val="-1"/>
              </w:rPr>
              <w:t>数</w:t>
            </w:r>
          </w:p>
        </w:tc>
        <w:tc>
          <w:tcPr>
            <w:tcW w:w="997" w:type="dxa"/>
          </w:tcPr>
          <w:p>
            <w:pPr>
              <w:spacing w:before="71" w:line="248" w:lineRule="auto"/>
              <w:ind w:left="187" w:right="179" w:firstLine="1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预算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执行</w:t>
            </w:r>
            <w:r>
              <w:rPr>
                <w:rFonts w:ascii="宋体" w:hAnsi="宋体" w:eastAsia="宋体" w:cs="宋体"/>
                <w:spacing w:val="-1"/>
              </w:rPr>
              <w:t>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32" w:type="dxa"/>
          </w:tcPr>
          <w:p>
            <w:pPr>
              <w:spacing w:before="122" w:line="188" w:lineRule="auto"/>
              <w:ind w:left="18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4325" w:type="dxa"/>
          </w:tcPr>
          <w:p>
            <w:pPr>
              <w:spacing w:before="141" w:line="220" w:lineRule="auto"/>
              <w:ind w:left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国家森林城市动态监测项目资</w:t>
            </w:r>
            <w:r>
              <w:rPr>
                <w:rFonts w:ascii="宋体" w:hAnsi="宋体" w:eastAsia="宋体" w:cs="宋体"/>
                <w:spacing w:val="-1"/>
              </w:rPr>
              <w:t>金</w:t>
            </w:r>
          </w:p>
        </w:tc>
        <w:tc>
          <w:tcPr>
            <w:tcW w:w="1133" w:type="dxa"/>
          </w:tcPr>
          <w:p>
            <w:pPr>
              <w:spacing w:before="122" w:line="187" w:lineRule="auto"/>
              <w:ind w:left="51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4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</w:t>
            </w:r>
          </w:p>
        </w:tc>
        <w:tc>
          <w:tcPr>
            <w:tcW w:w="1095" w:type="dxa"/>
          </w:tcPr>
          <w:p>
            <w:pPr>
              <w:spacing w:before="122" w:line="187" w:lineRule="auto"/>
              <w:ind w:left="4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4</w:t>
            </w:r>
            <w:r>
              <w:rPr>
                <w:rFonts w:ascii="仿宋" w:hAnsi="仿宋" w:eastAsia="仿宋" w:cs="仿宋"/>
                <w:spacing w:val="-3"/>
              </w:rPr>
              <w:t>0</w:t>
            </w:r>
            <w:r>
              <w:rPr>
                <w:rFonts w:ascii="仿宋" w:hAnsi="仿宋" w:eastAsia="仿宋" w:cs="仿宋"/>
                <w:spacing w:val="-2"/>
              </w:rPr>
              <w:t>.00</w:t>
            </w:r>
          </w:p>
        </w:tc>
        <w:tc>
          <w:tcPr>
            <w:tcW w:w="1095" w:type="dxa"/>
          </w:tcPr>
          <w:p>
            <w:pPr>
              <w:spacing w:before="122" w:line="187" w:lineRule="auto"/>
              <w:ind w:left="48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4"/>
              </w:rPr>
              <w:t>9.12</w:t>
            </w:r>
          </w:p>
        </w:tc>
        <w:tc>
          <w:tcPr>
            <w:tcW w:w="997" w:type="dxa"/>
          </w:tcPr>
          <w:p>
            <w:pPr>
              <w:spacing w:before="94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7</w:t>
            </w:r>
            <w:r>
              <w:rPr>
                <w:rFonts w:ascii="仿宋" w:hAnsi="仿宋" w:eastAsia="仿宋" w:cs="仿宋"/>
                <w:spacing w:val="-2"/>
              </w:rPr>
              <w:t>.80%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32" w:type="dxa"/>
          </w:tcPr>
          <w:p>
            <w:pPr>
              <w:spacing w:before="123" w:line="188" w:lineRule="auto"/>
              <w:ind w:left="17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4325" w:type="dxa"/>
          </w:tcPr>
          <w:p>
            <w:pPr>
              <w:spacing w:before="142" w:line="220" w:lineRule="auto"/>
              <w:ind w:left="9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“国土三调”数据林地情况核对调查项目资金</w:t>
            </w:r>
          </w:p>
        </w:tc>
        <w:tc>
          <w:tcPr>
            <w:tcW w:w="1133" w:type="dxa"/>
          </w:tcPr>
          <w:p>
            <w:pPr>
              <w:spacing w:before="122" w:line="187" w:lineRule="auto"/>
              <w:ind w:left="5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1095" w:type="dxa"/>
          </w:tcPr>
          <w:p>
            <w:pPr>
              <w:spacing w:before="122" w:line="187" w:lineRule="auto"/>
              <w:ind w:left="47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1095" w:type="dxa"/>
          </w:tcPr>
          <w:p>
            <w:pPr>
              <w:spacing w:before="122" w:line="187" w:lineRule="auto"/>
              <w:ind w:left="4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997" w:type="dxa"/>
          </w:tcPr>
          <w:p>
            <w:pPr>
              <w:spacing w:before="95" w:line="237" w:lineRule="auto"/>
              <w:ind w:left="17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2"/>
              </w:rPr>
              <w:t>0.00%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32" w:type="dxa"/>
          </w:tcPr>
          <w:p>
            <w:pPr>
              <w:spacing w:before="123" w:line="187" w:lineRule="auto"/>
              <w:ind w:left="1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4325" w:type="dxa"/>
          </w:tcPr>
          <w:p>
            <w:pPr>
              <w:spacing w:before="138" w:line="220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互联网</w:t>
            </w:r>
            <w:r>
              <w:rPr>
                <w:rFonts w:ascii="仿宋" w:hAnsi="仿宋" w:eastAsia="仿宋" w:cs="仿宋"/>
                <w:spacing w:val="-1"/>
              </w:rPr>
              <w:t>+</w:t>
            </w:r>
            <w:r>
              <w:rPr>
                <w:rFonts w:ascii="宋体" w:hAnsi="宋体" w:eastAsia="宋体" w:cs="宋体"/>
                <w:spacing w:val="-1"/>
              </w:rPr>
              <w:t>全民义务植树项</w:t>
            </w:r>
            <w:r>
              <w:rPr>
                <w:rFonts w:ascii="宋体" w:hAnsi="宋体" w:eastAsia="宋体" w:cs="宋体"/>
              </w:rPr>
              <w:t>目资金</w:t>
            </w:r>
          </w:p>
        </w:tc>
        <w:tc>
          <w:tcPr>
            <w:tcW w:w="1133" w:type="dxa"/>
          </w:tcPr>
          <w:p>
            <w:pPr>
              <w:spacing w:before="123" w:line="187" w:lineRule="auto"/>
              <w:ind w:left="41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16.00</w:t>
            </w:r>
          </w:p>
        </w:tc>
        <w:tc>
          <w:tcPr>
            <w:tcW w:w="1095" w:type="dxa"/>
          </w:tcPr>
          <w:p>
            <w:pPr>
              <w:spacing w:before="123" w:line="187" w:lineRule="auto"/>
              <w:ind w:left="3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16.00</w:t>
            </w:r>
          </w:p>
        </w:tc>
        <w:tc>
          <w:tcPr>
            <w:tcW w:w="1095" w:type="dxa"/>
          </w:tcPr>
          <w:p>
            <w:pPr>
              <w:spacing w:before="123" w:line="187" w:lineRule="auto"/>
              <w:ind w:left="3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09.00</w:t>
            </w:r>
          </w:p>
        </w:tc>
        <w:tc>
          <w:tcPr>
            <w:tcW w:w="997" w:type="dxa"/>
          </w:tcPr>
          <w:p>
            <w:pPr>
              <w:spacing w:before="96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.97%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2" w:type="dxa"/>
          </w:tcPr>
          <w:p>
            <w:pPr>
              <w:spacing w:before="76" w:line="188" w:lineRule="auto"/>
              <w:ind w:left="17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4325" w:type="dxa"/>
          </w:tcPr>
          <w:p>
            <w:pPr>
              <w:spacing w:before="47" w:line="220" w:lineRule="auto"/>
              <w:ind w:left="1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口</w:t>
            </w:r>
            <w:r>
              <w:rPr>
                <w:rFonts w:ascii="宋体" w:hAnsi="宋体" w:eastAsia="宋体" w:cs="宋体"/>
                <w:spacing w:val="-5"/>
              </w:rPr>
              <w:t>袋</w:t>
            </w:r>
            <w:r>
              <w:rPr>
                <w:rFonts w:ascii="宋体" w:hAnsi="宋体" w:eastAsia="宋体" w:cs="宋体"/>
                <w:spacing w:val="-3"/>
              </w:rPr>
              <w:t>公园示范建设项目资金</w:t>
            </w:r>
          </w:p>
        </w:tc>
        <w:tc>
          <w:tcPr>
            <w:tcW w:w="1133" w:type="dxa"/>
          </w:tcPr>
          <w:p>
            <w:pPr>
              <w:spacing w:before="76" w:line="187" w:lineRule="auto"/>
              <w:ind w:left="41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4"/>
              </w:rPr>
              <w:t>0</w:t>
            </w:r>
            <w:r>
              <w:rPr>
                <w:rFonts w:ascii="仿宋" w:hAnsi="仿宋" w:eastAsia="仿宋" w:cs="仿宋"/>
                <w:spacing w:val="-3"/>
              </w:rPr>
              <w:t>9.45</w:t>
            </w:r>
          </w:p>
        </w:tc>
        <w:tc>
          <w:tcPr>
            <w:tcW w:w="1095" w:type="dxa"/>
          </w:tcPr>
          <w:p>
            <w:pPr>
              <w:spacing w:before="76" w:line="187" w:lineRule="auto"/>
              <w:ind w:left="37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4"/>
              </w:rPr>
              <w:t>0</w:t>
            </w:r>
            <w:r>
              <w:rPr>
                <w:rFonts w:ascii="仿宋" w:hAnsi="仿宋" w:eastAsia="仿宋" w:cs="仿宋"/>
                <w:spacing w:val="-3"/>
              </w:rPr>
              <w:t>9.45</w:t>
            </w:r>
          </w:p>
        </w:tc>
        <w:tc>
          <w:tcPr>
            <w:tcW w:w="1095" w:type="dxa"/>
          </w:tcPr>
          <w:p>
            <w:pPr>
              <w:spacing w:before="76" w:line="187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4"/>
              </w:rPr>
              <w:t>0</w:t>
            </w:r>
            <w:r>
              <w:rPr>
                <w:rFonts w:ascii="仿宋" w:hAnsi="仿宋" w:eastAsia="仿宋" w:cs="仿宋"/>
                <w:spacing w:val="-3"/>
              </w:rPr>
              <w:t>9.45</w:t>
            </w:r>
          </w:p>
        </w:tc>
        <w:tc>
          <w:tcPr>
            <w:tcW w:w="997" w:type="dxa"/>
          </w:tcPr>
          <w:p>
            <w:pPr>
              <w:spacing w:before="49" w:line="235" w:lineRule="auto"/>
              <w:ind w:left="17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2"/>
              </w:rPr>
              <w:t>0.00%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32" w:type="dxa"/>
          </w:tcPr>
          <w:p>
            <w:pPr>
              <w:spacing w:before="127" w:line="184" w:lineRule="auto"/>
              <w:ind w:left="18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5</w:t>
            </w:r>
          </w:p>
        </w:tc>
        <w:tc>
          <w:tcPr>
            <w:tcW w:w="4325" w:type="dxa"/>
          </w:tcPr>
          <w:p>
            <w:pPr>
              <w:spacing w:before="138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全市节庆氛围营</w:t>
            </w:r>
            <w:r>
              <w:rPr>
                <w:rFonts w:ascii="宋体" w:hAnsi="宋体" w:eastAsia="宋体" w:cs="宋体"/>
              </w:rPr>
              <w:t>造绿美化项目资金</w:t>
            </w:r>
          </w:p>
        </w:tc>
        <w:tc>
          <w:tcPr>
            <w:tcW w:w="1133" w:type="dxa"/>
          </w:tcPr>
          <w:p>
            <w:pPr>
              <w:spacing w:before="124" w:line="187" w:lineRule="auto"/>
              <w:ind w:left="40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64.00</w:t>
            </w:r>
          </w:p>
        </w:tc>
        <w:tc>
          <w:tcPr>
            <w:tcW w:w="1095" w:type="dxa"/>
          </w:tcPr>
          <w:p>
            <w:pPr>
              <w:spacing w:before="124" w:line="187" w:lineRule="auto"/>
              <w:ind w:left="36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64.00</w:t>
            </w:r>
          </w:p>
        </w:tc>
        <w:tc>
          <w:tcPr>
            <w:tcW w:w="1095" w:type="dxa"/>
          </w:tcPr>
          <w:p>
            <w:pPr>
              <w:spacing w:before="124" w:line="187" w:lineRule="auto"/>
              <w:ind w:left="3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63.79</w:t>
            </w:r>
          </w:p>
        </w:tc>
        <w:tc>
          <w:tcPr>
            <w:tcW w:w="997" w:type="dxa"/>
          </w:tcPr>
          <w:p>
            <w:pPr>
              <w:spacing w:before="96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.92%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2" w:type="dxa"/>
          </w:tcPr>
          <w:p>
            <w:pPr>
              <w:spacing w:before="235" w:line="187" w:lineRule="auto"/>
              <w:ind w:left="1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4325" w:type="dxa"/>
          </w:tcPr>
          <w:p>
            <w:pPr>
              <w:spacing w:before="48" w:line="247" w:lineRule="auto"/>
              <w:ind w:left="115" w:right="227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生态定位站运行维护和森林</w:t>
            </w:r>
            <w:r>
              <w:rPr>
                <w:rFonts w:ascii="宋体" w:hAnsi="宋体" w:eastAsia="宋体" w:cs="宋体"/>
              </w:rPr>
              <w:t xml:space="preserve">质量提升样地建 </w:t>
            </w:r>
            <w:r>
              <w:rPr>
                <w:rFonts w:ascii="宋体" w:hAnsi="宋体" w:eastAsia="宋体" w:cs="宋体"/>
                <w:spacing w:val="-2"/>
              </w:rPr>
              <w:t>设及监管</w:t>
            </w:r>
            <w:r>
              <w:rPr>
                <w:rFonts w:ascii="宋体" w:hAnsi="宋体" w:eastAsia="宋体" w:cs="宋体"/>
                <w:spacing w:val="-1"/>
              </w:rPr>
              <w:t>项目资金</w:t>
            </w:r>
          </w:p>
        </w:tc>
        <w:tc>
          <w:tcPr>
            <w:tcW w:w="1133" w:type="dxa"/>
          </w:tcPr>
          <w:p>
            <w:pPr>
              <w:spacing w:before="235" w:line="187" w:lineRule="auto"/>
              <w:ind w:left="51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5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1095" w:type="dxa"/>
          </w:tcPr>
          <w:p>
            <w:pPr>
              <w:spacing w:before="235" w:line="187" w:lineRule="auto"/>
              <w:ind w:left="47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5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1095" w:type="dxa"/>
          </w:tcPr>
          <w:p>
            <w:pPr>
              <w:spacing w:before="235" w:line="187" w:lineRule="auto"/>
              <w:ind w:left="47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4</w:t>
            </w:r>
            <w:r>
              <w:rPr>
                <w:rFonts w:ascii="仿宋" w:hAnsi="仿宋" w:eastAsia="仿宋" w:cs="仿宋"/>
                <w:spacing w:val="-3"/>
              </w:rPr>
              <w:t>8</w:t>
            </w:r>
            <w:r>
              <w:rPr>
                <w:rFonts w:ascii="仿宋" w:hAnsi="仿宋" w:eastAsia="仿宋" w:cs="仿宋"/>
                <w:spacing w:val="-2"/>
              </w:rPr>
              <w:t>.98</w:t>
            </w:r>
          </w:p>
        </w:tc>
        <w:tc>
          <w:tcPr>
            <w:tcW w:w="997" w:type="dxa"/>
          </w:tcPr>
          <w:p>
            <w:pPr>
              <w:spacing w:before="207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7</w:t>
            </w:r>
            <w:r>
              <w:rPr>
                <w:rFonts w:ascii="仿宋" w:hAnsi="仿宋" w:eastAsia="仿宋" w:cs="仿宋"/>
                <w:spacing w:val="-2"/>
              </w:rPr>
              <w:t>.96%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32" w:type="dxa"/>
          </w:tcPr>
          <w:p>
            <w:pPr>
              <w:spacing w:before="191" w:line="184" w:lineRule="auto"/>
              <w:ind w:left="1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4325" w:type="dxa"/>
          </w:tcPr>
          <w:p>
            <w:pPr>
              <w:spacing w:before="265" w:line="218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食用林产品质量</w:t>
            </w:r>
            <w:r>
              <w:rPr>
                <w:rFonts w:ascii="宋体" w:hAnsi="宋体" w:eastAsia="宋体" w:cs="宋体"/>
              </w:rPr>
              <w:t>安全监管项目资金</w:t>
            </w:r>
          </w:p>
        </w:tc>
        <w:tc>
          <w:tcPr>
            <w:tcW w:w="1133" w:type="dxa"/>
          </w:tcPr>
          <w:p>
            <w:pPr>
              <w:spacing w:before="188" w:line="188" w:lineRule="auto"/>
              <w:ind w:left="51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22</w:t>
            </w:r>
            <w:r>
              <w:rPr>
                <w:rFonts w:ascii="仿宋" w:hAnsi="仿宋" w:eastAsia="仿宋" w:cs="仿宋"/>
                <w:spacing w:val="-2"/>
              </w:rPr>
              <w:t>.00</w:t>
            </w:r>
          </w:p>
        </w:tc>
        <w:tc>
          <w:tcPr>
            <w:tcW w:w="1095" w:type="dxa"/>
          </w:tcPr>
          <w:p>
            <w:pPr>
              <w:spacing w:before="188" w:line="188" w:lineRule="auto"/>
              <w:ind w:left="47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22</w:t>
            </w:r>
            <w:r>
              <w:rPr>
                <w:rFonts w:ascii="仿宋" w:hAnsi="仿宋" w:eastAsia="仿宋" w:cs="仿宋"/>
                <w:spacing w:val="-2"/>
              </w:rPr>
              <w:t>.00</w:t>
            </w:r>
          </w:p>
        </w:tc>
        <w:tc>
          <w:tcPr>
            <w:tcW w:w="1095" w:type="dxa"/>
          </w:tcPr>
          <w:p>
            <w:pPr>
              <w:spacing w:before="187" w:line="187" w:lineRule="auto"/>
              <w:ind w:left="4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20</w:t>
            </w:r>
            <w:r>
              <w:rPr>
                <w:rFonts w:ascii="仿宋" w:hAnsi="仿宋" w:eastAsia="仿宋" w:cs="仿宋"/>
                <w:spacing w:val="-2"/>
              </w:rPr>
              <w:t>.64</w:t>
            </w:r>
          </w:p>
        </w:tc>
        <w:tc>
          <w:tcPr>
            <w:tcW w:w="997" w:type="dxa"/>
          </w:tcPr>
          <w:p>
            <w:pPr>
              <w:spacing w:before="160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.82%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32" w:type="dxa"/>
          </w:tcPr>
          <w:p>
            <w:pPr>
              <w:spacing w:before="143" w:line="187" w:lineRule="auto"/>
              <w:ind w:left="1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4325" w:type="dxa"/>
          </w:tcPr>
          <w:p>
            <w:pPr>
              <w:spacing w:before="114" w:line="220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市属公</w:t>
            </w:r>
            <w:r>
              <w:rPr>
                <w:rFonts w:ascii="宋体" w:hAnsi="宋体" w:eastAsia="宋体" w:cs="宋体"/>
                <w:spacing w:val="-1"/>
              </w:rPr>
              <w:t>园设施维护项目资金</w:t>
            </w:r>
          </w:p>
        </w:tc>
        <w:tc>
          <w:tcPr>
            <w:tcW w:w="1133" w:type="dxa"/>
          </w:tcPr>
          <w:p>
            <w:pPr>
              <w:spacing w:before="143" w:line="210" w:lineRule="auto"/>
              <w:ind w:left="19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7,374.</w:t>
            </w:r>
            <w:r>
              <w:rPr>
                <w:rFonts w:ascii="仿宋" w:hAnsi="仿宋" w:eastAsia="仿宋" w:cs="仿宋"/>
                <w:spacing w:val="-1"/>
              </w:rPr>
              <w:t>60</w:t>
            </w:r>
          </w:p>
        </w:tc>
        <w:tc>
          <w:tcPr>
            <w:tcW w:w="1095" w:type="dxa"/>
          </w:tcPr>
          <w:p>
            <w:pPr>
              <w:spacing w:before="143" w:line="210" w:lineRule="auto"/>
              <w:ind w:left="16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8</w:t>
            </w:r>
            <w:r>
              <w:rPr>
                <w:rFonts w:ascii="仿宋" w:hAnsi="仿宋" w:eastAsia="仿宋" w:cs="仿宋"/>
                <w:spacing w:val="-3"/>
              </w:rPr>
              <w:t>,</w:t>
            </w:r>
            <w:r>
              <w:rPr>
                <w:rFonts w:ascii="仿宋" w:hAnsi="仿宋" w:eastAsia="仿宋" w:cs="仿宋"/>
                <w:spacing w:val="-2"/>
              </w:rPr>
              <w:t>880.24</w:t>
            </w:r>
          </w:p>
        </w:tc>
        <w:tc>
          <w:tcPr>
            <w:tcW w:w="1095" w:type="dxa"/>
          </w:tcPr>
          <w:p>
            <w:pPr>
              <w:spacing w:before="143" w:line="210" w:lineRule="auto"/>
              <w:ind w:left="16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8,878.</w:t>
            </w:r>
            <w:r>
              <w:rPr>
                <w:rFonts w:ascii="仿宋" w:hAnsi="仿宋" w:eastAsia="仿宋" w:cs="仿宋"/>
                <w:spacing w:val="-1"/>
              </w:rPr>
              <w:t>98</w:t>
            </w:r>
          </w:p>
        </w:tc>
        <w:tc>
          <w:tcPr>
            <w:tcW w:w="997" w:type="dxa"/>
          </w:tcPr>
          <w:p>
            <w:pPr>
              <w:spacing w:before="116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.99%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32" w:type="dxa"/>
          </w:tcPr>
          <w:p>
            <w:pPr>
              <w:spacing w:before="124" w:line="187" w:lineRule="auto"/>
              <w:ind w:left="1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4325" w:type="dxa"/>
          </w:tcPr>
          <w:p>
            <w:pPr>
              <w:spacing w:before="143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树木保护治理项</w:t>
            </w:r>
            <w:r>
              <w:rPr>
                <w:rFonts w:ascii="宋体" w:hAnsi="宋体" w:eastAsia="宋体" w:cs="宋体"/>
              </w:rPr>
              <w:t>目资金</w:t>
            </w:r>
          </w:p>
        </w:tc>
        <w:tc>
          <w:tcPr>
            <w:tcW w:w="1133" w:type="dxa"/>
          </w:tcPr>
          <w:p>
            <w:pPr>
              <w:spacing w:before="124" w:line="187" w:lineRule="auto"/>
              <w:ind w:left="41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05.00</w:t>
            </w:r>
          </w:p>
        </w:tc>
        <w:tc>
          <w:tcPr>
            <w:tcW w:w="1095" w:type="dxa"/>
          </w:tcPr>
          <w:p>
            <w:pPr>
              <w:spacing w:before="124" w:line="187" w:lineRule="auto"/>
              <w:ind w:left="3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05.00</w:t>
            </w:r>
          </w:p>
        </w:tc>
        <w:tc>
          <w:tcPr>
            <w:tcW w:w="1095" w:type="dxa"/>
          </w:tcPr>
          <w:p>
            <w:pPr>
              <w:spacing w:before="124" w:line="187" w:lineRule="auto"/>
              <w:ind w:left="3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01.06</w:t>
            </w:r>
          </w:p>
        </w:tc>
        <w:tc>
          <w:tcPr>
            <w:tcW w:w="997" w:type="dxa"/>
          </w:tcPr>
          <w:p>
            <w:pPr>
              <w:spacing w:before="97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6</w:t>
            </w:r>
            <w:r>
              <w:rPr>
                <w:rFonts w:ascii="仿宋" w:hAnsi="仿宋" w:eastAsia="仿宋" w:cs="仿宋"/>
                <w:spacing w:val="-2"/>
              </w:rPr>
              <w:t>.25%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32" w:type="dxa"/>
          </w:tcPr>
          <w:p>
            <w:pPr>
              <w:spacing w:before="125" w:line="187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0</w:t>
            </w:r>
          </w:p>
        </w:tc>
        <w:tc>
          <w:tcPr>
            <w:tcW w:w="4325" w:type="dxa"/>
          </w:tcPr>
          <w:p>
            <w:pPr>
              <w:spacing w:before="139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野</w:t>
            </w:r>
            <w:r>
              <w:rPr>
                <w:rFonts w:ascii="宋体" w:hAnsi="宋体" w:eastAsia="宋体" w:cs="宋体"/>
                <w:spacing w:val="-1"/>
              </w:rPr>
              <w:t>生动物保护资金</w:t>
            </w:r>
          </w:p>
        </w:tc>
        <w:tc>
          <w:tcPr>
            <w:tcW w:w="1133" w:type="dxa"/>
          </w:tcPr>
          <w:p>
            <w:pPr>
              <w:spacing w:before="125" w:line="187" w:lineRule="auto"/>
              <w:ind w:left="51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5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1095" w:type="dxa"/>
          </w:tcPr>
          <w:p>
            <w:pPr>
              <w:spacing w:before="125" w:line="187" w:lineRule="auto"/>
              <w:ind w:left="47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5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1095" w:type="dxa"/>
          </w:tcPr>
          <w:p>
            <w:pPr>
              <w:spacing w:before="125" w:line="187" w:lineRule="auto"/>
              <w:ind w:left="47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4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.88</w:t>
            </w:r>
          </w:p>
        </w:tc>
        <w:tc>
          <w:tcPr>
            <w:tcW w:w="997" w:type="dxa"/>
          </w:tcPr>
          <w:p>
            <w:pPr>
              <w:spacing w:before="97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.76%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32" w:type="dxa"/>
          </w:tcPr>
          <w:p>
            <w:pPr>
              <w:spacing w:before="140" w:line="188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1</w:t>
            </w:r>
          </w:p>
        </w:tc>
        <w:tc>
          <w:tcPr>
            <w:tcW w:w="4325" w:type="dxa"/>
          </w:tcPr>
          <w:p>
            <w:pPr>
              <w:spacing w:before="174" w:line="220" w:lineRule="auto"/>
              <w:ind w:left="13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以前年度工程尾款资金</w:t>
            </w:r>
          </w:p>
        </w:tc>
        <w:tc>
          <w:tcPr>
            <w:tcW w:w="1133" w:type="dxa"/>
          </w:tcPr>
          <w:p>
            <w:pPr>
              <w:spacing w:before="140" w:line="187" w:lineRule="auto"/>
              <w:ind w:left="41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06.31</w:t>
            </w:r>
          </w:p>
        </w:tc>
        <w:tc>
          <w:tcPr>
            <w:tcW w:w="1095" w:type="dxa"/>
          </w:tcPr>
          <w:p>
            <w:pPr>
              <w:spacing w:before="140" w:line="187" w:lineRule="auto"/>
              <w:ind w:left="47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26</w:t>
            </w:r>
            <w:r>
              <w:rPr>
                <w:rFonts w:ascii="仿宋" w:hAnsi="仿宋" w:eastAsia="仿宋" w:cs="仿宋"/>
                <w:spacing w:val="-2"/>
              </w:rPr>
              <w:t>.00</w:t>
            </w:r>
          </w:p>
        </w:tc>
        <w:tc>
          <w:tcPr>
            <w:tcW w:w="1095" w:type="dxa"/>
          </w:tcPr>
          <w:p>
            <w:pPr>
              <w:spacing w:before="140" w:line="187" w:lineRule="auto"/>
              <w:ind w:left="4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25</w:t>
            </w:r>
            <w:r>
              <w:rPr>
                <w:rFonts w:ascii="仿宋" w:hAnsi="仿宋" w:eastAsia="仿宋" w:cs="仿宋"/>
                <w:spacing w:val="-2"/>
              </w:rPr>
              <w:t>.61</w:t>
            </w:r>
          </w:p>
        </w:tc>
        <w:tc>
          <w:tcPr>
            <w:tcW w:w="997" w:type="dxa"/>
          </w:tcPr>
          <w:p>
            <w:pPr>
              <w:spacing w:before="113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8</w:t>
            </w:r>
            <w:r>
              <w:rPr>
                <w:rFonts w:ascii="仿宋" w:hAnsi="仿宋" w:eastAsia="仿宋" w:cs="仿宋"/>
                <w:spacing w:val="-2"/>
              </w:rPr>
              <w:t>.50%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32" w:type="dxa"/>
          </w:tcPr>
          <w:p>
            <w:pPr>
              <w:spacing w:before="166" w:line="188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2</w:t>
            </w:r>
          </w:p>
        </w:tc>
        <w:tc>
          <w:tcPr>
            <w:tcW w:w="4325" w:type="dxa"/>
          </w:tcPr>
          <w:p>
            <w:pPr>
              <w:spacing w:before="218" w:line="220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园林林业技术研究及</w:t>
            </w:r>
            <w:r>
              <w:rPr>
                <w:rFonts w:ascii="宋体" w:hAnsi="宋体" w:eastAsia="宋体" w:cs="宋体"/>
                <w:spacing w:val="-1"/>
              </w:rPr>
              <w:t>推广项目资金</w:t>
            </w:r>
          </w:p>
        </w:tc>
        <w:tc>
          <w:tcPr>
            <w:tcW w:w="1133" w:type="dxa"/>
          </w:tcPr>
          <w:p>
            <w:pPr>
              <w:spacing w:before="165" w:line="187" w:lineRule="auto"/>
              <w:ind w:left="5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5.00</w:t>
            </w:r>
          </w:p>
        </w:tc>
        <w:tc>
          <w:tcPr>
            <w:tcW w:w="1095" w:type="dxa"/>
          </w:tcPr>
          <w:p>
            <w:pPr>
              <w:spacing w:before="165" w:line="187" w:lineRule="auto"/>
              <w:ind w:left="47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5</w:t>
            </w:r>
            <w:r>
              <w:rPr>
                <w:rFonts w:ascii="仿宋" w:hAnsi="仿宋" w:eastAsia="仿宋" w:cs="仿宋"/>
                <w:spacing w:val="-3"/>
              </w:rPr>
              <w:t>9.00</w:t>
            </w:r>
          </w:p>
        </w:tc>
        <w:tc>
          <w:tcPr>
            <w:tcW w:w="1095" w:type="dxa"/>
          </w:tcPr>
          <w:p>
            <w:pPr>
              <w:spacing w:before="165" w:line="187" w:lineRule="auto"/>
              <w:ind w:left="4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5</w:t>
            </w:r>
            <w:r>
              <w:rPr>
                <w:rFonts w:ascii="仿宋" w:hAnsi="仿宋" w:eastAsia="仿宋" w:cs="仿宋"/>
                <w:spacing w:val="-3"/>
              </w:rPr>
              <w:t>8.02</w:t>
            </w:r>
          </w:p>
        </w:tc>
        <w:tc>
          <w:tcPr>
            <w:tcW w:w="997" w:type="dxa"/>
          </w:tcPr>
          <w:p>
            <w:pPr>
              <w:spacing w:before="138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8</w:t>
            </w:r>
            <w:r>
              <w:rPr>
                <w:rFonts w:ascii="仿宋" w:hAnsi="仿宋" w:eastAsia="仿宋" w:cs="仿宋"/>
                <w:spacing w:val="-2"/>
              </w:rPr>
              <w:t>.34%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32" w:type="dxa"/>
          </w:tcPr>
          <w:p>
            <w:pPr>
              <w:spacing w:before="203" w:line="187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3</w:t>
            </w:r>
          </w:p>
        </w:tc>
        <w:tc>
          <w:tcPr>
            <w:tcW w:w="4325" w:type="dxa"/>
          </w:tcPr>
          <w:p>
            <w:pPr>
              <w:spacing w:before="295" w:line="220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园林绿化品质</w:t>
            </w:r>
            <w:r>
              <w:rPr>
                <w:rFonts w:ascii="宋体" w:hAnsi="宋体" w:eastAsia="宋体" w:cs="宋体"/>
                <w:spacing w:val="-1"/>
              </w:rPr>
              <w:t>标准化建设及提升项目资金</w:t>
            </w:r>
          </w:p>
        </w:tc>
        <w:tc>
          <w:tcPr>
            <w:tcW w:w="1133" w:type="dxa"/>
          </w:tcPr>
          <w:p>
            <w:pPr>
              <w:spacing w:before="203" w:line="187" w:lineRule="auto"/>
              <w:ind w:left="5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</w:t>
            </w:r>
            <w:r>
              <w:rPr>
                <w:rFonts w:ascii="仿宋" w:hAnsi="仿宋" w:eastAsia="仿宋" w:cs="仿宋"/>
                <w:spacing w:val="-3"/>
              </w:rPr>
              <w:t>.00</w:t>
            </w:r>
          </w:p>
        </w:tc>
        <w:tc>
          <w:tcPr>
            <w:tcW w:w="1095" w:type="dxa"/>
          </w:tcPr>
          <w:p>
            <w:pPr>
              <w:spacing w:before="203" w:line="187" w:lineRule="auto"/>
              <w:ind w:left="48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</w:t>
            </w:r>
            <w:r>
              <w:rPr>
                <w:rFonts w:ascii="仿宋" w:hAnsi="仿宋" w:eastAsia="仿宋" w:cs="仿宋"/>
                <w:spacing w:val="-3"/>
              </w:rPr>
              <w:t>.00</w:t>
            </w:r>
          </w:p>
        </w:tc>
        <w:tc>
          <w:tcPr>
            <w:tcW w:w="1095" w:type="dxa"/>
          </w:tcPr>
          <w:p>
            <w:pPr>
              <w:spacing w:before="203" w:line="187" w:lineRule="auto"/>
              <w:ind w:left="4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</w:t>
            </w:r>
            <w:r>
              <w:rPr>
                <w:rFonts w:ascii="仿宋" w:hAnsi="仿宋" w:eastAsia="仿宋" w:cs="仿宋"/>
                <w:spacing w:val="-3"/>
              </w:rPr>
              <w:t>.00</w:t>
            </w:r>
          </w:p>
        </w:tc>
        <w:tc>
          <w:tcPr>
            <w:tcW w:w="997" w:type="dxa"/>
          </w:tcPr>
          <w:p>
            <w:pPr>
              <w:spacing w:before="176" w:line="237" w:lineRule="auto"/>
              <w:ind w:left="17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2"/>
              </w:rPr>
              <w:t>0.00%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2" w:type="dxa"/>
          </w:tcPr>
          <w:p>
            <w:pPr>
              <w:spacing w:before="225" w:line="188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4</w:t>
            </w:r>
          </w:p>
        </w:tc>
        <w:tc>
          <w:tcPr>
            <w:tcW w:w="4325" w:type="dxa"/>
          </w:tcPr>
          <w:p>
            <w:pPr>
              <w:spacing w:line="271" w:lineRule="auto"/>
            </w:pPr>
          </w:p>
          <w:p>
            <w:pPr>
              <w:spacing w:before="68" w:line="220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智慧林业信息平台运行与维护</w:t>
            </w:r>
            <w:r>
              <w:rPr>
                <w:rFonts w:ascii="宋体" w:hAnsi="宋体" w:eastAsia="宋体" w:cs="宋体"/>
              </w:rPr>
              <w:t>项目资金</w:t>
            </w:r>
          </w:p>
        </w:tc>
        <w:tc>
          <w:tcPr>
            <w:tcW w:w="1133" w:type="dxa"/>
          </w:tcPr>
          <w:p>
            <w:pPr>
              <w:spacing w:before="225" w:line="187" w:lineRule="auto"/>
              <w:ind w:left="5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7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1095" w:type="dxa"/>
          </w:tcPr>
          <w:p>
            <w:pPr>
              <w:spacing w:before="225" w:line="187" w:lineRule="auto"/>
              <w:ind w:left="47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7</w:t>
            </w:r>
            <w:r>
              <w:rPr>
                <w:rFonts w:ascii="仿宋" w:hAnsi="仿宋" w:eastAsia="仿宋" w:cs="仿宋"/>
                <w:spacing w:val="-3"/>
              </w:rPr>
              <w:t>0.00</w:t>
            </w:r>
          </w:p>
        </w:tc>
        <w:tc>
          <w:tcPr>
            <w:tcW w:w="1095" w:type="dxa"/>
          </w:tcPr>
          <w:p>
            <w:pPr>
              <w:spacing w:before="225" w:line="187" w:lineRule="auto"/>
              <w:ind w:left="4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9.89</w:t>
            </w:r>
          </w:p>
        </w:tc>
        <w:tc>
          <w:tcPr>
            <w:tcW w:w="997" w:type="dxa"/>
          </w:tcPr>
          <w:p>
            <w:pPr>
              <w:spacing w:before="198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.84%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" w:type="dxa"/>
          </w:tcPr>
          <w:p>
            <w:pPr>
              <w:spacing w:before="182" w:line="187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5</w:t>
            </w:r>
          </w:p>
        </w:tc>
        <w:tc>
          <w:tcPr>
            <w:tcW w:w="4325" w:type="dxa"/>
          </w:tcPr>
          <w:p>
            <w:pPr>
              <w:spacing w:before="250" w:line="220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园林</w:t>
            </w:r>
            <w:r>
              <w:rPr>
                <w:rFonts w:ascii="宋体" w:hAnsi="宋体" w:eastAsia="宋体" w:cs="宋体"/>
                <w:spacing w:val="-2"/>
              </w:rPr>
              <w:t>技校运行维护资金</w:t>
            </w:r>
          </w:p>
        </w:tc>
        <w:tc>
          <w:tcPr>
            <w:tcW w:w="1133" w:type="dxa"/>
          </w:tcPr>
          <w:p>
            <w:pPr>
              <w:spacing w:before="182" w:line="187" w:lineRule="auto"/>
              <w:ind w:left="41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64.00</w:t>
            </w:r>
          </w:p>
        </w:tc>
        <w:tc>
          <w:tcPr>
            <w:tcW w:w="1095" w:type="dxa"/>
          </w:tcPr>
          <w:p>
            <w:pPr>
              <w:spacing w:before="182" w:line="187" w:lineRule="auto"/>
              <w:ind w:left="37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4.00</w:t>
            </w:r>
          </w:p>
        </w:tc>
        <w:tc>
          <w:tcPr>
            <w:tcW w:w="1095" w:type="dxa"/>
          </w:tcPr>
          <w:p>
            <w:pPr>
              <w:spacing w:before="182" w:line="187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4.00</w:t>
            </w:r>
          </w:p>
        </w:tc>
        <w:tc>
          <w:tcPr>
            <w:tcW w:w="997" w:type="dxa"/>
          </w:tcPr>
          <w:p>
            <w:pPr>
              <w:spacing w:before="155" w:line="237" w:lineRule="auto"/>
              <w:ind w:left="17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2"/>
              </w:rPr>
              <w:t>0.00%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32" w:type="dxa"/>
          </w:tcPr>
          <w:p>
            <w:pPr>
              <w:spacing w:before="128" w:line="187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6</w:t>
            </w:r>
          </w:p>
        </w:tc>
        <w:tc>
          <w:tcPr>
            <w:tcW w:w="4325" w:type="dxa"/>
          </w:tcPr>
          <w:p>
            <w:pPr>
              <w:spacing w:before="143" w:line="220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园</w:t>
            </w:r>
            <w:r>
              <w:rPr>
                <w:rFonts w:ascii="宋体" w:hAnsi="宋体" w:eastAsia="宋体" w:cs="宋体"/>
                <w:spacing w:val="-2"/>
              </w:rPr>
              <w:t>林林业项目监督监管资金</w:t>
            </w:r>
          </w:p>
        </w:tc>
        <w:tc>
          <w:tcPr>
            <w:tcW w:w="1133" w:type="dxa"/>
          </w:tcPr>
          <w:p>
            <w:pPr>
              <w:spacing w:before="128" w:line="187" w:lineRule="auto"/>
              <w:ind w:left="41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53</w:t>
            </w:r>
            <w:r>
              <w:rPr>
                <w:rFonts w:ascii="仿宋" w:hAnsi="仿宋" w:eastAsia="仿宋" w:cs="仿宋"/>
                <w:spacing w:val="-2"/>
              </w:rPr>
              <w:t>1.00</w:t>
            </w:r>
          </w:p>
        </w:tc>
        <w:tc>
          <w:tcPr>
            <w:tcW w:w="1095" w:type="dxa"/>
          </w:tcPr>
          <w:p>
            <w:pPr>
              <w:spacing w:before="128" w:line="187" w:lineRule="auto"/>
              <w:ind w:left="3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8</w:t>
            </w:r>
            <w:r>
              <w:rPr>
                <w:rFonts w:ascii="仿宋" w:hAnsi="仿宋" w:eastAsia="仿宋" w:cs="仿宋"/>
                <w:spacing w:val="-2"/>
              </w:rPr>
              <w:t>2.31</w:t>
            </w:r>
          </w:p>
        </w:tc>
        <w:tc>
          <w:tcPr>
            <w:tcW w:w="1095" w:type="dxa"/>
          </w:tcPr>
          <w:p>
            <w:pPr>
              <w:spacing w:before="128" w:line="187" w:lineRule="auto"/>
              <w:ind w:left="3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59</w:t>
            </w:r>
            <w:r>
              <w:rPr>
                <w:rFonts w:ascii="仿宋" w:hAnsi="仿宋" w:eastAsia="仿宋" w:cs="仿宋"/>
                <w:spacing w:val="-2"/>
              </w:rPr>
              <w:t>4.59</w:t>
            </w:r>
          </w:p>
        </w:tc>
        <w:tc>
          <w:tcPr>
            <w:tcW w:w="997" w:type="dxa"/>
          </w:tcPr>
          <w:p>
            <w:pPr>
              <w:spacing w:before="101" w:line="237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8</w:t>
            </w:r>
            <w:r>
              <w:rPr>
                <w:rFonts w:ascii="仿宋" w:hAnsi="仿宋" w:eastAsia="仿宋" w:cs="仿宋"/>
                <w:spacing w:val="-3"/>
              </w:rPr>
              <w:t>7</w:t>
            </w:r>
            <w:r>
              <w:rPr>
                <w:rFonts w:ascii="仿宋" w:hAnsi="仿宋" w:eastAsia="仿宋" w:cs="仿宋"/>
                <w:spacing w:val="-2"/>
              </w:rPr>
              <w:t>.14%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32" w:type="dxa"/>
          </w:tcPr>
          <w:p>
            <w:pPr>
              <w:spacing w:before="153" w:line="187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7</w:t>
            </w:r>
          </w:p>
        </w:tc>
        <w:tc>
          <w:tcPr>
            <w:tcW w:w="4325" w:type="dxa"/>
          </w:tcPr>
          <w:p>
            <w:pPr>
              <w:spacing w:before="191" w:line="220" w:lineRule="auto"/>
              <w:ind w:left="129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2"/>
              </w:rPr>
              <w:t>园林林业绿化资</w:t>
            </w:r>
            <w:r>
              <w:rPr>
                <w:rFonts w:ascii="宋体" w:hAnsi="宋体" w:eastAsia="宋体" w:cs="宋体"/>
                <w:spacing w:val="-1"/>
              </w:rPr>
              <w:t>金</w:t>
            </w:r>
            <w:r>
              <w:rPr>
                <w:rFonts w:ascii="仿宋" w:hAnsi="仿宋" w:eastAsia="仿宋" w:cs="仿宋"/>
                <w:spacing w:val="-1"/>
              </w:rPr>
              <w:t>(</w:t>
            </w:r>
            <w:r>
              <w:rPr>
                <w:rFonts w:ascii="宋体" w:hAnsi="宋体" w:eastAsia="宋体" w:cs="宋体"/>
                <w:spacing w:val="-1"/>
              </w:rPr>
              <w:t>乡村振兴资金</w:t>
            </w:r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1133" w:type="dxa"/>
          </w:tcPr>
          <w:p>
            <w:pPr>
              <w:spacing w:before="220" w:line="206" w:lineRule="auto"/>
              <w:ind w:left="19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2,06</w:t>
            </w:r>
            <w:r>
              <w:rPr>
                <w:rFonts w:ascii="仿宋" w:hAnsi="仿宋" w:eastAsia="仿宋" w:cs="仿宋"/>
                <w:spacing w:val="-1"/>
              </w:rPr>
              <w:t>0.00</w:t>
            </w:r>
          </w:p>
        </w:tc>
        <w:tc>
          <w:tcPr>
            <w:tcW w:w="1095" w:type="dxa"/>
          </w:tcPr>
          <w:p>
            <w:pPr>
              <w:spacing w:before="220" w:line="206" w:lineRule="auto"/>
              <w:ind w:left="16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,060.00</w:t>
            </w:r>
          </w:p>
        </w:tc>
        <w:tc>
          <w:tcPr>
            <w:tcW w:w="1095" w:type="dxa"/>
          </w:tcPr>
          <w:p>
            <w:pPr>
              <w:spacing w:before="220" w:line="206" w:lineRule="auto"/>
              <w:ind w:left="16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2,06</w:t>
            </w:r>
            <w:r>
              <w:rPr>
                <w:rFonts w:ascii="仿宋" w:hAnsi="仿宋" w:eastAsia="仿宋" w:cs="仿宋"/>
                <w:spacing w:val="-1"/>
              </w:rPr>
              <w:t>0.00</w:t>
            </w:r>
          </w:p>
        </w:tc>
        <w:tc>
          <w:tcPr>
            <w:tcW w:w="997" w:type="dxa"/>
          </w:tcPr>
          <w:p>
            <w:pPr>
              <w:spacing w:before="125" w:line="237" w:lineRule="auto"/>
              <w:ind w:left="14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2"/>
              </w:rPr>
              <w:t>0.00%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32" w:type="dxa"/>
          </w:tcPr>
          <w:p>
            <w:pPr>
              <w:spacing w:before="125" w:line="187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8</w:t>
            </w:r>
          </w:p>
        </w:tc>
        <w:tc>
          <w:tcPr>
            <w:tcW w:w="4325" w:type="dxa"/>
          </w:tcPr>
          <w:p>
            <w:pPr>
              <w:spacing w:before="144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森林防火监测预</w:t>
            </w:r>
            <w:r>
              <w:rPr>
                <w:rFonts w:ascii="宋体" w:hAnsi="宋体" w:eastAsia="宋体" w:cs="宋体"/>
              </w:rPr>
              <w:t>警资金</w:t>
            </w:r>
          </w:p>
        </w:tc>
        <w:tc>
          <w:tcPr>
            <w:tcW w:w="1133" w:type="dxa"/>
          </w:tcPr>
          <w:p>
            <w:pPr>
              <w:spacing w:before="173" w:line="187" w:lineRule="auto"/>
              <w:ind w:left="51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418.</w:t>
            </w: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095" w:type="dxa"/>
          </w:tcPr>
          <w:p>
            <w:pPr>
              <w:spacing w:before="173" w:line="187" w:lineRule="auto"/>
              <w:ind w:left="37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3.60</w:t>
            </w:r>
          </w:p>
        </w:tc>
        <w:tc>
          <w:tcPr>
            <w:tcW w:w="1095" w:type="dxa"/>
          </w:tcPr>
          <w:p>
            <w:pPr>
              <w:spacing w:before="173" w:line="187" w:lineRule="auto"/>
              <w:ind w:left="3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3</w:t>
            </w:r>
            <w:r>
              <w:rPr>
                <w:rFonts w:ascii="仿宋" w:hAnsi="仿宋" w:eastAsia="仿宋" w:cs="仿宋"/>
                <w:spacing w:val="-4"/>
              </w:rPr>
              <w:t>4</w:t>
            </w:r>
            <w:r>
              <w:rPr>
                <w:rFonts w:ascii="仿宋" w:hAnsi="仿宋" w:eastAsia="仿宋" w:cs="仿宋"/>
                <w:spacing w:val="-3"/>
              </w:rPr>
              <w:t>3.63</w:t>
            </w:r>
          </w:p>
        </w:tc>
        <w:tc>
          <w:tcPr>
            <w:tcW w:w="997" w:type="dxa"/>
          </w:tcPr>
          <w:p>
            <w:pPr>
              <w:spacing w:before="146" w:line="229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8</w:t>
            </w:r>
            <w:r>
              <w:rPr>
                <w:rFonts w:ascii="仿宋" w:hAnsi="仿宋" w:eastAsia="仿宋" w:cs="仿宋"/>
                <w:spacing w:val="-3"/>
              </w:rPr>
              <w:t>7</w:t>
            </w:r>
            <w:r>
              <w:rPr>
                <w:rFonts w:ascii="仿宋" w:hAnsi="仿宋" w:eastAsia="仿宋" w:cs="仿宋"/>
                <w:spacing w:val="-2"/>
              </w:rPr>
              <w:t>.30%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32" w:type="dxa"/>
          </w:tcPr>
          <w:p>
            <w:pPr>
              <w:spacing w:before="126" w:line="187" w:lineRule="auto"/>
              <w:ind w:left="1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9</w:t>
            </w:r>
          </w:p>
        </w:tc>
        <w:tc>
          <w:tcPr>
            <w:tcW w:w="4325" w:type="dxa"/>
          </w:tcPr>
          <w:p>
            <w:pPr>
              <w:spacing w:before="145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森林防火物资储</w:t>
            </w:r>
            <w:r>
              <w:rPr>
                <w:rFonts w:ascii="宋体" w:hAnsi="宋体" w:eastAsia="宋体" w:cs="宋体"/>
              </w:rPr>
              <w:t>备资金</w:t>
            </w:r>
          </w:p>
        </w:tc>
        <w:tc>
          <w:tcPr>
            <w:tcW w:w="1133" w:type="dxa"/>
          </w:tcPr>
          <w:p>
            <w:pPr>
              <w:spacing w:before="174" w:line="187" w:lineRule="auto"/>
              <w:ind w:left="51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181</w:t>
            </w:r>
            <w:r>
              <w:rPr>
                <w:rFonts w:ascii="仿宋" w:hAnsi="仿宋" w:eastAsia="仿宋" w:cs="仿宋"/>
              </w:rPr>
              <w:t>.2</w:t>
            </w:r>
          </w:p>
        </w:tc>
        <w:tc>
          <w:tcPr>
            <w:tcW w:w="1095" w:type="dxa"/>
          </w:tcPr>
          <w:p>
            <w:pPr>
              <w:spacing w:before="174" w:line="187" w:lineRule="auto"/>
              <w:ind w:left="3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81.20</w:t>
            </w:r>
          </w:p>
        </w:tc>
        <w:tc>
          <w:tcPr>
            <w:tcW w:w="1095" w:type="dxa"/>
          </w:tcPr>
          <w:p>
            <w:pPr>
              <w:spacing w:before="174" w:line="187" w:lineRule="auto"/>
              <w:ind w:left="3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80.02</w:t>
            </w:r>
          </w:p>
        </w:tc>
        <w:tc>
          <w:tcPr>
            <w:tcW w:w="997" w:type="dxa"/>
          </w:tcPr>
          <w:p>
            <w:pPr>
              <w:spacing w:before="146" w:line="228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.35%</w:t>
            </w:r>
          </w:p>
        </w:tc>
      </w:tr>
    </w:tbl>
    <w:p/>
    <w:p>
      <w:pPr>
        <w:sectPr>
          <w:footerReference r:id="rId126" w:type="default"/>
          <w:pgSz w:w="11906" w:h="16839"/>
          <w:pgMar w:top="1431" w:right="1382" w:bottom="1152" w:left="1441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4325"/>
        <w:gridCol w:w="1133"/>
        <w:gridCol w:w="1095"/>
        <w:gridCol w:w="1095"/>
        <w:gridCol w:w="9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32" w:type="dxa"/>
            <w:textDirection w:val="tbRlV"/>
          </w:tcPr>
          <w:p>
            <w:pPr>
              <w:spacing w:before="106" w:line="211" w:lineRule="auto"/>
              <w:ind w:left="6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序 </w:t>
            </w:r>
            <w:r>
              <w:rPr>
                <w:rFonts w:ascii="宋体" w:hAnsi="宋体" w:eastAsia="宋体" w:cs="宋体"/>
              </w:rPr>
              <w:t>号</w:t>
            </w:r>
          </w:p>
        </w:tc>
        <w:tc>
          <w:tcPr>
            <w:tcW w:w="4325" w:type="dxa"/>
          </w:tcPr>
          <w:p>
            <w:pPr>
              <w:spacing w:before="227" w:line="221" w:lineRule="auto"/>
              <w:ind w:left="15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细化项</w:t>
            </w:r>
            <w:r>
              <w:rPr>
                <w:rFonts w:ascii="宋体" w:hAnsi="宋体" w:eastAsia="宋体" w:cs="宋体"/>
              </w:rPr>
              <w:t>目名称</w:t>
            </w:r>
          </w:p>
        </w:tc>
        <w:tc>
          <w:tcPr>
            <w:tcW w:w="1133" w:type="dxa"/>
          </w:tcPr>
          <w:p>
            <w:pPr>
              <w:spacing w:before="67" w:line="248" w:lineRule="auto"/>
              <w:ind w:left="149" w:right="141" w:firstLine="2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年</w:t>
            </w:r>
            <w:r>
              <w:rPr>
                <w:rFonts w:ascii="宋体" w:hAnsi="宋体" w:eastAsia="宋体" w:cs="宋体"/>
                <w:spacing w:val="-3"/>
              </w:rPr>
              <w:t>初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</w:rPr>
              <w:t>批复预</w:t>
            </w:r>
            <w:r>
              <w:rPr>
                <w:rFonts w:ascii="宋体" w:hAnsi="宋体" w:eastAsia="宋体" w:cs="宋体"/>
              </w:rPr>
              <w:t>算</w:t>
            </w:r>
          </w:p>
        </w:tc>
        <w:tc>
          <w:tcPr>
            <w:tcW w:w="1095" w:type="dxa"/>
          </w:tcPr>
          <w:p>
            <w:pPr>
              <w:spacing w:before="68" w:line="312" w:lineRule="exact"/>
              <w:ind w:left="3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:position w:val="7"/>
              </w:rPr>
              <w:t>预算</w:t>
            </w:r>
          </w:p>
          <w:p>
            <w:pPr>
              <w:spacing w:before="1" w:line="220" w:lineRule="auto"/>
              <w:ind w:left="2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调</w:t>
            </w:r>
            <w:r>
              <w:rPr>
                <w:rFonts w:ascii="宋体" w:hAnsi="宋体" w:eastAsia="宋体" w:cs="宋体"/>
                <w:spacing w:val="-2"/>
              </w:rPr>
              <w:t>整数</w:t>
            </w:r>
          </w:p>
        </w:tc>
        <w:tc>
          <w:tcPr>
            <w:tcW w:w="1095" w:type="dxa"/>
          </w:tcPr>
          <w:p>
            <w:pPr>
              <w:spacing w:before="68" w:line="312" w:lineRule="exact"/>
              <w:ind w:left="3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  <w:position w:val="7"/>
              </w:rPr>
              <w:t>实</w:t>
            </w:r>
            <w:r>
              <w:rPr>
                <w:rFonts w:ascii="宋体" w:hAnsi="宋体" w:eastAsia="宋体" w:cs="宋体"/>
                <w:spacing w:val="-5"/>
                <w:position w:val="7"/>
              </w:rPr>
              <w:t>际</w:t>
            </w:r>
          </w:p>
          <w:p>
            <w:pPr>
              <w:spacing w:before="1" w:line="220" w:lineRule="auto"/>
              <w:ind w:left="2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执行</w:t>
            </w:r>
            <w:r>
              <w:rPr>
                <w:rFonts w:ascii="宋体" w:hAnsi="宋体" w:eastAsia="宋体" w:cs="宋体"/>
                <w:spacing w:val="-1"/>
              </w:rPr>
              <w:t>数</w:t>
            </w:r>
          </w:p>
        </w:tc>
        <w:tc>
          <w:tcPr>
            <w:tcW w:w="997" w:type="dxa"/>
          </w:tcPr>
          <w:p>
            <w:pPr>
              <w:spacing w:before="67" w:line="248" w:lineRule="auto"/>
              <w:ind w:left="187" w:right="179" w:firstLine="1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预算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执行</w:t>
            </w:r>
            <w:r>
              <w:rPr>
                <w:rFonts w:ascii="宋体" w:hAnsi="宋体" w:eastAsia="宋体" w:cs="宋体"/>
                <w:spacing w:val="-1"/>
              </w:rPr>
              <w:t>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32" w:type="dxa"/>
          </w:tcPr>
          <w:p>
            <w:pPr>
              <w:spacing w:before="176" w:line="187" w:lineRule="auto"/>
              <w:ind w:left="12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9"/>
              </w:rPr>
              <w:t>2</w:t>
            </w:r>
            <w:r>
              <w:rPr>
                <w:rFonts w:ascii="仿宋" w:hAnsi="仿宋" w:eastAsia="仿宋" w:cs="仿宋"/>
                <w:spacing w:val="-7"/>
              </w:rPr>
              <w:t>0</w:t>
            </w:r>
          </w:p>
        </w:tc>
        <w:tc>
          <w:tcPr>
            <w:tcW w:w="4325" w:type="dxa"/>
          </w:tcPr>
          <w:p>
            <w:pPr>
              <w:spacing w:before="248" w:line="220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政策性森林火险</w:t>
            </w:r>
            <w:r>
              <w:rPr>
                <w:rFonts w:ascii="宋体" w:hAnsi="宋体" w:eastAsia="宋体" w:cs="宋体"/>
              </w:rPr>
              <w:t>资金</w:t>
            </w:r>
          </w:p>
        </w:tc>
        <w:tc>
          <w:tcPr>
            <w:tcW w:w="1133" w:type="dxa"/>
          </w:tcPr>
          <w:p>
            <w:pPr>
              <w:spacing w:before="277" w:line="187" w:lineRule="auto"/>
              <w:ind w:left="73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8"/>
              </w:rPr>
              <w:t>1</w:t>
            </w:r>
            <w:r>
              <w:rPr>
                <w:rFonts w:ascii="仿宋" w:hAnsi="仿宋" w:eastAsia="仿宋" w:cs="仿宋"/>
                <w:spacing w:val="-6"/>
              </w:rPr>
              <w:t>28</w:t>
            </w:r>
          </w:p>
        </w:tc>
        <w:tc>
          <w:tcPr>
            <w:tcW w:w="1095" w:type="dxa"/>
          </w:tcPr>
          <w:p>
            <w:pPr>
              <w:spacing w:before="277" w:line="187" w:lineRule="auto"/>
              <w:ind w:left="36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47.95</w:t>
            </w:r>
          </w:p>
        </w:tc>
        <w:tc>
          <w:tcPr>
            <w:tcW w:w="1095" w:type="dxa"/>
          </w:tcPr>
          <w:p>
            <w:pPr>
              <w:spacing w:before="277" w:line="187" w:lineRule="auto"/>
              <w:ind w:left="3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47.95</w:t>
            </w:r>
          </w:p>
        </w:tc>
        <w:tc>
          <w:tcPr>
            <w:tcW w:w="997" w:type="dxa"/>
          </w:tcPr>
          <w:p>
            <w:pPr>
              <w:spacing w:before="250" w:line="232" w:lineRule="auto"/>
              <w:ind w:left="17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2"/>
              </w:rPr>
              <w:t>0.00%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2" w:type="dxa"/>
          </w:tcPr>
          <w:p>
            <w:pPr>
              <w:spacing w:before="157" w:line="188" w:lineRule="auto"/>
              <w:ind w:left="12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9"/>
              </w:rPr>
              <w:t>2</w:t>
            </w:r>
            <w:r>
              <w:rPr>
                <w:rFonts w:ascii="仿宋" w:hAnsi="仿宋" w:eastAsia="仿宋" w:cs="仿宋"/>
                <w:spacing w:val="-7"/>
              </w:rPr>
              <w:t>1</w:t>
            </w:r>
          </w:p>
        </w:tc>
        <w:tc>
          <w:tcPr>
            <w:tcW w:w="4325" w:type="dxa"/>
          </w:tcPr>
          <w:p>
            <w:pPr>
              <w:spacing w:before="204" w:line="220" w:lineRule="auto"/>
              <w:ind w:left="112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"/>
              </w:rPr>
              <w:t>森林防火资金</w:t>
            </w:r>
            <w:r>
              <w:rPr>
                <w:rFonts w:ascii="仿宋" w:hAnsi="仿宋" w:eastAsia="仿宋" w:cs="仿宋"/>
                <w:spacing w:val="-1"/>
              </w:rPr>
              <w:t>(</w:t>
            </w:r>
            <w:r>
              <w:rPr>
                <w:rFonts w:ascii="宋体" w:hAnsi="宋体" w:eastAsia="宋体" w:cs="宋体"/>
                <w:spacing w:val="-1"/>
              </w:rPr>
              <w:t>乡</w:t>
            </w:r>
            <w:r>
              <w:rPr>
                <w:rFonts w:ascii="宋体" w:hAnsi="宋体" w:eastAsia="宋体" w:cs="宋体"/>
              </w:rPr>
              <w:t>村振兴资金</w:t>
            </w:r>
            <w:r>
              <w:rPr>
                <w:rFonts w:ascii="仿宋" w:hAnsi="仿宋" w:eastAsia="仿宋" w:cs="仿宋"/>
              </w:rPr>
              <w:t>)</w:t>
            </w:r>
          </w:p>
        </w:tc>
        <w:tc>
          <w:tcPr>
            <w:tcW w:w="1133" w:type="dxa"/>
          </w:tcPr>
          <w:p>
            <w:pPr>
              <w:spacing w:before="233" w:line="187" w:lineRule="auto"/>
              <w:ind w:left="5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692.2</w:t>
            </w:r>
          </w:p>
        </w:tc>
        <w:tc>
          <w:tcPr>
            <w:tcW w:w="1095" w:type="dxa"/>
          </w:tcPr>
          <w:p>
            <w:pPr>
              <w:spacing w:before="233" w:line="187" w:lineRule="auto"/>
              <w:ind w:left="3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2.20</w:t>
            </w:r>
          </w:p>
        </w:tc>
        <w:tc>
          <w:tcPr>
            <w:tcW w:w="1095" w:type="dxa"/>
          </w:tcPr>
          <w:p>
            <w:pPr>
              <w:spacing w:before="233" w:line="187" w:lineRule="auto"/>
              <w:ind w:left="37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6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2.20</w:t>
            </w:r>
          </w:p>
        </w:tc>
        <w:tc>
          <w:tcPr>
            <w:tcW w:w="997" w:type="dxa"/>
          </w:tcPr>
          <w:p>
            <w:pPr>
              <w:spacing w:before="206" w:line="232" w:lineRule="auto"/>
              <w:ind w:left="17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2"/>
              </w:rPr>
              <w:t>0.00%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32" w:type="dxa"/>
          </w:tcPr>
          <w:p>
            <w:pPr>
              <w:spacing w:before="181" w:line="188" w:lineRule="auto"/>
              <w:ind w:left="12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9"/>
              </w:rPr>
              <w:t>2</w:t>
            </w:r>
            <w:r>
              <w:rPr>
                <w:rFonts w:ascii="仿宋" w:hAnsi="仿宋" w:eastAsia="仿宋" w:cs="仿宋"/>
                <w:spacing w:val="-7"/>
              </w:rPr>
              <w:t>2</w:t>
            </w:r>
          </w:p>
        </w:tc>
        <w:tc>
          <w:tcPr>
            <w:tcW w:w="4325" w:type="dxa"/>
          </w:tcPr>
          <w:p>
            <w:pPr>
              <w:spacing w:before="248" w:line="220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园林和林业有害生物防治资</w:t>
            </w:r>
            <w:r>
              <w:rPr>
                <w:rFonts w:ascii="宋体" w:hAnsi="宋体" w:eastAsia="宋体" w:cs="宋体"/>
                <w:spacing w:val="-1"/>
              </w:rPr>
              <w:t>金</w:t>
            </w:r>
          </w:p>
        </w:tc>
        <w:tc>
          <w:tcPr>
            <w:tcW w:w="1133" w:type="dxa"/>
          </w:tcPr>
          <w:p>
            <w:pPr>
              <w:spacing w:before="277" w:line="208" w:lineRule="auto"/>
              <w:ind w:left="12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1</w:t>
            </w:r>
            <w:r>
              <w:rPr>
                <w:rFonts w:ascii="仿宋" w:hAnsi="仿宋" w:eastAsia="仿宋" w:cs="仿宋"/>
                <w:spacing w:val="-2"/>
              </w:rPr>
              <w:t>,194.00</w:t>
            </w:r>
          </w:p>
        </w:tc>
        <w:tc>
          <w:tcPr>
            <w:tcW w:w="1095" w:type="dxa"/>
          </w:tcPr>
          <w:p>
            <w:pPr>
              <w:spacing w:before="277" w:line="208" w:lineRule="auto"/>
              <w:ind w:left="12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1</w:t>
            </w:r>
            <w:r>
              <w:rPr>
                <w:rFonts w:ascii="仿宋" w:hAnsi="仿宋" w:eastAsia="仿宋" w:cs="仿宋"/>
                <w:spacing w:val="-2"/>
              </w:rPr>
              <w:t>,194.00</w:t>
            </w:r>
          </w:p>
        </w:tc>
        <w:tc>
          <w:tcPr>
            <w:tcW w:w="1095" w:type="dxa"/>
          </w:tcPr>
          <w:p>
            <w:pPr>
              <w:spacing w:before="277" w:line="208" w:lineRule="auto"/>
              <w:ind w:left="16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1</w:t>
            </w:r>
            <w:r>
              <w:rPr>
                <w:rFonts w:ascii="仿宋" w:hAnsi="仿宋" w:eastAsia="仿宋" w:cs="仿宋"/>
                <w:spacing w:val="-2"/>
              </w:rPr>
              <w:t>,188.96</w:t>
            </w:r>
          </w:p>
        </w:tc>
        <w:tc>
          <w:tcPr>
            <w:tcW w:w="997" w:type="dxa"/>
          </w:tcPr>
          <w:p>
            <w:pPr>
              <w:spacing w:before="250" w:line="232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.58%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32" w:type="dxa"/>
          </w:tcPr>
          <w:p>
            <w:pPr>
              <w:spacing w:before="180" w:line="187" w:lineRule="auto"/>
              <w:ind w:left="12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9"/>
              </w:rPr>
              <w:t>2</w:t>
            </w:r>
            <w:r>
              <w:rPr>
                <w:rFonts w:ascii="仿宋" w:hAnsi="仿宋" w:eastAsia="仿宋" w:cs="仿宋"/>
                <w:spacing w:val="-7"/>
              </w:rPr>
              <w:t>3</w:t>
            </w:r>
          </w:p>
        </w:tc>
        <w:tc>
          <w:tcPr>
            <w:tcW w:w="4325" w:type="dxa"/>
          </w:tcPr>
          <w:p>
            <w:pPr>
              <w:spacing w:before="247" w:line="220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园林和林业有害生物</w:t>
            </w:r>
            <w:r>
              <w:rPr>
                <w:rFonts w:ascii="宋体" w:hAnsi="宋体" w:eastAsia="宋体" w:cs="宋体"/>
                <w:spacing w:val="-1"/>
              </w:rPr>
              <w:t>监测调查资金</w:t>
            </w:r>
          </w:p>
        </w:tc>
        <w:tc>
          <w:tcPr>
            <w:tcW w:w="1133" w:type="dxa"/>
          </w:tcPr>
          <w:p>
            <w:pPr>
              <w:spacing w:before="276" w:line="187" w:lineRule="auto"/>
              <w:ind w:left="83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9"/>
              </w:rPr>
              <w:t>53</w:t>
            </w:r>
          </w:p>
        </w:tc>
        <w:tc>
          <w:tcPr>
            <w:tcW w:w="1095" w:type="dxa"/>
          </w:tcPr>
          <w:p>
            <w:pPr>
              <w:spacing w:before="276" w:line="187" w:lineRule="auto"/>
              <w:ind w:left="47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5</w:t>
            </w:r>
            <w:r>
              <w:rPr>
                <w:rFonts w:ascii="仿宋" w:hAnsi="仿宋" w:eastAsia="仿宋" w:cs="仿宋"/>
                <w:spacing w:val="-3"/>
              </w:rPr>
              <w:t>3.00</w:t>
            </w:r>
          </w:p>
        </w:tc>
        <w:tc>
          <w:tcPr>
            <w:tcW w:w="1095" w:type="dxa"/>
          </w:tcPr>
          <w:p>
            <w:pPr>
              <w:spacing w:before="276" w:line="187" w:lineRule="auto"/>
              <w:ind w:left="4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5</w:t>
            </w:r>
            <w:r>
              <w:rPr>
                <w:rFonts w:ascii="仿宋" w:hAnsi="仿宋" w:eastAsia="仿宋" w:cs="仿宋"/>
                <w:spacing w:val="-3"/>
              </w:rPr>
              <w:t>2.94</w:t>
            </w:r>
          </w:p>
        </w:tc>
        <w:tc>
          <w:tcPr>
            <w:tcW w:w="997" w:type="dxa"/>
          </w:tcPr>
          <w:p>
            <w:pPr>
              <w:spacing w:before="248" w:line="233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.89%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32" w:type="dxa"/>
          </w:tcPr>
          <w:p>
            <w:pPr>
              <w:spacing w:before="180" w:line="188" w:lineRule="auto"/>
              <w:ind w:left="12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9"/>
              </w:rPr>
              <w:t>2</w:t>
            </w:r>
            <w:r>
              <w:rPr>
                <w:rFonts w:ascii="仿宋" w:hAnsi="仿宋" w:eastAsia="仿宋" w:cs="仿宋"/>
                <w:spacing w:val="-7"/>
              </w:rPr>
              <w:t>4</w:t>
            </w:r>
          </w:p>
        </w:tc>
        <w:tc>
          <w:tcPr>
            <w:tcW w:w="4325" w:type="dxa"/>
          </w:tcPr>
          <w:p>
            <w:pPr>
              <w:spacing w:before="251" w:line="220" w:lineRule="auto"/>
              <w:ind w:left="113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pacing w:val="-1"/>
              </w:rPr>
              <w:t>林业有害生物防治</w:t>
            </w:r>
            <w:r>
              <w:rPr>
                <w:rFonts w:ascii="宋体" w:hAnsi="宋体" w:eastAsia="宋体" w:cs="宋体"/>
              </w:rPr>
              <w:t>资金</w:t>
            </w:r>
            <w:r>
              <w:rPr>
                <w:rFonts w:ascii="仿宋" w:hAnsi="仿宋" w:eastAsia="仿宋" w:cs="仿宋"/>
              </w:rPr>
              <w:t>(</w:t>
            </w:r>
            <w:r>
              <w:rPr>
                <w:rFonts w:ascii="宋体" w:hAnsi="宋体" w:eastAsia="宋体" w:cs="宋体"/>
              </w:rPr>
              <w:t>乡村振兴资金</w:t>
            </w:r>
            <w:r>
              <w:rPr>
                <w:rFonts w:ascii="仿宋" w:hAnsi="仿宋" w:eastAsia="仿宋" w:cs="仿宋"/>
              </w:rPr>
              <w:t>)</w:t>
            </w:r>
          </w:p>
        </w:tc>
        <w:tc>
          <w:tcPr>
            <w:tcW w:w="1133" w:type="dxa"/>
          </w:tcPr>
          <w:p>
            <w:pPr>
              <w:spacing w:before="280" w:line="205" w:lineRule="auto"/>
              <w:ind w:left="20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1</w:t>
            </w:r>
            <w:r>
              <w:rPr>
                <w:rFonts w:ascii="仿宋" w:hAnsi="仿宋" w:eastAsia="仿宋" w:cs="仿宋"/>
                <w:spacing w:val="-2"/>
              </w:rPr>
              <w:t>,220.00</w:t>
            </w:r>
          </w:p>
        </w:tc>
        <w:tc>
          <w:tcPr>
            <w:tcW w:w="1095" w:type="dxa"/>
          </w:tcPr>
          <w:p>
            <w:pPr>
              <w:spacing w:before="280" w:line="205" w:lineRule="auto"/>
              <w:ind w:left="16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1,2</w:t>
            </w:r>
            <w:r>
              <w:rPr>
                <w:rFonts w:ascii="仿宋" w:hAnsi="仿宋" w:eastAsia="仿宋" w:cs="仿宋"/>
                <w:spacing w:val="-2"/>
              </w:rPr>
              <w:t>20.00</w:t>
            </w:r>
          </w:p>
        </w:tc>
        <w:tc>
          <w:tcPr>
            <w:tcW w:w="1095" w:type="dxa"/>
          </w:tcPr>
          <w:p>
            <w:pPr>
              <w:spacing w:before="280" w:line="205" w:lineRule="auto"/>
              <w:ind w:left="14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1</w:t>
            </w:r>
            <w:r>
              <w:rPr>
                <w:rFonts w:ascii="仿宋" w:hAnsi="仿宋" w:eastAsia="仿宋" w:cs="仿宋"/>
                <w:spacing w:val="-2"/>
              </w:rPr>
              <w:t>,220.00</w:t>
            </w:r>
          </w:p>
        </w:tc>
        <w:tc>
          <w:tcPr>
            <w:tcW w:w="997" w:type="dxa"/>
          </w:tcPr>
          <w:p>
            <w:pPr>
              <w:spacing w:before="253" w:line="229" w:lineRule="auto"/>
              <w:ind w:left="17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10</w:t>
            </w:r>
            <w:r>
              <w:rPr>
                <w:rFonts w:ascii="仿宋" w:hAnsi="仿宋" w:eastAsia="仿宋" w:cs="仿宋"/>
                <w:spacing w:val="-2"/>
              </w:rPr>
              <w:t>0.00%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32" w:type="dxa"/>
          </w:tcPr>
          <w:p>
            <w:pPr>
              <w:spacing w:before="150" w:line="187" w:lineRule="auto"/>
              <w:ind w:left="12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9"/>
              </w:rPr>
              <w:t>2</w:t>
            </w:r>
            <w:r>
              <w:rPr>
                <w:rFonts w:ascii="仿宋" w:hAnsi="仿宋" w:eastAsia="仿宋" w:cs="仿宋"/>
                <w:spacing w:val="-7"/>
              </w:rPr>
              <w:t>5</w:t>
            </w:r>
          </w:p>
        </w:tc>
        <w:tc>
          <w:tcPr>
            <w:tcW w:w="4325" w:type="dxa"/>
          </w:tcPr>
          <w:p>
            <w:pPr>
              <w:spacing w:before="122" w:line="221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市</w:t>
            </w:r>
            <w:r>
              <w:rPr>
                <w:rFonts w:ascii="宋体" w:hAnsi="宋体" w:eastAsia="宋体" w:cs="宋体"/>
                <w:spacing w:val="-3"/>
              </w:rPr>
              <w:t>财</w:t>
            </w:r>
            <w:r>
              <w:rPr>
                <w:rFonts w:ascii="宋体" w:hAnsi="宋体" w:eastAsia="宋体" w:cs="宋体"/>
                <w:spacing w:val="-2"/>
              </w:rPr>
              <w:t>力项目</w:t>
            </w:r>
          </w:p>
        </w:tc>
        <w:tc>
          <w:tcPr>
            <w:tcW w:w="1133" w:type="dxa"/>
          </w:tcPr>
          <w:p/>
        </w:tc>
        <w:tc>
          <w:tcPr>
            <w:tcW w:w="1095" w:type="dxa"/>
          </w:tcPr>
          <w:p>
            <w:pPr>
              <w:spacing w:before="222" w:line="180" w:lineRule="auto"/>
              <w:ind w:left="3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i/>
                <w:iCs/>
                <w:spacing w:val="1"/>
                <w:sz w:val="22"/>
                <w:szCs w:val="22"/>
              </w:rPr>
              <w:t>31</w:t>
            </w:r>
            <w:r>
              <w:rPr>
                <w:rFonts w:ascii="仿宋" w:hAnsi="仿宋" w:eastAsia="仿宋" w:cs="仿宋"/>
                <w:i/>
                <w:iCs/>
                <w:sz w:val="22"/>
                <w:szCs w:val="22"/>
              </w:rPr>
              <w:t>3.20</w:t>
            </w:r>
          </w:p>
        </w:tc>
        <w:tc>
          <w:tcPr>
            <w:tcW w:w="1095" w:type="dxa"/>
          </w:tcPr>
          <w:p>
            <w:pPr>
              <w:spacing w:before="222" w:line="180" w:lineRule="auto"/>
              <w:ind w:left="3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i/>
                <w:iCs/>
                <w:spacing w:val="1"/>
                <w:sz w:val="22"/>
                <w:szCs w:val="22"/>
              </w:rPr>
              <w:t>31</w:t>
            </w:r>
            <w:r>
              <w:rPr>
                <w:rFonts w:ascii="仿宋" w:hAnsi="仿宋" w:eastAsia="仿宋" w:cs="仿宋"/>
                <w:i/>
                <w:iCs/>
                <w:sz w:val="22"/>
                <w:szCs w:val="22"/>
              </w:rPr>
              <w:t>2.60</w:t>
            </w:r>
          </w:p>
        </w:tc>
        <w:tc>
          <w:tcPr>
            <w:tcW w:w="997" w:type="dxa"/>
          </w:tcPr>
          <w:p>
            <w:pPr>
              <w:spacing w:before="195" w:line="232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9</w:t>
            </w:r>
            <w:r>
              <w:rPr>
                <w:rFonts w:ascii="仿宋" w:hAnsi="仿宋" w:eastAsia="仿宋" w:cs="仿宋"/>
                <w:spacing w:val="-2"/>
              </w:rPr>
              <w:t>.81%</w:t>
            </w:r>
          </w:p>
        </w:tc>
      </w:tr>
    </w:tbl>
    <w:p>
      <w:pPr>
        <w:spacing w:before="210" w:line="383" w:lineRule="auto"/>
        <w:ind w:left="182" w:right="93" w:firstLine="53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注：林木种质资源保护利用项目资金年初批复预算 30 万元， 因</w:t>
      </w:r>
      <w:r>
        <w:rPr>
          <w:rFonts w:ascii="仿宋" w:hAnsi="仿宋" w:eastAsia="仿宋" w:cs="仿宋"/>
          <w:sz w:val="27"/>
          <w:szCs w:val="27"/>
        </w:rPr>
        <w:t xml:space="preserve">该项 </w:t>
      </w:r>
      <w:r>
        <w:rPr>
          <w:rFonts w:ascii="仿宋" w:hAnsi="仿宋" w:eastAsia="仿宋" w:cs="仿宋"/>
          <w:spacing w:val="10"/>
          <w:sz w:val="27"/>
          <w:szCs w:val="27"/>
        </w:rPr>
        <w:t>目</w:t>
      </w:r>
      <w:r>
        <w:rPr>
          <w:rFonts w:ascii="仿宋" w:hAnsi="仿宋" w:eastAsia="仿宋" w:cs="仿宋"/>
          <w:spacing w:val="6"/>
          <w:sz w:val="27"/>
          <w:szCs w:val="27"/>
        </w:rPr>
        <w:t>资</w:t>
      </w:r>
      <w:r>
        <w:rPr>
          <w:rFonts w:ascii="仿宋" w:hAnsi="仿宋" w:eastAsia="仿宋" w:cs="仿宋"/>
          <w:spacing w:val="5"/>
          <w:sz w:val="27"/>
          <w:szCs w:val="27"/>
        </w:rPr>
        <w:t>金主要用于引进新品种种子花卉，具有很强的季节性，受疫情影响未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能实施，故预算调整至 0 万元。由管理单位执行了相关工作，本次</w:t>
      </w:r>
      <w:r>
        <w:rPr>
          <w:rFonts w:ascii="仿宋" w:hAnsi="仿宋" w:eastAsia="仿宋" w:cs="仿宋"/>
          <w:sz w:val="27"/>
          <w:szCs w:val="27"/>
        </w:rPr>
        <w:t>未纳入</w:t>
      </w:r>
    </w:p>
    <w:p>
      <w:pPr>
        <w:spacing w:line="222" w:lineRule="auto"/>
        <w:ind w:left="1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三级资金评分范围</w:t>
      </w:r>
      <w:r>
        <w:rPr>
          <w:rFonts w:ascii="仿宋" w:hAnsi="仿宋" w:eastAsia="仿宋" w:cs="仿宋"/>
          <w:spacing w:val="4"/>
          <w:sz w:val="27"/>
          <w:szCs w:val="27"/>
        </w:rPr>
        <w:t>。</w:t>
      </w:r>
    </w:p>
    <w:p>
      <w:pPr>
        <w:spacing w:before="199" w:line="323" w:lineRule="auto"/>
        <w:ind w:left="164" w:right="88" w:firstLine="656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(三) 各明细项目评价得分</w:t>
      </w:r>
      <w:r>
        <w:rPr>
          <w:rFonts w:ascii="楷体" w:hAnsi="楷体" w:eastAsia="楷体" w:cs="楷体"/>
          <w:sz w:val="32"/>
          <w:szCs w:val="32"/>
        </w:rPr>
        <w:t>情况：</w:t>
      </w:r>
      <w:r>
        <w:rPr>
          <w:rFonts w:ascii="仿宋" w:hAnsi="仿宋" w:eastAsia="仿宋" w:cs="仿宋"/>
          <w:sz w:val="32"/>
          <w:szCs w:val="32"/>
        </w:rPr>
        <w:t xml:space="preserve">根据《分领域专项资金绩 </w:t>
      </w:r>
      <w:r>
        <w:rPr>
          <w:rFonts w:ascii="仿宋" w:hAnsi="仿宋" w:eastAsia="仿宋" w:cs="仿宋"/>
          <w:spacing w:val="-26"/>
          <w:sz w:val="32"/>
          <w:szCs w:val="32"/>
        </w:rPr>
        <w:t>效</w:t>
      </w:r>
      <w:r>
        <w:rPr>
          <w:rFonts w:ascii="仿宋" w:hAnsi="仿宋" w:eastAsia="仿宋" w:cs="仿宋"/>
          <w:spacing w:val="-21"/>
          <w:sz w:val="32"/>
          <w:szCs w:val="32"/>
        </w:rPr>
        <w:t>评</w:t>
      </w:r>
      <w:r>
        <w:rPr>
          <w:rFonts w:ascii="仿宋" w:hAnsi="仿宋" w:eastAsia="仿宋" w:cs="仿宋"/>
          <w:spacing w:val="-13"/>
          <w:sz w:val="32"/>
          <w:szCs w:val="32"/>
        </w:rPr>
        <w:t>价指标体系》，梳理 25 个三级项目指标体系，以此对 25 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项目依次进</w:t>
      </w:r>
      <w:r>
        <w:rPr>
          <w:rFonts w:ascii="仿宋" w:hAnsi="仿宋" w:eastAsia="仿宋" w:cs="仿宋"/>
          <w:spacing w:val="-4"/>
          <w:sz w:val="32"/>
          <w:szCs w:val="32"/>
        </w:rPr>
        <w:t>行打分，计算得出得分及排序。建议下年预算继续安</w:t>
      </w:r>
    </w:p>
    <w:p>
      <w:pPr>
        <w:spacing w:line="218" w:lineRule="auto"/>
        <w:ind w:left="1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排</w:t>
      </w:r>
      <w:r>
        <w:rPr>
          <w:rFonts w:ascii="仿宋" w:hAnsi="仿宋" w:eastAsia="仿宋" w:cs="仿宋"/>
          <w:spacing w:val="-8"/>
          <w:sz w:val="32"/>
          <w:szCs w:val="32"/>
        </w:rPr>
        <w:t>各</w:t>
      </w:r>
      <w:r>
        <w:rPr>
          <w:rFonts w:ascii="仿宋" w:hAnsi="仿宋" w:eastAsia="仿宋" w:cs="仿宋"/>
          <w:spacing w:val="-6"/>
          <w:sz w:val="32"/>
          <w:szCs w:val="32"/>
        </w:rPr>
        <w:t>项目。各明细项目评价得分情况详见附件 4、附件 5。</w:t>
      </w:r>
    </w:p>
    <w:p>
      <w:pPr>
        <w:spacing w:line="79" w:lineRule="auto"/>
        <w:rPr>
          <w:sz w:val="2"/>
        </w:rPr>
      </w:pPr>
    </w:p>
    <w:tbl>
      <w:tblPr>
        <w:tblStyle w:val="7"/>
        <w:tblW w:w="8950" w:type="dxa"/>
        <w:tblInd w:w="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542"/>
        <w:gridCol w:w="1754"/>
        <w:gridCol w:w="14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24" w:type="dxa"/>
          </w:tcPr>
          <w:p>
            <w:pPr>
              <w:spacing w:before="198" w:line="223" w:lineRule="auto"/>
              <w:ind w:left="4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排</w:t>
            </w:r>
            <w:r>
              <w:rPr>
                <w:rFonts w:ascii="宋体" w:hAnsi="宋体" w:eastAsia="宋体" w:cs="宋体"/>
                <w:spacing w:val="-3"/>
              </w:rPr>
              <w:t>名</w:t>
            </w:r>
          </w:p>
        </w:tc>
        <w:tc>
          <w:tcPr>
            <w:tcW w:w="4542" w:type="dxa"/>
          </w:tcPr>
          <w:p>
            <w:pPr>
              <w:spacing w:before="197" w:line="221" w:lineRule="auto"/>
              <w:ind w:left="16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细化项</w:t>
            </w:r>
            <w:r>
              <w:rPr>
                <w:rFonts w:ascii="宋体" w:hAnsi="宋体" w:eastAsia="宋体" w:cs="宋体"/>
              </w:rPr>
              <w:t>目名称</w:t>
            </w:r>
          </w:p>
        </w:tc>
        <w:tc>
          <w:tcPr>
            <w:tcW w:w="1754" w:type="dxa"/>
          </w:tcPr>
          <w:p>
            <w:pPr>
              <w:spacing w:before="197" w:line="221" w:lineRule="auto"/>
              <w:ind w:left="46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综合得</w:t>
            </w:r>
            <w:r>
              <w:rPr>
                <w:rFonts w:ascii="宋体" w:hAnsi="宋体" w:eastAsia="宋体" w:cs="宋体"/>
                <w:spacing w:val="-1"/>
              </w:rPr>
              <w:t>分</w:t>
            </w:r>
          </w:p>
        </w:tc>
        <w:tc>
          <w:tcPr>
            <w:tcW w:w="1430" w:type="dxa"/>
          </w:tcPr>
          <w:p>
            <w:pPr>
              <w:spacing w:before="198" w:line="222" w:lineRule="auto"/>
              <w:ind w:left="5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5" w:line="188" w:lineRule="auto"/>
              <w:ind w:left="57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4542" w:type="dxa"/>
          </w:tcPr>
          <w:p>
            <w:pPr>
              <w:spacing w:before="97" w:line="221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森林防火监测预</w:t>
            </w:r>
            <w:r>
              <w:rPr>
                <w:rFonts w:ascii="宋体" w:hAnsi="宋体" w:eastAsia="宋体" w:cs="宋体"/>
              </w:rPr>
              <w:t>警项目</w:t>
            </w:r>
          </w:p>
        </w:tc>
        <w:tc>
          <w:tcPr>
            <w:tcW w:w="1754" w:type="dxa"/>
          </w:tcPr>
          <w:p>
            <w:pPr>
              <w:spacing w:before="125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6.74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24" w:type="dxa"/>
          </w:tcPr>
          <w:p>
            <w:pPr>
              <w:spacing w:before="121" w:line="188" w:lineRule="auto"/>
              <w:ind w:left="5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4542" w:type="dxa"/>
          </w:tcPr>
          <w:p>
            <w:pPr>
              <w:spacing w:before="92" w:line="220" w:lineRule="auto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国家森</w:t>
            </w:r>
            <w:r>
              <w:rPr>
                <w:rFonts w:ascii="宋体" w:hAnsi="宋体" w:eastAsia="宋体" w:cs="宋体"/>
                <w:spacing w:val="-2"/>
              </w:rPr>
              <w:t>林城市动态监测项目</w:t>
            </w:r>
          </w:p>
        </w:tc>
        <w:tc>
          <w:tcPr>
            <w:tcW w:w="1754" w:type="dxa"/>
          </w:tcPr>
          <w:p>
            <w:pPr>
              <w:spacing w:before="121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6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3" w:line="188" w:lineRule="auto"/>
              <w:ind w:left="5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4542" w:type="dxa"/>
          </w:tcPr>
          <w:p>
            <w:pPr>
              <w:spacing w:before="95" w:line="221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互</w:t>
            </w:r>
            <w:r>
              <w:rPr>
                <w:rFonts w:ascii="宋体" w:hAnsi="宋体" w:eastAsia="宋体" w:cs="宋体"/>
                <w:spacing w:val="-1"/>
              </w:rPr>
              <w:t>联网</w:t>
            </w:r>
            <w:r>
              <w:rPr>
                <w:rFonts w:ascii="仿宋" w:hAnsi="仿宋" w:eastAsia="仿宋" w:cs="仿宋"/>
                <w:spacing w:val="-1"/>
              </w:rPr>
              <w:t>+</w:t>
            </w:r>
            <w:r>
              <w:rPr>
                <w:rFonts w:ascii="宋体" w:hAnsi="宋体" w:eastAsia="宋体" w:cs="宋体"/>
                <w:spacing w:val="-1"/>
              </w:rPr>
              <w:t>全民义务植树项目</w:t>
            </w:r>
          </w:p>
        </w:tc>
        <w:tc>
          <w:tcPr>
            <w:tcW w:w="1754" w:type="dxa"/>
          </w:tcPr>
          <w:p>
            <w:pPr>
              <w:spacing w:before="123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6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24" w:type="dxa"/>
          </w:tcPr>
          <w:p>
            <w:pPr>
              <w:spacing w:before="124" w:line="188" w:lineRule="auto"/>
              <w:ind w:left="5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4542" w:type="dxa"/>
          </w:tcPr>
          <w:p>
            <w:pPr>
              <w:spacing w:before="96" w:line="221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智慧林业信息平台运行与维</w:t>
            </w:r>
            <w:r>
              <w:rPr>
                <w:rFonts w:ascii="宋体" w:hAnsi="宋体" w:eastAsia="宋体" w:cs="宋体"/>
              </w:rPr>
              <w:t>护项目</w:t>
            </w:r>
          </w:p>
        </w:tc>
        <w:tc>
          <w:tcPr>
            <w:tcW w:w="1754" w:type="dxa"/>
          </w:tcPr>
          <w:p>
            <w:pPr>
              <w:spacing w:before="124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6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5" w:line="187" w:lineRule="auto"/>
              <w:ind w:left="58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4542" w:type="dxa"/>
          </w:tcPr>
          <w:p>
            <w:pPr>
              <w:spacing w:before="98" w:line="220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园林林业技术研究及推广项</w:t>
            </w:r>
            <w:r>
              <w:rPr>
                <w:rFonts w:ascii="宋体" w:hAnsi="宋体" w:eastAsia="宋体" w:cs="宋体"/>
                <w:spacing w:val="-1"/>
              </w:rPr>
              <w:t>目</w:t>
            </w:r>
          </w:p>
        </w:tc>
        <w:tc>
          <w:tcPr>
            <w:tcW w:w="1754" w:type="dxa"/>
          </w:tcPr>
          <w:p>
            <w:pPr>
              <w:spacing w:before="125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5.97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7" w:line="188" w:lineRule="auto"/>
              <w:ind w:left="57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4542" w:type="dxa"/>
          </w:tcPr>
          <w:p>
            <w:pPr>
              <w:spacing w:before="98" w:line="221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树</w:t>
            </w:r>
            <w:r>
              <w:rPr>
                <w:rFonts w:ascii="宋体" w:hAnsi="宋体" w:eastAsia="宋体" w:cs="宋体"/>
                <w:spacing w:val="-1"/>
              </w:rPr>
              <w:t>木保护治理项目</w:t>
            </w:r>
          </w:p>
        </w:tc>
        <w:tc>
          <w:tcPr>
            <w:tcW w:w="1754" w:type="dxa"/>
          </w:tcPr>
          <w:p>
            <w:pPr>
              <w:spacing w:before="126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5.92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24" w:type="dxa"/>
          </w:tcPr>
          <w:p>
            <w:pPr>
              <w:spacing w:before="130" w:line="184" w:lineRule="auto"/>
              <w:ind w:left="5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5</w:t>
            </w:r>
          </w:p>
        </w:tc>
        <w:tc>
          <w:tcPr>
            <w:tcW w:w="4542" w:type="dxa"/>
          </w:tcPr>
          <w:p>
            <w:pPr>
              <w:spacing w:before="98" w:line="220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森林防火资</w:t>
            </w:r>
            <w:r>
              <w:rPr>
                <w:rFonts w:ascii="宋体" w:hAnsi="宋体" w:eastAsia="宋体" w:cs="宋体"/>
              </w:rPr>
              <w:t>金</w:t>
            </w:r>
            <w:r>
              <w:rPr>
                <w:rFonts w:ascii="仿宋" w:hAnsi="仿宋" w:eastAsia="仿宋" w:cs="仿宋"/>
              </w:rPr>
              <w:t>(</w:t>
            </w:r>
            <w:r>
              <w:rPr>
                <w:rFonts w:ascii="宋体" w:hAnsi="宋体" w:eastAsia="宋体" w:cs="宋体"/>
              </w:rPr>
              <w:t>乡村振兴资金</w:t>
            </w:r>
            <w:r>
              <w:rPr>
                <w:rFonts w:ascii="仿宋" w:hAnsi="仿宋" w:eastAsia="仿宋" w:cs="仿宋"/>
              </w:rPr>
              <w:t>)</w:t>
            </w:r>
            <w:r>
              <w:rPr>
                <w:rFonts w:ascii="宋体" w:hAnsi="宋体" w:eastAsia="宋体" w:cs="宋体"/>
              </w:rPr>
              <w:t>项目</w:t>
            </w:r>
          </w:p>
        </w:tc>
        <w:tc>
          <w:tcPr>
            <w:tcW w:w="1754" w:type="dxa"/>
          </w:tcPr>
          <w:p>
            <w:pPr>
              <w:spacing w:before="127" w:line="187" w:lineRule="auto"/>
              <w:ind w:right="84"/>
              <w:jc w:val="righ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95</w:t>
            </w:r>
            <w:r>
              <w:rPr>
                <w:rFonts w:ascii="仿宋" w:hAnsi="仿宋" w:eastAsia="仿宋" w:cs="仿宋"/>
              </w:rPr>
              <w:t>.5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</w:tcPr>
          <w:p>
            <w:pPr>
              <w:spacing w:before="190" w:line="184" w:lineRule="auto"/>
              <w:ind w:left="5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5</w:t>
            </w:r>
          </w:p>
        </w:tc>
        <w:tc>
          <w:tcPr>
            <w:tcW w:w="4542" w:type="dxa"/>
          </w:tcPr>
          <w:p>
            <w:pPr>
              <w:spacing w:before="158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园林和林业有害生物</w:t>
            </w:r>
            <w:r>
              <w:rPr>
                <w:rFonts w:ascii="宋体" w:hAnsi="宋体" w:eastAsia="宋体" w:cs="宋体"/>
                <w:spacing w:val="-1"/>
              </w:rPr>
              <w:t>监测调查项目</w:t>
            </w:r>
          </w:p>
        </w:tc>
        <w:tc>
          <w:tcPr>
            <w:tcW w:w="1754" w:type="dxa"/>
          </w:tcPr>
          <w:p>
            <w:pPr>
              <w:spacing w:before="186" w:line="187" w:lineRule="auto"/>
              <w:ind w:right="84"/>
              <w:jc w:val="righ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95</w:t>
            </w:r>
            <w:r>
              <w:rPr>
                <w:rFonts w:ascii="仿宋" w:hAnsi="仿宋" w:eastAsia="仿宋" w:cs="仿宋"/>
              </w:rPr>
              <w:t>.5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24" w:type="dxa"/>
          </w:tcPr>
          <w:p>
            <w:pPr>
              <w:spacing w:before="128" w:line="187" w:lineRule="auto"/>
              <w:ind w:left="5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4542" w:type="dxa"/>
          </w:tcPr>
          <w:p>
            <w:pPr>
              <w:spacing w:before="99" w:line="220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森林防火物资储</w:t>
            </w:r>
            <w:r>
              <w:rPr>
                <w:rFonts w:ascii="宋体" w:hAnsi="宋体" w:eastAsia="宋体" w:cs="宋体"/>
              </w:rPr>
              <w:t>备项目</w:t>
            </w:r>
          </w:p>
        </w:tc>
        <w:tc>
          <w:tcPr>
            <w:tcW w:w="1754" w:type="dxa"/>
          </w:tcPr>
          <w:p>
            <w:pPr>
              <w:spacing w:before="128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5.48</w:t>
            </w:r>
          </w:p>
        </w:tc>
        <w:tc>
          <w:tcPr>
            <w:tcW w:w="1430" w:type="dxa"/>
          </w:tcPr>
          <w:p/>
        </w:tc>
      </w:tr>
    </w:tbl>
    <w:p/>
    <w:p>
      <w:pPr>
        <w:sectPr>
          <w:footerReference r:id="rId127" w:type="default"/>
          <w:pgSz w:w="11906" w:h="16839"/>
          <w:pgMar w:top="1431" w:right="1382" w:bottom="1152" w:left="1441" w:header="0" w:footer="99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7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542"/>
        <w:gridCol w:w="1754"/>
        <w:gridCol w:w="14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24" w:type="dxa"/>
          </w:tcPr>
          <w:p>
            <w:pPr>
              <w:spacing w:before="198" w:line="223" w:lineRule="auto"/>
              <w:ind w:left="4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排</w:t>
            </w:r>
            <w:r>
              <w:rPr>
                <w:rFonts w:ascii="宋体" w:hAnsi="宋体" w:eastAsia="宋体" w:cs="宋体"/>
                <w:spacing w:val="-3"/>
              </w:rPr>
              <w:t>名</w:t>
            </w:r>
          </w:p>
        </w:tc>
        <w:tc>
          <w:tcPr>
            <w:tcW w:w="4542" w:type="dxa"/>
          </w:tcPr>
          <w:p>
            <w:pPr>
              <w:spacing w:before="198" w:line="221" w:lineRule="auto"/>
              <w:ind w:left="16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细化项</w:t>
            </w:r>
            <w:r>
              <w:rPr>
                <w:rFonts w:ascii="宋体" w:hAnsi="宋体" w:eastAsia="宋体" w:cs="宋体"/>
              </w:rPr>
              <w:t>目名称</w:t>
            </w:r>
          </w:p>
        </w:tc>
        <w:tc>
          <w:tcPr>
            <w:tcW w:w="1754" w:type="dxa"/>
          </w:tcPr>
          <w:p>
            <w:pPr>
              <w:spacing w:before="198" w:line="221" w:lineRule="auto"/>
              <w:ind w:left="46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综合得</w:t>
            </w:r>
            <w:r>
              <w:rPr>
                <w:rFonts w:ascii="宋体" w:hAnsi="宋体" w:eastAsia="宋体" w:cs="宋体"/>
                <w:spacing w:val="-1"/>
              </w:rPr>
              <w:t>分</w:t>
            </w:r>
          </w:p>
        </w:tc>
        <w:tc>
          <w:tcPr>
            <w:tcW w:w="1430" w:type="dxa"/>
          </w:tcPr>
          <w:p>
            <w:pPr>
              <w:spacing w:before="198" w:line="222" w:lineRule="auto"/>
              <w:ind w:left="5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备</w:t>
            </w:r>
            <w:r>
              <w:rPr>
                <w:rFonts w:ascii="宋体" w:hAnsi="宋体" w:eastAsia="宋体" w:cs="宋体"/>
                <w:spacing w:val="-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9" w:line="184" w:lineRule="auto"/>
              <w:ind w:left="5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4542" w:type="dxa"/>
          </w:tcPr>
          <w:p>
            <w:pPr>
              <w:spacing w:before="98" w:line="220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“国土三调”数据林</w:t>
            </w:r>
            <w:r>
              <w:rPr>
                <w:rFonts w:ascii="宋体" w:hAnsi="宋体" w:eastAsia="宋体" w:cs="宋体"/>
              </w:rPr>
              <w:t>地情况核对调查项目</w:t>
            </w:r>
          </w:p>
        </w:tc>
        <w:tc>
          <w:tcPr>
            <w:tcW w:w="1754" w:type="dxa"/>
          </w:tcPr>
          <w:p>
            <w:pPr>
              <w:spacing w:before="125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5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5" w:line="184" w:lineRule="auto"/>
              <w:ind w:left="5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4542" w:type="dxa"/>
          </w:tcPr>
          <w:p>
            <w:pPr>
              <w:spacing w:before="93" w:line="220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</w:t>
            </w:r>
            <w:r>
              <w:rPr>
                <w:rFonts w:ascii="宋体" w:hAnsi="宋体" w:eastAsia="宋体" w:cs="宋体"/>
                <w:spacing w:val="-1"/>
              </w:rPr>
              <w:t>林业绿化资金</w:t>
            </w:r>
            <w:r>
              <w:rPr>
                <w:rFonts w:ascii="仿宋" w:hAnsi="仿宋" w:eastAsia="仿宋" w:cs="仿宋"/>
                <w:spacing w:val="-1"/>
              </w:rPr>
              <w:t>(</w:t>
            </w:r>
            <w:r>
              <w:rPr>
                <w:rFonts w:ascii="宋体" w:hAnsi="宋体" w:eastAsia="宋体" w:cs="宋体"/>
                <w:spacing w:val="-1"/>
              </w:rPr>
              <w:t>乡村振兴资金</w:t>
            </w:r>
            <w:r>
              <w:rPr>
                <w:rFonts w:ascii="仿宋" w:hAnsi="仿宋" w:eastAsia="仿宋" w:cs="仿宋"/>
                <w:spacing w:val="-1"/>
              </w:rPr>
              <w:t>)</w:t>
            </w:r>
            <w:r>
              <w:rPr>
                <w:rFonts w:ascii="宋体" w:hAnsi="宋体" w:eastAsia="宋体" w:cs="宋体"/>
                <w:spacing w:val="-1"/>
              </w:rPr>
              <w:t>项目</w:t>
            </w:r>
          </w:p>
        </w:tc>
        <w:tc>
          <w:tcPr>
            <w:tcW w:w="1754" w:type="dxa"/>
          </w:tcPr>
          <w:p>
            <w:pPr>
              <w:spacing w:before="121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5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24" w:type="dxa"/>
          </w:tcPr>
          <w:p>
            <w:pPr>
              <w:spacing w:before="145" w:line="184" w:lineRule="auto"/>
              <w:ind w:left="5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4542" w:type="dxa"/>
          </w:tcPr>
          <w:p>
            <w:pPr>
              <w:spacing w:before="113" w:line="221" w:lineRule="auto"/>
              <w:ind w:left="1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政策性森林火险</w:t>
            </w:r>
            <w:r>
              <w:rPr>
                <w:rFonts w:ascii="宋体" w:hAnsi="宋体" w:eastAsia="宋体" w:cs="宋体"/>
              </w:rPr>
              <w:t>项目</w:t>
            </w:r>
          </w:p>
        </w:tc>
        <w:tc>
          <w:tcPr>
            <w:tcW w:w="1754" w:type="dxa"/>
          </w:tcPr>
          <w:p>
            <w:pPr>
              <w:spacing w:before="141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5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4" w:line="187" w:lineRule="auto"/>
              <w:ind w:left="5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4542" w:type="dxa"/>
          </w:tcPr>
          <w:p>
            <w:pPr>
              <w:spacing w:before="96" w:line="221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全市节庆氛围营造</w:t>
            </w:r>
            <w:r>
              <w:rPr>
                <w:rFonts w:ascii="宋体" w:hAnsi="宋体" w:eastAsia="宋体" w:cs="宋体"/>
              </w:rPr>
              <w:t>绿美化项目</w:t>
            </w:r>
          </w:p>
        </w:tc>
        <w:tc>
          <w:tcPr>
            <w:tcW w:w="1754" w:type="dxa"/>
          </w:tcPr>
          <w:p>
            <w:pPr>
              <w:spacing w:before="124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4.98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24" w:type="dxa"/>
          </w:tcPr>
          <w:p>
            <w:pPr>
              <w:spacing w:before="163" w:line="187" w:lineRule="auto"/>
              <w:ind w:left="5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4542" w:type="dxa"/>
          </w:tcPr>
          <w:p>
            <w:pPr>
              <w:spacing w:before="135" w:line="221" w:lineRule="auto"/>
              <w:ind w:left="1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以前年度工程尾款项目</w:t>
            </w:r>
          </w:p>
        </w:tc>
        <w:tc>
          <w:tcPr>
            <w:tcW w:w="1754" w:type="dxa"/>
          </w:tcPr>
          <w:p>
            <w:pPr>
              <w:spacing w:before="163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4.97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24" w:type="dxa"/>
          </w:tcPr>
          <w:p>
            <w:pPr>
              <w:spacing w:before="201" w:line="187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0</w:t>
            </w:r>
          </w:p>
        </w:tc>
        <w:tc>
          <w:tcPr>
            <w:tcW w:w="4542" w:type="dxa"/>
          </w:tcPr>
          <w:p>
            <w:pPr>
              <w:spacing w:before="173" w:line="218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食用林产品质量安</w:t>
            </w:r>
            <w:r>
              <w:rPr>
                <w:rFonts w:ascii="宋体" w:hAnsi="宋体" w:eastAsia="宋体" w:cs="宋体"/>
              </w:rPr>
              <w:t>全监管项目</w:t>
            </w:r>
          </w:p>
        </w:tc>
        <w:tc>
          <w:tcPr>
            <w:tcW w:w="1754" w:type="dxa"/>
          </w:tcPr>
          <w:p>
            <w:pPr>
              <w:spacing w:before="201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4.87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4" w:type="dxa"/>
          </w:tcPr>
          <w:p>
            <w:pPr>
              <w:spacing w:before="237" w:line="188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1</w:t>
            </w:r>
          </w:p>
        </w:tc>
        <w:tc>
          <w:tcPr>
            <w:tcW w:w="4542" w:type="dxa"/>
          </w:tcPr>
          <w:p>
            <w:pPr>
              <w:spacing w:before="50" w:line="248" w:lineRule="auto"/>
              <w:ind w:left="109" w:right="235" w:firstLine="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生态定位站运行维护和森</w:t>
            </w:r>
            <w:r>
              <w:rPr>
                <w:rFonts w:ascii="宋体" w:hAnsi="宋体" w:eastAsia="宋体" w:cs="宋体"/>
              </w:rPr>
              <w:t xml:space="preserve">林质量提升样地建设 </w:t>
            </w:r>
            <w:r>
              <w:rPr>
                <w:rFonts w:ascii="宋体" w:hAnsi="宋体" w:eastAsia="宋体" w:cs="宋体"/>
                <w:spacing w:val="-2"/>
              </w:rPr>
              <w:t>及监</w:t>
            </w:r>
            <w:r>
              <w:rPr>
                <w:rFonts w:ascii="宋体" w:hAnsi="宋体" w:eastAsia="宋体" w:cs="宋体"/>
                <w:spacing w:val="-1"/>
              </w:rPr>
              <w:t>管项目</w:t>
            </w:r>
          </w:p>
        </w:tc>
        <w:tc>
          <w:tcPr>
            <w:tcW w:w="1754" w:type="dxa"/>
          </w:tcPr>
          <w:p>
            <w:pPr>
              <w:spacing w:before="237" w:line="187" w:lineRule="auto"/>
              <w:ind w:right="85"/>
              <w:jc w:val="righ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9</w:t>
            </w:r>
            <w:r>
              <w:rPr>
                <w:rFonts w:ascii="仿宋" w:hAnsi="仿宋" w:eastAsia="仿宋" w:cs="仿宋"/>
              </w:rPr>
              <w:t>4.8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</w:tcPr>
          <w:p>
            <w:pPr>
              <w:spacing w:before="180" w:line="188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2</w:t>
            </w:r>
          </w:p>
        </w:tc>
        <w:tc>
          <w:tcPr>
            <w:tcW w:w="4542" w:type="dxa"/>
          </w:tcPr>
          <w:p>
            <w:pPr>
              <w:spacing w:before="152" w:line="221" w:lineRule="auto"/>
              <w:ind w:left="1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口袋公园示范建设项</w:t>
            </w:r>
            <w:r>
              <w:rPr>
                <w:rFonts w:ascii="宋体" w:hAnsi="宋体" w:eastAsia="宋体" w:cs="宋体"/>
                <w:spacing w:val="-3"/>
              </w:rPr>
              <w:t>目</w:t>
            </w:r>
          </w:p>
        </w:tc>
        <w:tc>
          <w:tcPr>
            <w:tcW w:w="1754" w:type="dxa"/>
          </w:tcPr>
          <w:p>
            <w:pPr>
              <w:spacing w:before="180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4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7" w:line="188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2</w:t>
            </w:r>
          </w:p>
        </w:tc>
        <w:tc>
          <w:tcPr>
            <w:tcW w:w="4542" w:type="dxa"/>
          </w:tcPr>
          <w:p>
            <w:pPr>
              <w:spacing w:before="98" w:line="220" w:lineRule="auto"/>
              <w:ind w:left="1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林业有害生物</w:t>
            </w:r>
            <w:r>
              <w:rPr>
                <w:rFonts w:ascii="宋体" w:hAnsi="宋体" w:eastAsia="宋体" w:cs="宋体"/>
              </w:rPr>
              <w:t>防治资金</w:t>
            </w:r>
            <w:r>
              <w:rPr>
                <w:rFonts w:ascii="仿宋" w:hAnsi="仿宋" w:eastAsia="仿宋" w:cs="仿宋"/>
              </w:rPr>
              <w:t>(</w:t>
            </w:r>
            <w:r>
              <w:rPr>
                <w:rFonts w:ascii="宋体" w:hAnsi="宋体" w:eastAsia="宋体" w:cs="宋体"/>
              </w:rPr>
              <w:t>乡村振兴资金</w:t>
            </w:r>
            <w:r>
              <w:rPr>
                <w:rFonts w:ascii="仿宋" w:hAnsi="仿宋" w:eastAsia="仿宋" w:cs="仿宋"/>
              </w:rPr>
              <w:t>)</w:t>
            </w:r>
            <w:r>
              <w:rPr>
                <w:rFonts w:ascii="宋体" w:hAnsi="宋体" w:eastAsia="宋体" w:cs="宋体"/>
              </w:rPr>
              <w:t>项目</w:t>
            </w:r>
          </w:p>
        </w:tc>
        <w:tc>
          <w:tcPr>
            <w:tcW w:w="1754" w:type="dxa"/>
          </w:tcPr>
          <w:p>
            <w:pPr>
              <w:spacing w:before="126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4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8" w:line="188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2</w:t>
            </w:r>
          </w:p>
        </w:tc>
        <w:tc>
          <w:tcPr>
            <w:tcW w:w="4542" w:type="dxa"/>
          </w:tcPr>
          <w:p>
            <w:pPr>
              <w:spacing w:before="99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园林技</w:t>
            </w:r>
            <w:r>
              <w:rPr>
                <w:rFonts w:ascii="宋体" w:hAnsi="宋体" w:eastAsia="宋体" w:cs="宋体"/>
                <w:spacing w:val="-3"/>
              </w:rPr>
              <w:t>校</w:t>
            </w:r>
            <w:r>
              <w:rPr>
                <w:rFonts w:ascii="宋体" w:hAnsi="宋体" w:eastAsia="宋体" w:cs="宋体"/>
                <w:spacing w:val="-2"/>
              </w:rPr>
              <w:t>运行维护项</w:t>
            </w:r>
          </w:p>
        </w:tc>
        <w:tc>
          <w:tcPr>
            <w:tcW w:w="1754" w:type="dxa"/>
          </w:tcPr>
          <w:p>
            <w:pPr>
              <w:spacing w:before="127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4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24" w:type="dxa"/>
          </w:tcPr>
          <w:p>
            <w:pPr>
              <w:spacing w:before="171" w:line="187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3</w:t>
            </w:r>
          </w:p>
        </w:tc>
        <w:tc>
          <w:tcPr>
            <w:tcW w:w="4542" w:type="dxa"/>
          </w:tcPr>
          <w:p>
            <w:pPr>
              <w:spacing w:before="143" w:line="221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野</w:t>
            </w:r>
            <w:r>
              <w:rPr>
                <w:rFonts w:ascii="宋体" w:hAnsi="宋体" w:eastAsia="宋体" w:cs="宋体"/>
                <w:spacing w:val="-1"/>
              </w:rPr>
              <w:t>生动物保护项目</w:t>
            </w:r>
          </w:p>
        </w:tc>
        <w:tc>
          <w:tcPr>
            <w:tcW w:w="1754" w:type="dxa"/>
          </w:tcPr>
          <w:p>
            <w:pPr>
              <w:spacing w:before="171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3.98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4" w:type="dxa"/>
          </w:tcPr>
          <w:p>
            <w:pPr>
              <w:spacing w:before="151" w:line="188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4</w:t>
            </w:r>
          </w:p>
        </w:tc>
        <w:tc>
          <w:tcPr>
            <w:tcW w:w="4542" w:type="dxa"/>
          </w:tcPr>
          <w:p>
            <w:pPr>
              <w:spacing w:before="123" w:line="221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市属</w:t>
            </w:r>
            <w:r>
              <w:rPr>
                <w:rFonts w:ascii="宋体" w:hAnsi="宋体" w:eastAsia="宋体" w:cs="宋体"/>
                <w:spacing w:val="-1"/>
              </w:rPr>
              <w:t>公园设施维护项目</w:t>
            </w:r>
          </w:p>
        </w:tc>
        <w:tc>
          <w:tcPr>
            <w:tcW w:w="1754" w:type="dxa"/>
          </w:tcPr>
          <w:p>
            <w:pPr>
              <w:spacing w:before="151" w:line="187" w:lineRule="auto"/>
              <w:ind w:right="85"/>
              <w:jc w:val="righ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9</w:t>
            </w:r>
            <w:r>
              <w:rPr>
                <w:rFonts w:ascii="仿宋" w:hAnsi="仿宋" w:eastAsia="仿宋" w:cs="仿宋"/>
              </w:rPr>
              <w:t>3.8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8" w:line="187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5</w:t>
            </w:r>
          </w:p>
        </w:tc>
        <w:tc>
          <w:tcPr>
            <w:tcW w:w="4542" w:type="dxa"/>
          </w:tcPr>
          <w:p>
            <w:pPr>
              <w:spacing w:before="100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园林绿化品质标准化建</w:t>
            </w:r>
            <w:r>
              <w:rPr>
                <w:rFonts w:ascii="宋体" w:hAnsi="宋体" w:eastAsia="宋体" w:cs="宋体"/>
                <w:spacing w:val="-1"/>
              </w:rPr>
              <w:t>设及提升项目</w:t>
            </w:r>
          </w:p>
        </w:tc>
        <w:tc>
          <w:tcPr>
            <w:tcW w:w="1754" w:type="dxa"/>
          </w:tcPr>
          <w:p>
            <w:pPr>
              <w:spacing w:before="128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3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24" w:type="dxa"/>
          </w:tcPr>
          <w:p>
            <w:pPr>
              <w:spacing w:before="124" w:line="187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6</w:t>
            </w:r>
          </w:p>
        </w:tc>
        <w:tc>
          <w:tcPr>
            <w:tcW w:w="4542" w:type="dxa"/>
          </w:tcPr>
          <w:p>
            <w:pPr>
              <w:spacing w:before="96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园林和林业有害生物防治项</w:t>
            </w:r>
            <w:r>
              <w:rPr>
                <w:rFonts w:ascii="宋体" w:hAnsi="宋体" w:eastAsia="宋体" w:cs="宋体"/>
                <w:spacing w:val="-1"/>
              </w:rPr>
              <w:t>目</w:t>
            </w:r>
          </w:p>
        </w:tc>
        <w:tc>
          <w:tcPr>
            <w:tcW w:w="1754" w:type="dxa"/>
          </w:tcPr>
          <w:p>
            <w:pPr>
              <w:spacing w:before="124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2.99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4" w:type="dxa"/>
          </w:tcPr>
          <w:p>
            <w:pPr>
              <w:spacing w:before="182" w:line="187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7</w:t>
            </w:r>
          </w:p>
        </w:tc>
        <w:tc>
          <w:tcPr>
            <w:tcW w:w="4542" w:type="dxa"/>
          </w:tcPr>
          <w:p>
            <w:pPr>
              <w:spacing w:before="154" w:line="221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市</w:t>
            </w:r>
            <w:r>
              <w:rPr>
                <w:rFonts w:ascii="宋体" w:hAnsi="宋体" w:eastAsia="宋体" w:cs="宋体"/>
                <w:spacing w:val="-3"/>
              </w:rPr>
              <w:t>财</w:t>
            </w:r>
            <w:r>
              <w:rPr>
                <w:rFonts w:ascii="宋体" w:hAnsi="宋体" w:eastAsia="宋体" w:cs="宋体"/>
                <w:spacing w:val="-2"/>
              </w:rPr>
              <w:t>力项目</w:t>
            </w:r>
          </w:p>
        </w:tc>
        <w:tc>
          <w:tcPr>
            <w:tcW w:w="1754" w:type="dxa"/>
          </w:tcPr>
          <w:p>
            <w:pPr>
              <w:spacing w:before="182" w:line="187" w:lineRule="auto"/>
              <w:ind w:left="1453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9</w:t>
            </w:r>
            <w:r>
              <w:rPr>
                <w:rFonts w:ascii="仿宋" w:hAnsi="仿宋" w:eastAsia="仿宋" w:cs="仿宋"/>
                <w:spacing w:val="-8"/>
              </w:rPr>
              <w:t>1</w:t>
            </w:r>
          </w:p>
        </w:tc>
        <w:tc>
          <w:tcPr>
            <w:tcW w:w="143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224" w:type="dxa"/>
          </w:tcPr>
          <w:p>
            <w:pPr>
              <w:spacing w:before="158" w:line="187" w:lineRule="auto"/>
              <w:ind w:left="5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</w:t>
            </w:r>
            <w:r>
              <w:rPr>
                <w:rFonts w:ascii="仿宋" w:hAnsi="仿宋" w:eastAsia="仿宋" w:cs="仿宋"/>
                <w:spacing w:val="-10"/>
              </w:rPr>
              <w:t>8</w:t>
            </w:r>
          </w:p>
        </w:tc>
        <w:tc>
          <w:tcPr>
            <w:tcW w:w="4542" w:type="dxa"/>
          </w:tcPr>
          <w:p>
            <w:pPr>
              <w:spacing w:before="130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园</w:t>
            </w:r>
            <w:r>
              <w:rPr>
                <w:rFonts w:ascii="宋体" w:hAnsi="宋体" w:eastAsia="宋体" w:cs="宋体"/>
                <w:spacing w:val="-2"/>
              </w:rPr>
              <w:t>林林业项目监督监管项目</w:t>
            </w:r>
          </w:p>
        </w:tc>
        <w:tc>
          <w:tcPr>
            <w:tcW w:w="1754" w:type="dxa"/>
          </w:tcPr>
          <w:p>
            <w:pPr>
              <w:spacing w:before="158" w:line="187" w:lineRule="auto"/>
              <w:ind w:left="113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9</w:t>
            </w:r>
            <w:r>
              <w:rPr>
                <w:rFonts w:ascii="仿宋" w:hAnsi="仿宋" w:eastAsia="仿宋" w:cs="仿宋"/>
                <w:spacing w:val="-3"/>
              </w:rPr>
              <w:t>0.74</w:t>
            </w:r>
          </w:p>
        </w:tc>
        <w:tc>
          <w:tcPr>
            <w:tcW w:w="1430" w:type="dxa"/>
          </w:tcPr>
          <w:p/>
        </w:tc>
      </w:tr>
    </w:tbl>
    <w:p>
      <w:pPr>
        <w:spacing w:before="174" w:line="228" w:lineRule="auto"/>
        <w:ind w:left="69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四、绩效评价指标分析</w:t>
      </w:r>
    </w:p>
    <w:p>
      <w:pPr>
        <w:spacing w:before="161" w:line="225" w:lineRule="auto"/>
        <w:ind w:left="69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(一) 项目决策情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71" w:line="323" w:lineRule="auto"/>
        <w:ind w:left="41" w:right="8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项</w:t>
      </w:r>
      <w:r>
        <w:rPr>
          <w:rFonts w:ascii="仿宋" w:hAnsi="仿宋" w:eastAsia="仿宋" w:cs="仿宋"/>
          <w:spacing w:val="-9"/>
          <w:sz w:val="32"/>
          <w:szCs w:val="32"/>
        </w:rPr>
        <w:t>目决策指标分值 20 分，得分 17.93 分。从项目立项、绩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效目标和资金投入三方面进行评价，具体</w:t>
      </w:r>
      <w:r>
        <w:rPr>
          <w:rFonts w:ascii="仿宋" w:hAnsi="仿宋" w:eastAsia="仿宋" w:cs="仿宋"/>
          <w:sz w:val="32"/>
          <w:szCs w:val="32"/>
        </w:rPr>
        <w:t>如下：</w:t>
      </w:r>
    </w:p>
    <w:p>
      <w:pPr>
        <w:spacing w:line="323" w:lineRule="auto"/>
        <w:ind w:left="30" w:right="39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1.</w:t>
      </w:r>
      <w:r>
        <w:rPr>
          <w:rFonts w:ascii="仿宋" w:hAnsi="仿宋" w:eastAsia="仿宋" w:cs="仿宋"/>
          <w:spacing w:val="-5"/>
          <w:sz w:val="32"/>
          <w:szCs w:val="32"/>
        </w:rPr>
        <w:t>项目立项方面。项目立项依据充分，立项程序规范，与部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门职责范围相符；均</w:t>
      </w:r>
      <w:r>
        <w:rPr>
          <w:rFonts w:ascii="仿宋" w:hAnsi="仿宋" w:eastAsia="仿宋" w:cs="仿宋"/>
          <w:spacing w:val="-3"/>
          <w:sz w:val="32"/>
          <w:szCs w:val="32"/>
        </w:rPr>
        <w:t>属</w:t>
      </w:r>
      <w:r>
        <w:rPr>
          <w:rFonts w:ascii="仿宋" w:hAnsi="仿宋" w:eastAsia="仿宋" w:cs="仿宋"/>
          <w:spacing w:val="-2"/>
          <w:sz w:val="32"/>
          <w:szCs w:val="32"/>
        </w:rPr>
        <w:t>于青岛市公共财政支持园林保护的范围。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该</w:t>
      </w:r>
      <w:r>
        <w:rPr>
          <w:rFonts w:ascii="仿宋" w:hAnsi="仿宋" w:eastAsia="仿宋" w:cs="仿宋"/>
          <w:spacing w:val="-11"/>
          <w:sz w:val="32"/>
          <w:szCs w:val="32"/>
        </w:rPr>
        <w:t>项指标得全部权重分 6 分。</w:t>
      </w:r>
    </w:p>
    <w:p>
      <w:pPr>
        <w:spacing w:before="1" w:line="238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2.绩效目</w:t>
      </w:r>
      <w:r>
        <w:rPr>
          <w:rFonts w:ascii="仿宋" w:hAnsi="仿宋" w:eastAsia="仿宋" w:cs="仿宋"/>
          <w:spacing w:val="-3"/>
          <w:sz w:val="32"/>
          <w:szCs w:val="32"/>
        </w:rPr>
        <w:t>标方面。绩效目标设置基本合理，符合客观实际，</w:t>
      </w:r>
    </w:p>
    <w:p>
      <w:pPr>
        <w:sectPr>
          <w:footerReference r:id="rId128" w:type="default"/>
          <w:pgSz w:w="11906" w:h="16839"/>
          <w:pgMar w:top="1431" w:right="1382" w:bottom="1152" w:left="156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7" w:right="84" w:hanging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但部</w:t>
      </w:r>
      <w:r>
        <w:rPr>
          <w:rFonts w:ascii="仿宋" w:hAnsi="仿宋" w:eastAsia="仿宋" w:cs="仿宋"/>
          <w:spacing w:val="-13"/>
          <w:sz w:val="32"/>
          <w:szCs w:val="32"/>
        </w:rPr>
        <w:t>分</w:t>
      </w:r>
      <w:r>
        <w:rPr>
          <w:rFonts w:ascii="仿宋" w:hAnsi="仿宋" w:eastAsia="仿宋" w:cs="仿宋"/>
          <w:spacing w:val="-12"/>
          <w:sz w:val="32"/>
          <w:szCs w:val="32"/>
        </w:rPr>
        <w:t>三级资金绩效目标不够明晰，扣 2.07 分，得 3.93 分，该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项</w:t>
      </w:r>
      <w:r>
        <w:rPr>
          <w:rFonts w:ascii="仿宋" w:hAnsi="仿宋" w:eastAsia="仿宋" w:cs="仿宋"/>
          <w:spacing w:val="-12"/>
          <w:sz w:val="32"/>
          <w:szCs w:val="32"/>
        </w:rPr>
        <w:t>指标得全部权重分 6 分。</w:t>
      </w:r>
    </w:p>
    <w:p>
      <w:pPr>
        <w:spacing w:before="4" w:line="322" w:lineRule="auto"/>
        <w:ind w:left="7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3</w:t>
      </w:r>
      <w:r>
        <w:rPr>
          <w:rFonts w:ascii="仿宋" w:hAnsi="仿宋" w:eastAsia="仿宋" w:cs="仿宋"/>
          <w:spacing w:val="-21"/>
          <w:sz w:val="32"/>
          <w:szCs w:val="32"/>
        </w:rPr>
        <w:t>.</w:t>
      </w:r>
      <w:r>
        <w:rPr>
          <w:rFonts w:ascii="仿宋" w:hAnsi="仿宋" w:eastAsia="仿宋" w:cs="仿宋"/>
          <w:spacing w:val="-13"/>
          <w:sz w:val="32"/>
          <w:szCs w:val="32"/>
        </w:rPr>
        <w:t>资金投入方面。资金投资投入较合理，预算测算依据充分，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项目确定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预算资金量与工作任务基本匹配。该项指标得全部权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重分 8 分。</w:t>
      </w:r>
    </w:p>
    <w:p>
      <w:pPr>
        <w:spacing w:before="1" w:line="227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(二) 项目过程情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63" w:line="324" w:lineRule="auto"/>
        <w:ind w:left="11" w:right="84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项</w:t>
      </w:r>
      <w:r>
        <w:rPr>
          <w:rFonts w:ascii="仿宋" w:hAnsi="仿宋" w:eastAsia="仿宋" w:cs="仿宋"/>
          <w:spacing w:val="-9"/>
          <w:sz w:val="32"/>
          <w:szCs w:val="32"/>
        </w:rPr>
        <w:t>目过程指标分值 20 分，得分 19.88 分。从项目资金管理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和组</w:t>
      </w:r>
      <w:r>
        <w:rPr>
          <w:rFonts w:ascii="仿宋" w:hAnsi="仿宋" w:eastAsia="仿宋" w:cs="仿宋"/>
          <w:spacing w:val="-1"/>
          <w:sz w:val="32"/>
          <w:szCs w:val="32"/>
        </w:rPr>
        <w:t>织实施方面进行评价，具体如下：</w:t>
      </w:r>
    </w:p>
    <w:p>
      <w:pPr>
        <w:spacing w:before="13" w:line="322" w:lineRule="auto"/>
        <w:ind w:right="29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1.</w:t>
      </w:r>
      <w:r>
        <w:rPr>
          <w:rFonts w:ascii="仿宋" w:hAnsi="仿宋" w:eastAsia="仿宋" w:cs="仿宋"/>
          <w:spacing w:val="-5"/>
          <w:sz w:val="32"/>
          <w:szCs w:val="32"/>
        </w:rPr>
        <w:t>资金管理方面。资金到位、执行较及时，经查阅相关预算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资金下</w:t>
      </w:r>
      <w:r>
        <w:rPr>
          <w:rFonts w:ascii="仿宋" w:hAnsi="仿宋" w:eastAsia="仿宋" w:cs="仿宋"/>
          <w:spacing w:val="-3"/>
          <w:sz w:val="32"/>
          <w:szCs w:val="32"/>
        </w:rPr>
        <w:t>达</w:t>
      </w:r>
      <w:r>
        <w:rPr>
          <w:rFonts w:ascii="仿宋" w:hAnsi="仿宋" w:eastAsia="仿宋" w:cs="仿宋"/>
          <w:spacing w:val="-2"/>
          <w:sz w:val="32"/>
          <w:szCs w:val="32"/>
        </w:rPr>
        <w:t>文件，预算资金足额及时拨付至项目单位或区 (市) 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资金使</w:t>
      </w:r>
      <w:r>
        <w:rPr>
          <w:rFonts w:ascii="仿宋" w:hAnsi="仿宋" w:eastAsia="仿宋" w:cs="仿宋"/>
          <w:spacing w:val="-7"/>
          <w:sz w:val="32"/>
          <w:szCs w:val="32"/>
        </w:rPr>
        <w:t>用</w:t>
      </w:r>
      <w:r>
        <w:rPr>
          <w:rFonts w:ascii="仿宋" w:hAnsi="仿宋" w:eastAsia="仿宋" w:cs="仿宋"/>
          <w:spacing w:val="-4"/>
          <w:sz w:val="32"/>
          <w:szCs w:val="32"/>
        </w:rPr>
        <w:t>合规，资金使用符合国家财经法规和财务管理制度以及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有关专项资</w:t>
      </w:r>
      <w:r>
        <w:rPr>
          <w:rFonts w:ascii="仿宋" w:hAnsi="仿宋" w:eastAsia="仿宋" w:cs="仿宋"/>
          <w:spacing w:val="-3"/>
          <w:sz w:val="32"/>
          <w:szCs w:val="32"/>
        </w:rPr>
        <w:t>金</w:t>
      </w:r>
      <w:r>
        <w:rPr>
          <w:rFonts w:ascii="仿宋" w:hAnsi="仿宋" w:eastAsia="仿宋" w:cs="仿宋"/>
          <w:spacing w:val="-2"/>
          <w:sz w:val="32"/>
          <w:szCs w:val="32"/>
        </w:rPr>
        <w:t>管理办法的规定，项目不存在截留、挤占、挪用、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虚列支</w:t>
      </w:r>
      <w:r>
        <w:rPr>
          <w:rFonts w:ascii="仿宋" w:hAnsi="仿宋" w:eastAsia="仿宋" w:cs="仿宋"/>
          <w:spacing w:val="-7"/>
          <w:sz w:val="32"/>
          <w:szCs w:val="32"/>
        </w:rPr>
        <w:t>出</w:t>
      </w:r>
      <w:r>
        <w:rPr>
          <w:rFonts w:ascii="仿宋" w:hAnsi="仿宋" w:eastAsia="仿宋" w:cs="仿宋"/>
          <w:spacing w:val="-4"/>
          <w:sz w:val="32"/>
          <w:szCs w:val="32"/>
        </w:rPr>
        <w:t>等情况。组织实施方面。预算编制及资金分配、预算执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行和管</w:t>
      </w:r>
      <w:r>
        <w:rPr>
          <w:rFonts w:ascii="仿宋" w:hAnsi="仿宋" w:eastAsia="仿宋" w:cs="仿宋"/>
          <w:spacing w:val="-7"/>
          <w:sz w:val="32"/>
          <w:szCs w:val="32"/>
        </w:rPr>
        <w:t>理</w:t>
      </w:r>
      <w:r>
        <w:rPr>
          <w:rFonts w:ascii="仿宋" w:hAnsi="仿宋" w:eastAsia="仿宋" w:cs="仿宋"/>
          <w:spacing w:val="-4"/>
          <w:sz w:val="32"/>
          <w:szCs w:val="32"/>
        </w:rPr>
        <w:t>、监督管理等内容，各项目严格执行实施方案及业务管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理制</w:t>
      </w:r>
      <w:r>
        <w:rPr>
          <w:rFonts w:ascii="仿宋" w:hAnsi="仿宋" w:eastAsia="仿宋" w:cs="仿宋"/>
          <w:spacing w:val="1"/>
          <w:sz w:val="32"/>
          <w:szCs w:val="32"/>
        </w:rPr>
        <w:t>度。项目总体预算执行率 99.07%，部分三级项目预算执行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率较低，该项指标扣 0.12 分。</w:t>
      </w:r>
    </w:p>
    <w:p>
      <w:pPr>
        <w:spacing w:before="4" w:line="322" w:lineRule="auto"/>
        <w:ind w:left="7" w:right="29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spacing w:val="-3"/>
          <w:sz w:val="32"/>
          <w:szCs w:val="32"/>
        </w:rPr>
        <w:t>.组织实施方面。预算编制及资金分配、预算执行和管理、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监督管理</w:t>
      </w:r>
      <w:r>
        <w:rPr>
          <w:rFonts w:ascii="仿宋" w:hAnsi="仿宋" w:eastAsia="仿宋" w:cs="仿宋"/>
          <w:spacing w:val="-6"/>
          <w:sz w:val="32"/>
          <w:szCs w:val="32"/>
        </w:rPr>
        <w:t>等</w:t>
      </w:r>
      <w:r>
        <w:rPr>
          <w:rFonts w:ascii="仿宋" w:hAnsi="仿宋" w:eastAsia="仿宋" w:cs="仿宋"/>
          <w:spacing w:val="-4"/>
          <w:sz w:val="32"/>
          <w:szCs w:val="32"/>
        </w:rPr>
        <w:t>内容，各项目严格执行实施方案及业务管理制度。该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项</w:t>
      </w:r>
      <w:r>
        <w:rPr>
          <w:rFonts w:ascii="仿宋" w:hAnsi="仿宋" w:eastAsia="仿宋" w:cs="仿宋"/>
          <w:spacing w:val="-12"/>
          <w:sz w:val="32"/>
          <w:szCs w:val="32"/>
        </w:rPr>
        <w:t>指标得全部权重分 6 分。</w:t>
      </w:r>
    </w:p>
    <w:p>
      <w:pPr>
        <w:spacing w:line="224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(三) 项目产出情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76" w:line="330" w:lineRule="auto"/>
        <w:ind w:left="34" w:right="144" w:firstLine="6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指标分值 25 分，得分 24.89 分。从项目产出数量、质量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时</w:t>
      </w:r>
      <w:r>
        <w:rPr>
          <w:rFonts w:ascii="仿宋" w:hAnsi="仿宋" w:eastAsia="仿宋" w:cs="仿宋"/>
          <w:spacing w:val="-4"/>
          <w:sz w:val="32"/>
          <w:szCs w:val="32"/>
        </w:rPr>
        <w:t>效</w:t>
      </w:r>
      <w:r>
        <w:rPr>
          <w:rFonts w:ascii="仿宋" w:hAnsi="仿宋" w:eastAsia="仿宋" w:cs="仿宋"/>
          <w:spacing w:val="-3"/>
          <w:sz w:val="32"/>
          <w:szCs w:val="32"/>
        </w:rPr>
        <w:t>和成本方面进行评价。</w:t>
      </w:r>
    </w:p>
    <w:p>
      <w:pPr>
        <w:sectPr>
          <w:footerReference r:id="rId129" w:type="default"/>
          <w:pgSz w:w="11906" w:h="16839"/>
          <w:pgMar w:top="1431" w:right="1386" w:bottom="1152" w:left="1597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before="104" w:line="323" w:lineRule="auto"/>
        <w:ind w:left="1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1.项</w:t>
      </w:r>
      <w:r>
        <w:rPr>
          <w:rFonts w:ascii="仿宋" w:hAnsi="仿宋" w:eastAsia="仿宋" w:cs="仿宋"/>
          <w:spacing w:val="-5"/>
          <w:sz w:val="32"/>
          <w:szCs w:val="32"/>
        </w:rPr>
        <w:t>目产出数量。大部分项目产出数量达标，主要工作森林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质</w:t>
      </w:r>
      <w:r>
        <w:rPr>
          <w:rFonts w:ascii="仿宋" w:hAnsi="仿宋" w:eastAsia="仿宋" w:cs="仿宋"/>
          <w:spacing w:val="-10"/>
          <w:sz w:val="32"/>
          <w:szCs w:val="32"/>
        </w:rPr>
        <w:t>量精准提升面积 8800 亩，示范建设口袋公园 3 个，维护市级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公</w:t>
      </w:r>
      <w:r>
        <w:rPr>
          <w:rFonts w:ascii="仿宋" w:hAnsi="仿宋" w:eastAsia="仿宋" w:cs="仿宋"/>
          <w:spacing w:val="-18"/>
          <w:sz w:val="32"/>
          <w:szCs w:val="32"/>
        </w:rPr>
        <w:t>园 4 个，森林火灾监测面积 90 万亩，购买天牛诱芯 12000 个、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农</w:t>
      </w:r>
      <w:r>
        <w:rPr>
          <w:rFonts w:ascii="仿宋" w:hAnsi="仿宋" w:eastAsia="仿宋" w:cs="仿宋"/>
          <w:spacing w:val="-20"/>
          <w:sz w:val="32"/>
          <w:szCs w:val="32"/>
        </w:rPr>
        <w:t>药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43 吨，疫木粉碎机 7 台、防火服 660 套、水泵 12 台，保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护松树</w:t>
      </w:r>
      <w:r>
        <w:rPr>
          <w:rFonts w:ascii="仿宋" w:hAnsi="仿宋" w:eastAsia="仿宋" w:cs="仿宋"/>
          <w:spacing w:val="-9"/>
          <w:sz w:val="32"/>
          <w:szCs w:val="32"/>
        </w:rPr>
        <w:t>数量 2 万株，购买保险公益林面积 123.98 万亩，市属公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6"/>
          <w:sz w:val="32"/>
          <w:szCs w:val="32"/>
        </w:rPr>
        <w:t>园</w:t>
      </w:r>
      <w:r>
        <w:rPr>
          <w:rFonts w:ascii="仿宋" w:hAnsi="仿宋" w:eastAsia="仿宋" w:cs="仿宋"/>
          <w:spacing w:val="-19"/>
          <w:sz w:val="32"/>
          <w:szCs w:val="32"/>
        </w:rPr>
        <w:t>花</w:t>
      </w:r>
      <w:r>
        <w:rPr>
          <w:rFonts w:ascii="仿宋" w:hAnsi="仿宋" w:eastAsia="仿宋" w:cs="仿宋"/>
          <w:spacing w:val="-18"/>
          <w:sz w:val="32"/>
          <w:szCs w:val="32"/>
        </w:rPr>
        <w:t>卉展 2 次，林产品样品抽检 300 批次，扶壮古树名木 53 棵，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救</w:t>
      </w:r>
      <w:r>
        <w:rPr>
          <w:rFonts w:ascii="仿宋" w:hAnsi="仿宋" w:eastAsia="仿宋" w:cs="仿宋"/>
          <w:spacing w:val="-16"/>
          <w:sz w:val="32"/>
          <w:szCs w:val="32"/>
        </w:rPr>
        <w:t>护</w:t>
      </w:r>
      <w:r>
        <w:rPr>
          <w:rFonts w:ascii="仿宋" w:hAnsi="仿宋" w:eastAsia="仿宋" w:cs="仿宋"/>
          <w:spacing w:val="-13"/>
          <w:sz w:val="32"/>
          <w:szCs w:val="32"/>
        </w:rPr>
        <w:t>、医治、饲养野生动物数量 14 头，科普公益活动 16 次，制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作</w:t>
      </w:r>
      <w:r>
        <w:rPr>
          <w:rFonts w:ascii="仿宋" w:hAnsi="仿宋" w:eastAsia="仿宋" w:cs="仿宋"/>
          <w:spacing w:val="-10"/>
          <w:sz w:val="32"/>
          <w:szCs w:val="32"/>
        </w:rPr>
        <w:t>林长制标志牌 5 具，林地更新一张图判读图斑 11 个，森林抚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育</w:t>
      </w:r>
      <w:r>
        <w:rPr>
          <w:rFonts w:ascii="仿宋" w:hAnsi="仿宋" w:eastAsia="仿宋" w:cs="仿宋"/>
          <w:spacing w:val="-10"/>
          <w:sz w:val="32"/>
          <w:szCs w:val="32"/>
        </w:rPr>
        <w:t>检查抽查比例 20%，造林监督检查抽查比例 30%， 自然保护区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三</w:t>
      </w:r>
      <w:r>
        <w:rPr>
          <w:rFonts w:ascii="仿宋" w:hAnsi="仿宋" w:eastAsia="仿宋" w:cs="仿宋"/>
          <w:spacing w:val="-13"/>
          <w:sz w:val="32"/>
          <w:szCs w:val="32"/>
        </w:rPr>
        <w:t>类</w:t>
      </w:r>
      <w:r>
        <w:rPr>
          <w:rFonts w:ascii="仿宋" w:hAnsi="仿宋" w:eastAsia="仿宋" w:cs="仿宋"/>
          <w:spacing w:val="-10"/>
          <w:sz w:val="32"/>
          <w:szCs w:val="32"/>
        </w:rPr>
        <w:t>问题点位市级销号验收 1804 个， 自然保护地监测核查点位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11 个。但部分项目 2020 年没有执行，扣 0.11 分，得 9.89 分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>
      <w:pPr>
        <w:spacing w:line="323" w:lineRule="auto"/>
        <w:ind w:left="5" w:right="13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2</w:t>
      </w:r>
      <w:r>
        <w:rPr>
          <w:rFonts w:ascii="仿宋" w:hAnsi="仿宋" w:eastAsia="仿宋" w:cs="仿宋"/>
          <w:spacing w:val="-13"/>
          <w:sz w:val="32"/>
          <w:szCs w:val="32"/>
        </w:rPr>
        <w:t>.产出质量。通过查阅、调研、问卷调查、专家评判等方式，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经综合分析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专项资金使用质量总体达标，该项指标得全部权重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分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5 分。</w:t>
      </w:r>
    </w:p>
    <w:p>
      <w:pPr>
        <w:spacing w:before="2" w:line="322" w:lineRule="auto"/>
        <w:ind w:right="98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3.产出时效。各项目基本能在 2020 年当年度完成，该项指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标</w:t>
      </w:r>
      <w:r>
        <w:rPr>
          <w:rFonts w:ascii="仿宋" w:hAnsi="仿宋" w:eastAsia="仿宋" w:cs="仿宋"/>
          <w:spacing w:val="-14"/>
          <w:sz w:val="32"/>
          <w:szCs w:val="32"/>
        </w:rPr>
        <w:t>得全部权重分 5 分。</w:t>
      </w:r>
    </w:p>
    <w:p>
      <w:pPr>
        <w:spacing w:line="322" w:lineRule="auto"/>
        <w:ind w:left="16" w:right="98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</w:t>
      </w:r>
      <w:r>
        <w:rPr>
          <w:rFonts w:ascii="仿宋" w:hAnsi="仿宋" w:eastAsia="仿宋" w:cs="仿宋"/>
          <w:spacing w:val="-5"/>
          <w:sz w:val="32"/>
          <w:szCs w:val="32"/>
        </w:rPr>
        <w:t>.产出成本节约性。各级项目执行部门能将成本控制在预算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资</w:t>
      </w:r>
      <w:r>
        <w:rPr>
          <w:rFonts w:ascii="仿宋" w:hAnsi="仿宋" w:eastAsia="仿宋" w:cs="仿宋"/>
          <w:spacing w:val="-14"/>
          <w:sz w:val="32"/>
          <w:szCs w:val="32"/>
        </w:rPr>
        <w:t>金</w:t>
      </w:r>
      <w:r>
        <w:rPr>
          <w:rFonts w:ascii="仿宋" w:hAnsi="仿宋" w:eastAsia="仿宋" w:cs="仿宋"/>
          <w:spacing w:val="-9"/>
          <w:sz w:val="32"/>
          <w:szCs w:val="32"/>
        </w:rPr>
        <w:t>内，该项指标得全部权重分 5 分。</w:t>
      </w:r>
    </w:p>
    <w:p>
      <w:pPr>
        <w:spacing w:before="1" w:line="227" w:lineRule="auto"/>
        <w:ind w:left="66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(四) 项目效益情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67" w:line="323" w:lineRule="auto"/>
        <w:ind w:left="6" w:right="98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项</w:t>
      </w:r>
      <w:r>
        <w:rPr>
          <w:rFonts w:ascii="仿宋" w:hAnsi="仿宋" w:eastAsia="仿宋" w:cs="仿宋"/>
          <w:spacing w:val="-9"/>
          <w:sz w:val="32"/>
          <w:szCs w:val="32"/>
        </w:rPr>
        <w:t>目效益指标分值 35 分，得分 31.29 分。从项目效益、可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持续影响和满意度方面进行评</w:t>
      </w:r>
      <w:r>
        <w:rPr>
          <w:rFonts w:ascii="仿宋" w:hAnsi="仿宋" w:eastAsia="仿宋" w:cs="仿宋"/>
          <w:sz w:val="32"/>
          <w:szCs w:val="32"/>
        </w:rPr>
        <w:t>价。</w:t>
      </w:r>
    </w:p>
    <w:p>
      <w:pPr>
        <w:spacing w:line="238" w:lineRule="auto"/>
        <w:ind w:left="8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1.项目效益方面。林业资</w:t>
      </w:r>
      <w:r>
        <w:rPr>
          <w:rFonts w:ascii="仿宋" w:hAnsi="仿宋" w:eastAsia="仿宋" w:cs="仿宋"/>
          <w:sz w:val="32"/>
          <w:szCs w:val="32"/>
        </w:rPr>
        <w:t>金社会效益和生态效益都有所提</w:t>
      </w:r>
    </w:p>
    <w:p>
      <w:pPr>
        <w:sectPr>
          <w:footerReference r:id="rId130" w:type="default"/>
          <w:pgSz w:w="11906" w:h="16839"/>
          <w:pgMar w:top="1431" w:right="1372" w:bottom="1152" w:left="159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28" w:right="89" w:hanging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升，2020 年未病虫害灾害等，森林资源得</w:t>
      </w:r>
      <w:r>
        <w:rPr>
          <w:rFonts w:ascii="仿宋" w:hAnsi="仿宋" w:eastAsia="仿宋" w:cs="仿宋"/>
          <w:sz w:val="32"/>
          <w:szCs w:val="32"/>
        </w:rPr>
        <w:t xml:space="preserve">到保护，生态效益明 </w:t>
      </w:r>
      <w:r>
        <w:rPr>
          <w:rFonts w:ascii="仿宋" w:hAnsi="仿宋" w:eastAsia="仿宋" w:cs="仿宋"/>
          <w:spacing w:val="-24"/>
          <w:sz w:val="32"/>
          <w:szCs w:val="32"/>
        </w:rPr>
        <w:t>显</w:t>
      </w:r>
      <w:r>
        <w:rPr>
          <w:rFonts w:ascii="仿宋" w:hAnsi="仿宋" w:eastAsia="仿宋" w:cs="仿宋"/>
          <w:spacing w:val="-17"/>
          <w:sz w:val="32"/>
          <w:szCs w:val="32"/>
        </w:rPr>
        <w:t>改</w:t>
      </w:r>
      <w:r>
        <w:rPr>
          <w:rFonts w:ascii="仿宋" w:hAnsi="仿宋" w:eastAsia="仿宋" w:cs="仿宋"/>
          <w:spacing w:val="-12"/>
          <w:sz w:val="32"/>
          <w:szCs w:val="32"/>
        </w:rPr>
        <w:t>善。 因部分项目未执行，经专家评议扣 3.71 分。</w:t>
      </w:r>
    </w:p>
    <w:p>
      <w:pPr>
        <w:spacing w:before="2" w:line="322" w:lineRule="auto"/>
        <w:ind w:right="84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.可持续影响方面。各项目建立了项目管理制度，项目运转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形成了可</w:t>
      </w:r>
      <w:r>
        <w:rPr>
          <w:rFonts w:ascii="仿宋" w:hAnsi="仿宋" w:eastAsia="仿宋" w:cs="仿宋"/>
          <w:sz w:val="32"/>
          <w:szCs w:val="32"/>
        </w:rPr>
        <w:t>持续发展的机制，得全部权重分。</w:t>
      </w:r>
    </w:p>
    <w:p>
      <w:pPr>
        <w:spacing w:before="4" w:line="322" w:lineRule="auto"/>
        <w:ind w:left="13" w:right="84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3.满</w:t>
      </w:r>
      <w:r>
        <w:rPr>
          <w:rFonts w:ascii="仿宋" w:hAnsi="仿宋" w:eastAsia="仿宋" w:cs="仿宋"/>
          <w:spacing w:val="-5"/>
          <w:sz w:val="32"/>
          <w:szCs w:val="32"/>
        </w:rPr>
        <w:t>意度方面。根据年度“三民”活动社情民意调查报告满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意度问卷调查，该项目综合满意度为 96.96%，达到预算目</w:t>
      </w:r>
      <w:r>
        <w:rPr>
          <w:rFonts w:ascii="仿宋" w:hAnsi="仿宋" w:eastAsia="仿宋" w:cs="仿宋"/>
          <w:sz w:val="32"/>
          <w:szCs w:val="32"/>
        </w:rPr>
        <w:t xml:space="preserve">标， </w:t>
      </w:r>
      <w:r>
        <w:rPr>
          <w:rFonts w:ascii="仿宋" w:hAnsi="仿宋" w:eastAsia="仿宋" w:cs="仿宋"/>
          <w:spacing w:val="-4"/>
          <w:sz w:val="32"/>
          <w:szCs w:val="32"/>
        </w:rPr>
        <w:t>得全</w:t>
      </w:r>
      <w:r>
        <w:rPr>
          <w:rFonts w:ascii="仿宋" w:hAnsi="仿宋" w:eastAsia="仿宋" w:cs="仿宋"/>
          <w:spacing w:val="-2"/>
          <w:sz w:val="32"/>
          <w:szCs w:val="32"/>
        </w:rPr>
        <w:t>部权重分。</w:t>
      </w:r>
    </w:p>
    <w:p>
      <w:pPr>
        <w:spacing w:before="1" w:line="235" w:lineRule="auto"/>
        <w:ind w:left="6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五、存在的问</w:t>
      </w:r>
      <w:r>
        <w:rPr>
          <w:rFonts w:ascii="黑体" w:hAnsi="黑体" w:eastAsia="黑体" w:cs="黑体"/>
          <w:spacing w:val="-1"/>
          <w:sz w:val="32"/>
          <w:szCs w:val="32"/>
        </w:rPr>
        <w:t>题及原因分析</w:t>
      </w:r>
    </w:p>
    <w:p>
      <w:pPr>
        <w:spacing w:before="152" w:line="323" w:lineRule="auto"/>
        <w:ind w:left="48" w:firstLine="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个</w:t>
      </w:r>
      <w:r>
        <w:rPr>
          <w:rFonts w:ascii="仿宋" w:hAnsi="仿宋" w:eastAsia="仿宋" w:cs="仿宋"/>
          <w:spacing w:val="-15"/>
          <w:sz w:val="32"/>
          <w:szCs w:val="32"/>
        </w:rPr>
        <w:t>别</w:t>
      </w:r>
      <w:r>
        <w:rPr>
          <w:rFonts w:ascii="仿宋" w:hAnsi="仿宋" w:eastAsia="仿宋" w:cs="仿宋"/>
          <w:spacing w:val="-12"/>
          <w:sz w:val="32"/>
          <w:szCs w:val="32"/>
        </w:rPr>
        <w:t>项目未执行：林木种质资源保护利用项目资金 30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当</w:t>
      </w:r>
      <w:r>
        <w:rPr>
          <w:rFonts w:ascii="仿宋" w:hAnsi="仿宋" w:eastAsia="仿宋" w:cs="仿宋"/>
          <w:spacing w:val="-8"/>
          <w:sz w:val="32"/>
          <w:szCs w:val="32"/>
        </w:rPr>
        <w:t>年未执行。</w:t>
      </w:r>
    </w:p>
    <w:p>
      <w:pPr>
        <w:spacing w:before="1" w:line="217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原</w:t>
      </w:r>
      <w:r>
        <w:rPr>
          <w:rFonts w:ascii="仿宋" w:hAnsi="仿宋" w:eastAsia="仿宋" w:cs="仿宋"/>
          <w:spacing w:val="7"/>
          <w:sz w:val="32"/>
          <w:szCs w:val="32"/>
        </w:rPr>
        <w:t>因分析：鉴于林木种子资源保护库维护工作季节性比较</w:t>
      </w:r>
    </w:p>
    <w:p>
      <w:pPr>
        <w:spacing w:before="181" w:line="327" w:lineRule="auto"/>
        <w:ind w:left="15" w:right="84" w:firstLine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强</w:t>
      </w:r>
      <w:r>
        <w:rPr>
          <w:rFonts w:ascii="仿宋" w:hAnsi="仿宋" w:eastAsia="仿宋" w:cs="仿宋"/>
          <w:spacing w:val="-7"/>
          <w:sz w:val="32"/>
          <w:szCs w:val="32"/>
        </w:rPr>
        <w:t>，</w:t>
      </w:r>
      <w:r>
        <w:rPr>
          <w:rFonts w:ascii="仿宋" w:hAnsi="仿宋" w:eastAsia="仿宋" w:cs="仿宋"/>
          <w:spacing w:val="-5"/>
          <w:sz w:val="32"/>
          <w:szCs w:val="32"/>
        </w:rPr>
        <w:t>因疫情影响，资金下达较晚，经多次对接协调，无法按原预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算实施方案进行实施，故资金未能按原方案拨付，后按程序报</w:t>
      </w:r>
      <w:r>
        <w:rPr>
          <w:rFonts w:ascii="仿宋" w:hAnsi="仿宋" w:eastAsia="仿宋" w:cs="仿宋"/>
          <w:spacing w:val="-3"/>
          <w:sz w:val="32"/>
          <w:szCs w:val="32"/>
        </w:rPr>
        <w:t>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政府调整预算，指标 30 万元年底被市财政收回。2020 年由管</w:t>
      </w:r>
      <w:r>
        <w:rPr>
          <w:rFonts w:ascii="仿宋" w:hAnsi="仿宋" w:eastAsia="仿宋" w:cs="仿宋"/>
          <w:spacing w:val="-5"/>
          <w:sz w:val="32"/>
          <w:szCs w:val="32"/>
        </w:rPr>
        <w:t>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单位对这两</w:t>
      </w:r>
      <w:r>
        <w:rPr>
          <w:rFonts w:ascii="仿宋" w:hAnsi="仿宋" w:eastAsia="仿宋" w:cs="仿宋"/>
          <w:spacing w:val="-5"/>
          <w:sz w:val="32"/>
          <w:szCs w:val="32"/>
        </w:rPr>
        <w:t>个</w:t>
      </w:r>
      <w:r>
        <w:rPr>
          <w:rFonts w:ascii="仿宋" w:hAnsi="仿宋" w:eastAsia="仿宋" w:cs="仿宋"/>
          <w:spacing w:val="-4"/>
          <w:sz w:val="32"/>
          <w:szCs w:val="32"/>
        </w:rPr>
        <w:t>资源库进行日常简单维护管理，并完成了部分绩效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目</w:t>
      </w:r>
      <w:r>
        <w:rPr>
          <w:rFonts w:ascii="仿宋" w:hAnsi="仿宋" w:eastAsia="仿宋" w:cs="仿宋"/>
          <w:spacing w:val="-5"/>
          <w:sz w:val="32"/>
          <w:szCs w:val="32"/>
        </w:rPr>
        <w:t>标。</w:t>
      </w:r>
    </w:p>
    <w:p>
      <w:pPr>
        <w:spacing w:before="1" w:line="228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六</w:t>
      </w:r>
      <w:r>
        <w:rPr>
          <w:rFonts w:ascii="黑体" w:hAnsi="黑体" w:eastAsia="黑体" w:cs="黑体"/>
          <w:spacing w:val="-2"/>
          <w:sz w:val="32"/>
          <w:szCs w:val="32"/>
        </w:rPr>
        <w:t>、主要经验及做法</w:t>
      </w:r>
    </w:p>
    <w:p>
      <w:pPr>
        <w:spacing w:before="174" w:line="323" w:lineRule="auto"/>
        <w:ind w:left="6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(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一 )落实监督监管举措。实施预算和绩效目标执行双监控，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对专项资</w:t>
      </w:r>
      <w:r>
        <w:rPr>
          <w:rFonts w:ascii="仿宋" w:hAnsi="仿宋" w:eastAsia="仿宋" w:cs="仿宋"/>
          <w:spacing w:val="-5"/>
          <w:sz w:val="32"/>
          <w:szCs w:val="32"/>
        </w:rPr>
        <w:t>金</w:t>
      </w:r>
      <w:r>
        <w:rPr>
          <w:rFonts w:ascii="仿宋" w:hAnsi="仿宋" w:eastAsia="仿宋" w:cs="仿宋"/>
          <w:spacing w:val="-4"/>
          <w:sz w:val="32"/>
          <w:szCs w:val="32"/>
        </w:rPr>
        <w:t>执行进行跟踪监督和绩效评价，及时整改偏离绩效目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标，市财</w:t>
      </w:r>
      <w:r>
        <w:rPr>
          <w:rFonts w:ascii="仿宋" w:hAnsi="仿宋" w:eastAsia="仿宋" w:cs="仿宋"/>
          <w:spacing w:val="-4"/>
          <w:sz w:val="32"/>
          <w:szCs w:val="32"/>
        </w:rPr>
        <w:t>政局对专项资金和绩效执行情况进行监督检查，并将监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督检查情况给予通报。</w:t>
      </w:r>
    </w:p>
    <w:p>
      <w:pPr>
        <w:spacing w:before="1" w:line="217" w:lineRule="auto"/>
        <w:ind w:left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(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二 ) 落实纠正偏差举措。分析评价结果，研判风险，找准</w:t>
      </w:r>
    </w:p>
    <w:p>
      <w:pPr>
        <w:sectPr>
          <w:footerReference r:id="rId131" w:type="default"/>
          <w:pgSz w:w="11906" w:h="16839"/>
          <w:pgMar w:top="1431" w:right="1386" w:bottom="1152" w:left="1592" w:header="0" w:footer="993" w:gutter="0"/>
          <w:cols w:space="720" w:num="1"/>
        </w:sectPr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104" w:line="325" w:lineRule="auto"/>
        <w:ind w:left="14" w:hanging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执</w:t>
      </w:r>
      <w:r>
        <w:rPr>
          <w:rFonts w:ascii="仿宋" w:hAnsi="仿宋" w:eastAsia="仿宋" w:cs="仿宋"/>
          <w:spacing w:val="-22"/>
          <w:sz w:val="32"/>
          <w:szCs w:val="32"/>
        </w:rPr>
        <w:t>行</w:t>
      </w:r>
      <w:r>
        <w:rPr>
          <w:rFonts w:ascii="仿宋" w:hAnsi="仿宋" w:eastAsia="仿宋" w:cs="仿宋"/>
          <w:spacing w:val="-12"/>
          <w:sz w:val="32"/>
          <w:szCs w:val="32"/>
        </w:rPr>
        <w:t>难点，摸实偏差，制定针对性的措施，完善管理，优化路径，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纠</w:t>
      </w:r>
      <w:r>
        <w:rPr>
          <w:rFonts w:ascii="仿宋" w:hAnsi="仿宋" w:eastAsia="仿宋" w:cs="仿宋"/>
          <w:spacing w:val="-2"/>
          <w:sz w:val="32"/>
          <w:szCs w:val="32"/>
        </w:rPr>
        <w:t>正偏差，如期实现绩效目标。</w:t>
      </w:r>
    </w:p>
    <w:p>
      <w:pPr>
        <w:spacing w:line="231" w:lineRule="auto"/>
        <w:ind w:left="6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七、</w:t>
      </w:r>
      <w:r>
        <w:rPr>
          <w:rFonts w:ascii="黑体" w:hAnsi="黑体" w:eastAsia="黑体" w:cs="黑体"/>
          <w:spacing w:val="-1"/>
          <w:sz w:val="32"/>
          <w:szCs w:val="32"/>
        </w:rPr>
        <w:t>有关建议</w:t>
      </w:r>
    </w:p>
    <w:p>
      <w:pPr>
        <w:spacing w:before="159" w:line="323" w:lineRule="auto"/>
        <w:ind w:left="1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(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一 )预留造林用地。经过近几年大规模的植树造林，目前，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青岛市已无大面积可用于栽树造林的土地。建议在近期的国土</w:t>
      </w:r>
      <w:r>
        <w:rPr>
          <w:rFonts w:ascii="仿宋" w:hAnsi="仿宋" w:eastAsia="仿宋" w:cs="仿宋"/>
          <w:sz w:val="32"/>
          <w:szCs w:val="32"/>
        </w:rPr>
        <w:t xml:space="preserve">空 </w:t>
      </w:r>
      <w:r>
        <w:rPr>
          <w:rFonts w:ascii="仿宋" w:hAnsi="仿宋" w:eastAsia="仿宋" w:cs="仿宋"/>
          <w:spacing w:val="-8"/>
          <w:sz w:val="32"/>
          <w:szCs w:val="32"/>
        </w:rPr>
        <w:t>间规</w:t>
      </w:r>
      <w:r>
        <w:rPr>
          <w:rFonts w:ascii="仿宋" w:hAnsi="仿宋" w:eastAsia="仿宋" w:cs="仿宋"/>
          <w:spacing w:val="-6"/>
          <w:sz w:val="32"/>
          <w:szCs w:val="32"/>
        </w:rPr>
        <w:t>划</w:t>
      </w:r>
      <w:r>
        <w:rPr>
          <w:rFonts w:ascii="仿宋" w:hAnsi="仿宋" w:eastAsia="仿宋" w:cs="仿宋"/>
          <w:spacing w:val="-4"/>
          <w:sz w:val="32"/>
          <w:szCs w:val="32"/>
        </w:rPr>
        <w:t>中预留出造林地，争取不少于 20%的国土用于绿化，确保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造林绿化用地，大规模开展荒</w:t>
      </w:r>
      <w:r>
        <w:rPr>
          <w:rFonts w:ascii="仿宋" w:hAnsi="仿宋" w:eastAsia="仿宋" w:cs="仿宋"/>
          <w:sz w:val="32"/>
          <w:szCs w:val="32"/>
        </w:rPr>
        <w:t>山造林，提高我市森林覆盖率。</w:t>
      </w:r>
    </w:p>
    <w:p>
      <w:pPr>
        <w:spacing w:line="323" w:lineRule="auto"/>
        <w:ind w:left="5" w:right="84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(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二 ) 强化评价结果应用。建立和落实激励和奖惩机制，对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绩效评</w:t>
      </w:r>
      <w:r>
        <w:rPr>
          <w:rFonts w:ascii="仿宋" w:hAnsi="仿宋" w:eastAsia="仿宋" w:cs="仿宋"/>
          <w:spacing w:val="-6"/>
          <w:sz w:val="32"/>
          <w:szCs w:val="32"/>
        </w:rPr>
        <w:t>价</w:t>
      </w:r>
      <w:r>
        <w:rPr>
          <w:rFonts w:ascii="仿宋" w:hAnsi="仿宋" w:eastAsia="仿宋" w:cs="仿宋"/>
          <w:spacing w:val="-4"/>
          <w:sz w:val="32"/>
          <w:szCs w:val="32"/>
        </w:rPr>
        <w:t>结果较好的单位 (部门) 给予表扬和和激励，下年度预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算安排着重</w:t>
      </w:r>
      <w:r>
        <w:rPr>
          <w:rFonts w:ascii="仿宋" w:hAnsi="仿宋" w:eastAsia="仿宋" w:cs="仿宋"/>
          <w:spacing w:val="-6"/>
          <w:sz w:val="32"/>
          <w:szCs w:val="32"/>
        </w:rPr>
        <w:t>给</w:t>
      </w:r>
      <w:r>
        <w:rPr>
          <w:rFonts w:ascii="仿宋" w:hAnsi="仿宋" w:eastAsia="仿宋" w:cs="仿宋"/>
          <w:spacing w:val="-4"/>
          <w:sz w:val="32"/>
          <w:szCs w:val="32"/>
        </w:rPr>
        <w:t>予倾斜。对评价中存在的问题、效果较差的，给予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通报，并责令限期</w:t>
      </w:r>
      <w:r>
        <w:rPr>
          <w:rFonts w:ascii="仿宋" w:hAnsi="仿宋" w:eastAsia="仿宋" w:cs="仿宋"/>
          <w:spacing w:val="-1"/>
          <w:sz w:val="32"/>
          <w:szCs w:val="32"/>
        </w:rPr>
        <w:t>整改。</w:t>
      </w:r>
    </w:p>
    <w:p>
      <w:pPr>
        <w:spacing w:line="229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八</w:t>
      </w:r>
      <w:r>
        <w:rPr>
          <w:rFonts w:ascii="黑体" w:hAnsi="黑体" w:eastAsia="黑体" w:cs="黑体"/>
          <w:spacing w:val="-1"/>
          <w:sz w:val="32"/>
          <w:szCs w:val="32"/>
        </w:rPr>
        <w:t>、其他事项说明</w:t>
      </w:r>
    </w:p>
    <w:p>
      <w:pPr>
        <w:spacing w:before="159" w:line="326" w:lineRule="auto"/>
        <w:ind w:right="84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青岛</w:t>
      </w:r>
      <w:r>
        <w:rPr>
          <w:rFonts w:ascii="仿宋" w:hAnsi="仿宋" w:eastAsia="仿宋" w:cs="仿宋"/>
          <w:spacing w:val="-6"/>
          <w:sz w:val="32"/>
          <w:szCs w:val="32"/>
        </w:rPr>
        <w:t>市</w:t>
      </w:r>
      <w:r>
        <w:rPr>
          <w:rFonts w:ascii="仿宋" w:hAnsi="仿宋" w:eastAsia="仿宋" w:cs="仿宋"/>
          <w:spacing w:val="-5"/>
          <w:sz w:val="32"/>
          <w:szCs w:val="32"/>
        </w:rPr>
        <w:t>园林和林业局是项目主管部门，对局本级和直属事业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单</w:t>
      </w:r>
      <w:r>
        <w:rPr>
          <w:rFonts w:ascii="仿宋" w:hAnsi="仿宋" w:eastAsia="仿宋" w:cs="仿宋"/>
          <w:spacing w:val="-9"/>
          <w:sz w:val="32"/>
          <w:szCs w:val="32"/>
        </w:rPr>
        <w:t>位的三级项目进行了评价，  2020 年度园林林业项目安排围绕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重点工作进</w:t>
      </w:r>
      <w:r>
        <w:rPr>
          <w:rFonts w:ascii="仿宋" w:hAnsi="仿宋" w:eastAsia="仿宋" w:cs="仿宋"/>
          <w:spacing w:val="-6"/>
          <w:sz w:val="32"/>
          <w:szCs w:val="32"/>
        </w:rPr>
        <w:t>行</w:t>
      </w:r>
      <w:r>
        <w:rPr>
          <w:rFonts w:ascii="仿宋" w:hAnsi="仿宋" w:eastAsia="仿宋" w:cs="仿宋"/>
          <w:spacing w:val="-4"/>
          <w:sz w:val="32"/>
          <w:szCs w:val="32"/>
        </w:rPr>
        <w:t>，项目精准，资金使用规范，圆满完成年度工作任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务</w:t>
      </w:r>
      <w:r>
        <w:rPr>
          <w:rFonts w:ascii="仿宋" w:hAnsi="仿宋" w:eastAsia="仿宋" w:cs="仿宋"/>
          <w:spacing w:val="1"/>
          <w:sz w:val="32"/>
          <w:szCs w:val="32"/>
        </w:rPr>
        <w:t>，没有背离资金设立初衷。2020 年度园林林业项目资金申报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经过层层</w:t>
      </w:r>
      <w:r>
        <w:rPr>
          <w:rFonts w:ascii="仿宋" w:hAnsi="仿宋" w:eastAsia="仿宋" w:cs="仿宋"/>
          <w:spacing w:val="-5"/>
          <w:sz w:val="32"/>
          <w:szCs w:val="32"/>
        </w:rPr>
        <w:t>审</w:t>
      </w:r>
      <w:r>
        <w:rPr>
          <w:rFonts w:ascii="仿宋" w:hAnsi="仿宋" w:eastAsia="仿宋" w:cs="仿宋"/>
          <w:spacing w:val="-4"/>
          <w:sz w:val="32"/>
          <w:szCs w:val="32"/>
        </w:rPr>
        <w:t>核把关和预算评审，并经青岛市人代会批准后市财政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批复下达预</w:t>
      </w:r>
      <w:r>
        <w:rPr>
          <w:rFonts w:ascii="仿宋" w:hAnsi="仿宋" w:eastAsia="仿宋" w:cs="仿宋"/>
          <w:spacing w:val="-6"/>
          <w:sz w:val="32"/>
          <w:szCs w:val="32"/>
        </w:rPr>
        <w:t>算</w:t>
      </w:r>
      <w:r>
        <w:rPr>
          <w:rFonts w:ascii="仿宋" w:hAnsi="仿宋" w:eastAsia="仿宋" w:cs="仿宋"/>
          <w:spacing w:val="-4"/>
          <w:sz w:val="32"/>
          <w:szCs w:val="32"/>
        </w:rPr>
        <w:t>指标，审核机制健全，不存在弄虚作假骗取财政资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金的</w:t>
      </w:r>
      <w:r>
        <w:rPr>
          <w:rFonts w:ascii="仿宋" w:hAnsi="仿宋" w:eastAsia="仿宋" w:cs="仿宋"/>
          <w:spacing w:val="-2"/>
          <w:sz w:val="32"/>
          <w:szCs w:val="32"/>
        </w:rPr>
        <w:t>问题。</w:t>
      </w:r>
    </w:p>
    <w:p>
      <w:pPr>
        <w:sectPr>
          <w:footerReference r:id="rId132" w:type="default"/>
          <w:pgSz w:w="11906" w:h="16839"/>
          <w:pgMar w:top="1431" w:right="1386" w:bottom="1152" w:left="1603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24" w:lineRule="auto"/>
        <w:ind w:left="46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九</w:t>
      </w:r>
      <w:r>
        <w:rPr>
          <w:rFonts w:ascii="宋体" w:hAnsi="宋体" w:eastAsia="宋体" w:cs="宋体"/>
          <w:sz w:val="32"/>
          <w:szCs w:val="32"/>
        </w:rPr>
        <w:t>、评价单位盖章、评价人员签字</w:t>
      </w:r>
    </w:p>
    <w:p>
      <w:pPr>
        <w:spacing w:line="268" w:lineRule="auto"/>
      </w:pPr>
    </w:p>
    <w:p>
      <w:pPr>
        <w:spacing w:line="269" w:lineRule="auto"/>
      </w:pPr>
    </w:p>
    <w:p>
      <w:pPr>
        <w:spacing w:line="269" w:lineRule="auto"/>
      </w:pPr>
    </w:p>
    <w:p>
      <w:pPr>
        <w:spacing w:line="269" w:lineRule="auto"/>
      </w:pPr>
    </w:p>
    <w:p>
      <w:pPr>
        <w:spacing w:line="269" w:lineRule="auto"/>
      </w:pPr>
    </w:p>
    <w:p>
      <w:pPr>
        <w:spacing w:before="104" w:line="218" w:lineRule="auto"/>
        <w:ind w:left="4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评审组长</w:t>
      </w:r>
      <w:r>
        <w:rPr>
          <w:rFonts w:ascii="仿宋" w:hAnsi="仿宋" w:eastAsia="仿宋" w:cs="仿宋"/>
          <w:spacing w:val="-1"/>
          <w:sz w:val="32"/>
          <w:szCs w:val="32"/>
        </w:rPr>
        <w:t>：王元</w:t>
      </w:r>
    </w:p>
    <w:p>
      <w:pPr>
        <w:spacing w:line="260" w:lineRule="auto"/>
      </w:pPr>
    </w:p>
    <w:p>
      <w:pPr>
        <w:spacing w:before="104" w:line="218" w:lineRule="auto"/>
        <w:ind w:left="4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评审成员：王元、袁娜、</w:t>
      </w:r>
      <w:r>
        <w:rPr>
          <w:rFonts w:ascii="仿宋" w:hAnsi="仿宋" w:eastAsia="仿宋" w:cs="仿宋"/>
          <w:sz w:val="32"/>
          <w:szCs w:val="32"/>
        </w:rPr>
        <w:t>王蕾</w:t>
      </w:r>
    </w:p>
    <w:p>
      <w:pPr>
        <w:sectPr>
          <w:footerReference r:id="rId133" w:type="default"/>
          <w:pgSz w:w="11906" w:h="16839"/>
          <w:pgMar w:top="1431" w:right="1785" w:bottom="1152" w:left="1785" w:header="0" w:footer="993" w:gutter="0"/>
          <w:cols w:space="720" w:num="1"/>
        </w:sectPr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spacing w:line="256" w:lineRule="auto"/>
      </w:pPr>
    </w:p>
    <w:p>
      <w:pPr>
        <w:spacing w:before="189" w:line="198" w:lineRule="auto"/>
        <w:ind w:left="3104" w:right="87" w:hanging="270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0"/>
          <w:sz w:val="44"/>
          <w:szCs w:val="44"/>
        </w:rPr>
        <w:t>2</w:t>
      </w:r>
      <w:r>
        <w:rPr>
          <w:rFonts w:ascii="微软雅黑" w:hAnsi="微软雅黑" w:eastAsia="微软雅黑" w:cs="微软雅黑"/>
          <w:spacing w:val="-8"/>
          <w:sz w:val="44"/>
          <w:szCs w:val="44"/>
        </w:rPr>
        <w:t>020 年度青岛市园林和林业局专项业务费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绩效评价报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告</w:t>
      </w: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1" w:lineRule="auto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4" w:line="223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被评价单位：青</w:t>
      </w:r>
      <w:r>
        <w:rPr>
          <w:rFonts w:ascii="黑体" w:hAnsi="黑体" w:eastAsia="黑体" w:cs="黑体"/>
          <w:sz w:val="32"/>
          <w:szCs w:val="32"/>
        </w:rPr>
        <w:t>岛市园林和林业局</w:t>
      </w:r>
    </w:p>
    <w:p>
      <w:pPr>
        <w:spacing w:before="295" w:line="223" w:lineRule="auto"/>
        <w:ind w:left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评 价 单位：青</w:t>
      </w:r>
      <w:r>
        <w:rPr>
          <w:rFonts w:ascii="黑体" w:hAnsi="黑体" w:eastAsia="黑体" w:cs="黑体"/>
          <w:sz w:val="32"/>
          <w:szCs w:val="32"/>
        </w:rPr>
        <w:t>岛市园林和林业局</w:t>
      </w: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before="104" w:line="224" w:lineRule="auto"/>
        <w:ind w:left="35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5"/>
          <w:sz w:val="32"/>
          <w:szCs w:val="32"/>
        </w:rPr>
        <w:t>2</w:t>
      </w:r>
      <w:r>
        <w:rPr>
          <w:rFonts w:ascii="黑体" w:hAnsi="黑体" w:eastAsia="黑体" w:cs="黑体"/>
          <w:spacing w:val="-23"/>
          <w:sz w:val="32"/>
          <w:szCs w:val="32"/>
        </w:rPr>
        <w:t>021 年 5 月</w:t>
      </w:r>
    </w:p>
    <w:p>
      <w:pPr>
        <w:sectPr>
          <w:footerReference r:id="rId134" w:type="default"/>
          <w:pgSz w:w="11906" w:h="16839"/>
          <w:pgMar w:top="1431" w:right="1785" w:bottom="1152" w:left="1598" w:header="0" w:footer="993" w:gutter="0"/>
          <w:cols w:space="720" w:num="1"/>
        </w:sectPr>
      </w:pPr>
    </w:p>
    <w:p>
      <w:pPr>
        <w:spacing w:line="272" w:lineRule="auto"/>
      </w:pPr>
    </w:p>
    <w:p>
      <w:pPr>
        <w:spacing w:line="273" w:lineRule="auto"/>
      </w:pPr>
    </w:p>
    <w:p>
      <w:pPr>
        <w:spacing w:before="189" w:line="177" w:lineRule="auto"/>
        <w:ind w:left="245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青岛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市园林和林业局</w:t>
      </w:r>
    </w:p>
    <w:p>
      <w:pPr>
        <w:spacing w:line="177" w:lineRule="auto"/>
        <w:ind w:left="151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3"/>
          <w:sz w:val="44"/>
          <w:szCs w:val="44"/>
        </w:rPr>
        <w:t>2</w:t>
      </w:r>
      <w:r>
        <w:rPr>
          <w:rFonts w:ascii="微软雅黑" w:hAnsi="微软雅黑" w:eastAsia="微软雅黑" w:cs="微软雅黑"/>
          <w:spacing w:val="-11"/>
          <w:sz w:val="44"/>
          <w:szCs w:val="44"/>
        </w:rPr>
        <w:t>020 年度园林林业专项业务费</w:t>
      </w:r>
    </w:p>
    <w:p>
      <w:pPr>
        <w:spacing w:before="2" w:line="183" w:lineRule="auto"/>
        <w:ind w:left="311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绩效评价报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告</w:t>
      </w:r>
    </w:p>
    <w:p>
      <w:pPr>
        <w:spacing w:line="272" w:lineRule="auto"/>
      </w:pPr>
    </w:p>
    <w:p>
      <w:pPr>
        <w:spacing w:line="273" w:lineRule="auto"/>
      </w:pPr>
    </w:p>
    <w:p>
      <w:pPr>
        <w:spacing w:before="104" w:line="323" w:lineRule="auto"/>
        <w:ind w:left="15" w:right="98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根据《中共青岛市委</w:t>
      </w:r>
      <w:r>
        <w:rPr>
          <w:rFonts w:ascii="仿宋" w:hAnsi="仿宋" w:eastAsia="仿宋" w:cs="仿宋"/>
          <w:sz w:val="32"/>
          <w:szCs w:val="32"/>
        </w:rPr>
        <w:t xml:space="preserve"> 青岛市人民政府关于深化预算管理改 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革全面推进预算绩效管理的实施意见》  (青发〔2019〕6 号 ) 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青岛市财政局关于转发《财政部关于印发〈项目支出绩效评价</w:t>
      </w:r>
      <w:r>
        <w:rPr>
          <w:rFonts w:ascii="仿宋" w:hAnsi="仿宋" w:eastAsia="仿宋" w:cs="仿宋"/>
          <w:sz w:val="32"/>
          <w:szCs w:val="32"/>
        </w:rPr>
        <w:t xml:space="preserve">管 </w:t>
      </w:r>
      <w:r>
        <w:rPr>
          <w:rFonts w:ascii="仿宋" w:hAnsi="仿宋" w:eastAsia="仿宋" w:cs="仿宋"/>
          <w:spacing w:val="-16"/>
          <w:sz w:val="32"/>
          <w:szCs w:val="32"/>
        </w:rPr>
        <w:t>理办</w:t>
      </w:r>
      <w:r>
        <w:rPr>
          <w:rFonts w:ascii="仿宋" w:hAnsi="仿宋" w:eastAsia="仿宋" w:cs="仿宋"/>
          <w:spacing w:val="-10"/>
          <w:sz w:val="32"/>
          <w:szCs w:val="32"/>
        </w:rPr>
        <w:t>法</w:t>
      </w:r>
      <w:r>
        <w:rPr>
          <w:rFonts w:ascii="仿宋" w:hAnsi="仿宋" w:eastAsia="仿宋" w:cs="仿宋"/>
          <w:spacing w:val="-8"/>
          <w:sz w:val="32"/>
          <w:szCs w:val="32"/>
        </w:rPr>
        <w:t>〉的通知》的通知 (青财绩〔2020〕5 号 ) 和《关于开展</w:t>
      </w:r>
    </w:p>
    <w:p>
      <w:pPr>
        <w:spacing w:line="287" w:lineRule="auto"/>
        <w:ind w:right="222" w:firstLine="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</w:t>
      </w:r>
      <w:r>
        <w:rPr>
          <w:rFonts w:ascii="仿宋" w:hAnsi="仿宋" w:eastAsia="仿宋" w:cs="仿宋"/>
          <w:spacing w:val="-8"/>
          <w:sz w:val="32"/>
          <w:szCs w:val="32"/>
        </w:rPr>
        <w:t>020 年度单位绩效自评和部门绩效评价工作的通知》  (青财绩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〔</w:t>
      </w:r>
      <w:r>
        <w:rPr>
          <w:rFonts w:ascii="仿宋" w:hAnsi="仿宋" w:eastAsia="仿宋" w:cs="仿宋"/>
          <w:spacing w:val="-11"/>
          <w:sz w:val="32"/>
          <w:szCs w:val="32"/>
        </w:rPr>
        <w:t>2021〕3 号 ) 的有关要求，我局组织开展了 2020 年度市级园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林林</w:t>
      </w:r>
      <w:r>
        <w:rPr>
          <w:rFonts w:ascii="仿宋" w:hAnsi="仿宋" w:eastAsia="仿宋" w:cs="仿宋"/>
          <w:sz w:val="32"/>
          <w:szCs w:val="32"/>
        </w:rPr>
        <w:t>业专项业务费绩效评价工作，评价情况报告如下。</w:t>
      </w:r>
    </w:p>
    <w:p>
      <w:pPr>
        <w:spacing w:before="185" w:line="522" w:lineRule="exact"/>
        <w:ind w:left="6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position w:val="4"/>
          <w:sz w:val="32"/>
          <w:szCs w:val="32"/>
        </w:rPr>
        <w:t>一</w:t>
      </w:r>
      <w:r>
        <w:rPr>
          <w:rFonts w:ascii="黑体" w:hAnsi="黑体" w:eastAsia="黑体" w:cs="黑体"/>
          <w:spacing w:val="-3"/>
          <w:position w:val="4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position w:val="4"/>
          <w:sz w:val="32"/>
          <w:szCs w:val="32"/>
        </w:rPr>
        <w:t>基本情况</w:t>
      </w:r>
    </w:p>
    <w:p>
      <w:pPr>
        <w:spacing w:before="35" w:line="233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(</w:t>
      </w:r>
      <w:r>
        <w:rPr>
          <w:rFonts w:ascii="楷体" w:hAnsi="楷体" w:eastAsia="楷体" w:cs="楷体"/>
          <w:spacing w:val="-3"/>
          <w:sz w:val="32"/>
          <w:szCs w:val="32"/>
        </w:rPr>
        <w:t>一) 项 目概况。</w:t>
      </w:r>
    </w:p>
    <w:p>
      <w:pPr>
        <w:spacing w:before="159" w:line="218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2</w:t>
      </w:r>
      <w:r>
        <w:rPr>
          <w:rFonts w:ascii="仿宋" w:hAnsi="仿宋" w:eastAsia="仿宋" w:cs="仿宋"/>
          <w:spacing w:val="-17"/>
          <w:sz w:val="32"/>
          <w:szCs w:val="32"/>
        </w:rPr>
        <w:t>020 年 5 月 6 日，青岛市财政局《关于批复 2020 年市级部</w:t>
      </w:r>
    </w:p>
    <w:p>
      <w:pPr>
        <w:spacing w:before="184" w:line="323" w:lineRule="auto"/>
        <w:ind w:left="8"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门预算的通知》  (青财预指〔2020〕2 号 ) 下达 2020 年园林</w:t>
      </w:r>
      <w:r>
        <w:rPr>
          <w:rFonts w:ascii="仿宋" w:hAnsi="仿宋" w:eastAsia="仿宋" w:cs="仿宋"/>
          <w:spacing w:val="-6"/>
          <w:sz w:val="32"/>
          <w:szCs w:val="32"/>
        </w:rPr>
        <w:t>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业</w:t>
      </w:r>
      <w:r>
        <w:rPr>
          <w:rFonts w:ascii="仿宋" w:hAnsi="仿宋" w:eastAsia="仿宋" w:cs="仿宋"/>
          <w:spacing w:val="-8"/>
          <w:sz w:val="32"/>
          <w:szCs w:val="32"/>
        </w:rPr>
        <w:t>专项业务费资金 285 万元，调整后预算资金 275.77 万元，资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金来源</w:t>
      </w:r>
      <w:r>
        <w:rPr>
          <w:rFonts w:ascii="仿宋" w:hAnsi="仿宋" w:eastAsia="仿宋" w:cs="仿宋"/>
          <w:spacing w:val="-4"/>
          <w:sz w:val="32"/>
          <w:szCs w:val="32"/>
        </w:rPr>
        <w:t>全部为一般公共预算经费。按照资金类别主要可分包括森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林湿地</w:t>
      </w:r>
      <w:r>
        <w:rPr>
          <w:rFonts w:ascii="仿宋" w:hAnsi="仿宋" w:eastAsia="仿宋" w:cs="仿宋"/>
          <w:spacing w:val="-4"/>
          <w:sz w:val="32"/>
          <w:szCs w:val="32"/>
        </w:rPr>
        <w:t>资源的监督管理，园林绿化管理，各类自然保护地的监督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管理，陆生野生动植物资源的监督管理、经济林管理、技术推广</w:t>
      </w:r>
      <w:r>
        <w:rPr>
          <w:rFonts w:ascii="仿宋" w:hAnsi="仿宋" w:eastAsia="仿宋" w:cs="仿宋"/>
          <w:spacing w:val="-1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森林资源动态监测、森林公园调查等 15 个小专项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1" w:line="238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资金执行情况。</w:t>
      </w:r>
    </w:p>
    <w:p>
      <w:pPr>
        <w:spacing w:before="143" w:line="218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年预算批复园林林业专项业务费 285 万元，调整后预</w:t>
      </w:r>
    </w:p>
    <w:p>
      <w:pPr>
        <w:sectPr>
          <w:footerReference r:id="rId135" w:type="default"/>
          <w:pgSz w:w="11906" w:h="16839"/>
          <w:pgMar w:top="1431" w:right="1372" w:bottom="1152" w:left="1589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15" w:right="115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算资金 275.77 万元，截止到 2020 年 12 月 31 日，执行资金共</w:t>
      </w:r>
      <w:r>
        <w:rPr>
          <w:rFonts w:ascii="仿宋" w:hAnsi="仿宋" w:eastAsia="仿宋" w:cs="仿宋"/>
          <w:spacing w:val="-16"/>
          <w:sz w:val="32"/>
          <w:szCs w:val="32"/>
        </w:rPr>
        <w:t>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</w:t>
      </w:r>
      <w:r>
        <w:rPr>
          <w:rFonts w:ascii="仿宋" w:hAnsi="仿宋" w:eastAsia="仿宋" w:cs="仿宋"/>
          <w:spacing w:val="-7"/>
          <w:sz w:val="32"/>
          <w:szCs w:val="32"/>
        </w:rPr>
        <w:t>30.62 万元，资金执行率达到了 83.63%。</w:t>
      </w:r>
    </w:p>
    <w:p>
      <w:pPr>
        <w:spacing w:line="238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2.资</w:t>
      </w:r>
      <w:r>
        <w:rPr>
          <w:rFonts w:ascii="仿宋" w:hAnsi="仿宋" w:eastAsia="仿宋" w:cs="仿宋"/>
          <w:spacing w:val="-2"/>
          <w:sz w:val="32"/>
          <w:szCs w:val="32"/>
        </w:rPr>
        <w:t>金管理情况。</w:t>
      </w:r>
    </w:p>
    <w:p>
      <w:pPr>
        <w:spacing w:before="147" w:line="323" w:lineRule="auto"/>
        <w:ind w:right="1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我单位市级园林林业专项业务费严格按照市财政《青岛</w:t>
      </w:r>
      <w:r>
        <w:rPr>
          <w:rFonts w:ascii="仿宋" w:hAnsi="仿宋" w:eastAsia="仿宋" w:cs="仿宋"/>
          <w:spacing w:val="5"/>
          <w:sz w:val="32"/>
          <w:szCs w:val="32"/>
        </w:rPr>
        <w:t>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2</w:t>
      </w:r>
      <w:r>
        <w:rPr>
          <w:rFonts w:ascii="仿宋" w:hAnsi="仿宋" w:eastAsia="仿宋" w:cs="仿宋"/>
          <w:spacing w:val="-9"/>
          <w:sz w:val="32"/>
          <w:szCs w:val="32"/>
        </w:rPr>
        <w:t>020年政府集中采购目录及限额标准》  (青财采〔2019〕21号 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的管</w:t>
      </w:r>
      <w:r>
        <w:rPr>
          <w:rFonts w:ascii="仿宋" w:hAnsi="仿宋" w:eastAsia="仿宋" w:cs="仿宋"/>
          <w:spacing w:val="-6"/>
          <w:sz w:val="32"/>
          <w:szCs w:val="32"/>
        </w:rPr>
        <w:t>理</w:t>
      </w:r>
      <w:r>
        <w:rPr>
          <w:rFonts w:ascii="仿宋" w:hAnsi="仿宋" w:eastAsia="仿宋" w:cs="仿宋"/>
          <w:spacing w:val="-4"/>
          <w:sz w:val="32"/>
          <w:szCs w:val="32"/>
        </w:rPr>
        <w:t>要求组织实施，遵循依法设立、统筹兼顾、公开透明、规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范管理</w:t>
      </w:r>
      <w:r>
        <w:rPr>
          <w:rFonts w:ascii="仿宋" w:hAnsi="仿宋" w:eastAsia="仿宋" w:cs="仿宋"/>
          <w:spacing w:val="-7"/>
          <w:sz w:val="32"/>
          <w:szCs w:val="32"/>
        </w:rPr>
        <w:t>、</w:t>
      </w:r>
      <w:r>
        <w:rPr>
          <w:rFonts w:ascii="仿宋" w:hAnsi="仿宋" w:eastAsia="仿宋" w:cs="仿宋"/>
          <w:spacing w:val="-4"/>
          <w:sz w:val="32"/>
          <w:szCs w:val="32"/>
        </w:rPr>
        <w:t>绩效管理、跟踪监督，确保了专款专用，避免出现违规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使用资金的情况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9" w:line="322" w:lineRule="auto"/>
        <w:ind w:right="17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一</w:t>
      </w:r>
      <w:r>
        <w:rPr>
          <w:rFonts w:ascii="仿宋" w:hAnsi="仿宋" w:eastAsia="仿宋" w:cs="仿宋"/>
          <w:spacing w:val="-16"/>
          <w:sz w:val="32"/>
          <w:szCs w:val="32"/>
        </w:rPr>
        <w:t>是</w:t>
      </w:r>
      <w:r>
        <w:rPr>
          <w:rFonts w:ascii="仿宋" w:hAnsi="仿宋" w:eastAsia="仿宋" w:cs="仿宋"/>
          <w:spacing w:val="-13"/>
          <w:sz w:val="32"/>
          <w:szCs w:val="32"/>
        </w:rPr>
        <w:t>规范使用。严格按照上级政策使用资金，绝不允许挤占、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挪用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更不允许有任何其他违规使用的情况，严格依据文件规定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使用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pacing w:val="-4"/>
          <w:sz w:val="32"/>
          <w:szCs w:val="32"/>
        </w:rPr>
        <w:t>强化内部监督，确保专款专用。二是及时拨付。根据上级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下达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指标文件，及时将资金按要求拨付到位，提高了资金拨付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时效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  <w:r>
        <w:rPr>
          <w:rFonts w:ascii="仿宋" w:hAnsi="仿宋" w:eastAsia="仿宋" w:cs="仿宋"/>
          <w:spacing w:val="-4"/>
          <w:sz w:val="32"/>
          <w:szCs w:val="32"/>
        </w:rPr>
        <w:t>三是跟踪问效。专项资金实施了绩效评价，总结经验，查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找存在的问题</w:t>
      </w:r>
      <w:r>
        <w:rPr>
          <w:rFonts w:ascii="仿宋" w:hAnsi="仿宋" w:eastAsia="仿宋" w:cs="仿宋"/>
          <w:sz w:val="32"/>
          <w:szCs w:val="32"/>
        </w:rPr>
        <w:t>，切实提高资金使用效益。</w:t>
      </w:r>
    </w:p>
    <w:p>
      <w:pPr>
        <w:spacing w:before="2" w:line="227" w:lineRule="auto"/>
        <w:ind w:left="44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"/>
          <w:sz w:val="32"/>
          <w:szCs w:val="32"/>
        </w:rPr>
        <w:t>(二</w:t>
      </w:r>
      <w:r>
        <w:rPr>
          <w:rFonts w:ascii="楷体" w:hAnsi="楷体" w:eastAsia="楷体" w:cs="楷体"/>
          <w:spacing w:val="1"/>
          <w:sz w:val="32"/>
          <w:szCs w:val="32"/>
        </w:rPr>
        <w:t>) 项目绩效目标。包括总体目标和阶段性目标完成情况。</w:t>
      </w:r>
    </w:p>
    <w:p>
      <w:pPr>
        <w:spacing w:before="164" w:line="218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(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1 ) 具体项目完成情况</w:t>
      </w:r>
    </w:p>
    <w:p>
      <w:pPr>
        <w:spacing w:before="182" w:line="323" w:lineRule="auto"/>
        <w:ind w:left="24" w:right="163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专项</w:t>
      </w:r>
      <w:r>
        <w:rPr>
          <w:rFonts w:ascii="仿宋" w:hAnsi="仿宋" w:eastAsia="仿宋" w:cs="仿宋"/>
          <w:spacing w:val="-13"/>
          <w:sz w:val="32"/>
          <w:szCs w:val="32"/>
        </w:rPr>
        <w:t>业</w:t>
      </w:r>
      <w:r>
        <w:rPr>
          <w:rFonts w:ascii="仿宋" w:hAnsi="仿宋" w:eastAsia="仿宋" w:cs="仿宋"/>
          <w:spacing w:val="-11"/>
          <w:sz w:val="32"/>
          <w:szCs w:val="32"/>
        </w:rPr>
        <w:t>务费绩效目标自评细化项目共计 15 个， 已实施完成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</w:t>
      </w:r>
      <w:r>
        <w:rPr>
          <w:rFonts w:ascii="仿宋" w:hAnsi="仿宋" w:eastAsia="仿宋" w:cs="仿宋"/>
          <w:spacing w:val="-9"/>
          <w:sz w:val="32"/>
          <w:szCs w:val="32"/>
        </w:rPr>
        <w:t>3 个，项目执行完成率达 86.67%。</w:t>
      </w:r>
    </w:p>
    <w:p>
      <w:pPr>
        <w:spacing w:line="218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( 2 ) 具体绩效指标完成情</w:t>
      </w:r>
      <w:r>
        <w:rPr>
          <w:rFonts w:ascii="仿宋" w:hAnsi="仿宋" w:eastAsia="仿宋" w:cs="仿宋"/>
          <w:spacing w:val="-8"/>
          <w:sz w:val="32"/>
          <w:szCs w:val="32"/>
        </w:rPr>
        <w:t>况</w:t>
      </w:r>
    </w:p>
    <w:p>
      <w:pPr>
        <w:spacing w:before="181" w:line="330" w:lineRule="auto"/>
        <w:ind w:left="15" w:right="115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20</w:t>
      </w:r>
      <w:r>
        <w:rPr>
          <w:rFonts w:ascii="仿宋" w:hAnsi="仿宋" w:eastAsia="仿宋" w:cs="仿宋"/>
          <w:spacing w:val="-9"/>
          <w:sz w:val="32"/>
          <w:szCs w:val="32"/>
        </w:rPr>
        <w:t>20 年园林林业专项业务费绩效目标共设置指标 55 个，其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中</w:t>
      </w:r>
      <w:r>
        <w:rPr>
          <w:rFonts w:ascii="仿宋" w:hAnsi="仿宋" w:eastAsia="仿宋" w:cs="仿宋"/>
          <w:spacing w:val="-16"/>
          <w:sz w:val="32"/>
          <w:szCs w:val="32"/>
        </w:rPr>
        <w:t>数</w:t>
      </w:r>
      <w:r>
        <w:rPr>
          <w:rFonts w:ascii="仿宋" w:hAnsi="仿宋" w:eastAsia="仿宋" w:cs="仿宋"/>
          <w:spacing w:val="-14"/>
          <w:sz w:val="32"/>
          <w:szCs w:val="32"/>
        </w:rPr>
        <w:t>量指标 13 项、质量指标 10 项、时效指标 10 项、成本指标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4 项、生态效益指标 5 项、社会效益指标 7 项、可持续影响指</w:t>
      </w:r>
      <w:r>
        <w:rPr>
          <w:rFonts w:ascii="仿宋" w:hAnsi="仿宋" w:eastAsia="仿宋" w:cs="仿宋"/>
          <w:spacing w:val="-10"/>
          <w:sz w:val="32"/>
          <w:szCs w:val="32"/>
        </w:rPr>
        <w:t>标</w:t>
      </w:r>
    </w:p>
    <w:p>
      <w:pPr>
        <w:sectPr>
          <w:footerReference r:id="rId136" w:type="default"/>
          <w:pgSz w:w="11906" w:h="16839"/>
          <w:pgMar w:top="1431" w:right="1354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20" w:lineRule="auto"/>
        <w:ind w:left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2 项、满意度指标 4 项</w:t>
      </w:r>
      <w:r>
        <w:rPr>
          <w:rFonts w:ascii="仿宋" w:hAnsi="仿宋" w:eastAsia="仿宋" w:cs="仿宋"/>
          <w:spacing w:val="-18"/>
          <w:sz w:val="32"/>
          <w:szCs w:val="32"/>
        </w:rPr>
        <w:t>。</w:t>
      </w:r>
    </w:p>
    <w:p>
      <w:pPr>
        <w:spacing w:before="181" w:line="238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1.</w:t>
      </w:r>
      <w:r>
        <w:rPr>
          <w:rFonts w:ascii="仿宋" w:hAnsi="仿宋" w:eastAsia="仿宋" w:cs="仿宋"/>
          <w:spacing w:val="-2"/>
          <w:sz w:val="32"/>
          <w:szCs w:val="32"/>
        </w:rPr>
        <w:t>产出指标完成情况分析。</w:t>
      </w:r>
    </w:p>
    <w:p>
      <w:pPr>
        <w:spacing w:before="146" w:line="323" w:lineRule="auto"/>
        <w:ind w:left="20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(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1 ) 数量指标：本次共设置数量指标 13 项，完成了 12 项，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完成率 92.3%。</w:t>
      </w:r>
    </w:p>
    <w:p>
      <w:pPr>
        <w:spacing w:before="2" w:line="322" w:lineRule="auto"/>
        <w:ind w:right="8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(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2 ) 质量指标：本次共设置质量指标 10 项，已按照设置目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标值</w:t>
      </w:r>
      <w:r>
        <w:rPr>
          <w:rFonts w:ascii="仿宋" w:hAnsi="仿宋" w:eastAsia="仿宋" w:cs="仿宋"/>
          <w:spacing w:val="-6"/>
          <w:sz w:val="32"/>
          <w:szCs w:val="32"/>
        </w:rPr>
        <w:t>全</w:t>
      </w:r>
      <w:r>
        <w:rPr>
          <w:rFonts w:ascii="仿宋" w:hAnsi="仿宋" w:eastAsia="仿宋" w:cs="仿宋"/>
          <w:spacing w:val="-5"/>
          <w:sz w:val="32"/>
          <w:szCs w:val="32"/>
        </w:rPr>
        <w:t>部完成，完成率 100%。</w:t>
      </w:r>
    </w:p>
    <w:p>
      <w:pPr>
        <w:spacing w:before="3" w:line="323" w:lineRule="auto"/>
        <w:ind w:right="89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(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3 ) 时效指标：本次共设置时效指标 10 项，已按照设置目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标值</w:t>
      </w:r>
      <w:r>
        <w:rPr>
          <w:rFonts w:ascii="仿宋" w:hAnsi="仿宋" w:eastAsia="仿宋" w:cs="仿宋"/>
          <w:spacing w:val="-6"/>
          <w:sz w:val="32"/>
          <w:szCs w:val="32"/>
        </w:rPr>
        <w:t>全</w:t>
      </w:r>
      <w:r>
        <w:rPr>
          <w:rFonts w:ascii="仿宋" w:hAnsi="仿宋" w:eastAsia="仿宋" w:cs="仿宋"/>
          <w:spacing w:val="-5"/>
          <w:sz w:val="32"/>
          <w:szCs w:val="32"/>
        </w:rPr>
        <w:t>部完成，完成率 100%。</w:t>
      </w:r>
    </w:p>
    <w:p>
      <w:pPr>
        <w:spacing w:before="2" w:line="322" w:lineRule="auto"/>
        <w:ind w:left="20" w:right="158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(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4 ) 成本指标：本次共设置数量指标 4 项，完成了 3 项，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完成率 75%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</w:p>
    <w:p>
      <w:pPr>
        <w:spacing w:before="1" w:line="238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2.效益指标完成情</w:t>
      </w:r>
      <w:r>
        <w:rPr>
          <w:rFonts w:ascii="仿宋" w:hAnsi="仿宋" w:eastAsia="仿宋" w:cs="仿宋"/>
          <w:spacing w:val="-1"/>
          <w:sz w:val="32"/>
          <w:szCs w:val="32"/>
        </w:rPr>
        <w:t>况分析。</w:t>
      </w:r>
    </w:p>
    <w:p>
      <w:pPr>
        <w:spacing w:before="147" w:line="323" w:lineRule="auto"/>
        <w:ind w:left="12" w:right="89" w:firstLine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(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1 ) </w:t>
      </w:r>
      <w:r>
        <w:rPr>
          <w:rFonts w:hint="eastAsia" w:ascii="仿宋" w:hAnsi="仿宋" w:eastAsia="仿宋" w:cs="仿宋"/>
          <w:spacing w:val="-13"/>
          <w:sz w:val="32"/>
          <w:szCs w:val="32"/>
          <w:lang w:eastAsia="zh-CN"/>
        </w:rPr>
        <w:t>社</w:t>
      </w:r>
      <w:bookmarkStart w:id="32" w:name="_GoBack"/>
      <w:bookmarkEnd w:id="32"/>
      <w:r>
        <w:rPr>
          <w:rFonts w:ascii="仿宋" w:hAnsi="仿宋" w:eastAsia="仿宋" w:cs="仿宋"/>
          <w:spacing w:val="-13"/>
          <w:sz w:val="32"/>
          <w:szCs w:val="32"/>
        </w:rPr>
        <w:t>会效益：本次共设置社会效益指标 7 项， 已按照设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置目标值全部完成，完成率 100%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>
      <w:pPr>
        <w:spacing w:before="2" w:line="322" w:lineRule="auto"/>
        <w:ind w:left="12" w:right="89" w:firstLine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(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2 ) 生态效益：本次共设置生态效益指标 5 项， 已按照设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置目标值全部完成，完成率 100%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>
      <w:pPr>
        <w:spacing w:before="2" w:line="323" w:lineRule="auto"/>
        <w:ind w:left="26" w:right="89" w:firstLine="60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(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3 ) 可持续影响：本次共设置可持续影响指标 2 项， 已按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照设置</w:t>
      </w:r>
      <w:r>
        <w:rPr>
          <w:rFonts w:ascii="仿宋" w:hAnsi="仿宋" w:eastAsia="仿宋" w:cs="仿宋"/>
          <w:spacing w:val="-6"/>
          <w:sz w:val="32"/>
          <w:szCs w:val="32"/>
        </w:rPr>
        <w:t>目</w:t>
      </w:r>
      <w:r>
        <w:rPr>
          <w:rFonts w:ascii="仿宋" w:hAnsi="仿宋" w:eastAsia="仿宋" w:cs="仿宋"/>
          <w:spacing w:val="-5"/>
          <w:sz w:val="32"/>
          <w:szCs w:val="32"/>
        </w:rPr>
        <w:t>标值全部完成，完成率 100%。</w:t>
      </w:r>
    </w:p>
    <w:p>
      <w:pPr>
        <w:spacing w:line="423" w:lineRule="exact"/>
        <w:ind w:left="6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"/>
          <w:sz w:val="32"/>
          <w:szCs w:val="32"/>
        </w:rPr>
        <w:t>二、绩</w:t>
      </w:r>
      <w:r>
        <w:rPr>
          <w:rFonts w:ascii="黑体" w:hAnsi="黑体" w:eastAsia="黑体" w:cs="黑体"/>
          <w:spacing w:val="-1"/>
          <w:position w:val="2"/>
          <w:sz w:val="32"/>
          <w:szCs w:val="32"/>
        </w:rPr>
        <w:t>效评价工作开展情况</w:t>
      </w:r>
    </w:p>
    <w:p>
      <w:pPr>
        <w:spacing w:before="134" w:line="224" w:lineRule="auto"/>
        <w:ind w:left="66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</w:t>
      </w:r>
      <w:r>
        <w:rPr>
          <w:rFonts w:ascii="楷体" w:hAnsi="楷体" w:eastAsia="楷体" w:cs="楷体"/>
          <w:spacing w:val="7"/>
          <w:sz w:val="32"/>
          <w:szCs w:val="32"/>
        </w:rPr>
        <w:t>一) 绩效评价目的、对象和范围。</w:t>
      </w:r>
    </w:p>
    <w:p>
      <w:pPr>
        <w:spacing w:before="176" w:line="238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绩效评价目的</w:t>
      </w:r>
    </w:p>
    <w:p>
      <w:pPr>
        <w:spacing w:before="148" w:line="330" w:lineRule="auto"/>
        <w:ind w:left="6" w:right="84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根据现有园林林业专项业务费资金规模和支出结构，分析</w:t>
      </w:r>
      <w:r>
        <w:rPr>
          <w:rFonts w:ascii="仿宋" w:hAnsi="仿宋" w:eastAsia="仿宋" w:cs="仿宋"/>
          <w:spacing w:val="-1"/>
          <w:sz w:val="32"/>
          <w:szCs w:val="32"/>
        </w:rPr>
        <w:t>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项目资金</w:t>
      </w:r>
      <w:r>
        <w:rPr>
          <w:rFonts w:ascii="仿宋" w:hAnsi="仿宋" w:eastAsia="仿宋" w:cs="仿宋"/>
          <w:spacing w:val="-6"/>
          <w:sz w:val="32"/>
          <w:szCs w:val="32"/>
        </w:rPr>
        <w:t>分</w:t>
      </w:r>
      <w:r>
        <w:rPr>
          <w:rFonts w:ascii="仿宋" w:hAnsi="仿宋" w:eastAsia="仿宋" w:cs="仿宋"/>
          <w:spacing w:val="-4"/>
          <w:sz w:val="32"/>
          <w:szCs w:val="32"/>
        </w:rPr>
        <w:t>配的合理性，了解项目实施过程，分析项目执行过程</w:t>
      </w:r>
    </w:p>
    <w:p>
      <w:pPr>
        <w:sectPr>
          <w:footerReference r:id="rId137" w:type="default"/>
          <w:pgSz w:w="11906" w:h="16839"/>
          <w:pgMar w:top="1431" w:right="1386" w:bottom="1152" w:left="1598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19" w:right="7" w:hanging="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存在</w:t>
      </w:r>
      <w:r>
        <w:rPr>
          <w:rFonts w:ascii="仿宋" w:hAnsi="仿宋" w:eastAsia="仿宋" w:cs="仿宋"/>
          <w:spacing w:val="-7"/>
          <w:sz w:val="32"/>
          <w:szCs w:val="32"/>
        </w:rPr>
        <w:t>的</w:t>
      </w:r>
      <w:r>
        <w:rPr>
          <w:rFonts w:ascii="仿宋" w:hAnsi="仿宋" w:eastAsia="仿宋" w:cs="仿宋"/>
          <w:spacing w:val="-4"/>
          <w:sz w:val="32"/>
          <w:szCs w:val="32"/>
        </w:rPr>
        <w:t>差异，重点关注项目完成情况和专项资金整体目标的实现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情</w:t>
      </w:r>
      <w:r>
        <w:rPr>
          <w:rFonts w:ascii="仿宋" w:hAnsi="仿宋" w:eastAsia="仿宋" w:cs="仿宋"/>
          <w:spacing w:val="-7"/>
          <w:sz w:val="32"/>
          <w:szCs w:val="32"/>
        </w:rPr>
        <w:t>况。</w:t>
      </w:r>
    </w:p>
    <w:p>
      <w:pPr>
        <w:spacing w:line="238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</w:rPr>
        <w:t>绩效评价对象</w:t>
      </w:r>
    </w:p>
    <w:p>
      <w:pPr>
        <w:spacing w:before="143" w:line="324" w:lineRule="auto"/>
        <w:ind w:left="11" w:right="7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本次</w:t>
      </w:r>
      <w:r>
        <w:rPr>
          <w:rFonts w:ascii="仿宋" w:hAnsi="仿宋" w:eastAsia="仿宋" w:cs="仿宋"/>
          <w:spacing w:val="-5"/>
          <w:sz w:val="32"/>
          <w:szCs w:val="32"/>
        </w:rPr>
        <w:t>绩</w:t>
      </w:r>
      <w:r>
        <w:rPr>
          <w:rFonts w:ascii="仿宋" w:hAnsi="仿宋" w:eastAsia="仿宋" w:cs="仿宋"/>
          <w:spacing w:val="-4"/>
          <w:sz w:val="32"/>
          <w:szCs w:val="32"/>
        </w:rPr>
        <w:t>效评价对象为 2020 年度市园林和林业局园林林业专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项</w:t>
      </w:r>
      <w:r>
        <w:rPr>
          <w:rFonts w:ascii="仿宋" w:hAnsi="仿宋" w:eastAsia="仿宋" w:cs="仿宋"/>
          <w:spacing w:val="-10"/>
          <w:sz w:val="32"/>
          <w:szCs w:val="32"/>
        </w:rPr>
        <w:t>业务费资金 275.77 万元。</w:t>
      </w:r>
    </w:p>
    <w:p>
      <w:pPr>
        <w:spacing w:line="237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</w:t>
      </w:r>
      <w:r>
        <w:rPr>
          <w:rFonts w:ascii="仿宋" w:hAnsi="仿宋" w:eastAsia="仿宋" w:cs="仿宋"/>
          <w:spacing w:val="-4"/>
          <w:sz w:val="32"/>
          <w:szCs w:val="32"/>
        </w:rPr>
        <w:t>.绩效评价范围</w:t>
      </w:r>
    </w:p>
    <w:p>
      <w:pPr>
        <w:spacing w:before="145" w:line="323" w:lineRule="auto"/>
        <w:ind w:left="27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此次绩效评价的期限从 2020 年 1 月 1 日至 2020 年 12 月 3</w:t>
      </w:r>
      <w:r>
        <w:rPr>
          <w:rFonts w:ascii="仿宋" w:hAnsi="仿宋" w:eastAsia="仿宋" w:cs="仿宋"/>
          <w:spacing w:val="-15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日</w:t>
      </w:r>
      <w:r>
        <w:rPr>
          <w:rFonts w:ascii="仿宋" w:hAnsi="仿宋" w:eastAsia="仿宋" w:cs="仿宋"/>
          <w:spacing w:val="-9"/>
          <w:sz w:val="32"/>
          <w:szCs w:val="32"/>
        </w:rPr>
        <w:t>。</w:t>
      </w:r>
      <w:r>
        <w:rPr>
          <w:rFonts w:ascii="仿宋" w:hAnsi="仿宋" w:eastAsia="仿宋" w:cs="仿宋"/>
          <w:spacing w:val="-6"/>
          <w:sz w:val="32"/>
          <w:szCs w:val="32"/>
        </w:rPr>
        <w:t>绩效评价的范围包括 2020 年度园林林业专项业务费资金的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1</w:t>
      </w:r>
      <w:r>
        <w:rPr>
          <w:rFonts w:ascii="仿宋" w:hAnsi="仿宋" w:eastAsia="仿宋" w:cs="仿宋"/>
          <w:spacing w:val="-16"/>
          <w:sz w:val="32"/>
          <w:szCs w:val="32"/>
        </w:rPr>
        <w:t>5 个项目。</w:t>
      </w:r>
    </w:p>
    <w:p>
      <w:pPr>
        <w:spacing w:before="1" w:line="324" w:lineRule="auto"/>
        <w:ind w:left="9" w:right="7" w:firstLine="65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(二) 绩效评价原则、评价</w:t>
      </w:r>
      <w:r>
        <w:rPr>
          <w:rFonts w:ascii="楷体" w:hAnsi="楷体" w:eastAsia="楷体" w:cs="楷体"/>
          <w:sz w:val="32"/>
          <w:szCs w:val="32"/>
        </w:rPr>
        <w:t>指标体系、评价方法、评价标准 等</w:t>
      </w:r>
    </w:p>
    <w:p>
      <w:pPr>
        <w:spacing w:before="1" w:line="238" w:lineRule="auto"/>
        <w:ind w:left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ascii="仿宋" w:hAnsi="仿宋" w:eastAsia="仿宋" w:cs="仿宋"/>
          <w:spacing w:val="-3"/>
          <w:sz w:val="32"/>
          <w:szCs w:val="32"/>
        </w:rPr>
        <w:t>绩效评价原则</w:t>
      </w:r>
    </w:p>
    <w:p>
      <w:pPr>
        <w:spacing w:before="144" w:line="323" w:lineRule="auto"/>
        <w:ind w:left="15" w:right="7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本次</w:t>
      </w:r>
      <w:r>
        <w:rPr>
          <w:rFonts w:ascii="仿宋" w:hAnsi="仿宋" w:eastAsia="仿宋" w:cs="仿宋"/>
          <w:spacing w:val="-5"/>
          <w:sz w:val="32"/>
          <w:szCs w:val="32"/>
        </w:rPr>
        <w:t>绩</w:t>
      </w:r>
      <w:r>
        <w:rPr>
          <w:rFonts w:ascii="仿宋" w:hAnsi="仿宋" w:eastAsia="仿宋" w:cs="仿宋"/>
          <w:spacing w:val="-4"/>
          <w:sz w:val="32"/>
          <w:szCs w:val="32"/>
        </w:rPr>
        <w:t>效评价按照《关于开展 2020 年度单位绩效自评和部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门绩</w:t>
      </w:r>
      <w:r>
        <w:rPr>
          <w:rFonts w:ascii="仿宋" w:hAnsi="仿宋" w:eastAsia="仿宋" w:cs="仿宋"/>
          <w:spacing w:val="-14"/>
          <w:sz w:val="32"/>
          <w:szCs w:val="32"/>
        </w:rPr>
        <w:t>效</w:t>
      </w:r>
      <w:r>
        <w:rPr>
          <w:rFonts w:ascii="仿宋" w:hAnsi="仿宋" w:eastAsia="仿宋" w:cs="仿宋"/>
          <w:spacing w:val="-8"/>
          <w:sz w:val="32"/>
          <w:szCs w:val="32"/>
        </w:rPr>
        <w:t>评价工作的通知》 (青财绩〔2021〕3 号 ) 文件要求，遵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循明确主体、科学公正、公开透明、激</w:t>
      </w:r>
      <w:r>
        <w:rPr>
          <w:rFonts w:ascii="仿宋" w:hAnsi="仿宋" w:eastAsia="仿宋" w:cs="仿宋"/>
          <w:sz w:val="32"/>
          <w:szCs w:val="32"/>
        </w:rPr>
        <w:t>励约束的原则。</w:t>
      </w:r>
    </w:p>
    <w:p>
      <w:pPr>
        <w:spacing w:before="1" w:line="238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</w:rPr>
        <w:t>评价指标体系</w:t>
      </w:r>
    </w:p>
    <w:p>
      <w:pPr>
        <w:spacing w:before="148" w:line="323" w:lineRule="auto"/>
        <w:ind w:right="7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根</w:t>
      </w:r>
      <w:r>
        <w:rPr>
          <w:rFonts w:ascii="仿宋" w:hAnsi="仿宋" w:eastAsia="仿宋" w:cs="仿宋"/>
          <w:spacing w:val="-10"/>
          <w:sz w:val="32"/>
          <w:szCs w:val="32"/>
        </w:rPr>
        <w:t>据《分领域专项资金绩效评价指标库》，形成 1 个一级专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项</w:t>
      </w:r>
      <w:r>
        <w:rPr>
          <w:rFonts w:ascii="仿宋" w:hAnsi="仿宋" w:eastAsia="仿宋" w:cs="仿宋"/>
          <w:spacing w:val="-4"/>
          <w:sz w:val="32"/>
          <w:szCs w:val="32"/>
        </w:rPr>
        <w:t>指标体系和 15 个三级项目共性和个性相结合的绩效评价指标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体系，评价指标体系详见附件 1、附件 2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</w:p>
    <w:p>
      <w:pPr>
        <w:spacing w:line="237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3</w:t>
      </w:r>
      <w:r>
        <w:rPr>
          <w:rFonts w:ascii="仿宋" w:hAnsi="仿宋" w:eastAsia="仿宋" w:cs="仿宋"/>
          <w:spacing w:val="-5"/>
          <w:sz w:val="32"/>
          <w:szCs w:val="32"/>
        </w:rPr>
        <w:t>.评价方法</w:t>
      </w:r>
    </w:p>
    <w:p>
      <w:pPr>
        <w:spacing w:before="153" w:line="330" w:lineRule="auto"/>
        <w:ind w:left="9" w:right="7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本次评价方</w:t>
      </w:r>
      <w:r>
        <w:rPr>
          <w:rFonts w:ascii="仿宋" w:hAnsi="仿宋" w:eastAsia="仿宋" w:cs="仿宋"/>
          <w:spacing w:val="-5"/>
          <w:sz w:val="32"/>
          <w:szCs w:val="32"/>
        </w:rPr>
        <w:t>法</w:t>
      </w:r>
      <w:r>
        <w:rPr>
          <w:rFonts w:ascii="仿宋" w:hAnsi="仿宋" w:eastAsia="仿宋" w:cs="仿宋"/>
          <w:spacing w:val="-4"/>
          <w:sz w:val="32"/>
          <w:szCs w:val="32"/>
        </w:rPr>
        <w:t>主要以比较法为主，标杆管理法、文献法、公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众评判法</w:t>
      </w:r>
      <w:r>
        <w:rPr>
          <w:rFonts w:ascii="仿宋" w:hAnsi="仿宋" w:eastAsia="仿宋" w:cs="仿宋"/>
          <w:spacing w:val="-6"/>
          <w:sz w:val="32"/>
          <w:szCs w:val="32"/>
        </w:rPr>
        <w:t>为</w:t>
      </w:r>
      <w:r>
        <w:rPr>
          <w:rFonts w:ascii="仿宋" w:hAnsi="仿宋" w:eastAsia="仿宋" w:cs="仿宋"/>
          <w:spacing w:val="-4"/>
          <w:sz w:val="32"/>
          <w:szCs w:val="32"/>
        </w:rPr>
        <w:t>辅，在对比分析时通过文献资料搜索、数据分析来支</w:t>
      </w:r>
    </w:p>
    <w:p>
      <w:pPr>
        <w:sectPr>
          <w:footerReference r:id="rId138" w:type="default"/>
          <w:pgSz w:w="11906" w:h="16839"/>
          <w:pgMar w:top="1431" w:right="1463" w:bottom="1152" w:left="1593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215" w:lineRule="auto"/>
        <w:ind w:left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撑评价的逻</w:t>
      </w:r>
      <w:r>
        <w:rPr>
          <w:rFonts w:ascii="仿宋" w:hAnsi="仿宋" w:eastAsia="仿宋" w:cs="仿宋"/>
          <w:spacing w:val="-1"/>
          <w:sz w:val="32"/>
          <w:szCs w:val="32"/>
        </w:rPr>
        <w:t>辑紧密性与客观性。</w:t>
      </w:r>
    </w:p>
    <w:p>
      <w:pPr>
        <w:spacing w:before="189" w:line="238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</w:t>
      </w:r>
      <w:r>
        <w:rPr>
          <w:rFonts w:ascii="仿宋" w:hAnsi="仿宋" w:eastAsia="仿宋" w:cs="仿宋"/>
          <w:spacing w:val="-3"/>
          <w:sz w:val="32"/>
          <w:szCs w:val="32"/>
        </w:rPr>
        <w:t>.评价标准</w:t>
      </w:r>
    </w:p>
    <w:p>
      <w:pPr>
        <w:spacing w:before="147" w:line="323" w:lineRule="auto"/>
        <w:ind w:right="57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本次</w:t>
      </w:r>
      <w:r>
        <w:rPr>
          <w:rFonts w:ascii="仿宋" w:hAnsi="仿宋" w:eastAsia="仿宋" w:cs="仿宋"/>
          <w:spacing w:val="-3"/>
          <w:sz w:val="32"/>
          <w:szCs w:val="32"/>
        </w:rPr>
        <w:t>绩效评价标准包括计划标准、行业标准、历史标准等，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用于</w:t>
      </w:r>
      <w:r>
        <w:rPr>
          <w:rFonts w:ascii="仿宋" w:hAnsi="仿宋" w:eastAsia="仿宋" w:cs="仿宋"/>
          <w:spacing w:val="-6"/>
          <w:sz w:val="32"/>
          <w:szCs w:val="32"/>
        </w:rPr>
        <w:t>对</w:t>
      </w:r>
      <w:r>
        <w:rPr>
          <w:rFonts w:ascii="仿宋" w:hAnsi="仿宋" w:eastAsia="仿宋" w:cs="仿宋"/>
          <w:spacing w:val="-4"/>
          <w:sz w:val="32"/>
          <w:szCs w:val="32"/>
        </w:rPr>
        <w:t>绩效指标完成情况进行比较。坚持定量优先、定量与定性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相结合的方式</w:t>
      </w:r>
      <w:r>
        <w:rPr>
          <w:rFonts w:ascii="仿宋" w:hAnsi="仿宋" w:eastAsia="仿宋" w:cs="仿宋"/>
          <w:sz w:val="32"/>
          <w:szCs w:val="32"/>
        </w:rPr>
        <w:t>，总分由各项指标得分汇总形成。</w:t>
      </w:r>
    </w:p>
    <w:p>
      <w:pPr>
        <w:spacing w:line="224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(三) 绩效评价工作过程</w:t>
      </w:r>
    </w:p>
    <w:p>
      <w:pPr>
        <w:spacing w:before="169" w:line="324" w:lineRule="auto"/>
        <w:ind w:left="20" w:right="98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本</w:t>
      </w:r>
      <w:r>
        <w:rPr>
          <w:rFonts w:ascii="仿宋" w:hAnsi="仿宋" w:eastAsia="仿宋" w:cs="仿宋"/>
          <w:spacing w:val="-29"/>
          <w:sz w:val="32"/>
          <w:szCs w:val="32"/>
        </w:rPr>
        <w:t>次</w:t>
      </w:r>
      <w:r>
        <w:rPr>
          <w:rFonts w:ascii="仿宋" w:hAnsi="仿宋" w:eastAsia="仿宋" w:cs="仿宋"/>
          <w:spacing w:val="-16"/>
          <w:sz w:val="32"/>
          <w:szCs w:val="32"/>
        </w:rPr>
        <w:t>绩效评价工作的开展时间为2021 年 4 月 8 日至 2021 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sz w:val="32"/>
          <w:szCs w:val="32"/>
        </w:rPr>
        <w:t>5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月 14 日，具体安排如下：</w:t>
      </w:r>
    </w:p>
    <w:p>
      <w:pPr>
        <w:spacing w:before="1" w:line="217" w:lineRule="auto"/>
        <w:ind w:left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1.前期准备阶段 (2020 年 4 月 16 日前</w:t>
      </w:r>
      <w:r>
        <w:rPr>
          <w:rFonts w:ascii="仿宋" w:hAnsi="仿宋" w:eastAsia="仿宋" w:cs="仿宋"/>
          <w:spacing w:val="-15"/>
          <w:sz w:val="32"/>
          <w:szCs w:val="32"/>
        </w:rPr>
        <w:t>)</w:t>
      </w:r>
    </w:p>
    <w:p>
      <w:pPr>
        <w:spacing w:before="180" w:line="323" w:lineRule="auto"/>
        <w:ind w:left="5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进行调研，收集相关资料，汇总专项资金的内容、操作流程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管理机制</w:t>
      </w:r>
      <w:r>
        <w:rPr>
          <w:rFonts w:ascii="仿宋" w:hAnsi="仿宋" w:eastAsia="仿宋" w:cs="仿宋"/>
          <w:spacing w:val="-4"/>
          <w:sz w:val="32"/>
          <w:szCs w:val="32"/>
        </w:rPr>
        <w:t>、资金使用、产出等情况。进一步明确评价对象、评价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内容、评价目的、评价程</w:t>
      </w:r>
      <w:r>
        <w:rPr>
          <w:rFonts w:ascii="仿宋" w:hAnsi="仿宋" w:eastAsia="仿宋" w:cs="仿宋"/>
          <w:sz w:val="32"/>
          <w:szCs w:val="32"/>
        </w:rPr>
        <w:t>序和时间安排等内容。</w:t>
      </w:r>
    </w:p>
    <w:p>
      <w:pPr>
        <w:spacing w:before="1" w:line="217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6"/>
          <w:sz w:val="32"/>
          <w:szCs w:val="32"/>
        </w:rPr>
        <w:t>2</w:t>
      </w:r>
      <w:r>
        <w:rPr>
          <w:rFonts w:ascii="仿宋" w:hAnsi="仿宋" w:eastAsia="仿宋" w:cs="仿宋"/>
          <w:spacing w:val="-21"/>
          <w:sz w:val="32"/>
          <w:szCs w:val="32"/>
        </w:rPr>
        <w:t>.评价实施阶段 ( 2021 年 5 月 1 日前)</w:t>
      </w:r>
    </w:p>
    <w:p>
      <w:pPr>
        <w:spacing w:before="184" w:line="323" w:lineRule="auto"/>
        <w:ind w:left="3" w:right="6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进</w:t>
      </w:r>
      <w:r>
        <w:rPr>
          <w:rFonts w:ascii="仿宋" w:hAnsi="仿宋" w:eastAsia="仿宋" w:cs="仿宋"/>
          <w:spacing w:val="-13"/>
          <w:sz w:val="32"/>
          <w:szCs w:val="32"/>
        </w:rPr>
        <w:t>行现场评价，复核数据资料，了解各地项目实际进展情况。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进行满</w:t>
      </w:r>
      <w:r>
        <w:rPr>
          <w:rFonts w:ascii="仿宋" w:hAnsi="仿宋" w:eastAsia="仿宋" w:cs="仿宋"/>
          <w:spacing w:val="-6"/>
          <w:sz w:val="32"/>
          <w:szCs w:val="32"/>
        </w:rPr>
        <w:t>意</w:t>
      </w:r>
      <w:r>
        <w:rPr>
          <w:rFonts w:ascii="仿宋" w:hAnsi="仿宋" w:eastAsia="仿宋" w:cs="仿宋"/>
          <w:spacing w:val="-4"/>
          <w:sz w:val="32"/>
          <w:szCs w:val="32"/>
        </w:rPr>
        <w:t>度问卷调查和访谈工作。对已掌握的有关信息资料进行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分类、</w:t>
      </w:r>
      <w:r>
        <w:rPr>
          <w:rFonts w:ascii="仿宋" w:hAnsi="仿宋" w:eastAsia="仿宋" w:cs="仿宋"/>
          <w:spacing w:val="-1"/>
          <w:sz w:val="32"/>
          <w:szCs w:val="32"/>
        </w:rPr>
        <w:t>整理。</w:t>
      </w:r>
    </w:p>
    <w:p>
      <w:pPr>
        <w:spacing w:before="1" w:line="217" w:lineRule="auto"/>
        <w:ind w:left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sz w:val="32"/>
          <w:szCs w:val="32"/>
        </w:rPr>
        <w:t>3</w:t>
      </w:r>
      <w:r>
        <w:rPr>
          <w:rFonts w:ascii="仿宋" w:hAnsi="仿宋" w:eastAsia="仿宋" w:cs="仿宋"/>
          <w:spacing w:val="-21"/>
          <w:sz w:val="32"/>
          <w:szCs w:val="32"/>
        </w:rPr>
        <w:t>.报告完成阶段 ( 2021 年 5 月 14 日前)</w:t>
      </w:r>
    </w:p>
    <w:p>
      <w:pPr>
        <w:spacing w:before="186" w:line="322" w:lineRule="auto"/>
        <w:ind w:left="13" w:right="102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撰</w:t>
      </w:r>
      <w:r>
        <w:rPr>
          <w:rFonts w:ascii="仿宋" w:hAnsi="仿宋" w:eastAsia="仿宋" w:cs="仿宋"/>
          <w:spacing w:val="-5"/>
          <w:sz w:val="32"/>
          <w:szCs w:val="32"/>
        </w:rPr>
        <w:t>写评价报告。依据评分标准对绩效指标进行评分，并通过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绩效分析形成评价结论。在此基础上，撰写绩效</w:t>
      </w:r>
      <w:r>
        <w:rPr>
          <w:rFonts w:ascii="仿宋" w:hAnsi="仿宋" w:eastAsia="仿宋" w:cs="仿宋"/>
          <w:sz w:val="32"/>
          <w:szCs w:val="32"/>
        </w:rPr>
        <w:t>评价报告。</w:t>
      </w:r>
    </w:p>
    <w:p>
      <w:pPr>
        <w:spacing w:line="236" w:lineRule="auto"/>
        <w:ind w:left="6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三、综合评</w:t>
      </w:r>
      <w:r>
        <w:rPr>
          <w:rFonts w:ascii="黑体" w:hAnsi="黑体" w:eastAsia="黑体" w:cs="黑体"/>
          <w:spacing w:val="-1"/>
          <w:sz w:val="32"/>
          <w:szCs w:val="32"/>
        </w:rPr>
        <w:t>价情况及评价结论</w:t>
      </w:r>
    </w:p>
    <w:p>
      <w:pPr>
        <w:spacing w:before="152" w:line="224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8"/>
          <w:sz w:val="32"/>
          <w:szCs w:val="32"/>
        </w:rPr>
        <w:t>(</w:t>
      </w:r>
      <w:r>
        <w:rPr>
          <w:rFonts w:ascii="楷体" w:hAnsi="楷体" w:eastAsia="楷体" w:cs="楷体"/>
          <w:spacing w:val="10"/>
          <w:sz w:val="32"/>
          <w:szCs w:val="32"/>
        </w:rPr>
        <w:t>一) 资金总体评价结论</w:t>
      </w:r>
    </w:p>
    <w:p>
      <w:pPr>
        <w:spacing w:before="171" w:line="218" w:lineRule="auto"/>
        <w:ind w:left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采用评价指</w:t>
      </w:r>
      <w:r>
        <w:rPr>
          <w:rFonts w:ascii="仿宋" w:hAnsi="仿宋" w:eastAsia="仿宋" w:cs="仿宋"/>
          <w:spacing w:val="-5"/>
          <w:sz w:val="32"/>
          <w:szCs w:val="32"/>
        </w:rPr>
        <w:t>标</w:t>
      </w:r>
      <w:r>
        <w:rPr>
          <w:rFonts w:ascii="仿宋" w:hAnsi="仿宋" w:eastAsia="仿宋" w:cs="仿宋"/>
          <w:spacing w:val="-4"/>
          <w:sz w:val="32"/>
          <w:szCs w:val="32"/>
        </w:rPr>
        <w:t>体系及评分标准，通过数据采集、问卷调查及</w:t>
      </w:r>
    </w:p>
    <w:p>
      <w:pPr>
        <w:sectPr>
          <w:footerReference r:id="rId139" w:type="default"/>
          <w:pgSz w:w="11906" w:h="16839"/>
          <w:pgMar w:top="1431" w:right="1372" w:bottom="1152" w:left="1597" w:header="0" w:footer="993" w:gutter="0"/>
          <w:cols w:space="720" w:num="1"/>
        </w:sectPr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before="104" w:line="323" w:lineRule="auto"/>
        <w:ind w:firstLine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实地调研访谈等形式，对 2020 年度园林林业专项资金进行评价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根</w:t>
      </w:r>
      <w:r>
        <w:rPr>
          <w:rFonts w:ascii="仿宋" w:hAnsi="仿宋" w:eastAsia="仿宋" w:cs="仿宋"/>
          <w:spacing w:val="8"/>
          <w:sz w:val="32"/>
          <w:szCs w:val="32"/>
        </w:rPr>
        <w:t>据</w:t>
      </w:r>
      <w:r>
        <w:rPr>
          <w:rFonts w:ascii="仿宋" w:hAnsi="仿宋" w:eastAsia="仿宋" w:cs="仿宋"/>
          <w:spacing w:val="7"/>
          <w:sz w:val="32"/>
          <w:szCs w:val="32"/>
        </w:rPr>
        <w:t>明细项目实际评价得分并按金额所占比重加权平均计算最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终评分结果为 95.94 分，绩效评级为“优”，专项资金决策、</w:t>
      </w:r>
      <w:r>
        <w:rPr>
          <w:rFonts w:ascii="仿宋" w:hAnsi="仿宋" w:eastAsia="仿宋" w:cs="仿宋"/>
          <w:spacing w:val="-3"/>
          <w:sz w:val="32"/>
          <w:szCs w:val="32"/>
        </w:rPr>
        <w:t>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程、产出、效果各部分得分情况详见附件 3，下年预算安排建议</w:t>
      </w:r>
      <w:r>
        <w:rPr>
          <w:rFonts w:ascii="仿宋" w:hAnsi="仿宋" w:eastAsia="仿宋" w:cs="仿宋"/>
          <w:spacing w:val="-10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建议下年度继续</w:t>
      </w:r>
      <w:r>
        <w:rPr>
          <w:rFonts w:ascii="仿宋" w:hAnsi="仿宋" w:eastAsia="仿宋" w:cs="仿宋"/>
          <w:sz w:val="32"/>
          <w:szCs w:val="32"/>
        </w:rPr>
        <w:t>安排预算支持该项目。</w:t>
      </w:r>
    </w:p>
    <w:p>
      <w:pPr>
        <w:spacing w:line="233" w:lineRule="auto"/>
        <w:ind w:left="64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(</w:t>
      </w:r>
      <w:r>
        <w:rPr>
          <w:rFonts w:ascii="楷体" w:hAnsi="楷体" w:eastAsia="楷体" w:cs="楷体"/>
          <w:spacing w:val="-5"/>
          <w:sz w:val="32"/>
          <w:szCs w:val="32"/>
        </w:rPr>
        <w:t>二)各明细项目预算执行情况</w:t>
      </w:r>
    </w:p>
    <w:p>
      <w:pPr>
        <w:spacing w:before="153" w:line="323" w:lineRule="auto"/>
        <w:ind w:left="7" w:right="84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 xml:space="preserve">( </w:t>
      </w:r>
      <w:r>
        <w:rPr>
          <w:rFonts w:ascii="仿宋" w:hAnsi="仿宋" w:eastAsia="仿宋" w:cs="仿宋"/>
          <w:spacing w:val="-14"/>
          <w:sz w:val="32"/>
          <w:szCs w:val="32"/>
        </w:rPr>
        <w:t>1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) 园林林业专项业务费资金批复金额为 156 万元，调整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后资金</w:t>
      </w:r>
      <w:r>
        <w:rPr>
          <w:rFonts w:ascii="仿宋" w:hAnsi="仿宋" w:eastAsia="仿宋" w:cs="仿宋"/>
          <w:spacing w:val="5"/>
          <w:sz w:val="32"/>
          <w:szCs w:val="32"/>
        </w:rPr>
        <w:t>为 151.77 万元，执行资金 127.17 万元，执行率达到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83.79%；</w:t>
      </w:r>
    </w:p>
    <w:p>
      <w:pPr>
        <w:spacing w:before="3" w:line="323" w:lineRule="auto"/>
        <w:ind w:left="6" w:right="89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( 2 ) 自管房房屋维修费资金批复金额为 5 万元，调整后</w:t>
      </w:r>
      <w:r>
        <w:rPr>
          <w:rFonts w:ascii="仿宋" w:hAnsi="仿宋" w:eastAsia="仿宋" w:cs="仿宋"/>
          <w:spacing w:val="-8"/>
          <w:sz w:val="32"/>
          <w:szCs w:val="32"/>
        </w:rPr>
        <w:t>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金</w:t>
      </w:r>
      <w:r>
        <w:rPr>
          <w:rFonts w:ascii="仿宋" w:hAnsi="仿宋" w:eastAsia="仿宋" w:cs="仿宋"/>
          <w:spacing w:val="-22"/>
          <w:sz w:val="32"/>
          <w:szCs w:val="32"/>
        </w:rPr>
        <w:t>为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5 万元，执行资金 0.00 万元，执行率达到 0.00%；</w:t>
      </w:r>
    </w:p>
    <w:p>
      <w:pPr>
        <w:spacing w:before="2" w:line="322" w:lineRule="auto"/>
        <w:ind w:left="15" w:right="132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(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3 ) 森林公署管理资金批复金额为 4 万元，调整后资金为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4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万元，执行资金 4 万元，执行率达到 100%；</w:t>
      </w:r>
    </w:p>
    <w:p>
      <w:pPr>
        <w:spacing w:before="2" w:line="322" w:lineRule="auto"/>
        <w:ind w:left="21" w:right="86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 xml:space="preserve">( </w:t>
      </w:r>
      <w:r>
        <w:rPr>
          <w:rFonts w:ascii="仿宋" w:hAnsi="仿宋" w:eastAsia="仿宋" w:cs="仿宋"/>
          <w:spacing w:val="-12"/>
          <w:sz w:val="32"/>
          <w:szCs w:val="32"/>
        </w:rPr>
        <w:t>4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) 经济林管理资金批复金额为 6 万元，调整后资金为 6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</w:t>
      </w:r>
      <w:r>
        <w:rPr>
          <w:rFonts w:ascii="仿宋" w:hAnsi="仿宋" w:eastAsia="仿宋" w:cs="仿宋"/>
          <w:spacing w:val="-16"/>
          <w:sz w:val="32"/>
          <w:szCs w:val="32"/>
        </w:rPr>
        <w:t>元</w:t>
      </w:r>
      <w:r>
        <w:rPr>
          <w:rFonts w:ascii="仿宋" w:hAnsi="仿宋" w:eastAsia="仿宋" w:cs="仿宋"/>
          <w:spacing w:val="-9"/>
          <w:sz w:val="32"/>
          <w:szCs w:val="32"/>
        </w:rPr>
        <w:t>，执行资金 3.63 万元，执行率达到 60.5%；</w:t>
      </w:r>
    </w:p>
    <w:p>
      <w:pPr>
        <w:spacing w:before="4" w:line="323" w:lineRule="auto"/>
        <w:ind w:left="3" w:right="11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5 ) 技术推广与转化 (林业站) 资金批复金额为 5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调</w:t>
      </w:r>
      <w:r>
        <w:rPr>
          <w:rFonts w:ascii="仿宋" w:hAnsi="仿宋" w:eastAsia="仿宋" w:cs="仿宋"/>
          <w:spacing w:val="-15"/>
          <w:sz w:val="32"/>
          <w:szCs w:val="32"/>
        </w:rPr>
        <w:t>整</w:t>
      </w:r>
      <w:r>
        <w:rPr>
          <w:rFonts w:ascii="仿宋" w:hAnsi="仿宋" w:eastAsia="仿宋" w:cs="仿宋"/>
          <w:spacing w:val="-14"/>
          <w:sz w:val="32"/>
          <w:szCs w:val="32"/>
        </w:rPr>
        <w:t>后资金为 5 万元，执行资金 4.99 万元，执行率达到 99.8%；</w:t>
      </w:r>
    </w:p>
    <w:p>
      <w:pPr>
        <w:spacing w:before="2" w:line="322" w:lineRule="auto"/>
        <w:ind w:left="21" w:right="86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 xml:space="preserve">( </w:t>
      </w:r>
      <w:r>
        <w:rPr>
          <w:rFonts w:ascii="仿宋" w:hAnsi="仿宋" w:eastAsia="仿宋" w:cs="仿宋"/>
          <w:spacing w:val="-12"/>
          <w:sz w:val="32"/>
          <w:szCs w:val="32"/>
        </w:rPr>
        <w:t>6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) 基层林业站资金批复金额为 6 万元，调整后资金为 6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</w:t>
      </w:r>
      <w:r>
        <w:rPr>
          <w:rFonts w:ascii="仿宋" w:hAnsi="仿宋" w:eastAsia="仿宋" w:cs="仿宋"/>
          <w:spacing w:val="-9"/>
          <w:sz w:val="32"/>
          <w:szCs w:val="32"/>
        </w:rPr>
        <w:t>元，执行资金 5.86 万元，执行率达到 97.67%；</w:t>
      </w:r>
    </w:p>
    <w:p>
      <w:pPr>
        <w:spacing w:before="2" w:line="322" w:lineRule="auto"/>
        <w:ind w:left="6" w:right="89" w:firstLine="6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( 7 ) 森林资源动态监测资金批复金额为 3 万元，调整后</w:t>
      </w:r>
      <w:r>
        <w:rPr>
          <w:rFonts w:ascii="仿宋" w:hAnsi="仿宋" w:eastAsia="仿宋" w:cs="仿宋"/>
          <w:spacing w:val="-8"/>
          <w:sz w:val="32"/>
          <w:szCs w:val="32"/>
        </w:rPr>
        <w:t>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金</w:t>
      </w:r>
      <w:r>
        <w:rPr>
          <w:rFonts w:ascii="仿宋" w:hAnsi="仿宋" w:eastAsia="仿宋" w:cs="仿宋"/>
          <w:spacing w:val="-14"/>
          <w:sz w:val="32"/>
          <w:szCs w:val="32"/>
        </w:rPr>
        <w:t>为 3 万元，执行资金 3 万元，执行率达到 100%；</w:t>
      </w:r>
    </w:p>
    <w:p>
      <w:pPr>
        <w:spacing w:line="219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(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8 ) 防灾减灾资金批复金额为 17 万元，调整后资金为 15</w:t>
      </w:r>
    </w:p>
    <w:p>
      <w:pPr>
        <w:sectPr>
          <w:footerReference r:id="rId140" w:type="default"/>
          <w:pgSz w:w="11906" w:h="16839"/>
          <w:pgMar w:top="1431" w:right="1386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218" w:lineRule="auto"/>
        <w:ind w:left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万元，执行资金 15 万元，执行率达到 100%</w:t>
      </w:r>
      <w:r>
        <w:rPr>
          <w:rFonts w:ascii="仿宋" w:hAnsi="仿宋" w:eastAsia="仿宋" w:cs="仿宋"/>
          <w:spacing w:val="-9"/>
          <w:sz w:val="32"/>
          <w:szCs w:val="32"/>
        </w:rPr>
        <w:t>；</w:t>
      </w:r>
    </w:p>
    <w:p>
      <w:pPr>
        <w:spacing w:before="181" w:line="323" w:lineRule="auto"/>
        <w:ind w:right="11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 xml:space="preserve">( </w:t>
      </w:r>
      <w:r>
        <w:rPr>
          <w:rFonts w:ascii="仿宋" w:hAnsi="仿宋" w:eastAsia="仿宋" w:cs="仿宋"/>
          <w:spacing w:val="-10"/>
          <w:sz w:val="32"/>
          <w:szCs w:val="32"/>
        </w:rPr>
        <w:t>9 ) 技术推广与转化 (森防站) 资金批复金额为 26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调</w:t>
      </w:r>
      <w:r>
        <w:rPr>
          <w:rFonts w:ascii="仿宋" w:hAnsi="仿宋" w:eastAsia="仿宋" w:cs="仿宋"/>
          <w:spacing w:val="-13"/>
          <w:sz w:val="32"/>
          <w:szCs w:val="32"/>
        </w:rPr>
        <w:t>整</w:t>
      </w:r>
      <w:r>
        <w:rPr>
          <w:rFonts w:ascii="仿宋" w:hAnsi="仿宋" w:eastAsia="仿宋" w:cs="仿宋"/>
          <w:spacing w:val="-10"/>
          <w:sz w:val="32"/>
          <w:szCs w:val="32"/>
        </w:rPr>
        <w:t>后资金为25 万元，执行资金23.65万元，执行率达到94.60%；</w:t>
      </w:r>
    </w:p>
    <w:p>
      <w:pPr>
        <w:spacing w:before="3" w:line="323" w:lineRule="auto"/>
        <w:ind w:left="17" w:right="86" w:firstLine="6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 xml:space="preserve">( 10) 检疫检测资金批复金额为 10 万元，调整后资金为 </w:t>
      </w:r>
      <w:r>
        <w:rPr>
          <w:rFonts w:ascii="仿宋" w:hAnsi="仿宋" w:eastAsia="仿宋" w:cs="仿宋"/>
          <w:spacing w:val="-1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</w:t>
      </w:r>
      <w:r>
        <w:rPr>
          <w:rFonts w:ascii="仿宋" w:hAnsi="仿宋" w:eastAsia="仿宋" w:cs="仿宋"/>
          <w:spacing w:val="-11"/>
          <w:sz w:val="32"/>
          <w:szCs w:val="32"/>
        </w:rPr>
        <w:t>元，执行资金 8 万元，执行率达到 100%；</w:t>
      </w:r>
    </w:p>
    <w:p>
      <w:pPr>
        <w:spacing w:line="323" w:lineRule="auto"/>
        <w:ind w:left="13" w:right="86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11 ) 市野生动植物保护站专项业务费资金批复金额为 22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万元，调整后资金为 22 万元，执行资金 21.03 万元，执行率</w:t>
      </w:r>
      <w:r>
        <w:rPr>
          <w:rFonts w:ascii="仿宋" w:hAnsi="仿宋" w:eastAsia="仿宋" w:cs="仿宋"/>
          <w:spacing w:val="-8"/>
          <w:sz w:val="32"/>
          <w:szCs w:val="32"/>
        </w:rPr>
        <w:t>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到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95.59%；</w:t>
      </w:r>
    </w:p>
    <w:p>
      <w:pPr>
        <w:spacing w:line="323" w:lineRule="auto"/>
        <w:ind w:left="7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8"/>
          <w:sz w:val="32"/>
          <w:szCs w:val="32"/>
        </w:rPr>
        <w:t>1</w:t>
      </w:r>
      <w:r>
        <w:rPr>
          <w:rFonts w:ascii="仿宋" w:hAnsi="仿宋" w:eastAsia="仿宋" w:cs="仿宋"/>
          <w:spacing w:val="7"/>
          <w:sz w:val="32"/>
          <w:szCs w:val="32"/>
        </w:rPr>
        <w:t>2)行政许可和林木种苗行业监督管理专项业务费资金批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6"/>
          <w:sz w:val="32"/>
          <w:szCs w:val="32"/>
        </w:rPr>
        <w:t>复</w:t>
      </w:r>
      <w:r>
        <w:rPr>
          <w:rFonts w:ascii="仿宋" w:hAnsi="仿宋" w:eastAsia="仿宋" w:cs="仿宋"/>
          <w:spacing w:val="-24"/>
          <w:sz w:val="32"/>
          <w:szCs w:val="32"/>
        </w:rPr>
        <w:t>金</w:t>
      </w:r>
      <w:r>
        <w:rPr>
          <w:rFonts w:ascii="仿宋" w:hAnsi="仿宋" w:eastAsia="仿宋" w:cs="仿宋"/>
          <w:spacing w:val="-18"/>
          <w:sz w:val="32"/>
          <w:szCs w:val="32"/>
        </w:rPr>
        <w:t>额为 13 万元，调整后资金为 13 万元，执行资金 8.69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执</w:t>
      </w:r>
      <w:r>
        <w:rPr>
          <w:rFonts w:ascii="仿宋" w:hAnsi="仿宋" w:eastAsia="仿宋" w:cs="仿宋"/>
          <w:spacing w:val="-7"/>
          <w:sz w:val="32"/>
          <w:szCs w:val="32"/>
        </w:rPr>
        <w:t>行率达到 66.85%；</w:t>
      </w:r>
    </w:p>
    <w:p>
      <w:pPr>
        <w:spacing w:before="1" w:line="323" w:lineRule="auto"/>
        <w:ind w:left="13" w:right="86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( 13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) 林木种苗技术培训专项业务费资金批复金额为 1.5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万元，调整后资金为 1.5 万元，执行资金 0.00 万元，执行率</w:t>
      </w:r>
      <w:r>
        <w:rPr>
          <w:rFonts w:ascii="仿宋" w:hAnsi="仿宋" w:eastAsia="仿宋" w:cs="仿宋"/>
          <w:spacing w:val="-8"/>
          <w:sz w:val="32"/>
          <w:szCs w:val="32"/>
        </w:rPr>
        <w:t>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到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0.00%；</w:t>
      </w:r>
    </w:p>
    <w:p>
      <w:pPr>
        <w:spacing w:line="323" w:lineRule="auto"/>
        <w:ind w:left="13" w:right="84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8"/>
          <w:sz w:val="32"/>
          <w:szCs w:val="32"/>
        </w:rPr>
        <w:t>1</w:t>
      </w:r>
      <w:r>
        <w:rPr>
          <w:rFonts w:ascii="仿宋" w:hAnsi="仿宋" w:eastAsia="仿宋" w:cs="仿宋"/>
          <w:spacing w:val="7"/>
          <w:sz w:val="32"/>
          <w:szCs w:val="32"/>
        </w:rPr>
        <w:t>4)林木新技术、新品种推广专项业务费资金批复金额为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6 万元，调整后资金为 6 万元，执行资金 4.58 万元，执行率</w:t>
      </w:r>
      <w:r>
        <w:rPr>
          <w:rFonts w:ascii="仿宋" w:hAnsi="仿宋" w:eastAsia="仿宋" w:cs="仿宋"/>
          <w:spacing w:val="-8"/>
          <w:sz w:val="32"/>
          <w:szCs w:val="32"/>
        </w:rPr>
        <w:t>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到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76.33%；</w:t>
      </w:r>
    </w:p>
    <w:p>
      <w:pPr>
        <w:spacing w:before="4" w:line="322" w:lineRule="auto"/>
        <w:ind w:left="7" w:right="84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8"/>
          <w:sz w:val="32"/>
          <w:szCs w:val="32"/>
        </w:rPr>
        <w:t>1</w:t>
      </w:r>
      <w:r>
        <w:rPr>
          <w:rFonts w:ascii="仿宋" w:hAnsi="仿宋" w:eastAsia="仿宋" w:cs="仿宋"/>
          <w:spacing w:val="7"/>
          <w:sz w:val="32"/>
          <w:szCs w:val="32"/>
        </w:rPr>
        <w:t>5)林木种苗花卉信息交流与服务专项业务费资金批复金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额</w:t>
      </w:r>
      <w:r>
        <w:rPr>
          <w:rFonts w:ascii="仿宋" w:hAnsi="仿宋" w:eastAsia="仿宋" w:cs="仿宋"/>
          <w:spacing w:val="-12"/>
          <w:sz w:val="32"/>
          <w:szCs w:val="32"/>
        </w:rPr>
        <w:t>为 4.5 万元，调整后资金为 4.5 万元，执行资金 1.02 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执</w:t>
      </w:r>
      <w:r>
        <w:rPr>
          <w:rFonts w:ascii="仿宋" w:hAnsi="仿宋" w:eastAsia="仿宋" w:cs="仿宋"/>
          <w:spacing w:val="-7"/>
          <w:sz w:val="32"/>
          <w:szCs w:val="32"/>
        </w:rPr>
        <w:t>行率达到 22.67%。</w:t>
      </w:r>
    </w:p>
    <w:p>
      <w:pPr>
        <w:spacing w:line="224" w:lineRule="auto"/>
        <w:ind w:left="66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</w:t>
      </w:r>
      <w:r>
        <w:rPr>
          <w:rFonts w:ascii="楷体" w:hAnsi="楷体" w:eastAsia="楷体" w:cs="楷体"/>
          <w:spacing w:val="8"/>
          <w:sz w:val="32"/>
          <w:szCs w:val="32"/>
        </w:rPr>
        <w:t>三) 各明细项目评价得分情况</w:t>
      </w:r>
    </w:p>
    <w:p>
      <w:pPr>
        <w:spacing w:before="170" w:line="217" w:lineRule="auto"/>
        <w:ind w:left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根据</w:t>
      </w:r>
      <w:r>
        <w:rPr>
          <w:rFonts w:ascii="仿宋" w:hAnsi="仿宋" w:eastAsia="仿宋" w:cs="仿宋"/>
          <w:spacing w:val="-5"/>
          <w:sz w:val="32"/>
          <w:szCs w:val="32"/>
        </w:rPr>
        <w:t>《</w:t>
      </w:r>
      <w:r>
        <w:rPr>
          <w:rFonts w:ascii="仿宋" w:hAnsi="仿宋" w:eastAsia="仿宋" w:cs="仿宋"/>
          <w:spacing w:val="-4"/>
          <w:sz w:val="32"/>
          <w:szCs w:val="32"/>
        </w:rPr>
        <w:t>分领域专项资金绩效评价指标体系》，梳理 15 个三</w:t>
      </w:r>
    </w:p>
    <w:p>
      <w:pPr>
        <w:sectPr>
          <w:footerReference r:id="rId141" w:type="default"/>
          <w:pgSz w:w="11906" w:h="16839"/>
          <w:pgMar w:top="1431" w:right="1386" w:bottom="1152" w:left="1601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before="104" w:line="323" w:lineRule="auto"/>
        <w:ind w:left="7" w:right="96"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级项目指标体系， 以此对 15 个项目依次进行打分，计算得出</w:t>
      </w:r>
      <w:r>
        <w:rPr>
          <w:rFonts w:ascii="仿宋" w:hAnsi="仿宋" w:eastAsia="仿宋" w:cs="仿宋"/>
          <w:spacing w:val="-5"/>
          <w:sz w:val="32"/>
          <w:szCs w:val="32"/>
        </w:rPr>
        <w:t>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分及排序。</w:t>
      </w:r>
      <w:r>
        <w:rPr>
          <w:rFonts w:ascii="仿宋" w:hAnsi="仿宋" w:eastAsia="仿宋" w:cs="仿宋"/>
          <w:spacing w:val="-6"/>
          <w:sz w:val="32"/>
          <w:szCs w:val="32"/>
        </w:rPr>
        <w:t>建</w:t>
      </w:r>
      <w:r>
        <w:rPr>
          <w:rFonts w:ascii="仿宋" w:hAnsi="仿宋" w:eastAsia="仿宋" w:cs="仿宋"/>
          <w:spacing w:val="-4"/>
          <w:sz w:val="32"/>
          <w:szCs w:val="32"/>
        </w:rPr>
        <w:t>议下年预算继续安排各项目。各明细项目评价得分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情</w:t>
      </w:r>
      <w:r>
        <w:rPr>
          <w:rFonts w:ascii="仿宋" w:hAnsi="仿宋" w:eastAsia="仿宋" w:cs="仿宋"/>
          <w:spacing w:val="-12"/>
          <w:sz w:val="32"/>
          <w:szCs w:val="32"/>
        </w:rPr>
        <w:t>况详见附件 4、附件 5。</w:t>
      </w:r>
    </w:p>
    <w:p>
      <w:pPr>
        <w:spacing w:before="3" w:line="323" w:lineRule="auto"/>
        <w:ind w:right="96" w:firstLine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( 1 ) 园林林业专项业务费项目资金，项目得分 95.68 分，</w:t>
      </w:r>
      <w:r>
        <w:rPr>
          <w:rFonts w:ascii="仿宋" w:hAnsi="仿宋" w:eastAsia="仿宋" w:cs="仿宋"/>
          <w:spacing w:val="-11"/>
          <w:sz w:val="32"/>
          <w:szCs w:val="32"/>
        </w:rPr>
        <w:t>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名第 11 名。</w:t>
      </w:r>
    </w:p>
    <w:p>
      <w:pPr>
        <w:spacing w:before="1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( 2 ) 自管房房屋维修费项目资金，项目得分 94 分，排名第</w:t>
      </w:r>
    </w:p>
    <w:p>
      <w:pPr>
        <w:spacing w:before="180" w:line="220" w:lineRule="auto"/>
        <w:ind w:left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1</w:t>
      </w:r>
      <w:r>
        <w:rPr>
          <w:rFonts w:ascii="仿宋" w:hAnsi="仿宋" w:eastAsia="仿宋" w:cs="仿宋"/>
          <w:spacing w:val="-22"/>
          <w:sz w:val="32"/>
          <w:szCs w:val="32"/>
        </w:rPr>
        <w:t>4 名。</w:t>
      </w:r>
    </w:p>
    <w:p>
      <w:pPr>
        <w:spacing w:before="179" w:line="218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( 3 ) 森林公署管理项目资金，项目得分 98 分，排名第 1 名</w:t>
      </w:r>
      <w:r>
        <w:rPr>
          <w:rFonts w:ascii="仿宋" w:hAnsi="仿宋" w:eastAsia="仿宋" w:cs="仿宋"/>
          <w:spacing w:val="-17"/>
          <w:sz w:val="32"/>
          <w:szCs w:val="32"/>
        </w:rPr>
        <w:t>。</w:t>
      </w:r>
    </w:p>
    <w:p>
      <w:pPr>
        <w:spacing w:before="183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(</w:t>
      </w:r>
      <w:r>
        <w:rPr>
          <w:rFonts w:ascii="仿宋" w:hAnsi="仿宋" w:eastAsia="仿宋" w:cs="仿宋"/>
          <w:spacing w:val="-10"/>
          <w:sz w:val="32"/>
          <w:szCs w:val="32"/>
        </w:rPr>
        <w:t>4)经济林管理项目资金，项目得分 96.21 分，排名第 8 名。</w:t>
      </w:r>
    </w:p>
    <w:p>
      <w:pPr>
        <w:spacing w:before="180" w:line="215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( 5 ) 技术推广与转化 (林业站) 项目资金，项目得分 96.9</w:t>
      </w:r>
      <w:r>
        <w:rPr>
          <w:rFonts w:ascii="仿宋" w:hAnsi="仿宋" w:eastAsia="仿宋" w:cs="仿宋"/>
          <w:spacing w:val="-4"/>
          <w:sz w:val="32"/>
          <w:szCs w:val="32"/>
        </w:rPr>
        <w:t>8</w:t>
      </w:r>
    </w:p>
    <w:p>
      <w:pPr>
        <w:spacing w:before="189" w:line="220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分</w:t>
      </w:r>
      <w:r>
        <w:rPr>
          <w:rFonts w:ascii="仿宋" w:hAnsi="仿宋" w:eastAsia="仿宋" w:cs="仿宋"/>
          <w:spacing w:val="-17"/>
          <w:sz w:val="32"/>
          <w:szCs w:val="32"/>
        </w:rPr>
        <w:t>，排名第 3 名。</w:t>
      </w:r>
    </w:p>
    <w:p>
      <w:pPr>
        <w:spacing w:before="181" w:line="218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(</w:t>
      </w:r>
      <w:r>
        <w:rPr>
          <w:rFonts w:ascii="仿宋" w:hAnsi="仿宋" w:eastAsia="仿宋" w:cs="仿宋"/>
          <w:spacing w:val="-10"/>
          <w:sz w:val="32"/>
          <w:szCs w:val="32"/>
        </w:rPr>
        <w:t>6)基层林业站项目资金，项目得分 96.96 分，排名第 4 名。</w:t>
      </w:r>
    </w:p>
    <w:p>
      <w:pPr>
        <w:spacing w:before="179" w:line="218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( 7 ) 森林资源动态监测项目资金，项目得分 98 分，排名第</w:t>
      </w:r>
    </w:p>
    <w:p>
      <w:pPr>
        <w:spacing w:before="184" w:line="220" w:lineRule="auto"/>
        <w:ind w:left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sz w:val="32"/>
          <w:szCs w:val="32"/>
        </w:rPr>
        <w:t>1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名。</w:t>
      </w:r>
    </w:p>
    <w:p>
      <w:pPr>
        <w:spacing w:before="180" w:line="219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(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8 ) 防灾减灾项目资金，项目得分 96 分，排名第 9 名。</w:t>
      </w:r>
    </w:p>
    <w:p>
      <w:pPr>
        <w:spacing w:before="176" w:line="215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9 ) 技术推广与转化 (森防站) 经费项目资金，项目得分</w:t>
      </w:r>
    </w:p>
    <w:p>
      <w:pPr>
        <w:spacing w:before="189" w:line="220" w:lineRule="auto"/>
        <w:ind w:left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95.90 分，排名第 10 名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</w:p>
    <w:p>
      <w:pPr>
        <w:spacing w:before="181" w:line="216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( 10) 检疫检测项目资金，项目得分 95.5 分，排名第 12 名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</w:p>
    <w:p>
      <w:pPr>
        <w:spacing w:before="182" w:line="217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11 ) 市野生动植物保护站专项业务费项目资金，项目得分</w:t>
      </w:r>
    </w:p>
    <w:p>
      <w:pPr>
        <w:spacing w:before="186" w:line="220" w:lineRule="auto"/>
        <w:ind w:left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9</w:t>
      </w:r>
      <w:r>
        <w:rPr>
          <w:rFonts w:ascii="仿宋" w:hAnsi="仿宋" w:eastAsia="仿宋" w:cs="仿宋"/>
          <w:spacing w:val="-16"/>
          <w:sz w:val="32"/>
          <w:szCs w:val="32"/>
        </w:rPr>
        <w:t>6.92 分，排名第 5 名。</w:t>
      </w:r>
    </w:p>
    <w:p>
      <w:pPr>
        <w:spacing w:before="180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12 ) 行政许可和林木种苗行业监督管理专项业务费项目资</w:t>
      </w:r>
    </w:p>
    <w:p>
      <w:pPr>
        <w:spacing w:before="181" w:line="220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金</w:t>
      </w:r>
      <w:r>
        <w:rPr>
          <w:rFonts w:ascii="仿宋" w:hAnsi="仿宋" w:eastAsia="仿宋" w:cs="仿宋"/>
          <w:spacing w:val="-14"/>
          <w:sz w:val="32"/>
          <w:szCs w:val="32"/>
        </w:rPr>
        <w:t>，项目得分 96.34 分，排名第 7 名。</w:t>
      </w:r>
    </w:p>
    <w:p>
      <w:pPr>
        <w:sectPr>
          <w:footerReference r:id="rId142" w:type="default"/>
          <w:pgSz w:w="11906" w:h="16839"/>
          <w:pgMar w:top="1431" w:right="1378" w:bottom="1152" w:left="1596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217" w:lineRule="auto"/>
        <w:ind w:left="4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 xml:space="preserve">( </w:t>
      </w:r>
      <w:r>
        <w:rPr>
          <w:rFonts w:ascii="仿宋" w:hAnsi="仿宋" w:eastAsia="仿宋" w:cs="仿宋"/>
          <w:spacing w:val="-12"/>
          <w:sz w:val="32"/>
          <w:szCs w:val="32"/>
        </w:rPr>
        <w:t>1</w:t>
      </w:r>
      <w:r>
        <w:rPr>
          <w:rFonts w:ascii="仿宋" w:hAnsi="仿宋" w:eastAsia="仿宋" w:cs="仿宋"/>
          <w:spacing w:val="-8"/>
          <w:sz w:val="32"/>
          <w:szCs w:val="32"/>
        </w:rPr>
        <w:t>3 ) 林木种苗技术培训专项业务费项目资金，项目得分 94</w:t>
      </w:r>
    </w:p>
    <w:p>
      <w:pPr>
        <w:spacing w:before="185" w:line="220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分，排名第 14 名</w:t>
      </w:r>
      <w:r>
        <w:rPr>
          <w:rFonts w:ascii="仿宋" w:hAnsi="仿宋" w:eastAsia="仿宋" w:cs="仿宋"/>
          <w:spacing w:val="-15"/>
          <w:sz w:val="32"/>
          <w:szCs w:val="32"/>
        </w:rPr>
        <w:t>。</w:t>
      </w:r>
    </w:p>
    <w:p>
      <w:pPr>
        <w:spacing w:before="179" w:line="323" w:lineRule="auto"/>
        <w:ind w:left="9" w:right="92" w:firstLine="4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14 ) 林木新技术、新品种推广专项业务费项目资金，项目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sz w:val="32"/>
          <w:szCs w:val="32"/>
        </w:rPr>
        <w:t>得</w:t>
      </w:r>
      <w:r>
        <w:rPr>
          <w:rFonts w:ascii="仿宋" w:hAnsi="仿宋" w:eastAsia="仿宋" w:cs="仿宋"/>
          <w:spacing w:val="-17"/>
          <w:sz w:val="32"/>
          <w:szCs w:val="32"/>
        </w:rPr>
        <w:t>分 96.52 分，排名第 6 名。</w:t>
      </w:r>
    </w:p>
    <w:p>
      <w:pPr>
        <w:spacing w:line="322" w:lineRule="auto"/>
        <w:ind w:left="61" w:right="96" w:firstLine="4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 xml:space="preserve">(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5"/>
          <w:sz w:val="32"/>
          <w:szCs w:val="32"/>
        </w:rPr>
        <w:t>5 ) 木种苗花卉信息交流与服务专项业务费项目资金，项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目</w:t>
      </w:r>
      <w:r>
        <w:rPr>
          <w:rFonts w:ascii="仿宋" w:hAnsi="仿宋" w:eastAsia="仿宋" w:cs="仿宋"/>
          <w:spacing w:val="-18"/>
          <w:sz w:val="32"/>
          <w:szCs w:val="32"/>
        </w:rPr>
        <w:t>得分 95.46 分，排名第 13 名。</w:t>
      </w:r>
    </w:p>
    <w:p>
      <w:pPr>
        <w:spacing w:before="1" w:line="227" w:lineRule="auto"/>
        <w:ind w:left="66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四、绩效评价指标分析</w:t>
      </w:r>
    </w:p>
    <w:p>
      <w:pPr>
        <w:spacing w:before="167" w:line="225" w:lineRule="auto"/>
        <w:ind w:left="6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(一) 项目决策情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70" w:line="323" w:lineRule="auto"/>
        <w:ind w:right="44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项目立项方面。各项目立项依据充分，符合国家、省、市</w:t>
      </w:r>
      <w:r>
        <w:rPr>
          <w:rFonts w:ascii="仿宋" w:hAnsi="仿宋" w:eastAsia="仿宋" w:cs="仿宋"/>
          <w:spacing w:val="-4"/>
          <w:sz w:val="32"/>
          <w:szCs w:val="32"/>
        </w:rPr>
        <w:t>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律</w:t>
      </w:r>
      <w:r>
        <w:rPr>
          <w:rFonts w:ascii="仿宋" w:hAnsi="仿宋" w:eastAsia="仿宋" w:cs="仿宋"/>
          <w:spacing w:val="-6"/>
          <w:sz w:val="32"/>
          <w:szCs w:val="32"/>
        </w:rPr>
        <w:t>法</w:t>
      </w:r>
      <w:r>
        <w:rPr>
          <w:rFonts w:ascii="仿宋" w:hAnsi="仿宋" w:eastAsia="仿宋" w:cs="仿宋"/>
          <w:spacing w:val="-4"/>
          <w:sz w:val="32"/>
          <w:szCs w:val="32"/>
        </w:rPr>
        <w:t>规要求；基本符合《青岛市“十三五”林业发展规划》等规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划要</w:t>
      </w:r>
      <w:r>
        <w:rPr>
          <w:rFonts w:ascii="仿宋" w:hAnsi="仿宋" w:eastAsia="仿宋" w:cs="仿宋"/>
          <w:spacing w:val="-6"/>
          <w:sz w:val="32"/>
          <w:szCs w:val="32"/>
        </w:rPr>
        <w:t>求</w:t>
      </w:r>
      <w:r>
        <w:rPr>
          <w:rFonts w:ascii="仿宋" w:hAnsi="仿宋" w:eastAsia="仿宋" w:cs="仿宋"/>
          <w:spacing w:val="-4"/>
          <w:sz w:val="32"/>
          <w:szCs w:val="32"/>
        </w:rPr>
        <w:t>；与部门职责范围相符；均属于青岛市公共财政支持园林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林业的范围。</w:t>
      </w:r>
    </w:p>
    <w:p>
      <w:pPr>
        <w:spacing w:before="10" w:line="322" w:lineRule="auto"/>
        <w:ind w:left="9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绩</w:t>
      </w:r>
      <w:r>
        <w:rPr>
          <w:rFonts w:ascii="仿宋" w:hAnsi="仿宋" w:eastAsia="仿宋" w:cs="仿宋"/>
          <w:spacing w:val="-5"/>
          <w:sz w:val="32"/>
          <w:szCs w:val="32"/>
        </w:rPr>
        <w:t>效目标方面。绩效目标较合理性、指标较明确，年度绩效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目标与其对应的业务和实施方案相关，均编制绩效目标申报表</w:t>
      </w:r>
      <w:r>
        <w:rPr>
          <w:rFonts w:ascii="仿宋" w:hAnsi="仿宋" w:eastAsia="仿宋" w:cs="仿宋"/>
          <w:spacing w:val="-2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资金投入</w:t>
      </w:r>
      <w:r>
        <w:rPr>
          <w:rFonts w:ascii="仿宋" w:hAnsi="仿宋" w:eastAsia="仿宋" w:cs="仿宋"/>
          <w:spacing w:val="-7"/>
          <w:sz w:val="32"/>
          <w:szCs w:val="32"/>
        </w:rPr>
        <w:t>方</w:t>
      </w:r>
      <w:r>
        <w:rPr>
          <w:rFonts w:ascii="仿宋" w:hAnsi="仿宋" w:eastAsia="仿宋" w:cs="仿宋"/>
          <w:spacing w:val="-4"/>
          <w:sz w:val="32"/>
          <w:szCs w:val="32"/>
        </w:rPr>
        <w:t>面。预算编制科学、资金分配合理。项目确定的预算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资金量与工作任务基本匹配。市本级承担的项目采用预算评审</w:t>
      </w:r>
      <w:r>
        <w:rPr>
          <w:rFonts w:ascii="仿宋" w:hAnsi="仿宋" w:eastAsia="仿宋" w:cs="仿宋"/>
          <w:spacing w:val="-1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方式确定</w:t>
      </w:r>
      <w:r>
        <w:rPr>
          <w:rFonts w:ascii="仿宋" w:hAnsi="仿宋" w:eastAsia="仿宋" w:cs="仿宋"/>
          <w:spacing w:val="-7"/>
          <w:sz w:val="32"/>
          <w:szCs w:val="32"/>
        </w:rPr>
        <w:t>预</w:t>
      </w:r>
      <w:r>
        <w:rPr>
          <w:rFonts w:ascii="仿宋" w:hAnsi="仿宋" w:eastAsia="仿宋" w:cs="仿宋"/>
          <w:spacing w:val="-4"/>
          <w:sz w:val="32"/>
          <w:szCs w:val="32"/>
        </w:rPr>
        <w:t>算额度。整体而言，预算安排与资金设立初衷及年度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工作</w:t>
      </w:r>
      <w:r>
        <w:rPr>
          <w:rFonts w:ascii="仿宋" w:hAnsi="仿宋" w:eastAsia="仿宋" w:cs="仿宋"/>
          <w:spacing w:val="-1"/>
          <w:sz w:val="32"/>
          <w:szCs w:val="32"/>
        </w:rPr>
        <w:t>重点的匹配程度较为合理。</w:t>
      </w:r>
    </w:p>
    <w:p>
      <w:pPr>
        <w:spacing w:before="1" w:line="227" w:lineRule="auto"/>
        <w:ind w:left="44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(二) 项目过程情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69" w:line="329" w:lineRule="auto"/>
        <w:ind w:left="6" w:right="7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资</w:t>
      </w:r>
      <w:r>
        <w:rPr>
          <w:rFonts w:ascii="仿宋" w:hAnsi="仿宋" w:eastAsia="仿宋" w:cs="仿宋"/>
          <w:spacing w:val="-9"/>
          <w:sz w:val="32"/>
          <w:szCs w:val="32"/>
        </w:rPr>
        <w:t>金</w:t>
      </w:r>
      <w:r>
        <w:rPr>
          <w:rFonts w:ascii="仿宋" w:hAnsi="仿宋" w:eastAsia="仿宋" w:cs="仿宋"/>
          <w:spacing w:val="-5"/>
          <w:sz w:val="32"/>
          <w:szCs w:val="32"/>
        </w:rPr>
        <w:t>管理方面。资金到位、执行较及时，经查阅相关预算资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金下</w:t>
      </w:r>
      <w:r>
        <w:rPr>
          <w:rFonts w:ascii="仿宋" w:hAnsi="仿宋" w:eastAsia="仿宋" w:cs="仿宋"/>
          <w:spacing w:val="-5"/>
          <w:sz w:val="32"/>
          <w:szCs w:val="32"/>
        </w:rPr>
        <w:t>达</w:t>
      </w:r>
      <w:r>
        <w:rPr>
          <w:rFonts w:ascii="仿宋" w:hAnsi="仿宋" w:eastAsia="仿宋" w:cs="仿宋"/>
          <w:spacing w:val="-4"/>
          <w:sz w:val="32"/>
          <w:szCs w:val="32"/>
        </w:rPr>
        <w:t>文件，预算资金足额及时拨付至项目单位或区 (市) ，资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金</w:t>
      </w:r>
      <w:r>
        <w:rPr>
          <w:rFonts w:ascii="仿宋" w:hAnsi="仿宋" w:eastAsia="仿宋" w:cs="仿宋"/>
          <w:spacing w:val="-4"/>
          <w:sz w:val="32"/>
          <w:szCs w:val="32"/>
        </w:rPr>
        <w:t>使</w:t>
      </w:r>
      <w:r>
        <w:rPr>
          <w:rFonts w:ascii="仿宋" w:hAnsi="仿宋" w:eastAsia="仿宋" w:cs="仿宋"/>
          <w:spacing w:val="-3"/>
          <w:sz w:val="32"/>
          <w:szCs w:val="32"/>
        </w:rPr>
        <w:t>用合规，资金使用符合国家财经法规和财务管理制度规定，</w:t>
      </w:r>
    </w:p>
    <w:p>
      <w:pPr>
        <w:sectPr>
          <w:footerReference r:id="rId143" w:type="default"/>
          <w:pgSz w:w="11906" w:h="16839"/>
          <w:pgMar w:top="1431" w:right="1421" w:bottom="1152" w:left="1597" w:header="0" w:footer="993" w:gutter="0"/>
          <w:cols w:space="720" w:num="1"/>
        </w:sectPr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3" w:lineRule="auto"/>
        <w:ind w:left="23" w:hanging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项</w:t>
      </w:r>
      <w:r>
        <w:rPr>
          <w:rFonts w:ascii="仿宋" w:hAnsi="仿宋" w:eastAsia="仿宋" w:cs="仿宋"/>
          <w:spacing w:val="-12"/>
          <w:sz w:val="32"/>
          <w:szCs w:val="32"/>
        </w:rPr>
        <w:t>目不存在截留、挤占、挪用、虚列支出等情况。组织实施方面。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预算编制及资金分配、预算执行和管理、监督管理等内容，各</w:t>
      </w:r>
      <w:r>
        <w:rPr>
          <w:rFonts w:ascii="仿宋" w:hAnsi="仿宋" w:eastAsia="仿宋" w:cs="仿宋"/>
          <w:spacing w:val="-4"/>
          <w:sz w:val="32"/>
          <w:szCs w:val="32"/>
        </w:rPr>
        <w:t>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目严格执行实施</w:t>
      </w:r>
      <w:r>
        <w:rPr>
          <w:rFonts w:ascii="仿宋" w:hAnsi="仿宋" w:eastAsia="仿宋" w:cs="仿宋"/>
          <w:spacing w:val="-1"/>
          <w:sz w:val="32"/>
          <w:szCs w:val="32"/>
        </w:rPr>
        <w:t>方案及业务管理制度。</w:t>
      </w:r>
    </w:p>
    <w:p>
      <w:pPr>
        <w:spacing w:line="224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(三) 项目产出情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75" w:line="322" w:lineRule="auto"/>
        <w:ind w:left="11" w:right="92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33333"/>
          <w:spacing w:val="-8"/>
          <w:sz w:val="32"/>
          <w:szCs w:val="32"/>
        </w:rPr>
        <w:t>各项目大</w:t>
      </w:r>
      <w:r>
        <w:rPr>
          <w:rFonts w:ascii="仿宋" w:hAnsi="仿宋" w:eastAsia="仿宋" w:cs="仿宋"/>
          <w:color w:val="333333"/>
          <w:spacing w:val="-7"/>
          <w:sz w:val="32"/>
          <w:szCs w:val="32"/>
        </w:rPr>
        <w:t>部</w:t>
      </w:r>
      <w:r>
        <w:rPr>
          <w:rFonts w:ascii="仿宋" w:hAnsi="仿宋" w:eastAsia="仿宋" w:cs="仿宋"/>
          <w:color w:val="333333"/>
          <w:spacing w:val="-4"/>
          <w:sz w:val="32"/>
          <w:szCs w:val="32"/>
        </w:rPr>
        <w:t>分按时完成年度目标，各项目完成质量合格，基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2"/>
          <w:sz w:val="32"/>
          <w:szCs w:val="32"/>
        </w:rPr>
        <w:t>本能够</w:t>
      </w:r>
      <w:r>
        <w:rPr>
          <w:rFonts w:ascii="仿宋" w:hAnsi="仿宋" w:eastAsia="仿宋" w:cs="仿宋"/>
          <w:color w:val="333333"/>
          <w:spacing w:val="-1"/>
          <w:sz w:val="32"/>
          <w:szCs w:val="32"/>
        </w:rPr>
        <w:t>节约成本。</w:t>
      </w:r>
    </w:p>
    <w:p>
      <w:pPr>
        <w:spacing w:before="1" w:line="227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(四) 项目效益情</w:t>
      </w:r>
      <w:r>
        <w:rPr>
          <w:rFonts w:ascii="楷体" w:hAnsi="楷体" w:eastAsia="楷体" w:cs="楷体"/>
          <w:spacing w:val="11"/>
          <w:sz w:val="32"/>
          <w:szCs w:val="32"/>
        </w:rPr>
        <w:t>况</w:t>
      </w:r>
    </w:p>
    <w:p>
      <w:pPr>
        <w:spacing w:before="168" w:line="323" w:lineRule="auto"/>
        <w:ind w:left="21" w:right="92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33333"/>
          <w:spacing w:val="-1"/>
          <w:sz w:val="32"/>
          <w:szCs w:val="32"/>
        </w:rPr>
        <w:t>各项目能按照年初目标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实现效益，项目基本为可持续性项 </w:t>
      </w:r>
      <w:r>
        <w:rPr>
          <w:rFonts w:ascii="仿宋" w:hAnsi="仿宋" w:eastAsia="仿宋" w:cs="仿宋"/>
          <w:color w:val="333333"/>
          <w:spacing w:val="-16"/>
          <w:sz w:val="32"/>
          <w:szCs w:val="32"/>
        </w:rPr>
        <w:t>目，政策可持续性较强，项目发展机制可持续性强，根据年度“</w:t>
      </w:r>
      <w:r>
        <w:rPr>
          <w:rFonts w:ascii="仿宋" w:hAnsi="仿宋" w:eastAsia="仿宋" w:cs="仿宋"/>
          <w:color w:val="333333"/>
          <w:spacing w:val="-13"/>
          <w:sz w:val="32"/>
          <w:szCs w:val="32"/>
        </w:rPr>
        <w:t>三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5"/>
          <w:sz w:val="32"/>
          <w:szCs w:val="32"/>
        </w:rPr>
        <w:t>民”活动社情民意调查报告满意度问卷调查，该项目综合满意</w:t>
      </w:r>
      <w:r>
        <w:rPr>
          <w:rFonts w:ascii="仿宋" w:hAnsi="仿宋" w:eastAsia="仿宋" w:cs="仿宋"/>
          <w:color w:val="333333"/>
          <w:spacing w:val="-1"/>
          <w:sz w:val="32"/>
          <w:szCs w:val="32"/>
        </w:rPr>
        <w:t>度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14"/>
          <w:sz w:val="32"/>
          <w:szCs w:val="32"/>
        </w:rPr>
        <w:t>为</w:t>
      </w:r>
      <w:r>
        <w:rPr>
          <w:rFonts w:ascii="仿宋" w:hAnsi="仿宋" w:eastAsia="仿宋" w:cs="仿宋"/>
          <w:color w:val="333333"/>
          <w:spacing w:val="-11"/>
          <w:sz w:val="32"/>
          <w:szCs w:val="32"/>
        </w:rPr>
        <w:t xml:space="preserve"> 99.49%。</w:t>
      </w:r>
    </w:p>
    <w:p>
      <w:pPr>
        <w:spacing w:before="1" w:line="235" w:lineRule="auto"/>
        <w:ind w:left="65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五、主要经验及做法</w:t>
      </w:r>
    </w:p>
    <w:p>
      <w:pPr>
        <w:spacing w:before="152" w:line="323" w:lineRule="auto"/>
        <w:ind w:right="50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积</w:t>
      </w:r>
      <w:r>
        <w:rPr>
          <w:rFonts w:ascii="仿宋" w:hAnsi="仿宋" w:eastAsia="仿宋" w:cs="仿宋"/>
          <w:spacing w:val="-5"/>
          <w:sz w:val="32"/>
          <w:szCs w:val="32"/>
        </w:rPr>
        <w:t>极践行绿水青山就是金山银山理念，深入贯彻落实中央和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省市委部署要求，把</w:t>
      </w:r>
      <w:r>
        <w:rPr>
          <w:rFonts w:ascii="仿宋" w:hAnsi="仿宋" w:eastAsia="仿宋" w:cs="仿宋"/>
          <w:spacing w:val="-2"/>
          <w:sz w:val="32"/>
          <w:szCs w:val="32"/>
        </w:rPr>
        <w:t>群众对美好生态环境的需求作为初心使命，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凝心</w:t>
      </w:r>
      <w:r>
        <w:rPr>
          <w:rFonts w:ascii="仿宋" w:hAnsi="仿宋" w:eastAsia="仿宋" w:cs="仿宋"/>
          <w:spacing w:val="-4"/>
          <w:sz w:val="32"/>
          <w:szCs w:val="32"/>
        </w:rPr>
        <w:t>聚绿，多措并举促进绿色增长，让绿满城乡美如画，生态利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民惠万家。  </w:t>
      </w:r>
      <w:r>
        <w:rPr>
          <w:rFonts w:ascii="仿宋" w:hAnsi="仿宋" w:eastAsia="仿宋" w:cs="仿宋"/>
          <w:color w:val="333333"/>
          <w:spacing w:val="-21"/>
          <w:sz w:val="32"/>
          <w:szCs w:val="32"/>
        </w:rPr>
        <w:t>( 一 ) 打好品质提升 “组合拳”，绿化攻坚展形象；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21"/>
          <w:sz w:val="32"/>
          <w:szCs w:val="32"/>
        </w:rPr>
        <w:t>( 二 ) 当好国土绿化“急先锋”，提质攻坚显成效；  ( 三 ) 解</w:t>
      </w:r>
      <w:r>
        <w:rPr>
          <w:rFonts w:ascii="仿宋" w:hAnsi="仿宋" w:eastAsia="仿宋" w:cs="仿宋"/>
          <w:color w:val="333333"/>
          <w:spacing w:val="-20"/>
          <w:sz w:val="32"/>
          <w:szCs w:val="32"/>
        </w:rPr>
        <w:t>锁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32"/>
          <w:sz w:val="32"/>
          <w:szCs w:val="32"/>
        </w:rPr>
        <w:t>全</w:t>
      </w:r>
      <w:r>
        <w:rPr>
          <w:rFonts w:ascii="仿宋" w:hAnsi="仿宋" w:eastAsia="仿宋" w:cs="仿宋"/>
          <w:color w:val="333333"/>
          <w:spacing w:val="-18"/>
          <w:sz w:val="32"/>
          <w:szCs w:val="32"/>
        </w:rPr>
        <w:t>民爱绿“新姿势”，时尚攻坚创新意；( 四 ) 守好森林资源“家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19"/>
          <w:sz w:val="32"/>
          <w:szCs w:val="32"/>
        </w:rPr>
        <w:t>底</w:t>
      </w:r>
      <w:r>
        <w:rPr>
          <w:rFonts w:ascii="仿宋" w:hAnsi="仿宋" w:eastAsia="仿宋" w:cs="仿宋"/>
          <w:color w:val="333333"/>
          <w:spacing w:val="-18"/>
          <w:sz w:val="32"/>
          <w:szCs w:val="32"/>
        </w:rPr>
        <w:t>库”，保护攻坚稳推进；  ( 五 ) 架起服务群众“连心桥”，惠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1"/>
          <w:sz w:val="32"/>
          <w:szCs w:val="32"/>
        </w:rPr>
        <w:t>民</w:t>
      </w:r>
      <w:r>
        <w:rPr>
          <w:rFonts w:ascii="仿宋" w:hAnsi="仿宋" w:eastAsia="仿宋" w:cs="仿宋"/>
          <w:color w:val="333333"/>
          <w:sz w:val="32"/>
          <w:szCs w:val="32"/>
        </w:rPr>
        <w:t>攻坚出实招。</w:t>
      </w:r>
    </w:p>
    <w:p>
      <w:pPr>
        <w:spacing w:before="1" w:line="228" w:lineRule="auto"/>
        <w:ind w:left="6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六、存在的问题</w:t>
      </w:r>
      <w:r>
        <w:rPr>
          <w:rFonts w:ascii="黑体" w:hAnsi="黑体" w:eastAsia="黑体" w:cs="黑体"/>
          <w:spacing w:val="-1"/>
          <w:sz w:val="32"/>
          <w:szCs w:val="32"/>
        </w:rPr>
        <w:t>及有关建议</w:t>
      </w:r>
    </w:p>
    <w:p>
      <w:pPr>
        <w:spacing w:before="160" w:line="225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(一) 决策方</w:t>
      </w:r>
      <w:r>
        <w:rPr>
          <w:rFonts w:ascii="楷体" w:hAnsi="楷体" w:eastAsia="楷体" w:cs="楷体"/>
          <w:spacing w:val="15"/>
          <w:sz w:val="32"/>
          <w:szCs w:val="32"/>
        </w:rPr>
        <w:t>面</w:t>
      </w:r>
    </w:p>
    <w:p>
      <w:pPr>
        <w:sectPr>
          <w:footerReference r:id="rId144" w:type="default"/>
          <w:pgSz w:w="11906" w:h="16839"/>
          <w:pgMar w:top="1431" w:right="1378" w:bottom="1152" w:left="1589" w:header="0" w:footer="993" w:gutter="0"/>
          <w:cols w:space="720" w:num="1"/>
        </w:sectPr>
      </w:pPr>
    </w:p>
    <w:p>
      <w:pPr>
        <w:spacing w:line="242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04" w:line="324" w:lineRule="auto"/>
        <w:ind w:left="5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33333"/>
          <w:spacing w:val="-8"/>
          <w:sz w:val="32"/>
          <w:szCs w:val="32"/>
        </w:rPr>
        <w:t>建议在以</w:t>
      </w:r>
      <w:r>
        <w:rPr>
          <w:rFonts w:ascii="仿宋" w:hAnsi="仿宋" w:eastAsia="仿宋" w:cs="仿宋"/>
          <w:color w:val="333333"/>
          <w:spacing w:val="-6"/>
          <w:sz w:val="32"/>
          <w:szCs w:val="32"/>
        </w:rPr>
        <w:t>后</w:t>
      </w:r>
      <w:r>
        <w:rPr>
          <w:rFonts w:ascii="仿宋" w:hAnsi="仿宋" w:eastAsia="仿宋" w:cs="仿宋"/>
          <w:color w:val="333333"/>
          <w:spacing w:val="-4"/>
          <w:sz w:val="32"/>
          <w:szCs w:val="32"/>
        </w:rPr>
        <w:t>的项目绩效申报中，加强科学规划，使绩效目标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1"/>
          <w:sz w:val="32"/>
          <w:szCs w:val="32"/>
        </w:rPr>
        <w:t>设定科学准确，增强绩效目标</w:t>
      </w:r>
      <w:r>
        <w:rPr>
          <w:rFonts w:ascii="仿宋" w:hAnsi="仿宋" w:eastAsia="仿宋" w:cs="仿宋"/>
          <w:color w:val="333333"/>
          <w:sz w:val="32"/>
          <w:szCs w:val="32"/>
        </w:rPr>
        <w:t>设置精准性。</w:t>
      </w:r>
    </w:p>
    <w:p>
      <w:pPr>
        <w:spacing w:before="1" w:line="230" w:lineRule="auto"/>
        <w:ind w:left="66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(二) 过程方</w:t>
      </w:r>
      <w:r>
        <w:rPr>
          <w:rFonts w:ascii="楷体" w:hAnsi="楷体" w:eastAsia="楷体" w:cs="楷体"/>
          <w:spacing w:val="15"/>
          <w:sz w:val="32"/>
          <w:szCs w:val="32"/>
        </w:rPr>
        <w:t>面</w:t>
      </w:r>
    </w:p>
    <w:p>
      <w:pPr>
        <w:spacing w:before="159" w:line="323" w:lineRule="auto"/>
        <w:ind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33333"/>
          <w:spacing w:val="-5"/>
          <w:sz w:val="32"/>
          <w:szCs w:val="32"/>
        </w:rPr>
        <w:t>过程方面主要存在预算资金未执行完毕的问题。据分析，15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18"/>
          <w:sz w:val="32"/>
          <w:szCs w:val="32"/>
        </w:rPr>
        <w:t>个</w:t>
      </w:r>
      <w:r>
        <w:rPr>
          <w:rFonts w:ascii="仿宋" w:hAnsi="仿宋" w:eastAsia="仿宋" w:cs="仿宋"/>
          <w:color w:val="333333"/>
          <w:spacing w:val="-11"/>
          <w:sz w:val="32"/>
          <w:szCs w:val="32"/>
        </w:rPr>
        <w:t>项</w:t>
      </w:r>
      <w:r>
        <w:rPr>
          <w:rFonts w:ascii="仿宋" w:hAnsi="仿宋" w:eastAsia="仿宋" w:cs="仿宋"/>
          <w:color w:val="333333"/>
          <w:spacing w:val="-9"/>
          <w:sz w:val="32"/>
          <w:szCs w:val="32"/>
        </w:rPr>
        <w:t>目中有 2 个项目存在未执行完预算资金的情况，建议项目单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8"/>
          <w:sz w:val="32"/>
          <w:szCs w:val="32"/>
        </w:rPr>
        <w:t>位精细</w:t>
      </w:r>
      <w:r>
        <w:rPr>
          <w:rFonts w:ascii="仿宋" w:hAnsi="仿宋" w:eastAsia="仿宋" w:cs="仿宋"/>
          <w:color w:val="333333"/>
          <w:spacing w:val="-6"/>
          <w:sz w:val="32"/>
          <w:szCs w:val="32"/>
        </w:rPr>
        <w:t>化</w:t>
      </w:r>
      <w:r>
        <w:rPr>
          <w:rFonts w:ascii="仿宋" w:hAnsi="仿宋" w:eastAsia="仿宋" w:cs="仿宋"/>
          <w:color w:val="333333"/>
          <w:spacing w:val="-4"/>
          <w:sz w:val="32"/>
          <w:szCs w:val="32"/>
        </w:rPr>
        <w:t>管理预算资金，保障项目预算支出进度，提高资金使用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333333"/>
          <w:spacing w:val="-2"/>
          <w:sz w:val="32"/>
          <w:szCs w:val="32"/>
        </w:rPr>
        <w:t>效</w:t>
      </w:r>
      <w:r>
        <w:rPr>
          <w:rFonts w:ascii="仿宋" w:hAnsi="仿宋" w:eastAsia="仿宋" w:cs="仿宋"/>
          <w:color w:val="333333"/>
          <w:spacing w:val="-1"/>
          <w:sz w:val="32"/>
          <w:szCs w:val="32"/>
        </w:rPr>
        <w:t>率。</w:t>
      </w:r>
    </w:p>
    <w:p>
      <w:pPr>
        <w:spacing w:before="1" w:line="268" w:lineRule="auto"/>
        <w:ind w:left="746" w:right="6345" w:hanging="10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3"/>
          <w:sz w:val="32"/>
          <w:szCs w:val="32"/>
        </w:rPr>
        <w:t>(</w:t>
      </w:r>
      <w:r>
        <w:rPr>
          <w:rFonts w:ascii="楷体" w:hAnsi="楷体" w:eastAsia="楷体" w:cs="楷体"/>
          <w:spacing w:val="-10"/>
          <w:sz w:val="32"/>
          <w:szCs w:val="32"/>
        </w:rPr>
        <w:t>三)产出方面</w:t>
      </w:r>
      <w:r>
        <w:rPr>
          <w:rFonts w:ascii="楷体" w:hAnsi="楷体" w:eastAsia="楷体" w:cs="楷体"/>
          <w:sz w:val="32"/>
          <w:szCs w:val="32"/>
        </w:rPr>
        <w:t xml:space="preserve"> 无</w:t>
      </w:r>
    </w:p>
    <w:p>
      <w:pPr>
        <w:spacing w:before="189" w:line="268" w:lineRule="auto"/>
        <w:ind w:left="588" w:right="5865" w:hanging="177"/>
        <w:rPr>
          <w:rFonts w:ascii="楷体" w:hAnsi="楷体" w:eastAsia="楷体" w:cs="楷体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(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四 ) 无</w:t>
      </w:r>
      <w:r>
        <w:rPr>
          <w:rFonts w:ascii="楷体" w:hAnsi="楷体" w:eastAsia="楷体" w:cs="楷体"/>
          <w:spacing w:val="-14"/>
          <w:sz w:val="32"/>
          <w:szCs w:val="32"/>
        </w:rPr>
        <w:t>效果方面</w:t>
      </w:r>
      <w:r>
        <w:rPr>
          <w:rFonts w:ascii="楷体" w:hAnsi="楷体" w:eastAsia="楷体" w:cs="楷体"/>
          <w:sz w:val="32"/>
          <w:szCs w:val="32"/>
        </w:rPr>
        <w:t xml:space="preserve"> 无</w:t>
      </w:r>
    </w:p>
    <w:p>
      <w:pPr>
        <w:spacing w:before="193" w:line="231" w:lineRule="auto"/>
        <w:ind w:left="64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七、</w:t>
      </w:r>
      <w:r>
        <w:rPr>
          <w:rFonts w:ascii="黑体" w:hAnsi="黑体" w:eastAsia="黑体" w:cs="黑体"/>
          <w:spacing w:val="-1"/>
          <w:sz w:val="32"/>
          <w:szCs w:val="32"/>
        </w:rPr>
        <w:t>其他说明</w:t>
      </w:r>
    </w:p>
    <w:p>
      <w:pPr>
        <w:spacing w:before="157" w:line="324" w:lineRule="auto"/>
        <w:ind w:left="653" w:right="1232" w:firstLine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6"/>
          <w:sz w:val="32"/>
          <w:szCs w:val="32"/>
        </w:rPr>
        <w:t>.</w:t>
      </w:r>
      <w:r>
        <w:rPr>
          <w:rFonts w:ascii="仿宋" w:hAnsi="仿宋" w:eastAsia="仿宋" w:cs="仿宋"/>
          <w:spacing w:val="-4"/>
          <w:sz w:val="32"/>
          <w:szCs w:val="32"/>
        </w:rPr>
        <w:t>调整相关指标体系的，说明调整的内容及依据。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无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>
      <w:pPr>
        <w:spacing w:line="556" w:lineRule="exact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8"/>
          <w:sz w:val="32"/>
          <w:szCs w:val="32"/>
        </w:rPr>
        <w:t>2</w:t>
      </w:r>
      <w:r>
        <w:rPr>
          <w:rFonts w:ascii="仿宋" w:hAnsi="仿宋" w:eastAsia="仿宋" w:cs="仿宋"/>
          <w:spacing w:val="-3"/>
          <w:position w:val="18"/>
          <w:sz w:val="32"/>
          <w:szCs w:val="32"/>
        </w:rPr>
        <w:t>.其他说明。</w:t>
      </w:r>
    </w:p>
    <w:p>
      <w:pPr>
        <w:spacing w:before="1" w:line="221" w:lineRule="auto"/>
        <w:ind w:left="5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无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>
      <w:pPr>
        <w:spacing w:before="177" w:line="229" w:lineRule="auto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八、评价单位盖章、评</w:t>
      </w:r>
      <w:r>
        <w:rPr>
          <w:rFonts w:ascii="黑体" w:hAnsi="黑体" w:eastAsia="黑体" w:cs="黑体"/>
          <w:sz w:val="32"/>
          <w:szCs w:val="32"/>
        </w:rPr>
        <w:t>价人员签字</w:t>
      </w:r>
    </w:p>
    <w:p>
      <w:pPr>
        <w:spacing w:line="244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before="104" w:line="221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组</w:t>
      </w:r>
      <w:r>
        <w:rPr>
          <w:rFonts w:ascii="仿宋" w:hAnsi="仿宋" w:eastAsia="仿宋" w:cs="仿宋"/>
          <w:spacing w:val="-3"/>
          <w:sz w:val="32"/>
          <w:szCs w:val="32"/>
        </w:rPr>
        <w:t>长</w:t>
      </w:r>
      <w:r>
        <w:rPr>
          <w:rFonts w:ascii="仿宋" w:hAnsi="仿宋" w:eastAsia="仿宋" w:cs="仿宋"/>
          <w:spacing w:val="-2"/>
          <w:sz w:val="32"/>
          <w:szCs w:val="32"/>
        </w:rPr>
        <w:t>：王元</w:t>
      </w:r>
    </w:p>
    <w:p>
      <w:pPr>
        <w:spacing w:before="299" w:line="218" w:lineRule="auto"/>
        <w:ind w:left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评审人员：王元、袁娜、</w:t>
      </w:r>
      <w:r>
        <w:rPr>
          <w:rFonts w:ascii="仿宋" w:hAnsi="仿宋" w:eastAsia="仿宋" w:cs="仿宋"/>
          <w:sz w:val="32"/>
          <w:szCs w:val="32"/>
        </w:rPr>
        <w:t>王蕾</w:t>
      </w:r>
    </w:p>
    <w:sectPr>
      <w:footerReference r:id="rId145" w:type="default"/>
      <w:pgSz w:w="11906" w:h="16839"/>
      <w:pgMar w:top="1431" w:right="1470" w:bottom="1152" w:left="1596" w:header="0" w:footer="99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20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0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0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1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2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3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4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5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6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7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10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5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9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7"/>
        <w:sz w:val="17"/>
        <w:szCs w:val="17"/>
      </w:rPr>
      <w:t>1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10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30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7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4"/>
        <w:sz w:val="17"/>
        <w:szCs w:val="17"/>
      </w:rPr>
      <w:t>11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12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13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29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14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15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5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16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17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8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18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9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4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19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4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2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0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1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2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3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4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5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0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6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7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8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12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9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3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0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28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1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2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8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3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4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5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6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7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13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4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14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0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14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1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8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14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2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47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2"/>
        <w:sz w:val="17"/>
        <w:szCs w:val="17"/>
      </w:rPr>
      <w:t>14</w:t>
    </w:r>
    <w:r>
      <w:rPr>
        <w:rFonts w:ascii="Times New Roman" w:hAnsi="Times New Roman" w:eastAsia="Times New Roman" w:cs="Times New Roman"/>
        <w:spacing w:val="-1"/>
        <w:sz w:val="17"/>
        <w:szCs w:val="17"/>
      </w:rPr>
      <w:t>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2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2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6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5"/>
        <w:sz w:val="17"/>
        <w:szCs w:val="17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6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6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1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631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1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3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3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1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1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1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</w:t>
    </w:r>
    <w:r>
      <w:rPr>
        <w:rFonts w:ascii="Times New Roman" w:hAnsi="Times New Roman" w:eastAsia="Times New Roman" w:cs="Times New Roman"/>
        <w:spacing w:val="3"/>
        <w:sz w:val="17"/>
        <w:szCs w:val="17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7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0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2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4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2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7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08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60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08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62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63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64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65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66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67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4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68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4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69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7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3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0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3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1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3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51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6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5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7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8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7</w:t>
    </w:r>
    <w:r>
      <w:rPr>
        <w:rFonts w:ascii="Times New Roman" w:hAnsi="Times New Roman" w:eastAsia="Times New Roman" w:cs="Times New Roman"/>
        <w:spacing w:val="1"/>
        <w:sz w:val="17"/>
        <w:szCs w:val="17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7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0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2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2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4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6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1"/>
        <w:sz w:val="17"/>
        <w:szCs w:val="17"/>
      </w:rPr>
      <w:t>8</w:t>
    </w: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38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0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1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0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3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1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450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3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6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3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7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3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8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auto"/>
      <w:ind w:left="732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9</w:t>
    </w:r>
    <w:r>
      <w:rPr>
        <w:rFonts w:ascii="Times New Roman" w:hAnsi="Times New Roman" w:eastAsia="Times New Roman" w:cs="Times New Roman"/>
        <w:spacing w:val="1"/>
        <w:sz w:val="17"/>
        <w:szCs w:val="17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ZDgxMDNjMTkxZDhlMmM1ZTkyYjg2NTI5ZDZjYzAwMWIifQ=="/>
  </w:docVars>
  <w:rsids>
    <w:rsidRoot w:val="00D17740"/>
    <w:rsid w:val="00D14DC7"/>
    <w:rsid w:val="00D17740"/>
    <w:rsid w:val="00EA5507"/>
    <w:rsid w:val="27FE0CEE"/>
    <w:rsid w:val="407C3EBF"/>
    <w:rsid w:val="608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7.xml"/><Relationship Id="rId98" Type="http://schemas.openxmlformats.org/officeDocument/2006/relationships/footer" Target="footer96.xml"/><Relationship Id="rId97" Type="http://schemas.openxmlformats.org/officeDocument/2006/relationships/footer" Target="footer95.xml"/><Relationship Id="rId96" Type="http://schemas.openxmlformats.org/officeDocument/2006/relationships/footer" Target="footer94.xml"/><Relationship Id="rId95" Type="http://schemas.openxmlformats.org/officeDocument/2006/relationships/footer" Target="footer93.xml"/><Relationship Id="rId94" Type="http://schemas.openxmlformats.org/officeDocument/2006/relationships/footer" Target="footer92.xml"/><Relationship Id="rId93" Type="http://schemas.openxmlformats.org/officeDocument/2006/relationships/footer" Target="footer91.xml"/><Relationship Id="rId92" Type="http://schemas.openxmlformats.org/officeDocument/2006/relationships/footer" Target="footer90.xml"/><Relationship Id="rId91" Type="http://schemas.openxmlformats.org/officeDocument/2006/relationships/footer" Target="footer89.xml"/><Relationship Id="rId90" Type="http://schemas.openxmlformats.org/officeDocument/2006/relationships/footer" Target="footer88.xml"/><Relationship Id="rId9" Type="http://schemas.openxmlformats.org/officeDocument/2006/relationships/footer" Target="footer7.xml"/><Relationship Id="rId89" Type="http://schemas.openxmlformats.org/officeDocument/2006/relationships/footer" Target="footer87.xml"/><Relationship Id="rId88" Type="http://schemas.openxmlformats.org/officeDocument/2006/relationships/footer" Target="footer86.xml"/><Relationship Id="rId87" Type="http://schemas.openxmlformats.org/officeDocument/2006/relationships/footer" Target="footer85.xml"/><Relationship Id="rId86" Type="http://schemas.openxmlformats.org/officeDocument/2006/relationships/footer" Target="footer84.xml"/><Relationship Id="rId85" Type="http://schemas.openxmlformats.org/officeDocument/2006/relationships/footer" Target="footer83.xml"/><Relationship Id="rId84" Type="http://schemas.openxmlformats.org/officeDocument/2006/relationships/footer" Target="footer82.xml"/><Relationship Id="rId83" Type="http://schemas.openxmlformats.org/officeDocument/2006/relationships/footer" Target="footer81.xml"/><Relationship Id="rId82" Type="http://schemas.openxmlformats.org/officeDocument/2006/relationships/footer" Target="footer80.xml"/><Relationship Id="rId81" Type="http://schemas.openxmlformats.org/officeDocument/2006/relationships/footer" Target="footer79.xml"/><Relationship Id="rId80" Type="http://schemas.openxmlformats.org/officeDocument/2006/relationships/footer" Target="footer78.xml"/><Relationship Id="rId8" Type="http://schemas.openxmlformats.org/officeDocument/2006/relationships/footer" Target="footer6.xml"/><Relationship Id="rId79" Type="http://schemas.openxmlformats.org/officeDocument/2006/relationships/footer" Target="footer77.xml"/><Relationship Id="rId78" Type="http://schemas.openxmlformats.org/officeDocument/2006/relationships/footer" Target="footer76.xml"/><Relationship Id="rId77" Type="http://schemas.openxmlformats.org/officeDocument/2006/relationships/footer" Target="footer75.xml"/><Relationship Id="rId76" Type="http://schemas.openxmlformats.org/officeDocument/2006/relationships/footer" Target="footer74.xml"/><Relationship Id="rId75" Type="http://schemas.openxmlformats.org/officeDocument/2006/relationships/footer" Target="footer73.xml"/><Relationship Id="rId74" Type="http://schemas.openxmlformats.org/officeDocument/2006/relationships/footer" Target="footer72.xml"/><Relationship Id="rId73" Type="http://schemas.openxmlformats.org/officeDocument/2006/relationships/footer" Target="footer71.xml"/><Relationship Id="rId72" Type="http://schemas.openxmlformats.org/officeDocument/2006/relationships/footer" Target="footer70.xml"/><Relationship Id="rId71" Type="http://schemas.openxmlformats.org/officeDocument/2006/relationships/footer" Target="footer69.xml"/><Relationship Id="rId70" Type="http://schemas.openxmlformats.org/officeDocument/2006/relationships/footer" Target="footer68.xml"/><Relationship Id="rId7" Type="http://schemas.openxmlformats.org/officeDocument/2006/relationships/footer" Target="footer5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4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3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9" Type="http://schemas.openxmlformats.org/officeDocument/2006/relationships/fontTable" Target="fontTable.xml"/><Relationship Id="rId148" Type="http://schemas.openxmlformats.org/officeDocument/2006/relationships/customXml" Target="../customXml/item1.xml"/><Relationship Id="rId147" Type="http://schemas.openxmlformats.org/officeDocument/2006/relationships/image" Target="media/image1.png"/><Relationship Id="rId146" Type="http://schemas.openxmlformats.org/officeDocument/2006/relationships/theme" Target="theme/theme1.xml"/><Relationship Id="rId145" Type="http://schemas.openxmlformats.org/officeDocument/2006/relationships/footer" Target="footer143.xml"/><Relationship Id="rId144" Type="http://schemas.openxmlformats.org/officeDocument/2006/relationships/footer" Target="footer142.xml"/><Relationship Id="rId143" Type="http://schemas.openxmlformats.org/officeDocument/2006/relationships/footer" Target="footer141.xml"/><Relationship Id="rId142" Type="http://schemas.openxmlformats.org/officeDocument/2006/relationships/footer" Target="footer140.xml"/><Relationship Id="rId141" Type="http://schemas.openxmlformats.org/officeDocument/2006/relationships/footer" Target="footer139.xml"/><Relationship Id="rId140" Type="http://schemas.openxmlformats.org/officeDocument/2006/relationships/footer" Target="footer138.xml"/><Relationship Id="rId14" Type="http://schemas.openxmlformats.org/officeDocument/2006/relationships/footer" Target="footer12.xml"/><Relationship Id="rId139" Type="http://schemas.openxmlformats.org/officeDocument/2006/relationships/footer" Target="footer137.xml"/><Relationship Id="rId138" Type="http://schemas.openxmlformats.org/officeDocument/2006/relationships/footer" Target="footer136.xml"/><Relationship Id="rId137" Type="http://schemas.openxmlformats.org/officeDocument/2006/relationships/footer" Target="footer135.xml"/><Relationship Id="rId136" Type="http://schemas.openxmlformats.org/officeDocument/2006/relationships/footer" Target="footer134.xml"/><Relationship Id="rId135" Type="http://schemas.openxmlformats.org/officeDocument/2006/relationships/footer" Target="footer133.xml"/><Relationship Id="rId134" Type="http://schemas.openxmlformats.org/officeDocument/2006/relationships/footer" Target="footer132.xml"/><Relationship Id="rId133" Type="http://schemas.openxmlformats.org/officeDocument/2006/relationships/footer" Target="footer131.xml"/><Relationship Id="rId132" Type="http://schemas.openxmlformats.org/officeDocument/2006/relationships/footer" Target="footer130.xml"/><Relationship Id="rId131" Type="http://schemas.openxmlformats.org/officeDocument/2006/relationships/footer" Target="footer129.xml"/><Relationship Id="rId130" Type="http://schemas.openxmlformats.org/officeDocument/2006/relationships/footer" Target="footer128.xml"/><Relationship Id="rId13" Type="http://schemas.openxmlformats.org/officeDocument/2006/relationships/footer" Target="footer11.xml"/><Relationship Id="rId129" Type="http://schemas.openxmlformats.org/officeDocument/2006/relationships/footer" Target="footer127.xml"/><Relationship Id="rId128" Type="http://schemas.openxmlformats.org/officeDocument/2006/relationships/footer" Target="footer126.xml"/><Relationship Id="rId127" Type="http://schemas.openxmlformats.org/officeDocument/2006/relationships/footer" Target="footer125.xml"/><Relationship Id="rId126" Type="http://schemas.openxmlformats.org/officeDocument/2006/relationships/footer" Target="footer124.xml"/><Relationship Id="rId125" Type="http://schemas.openxmlformats.org/officeDocument/2006/relationships/footer" Target="footer123.xml"/><Relationship Id="rId124" Type="http://schemas.openxmlformats.org/officeDocument/2006/relationships/footer" Target="footer122.xml"/><Relationship Id="rId123" Type="http://schemas.openxmlformats.org/officeDocument/2006/relationships/footer" Target="footer121.xml"/><Relationship Id="rId122" Type="http://schemas.openxmlformats.org/officeDocument/2006/relationships/footer" Target="footer120.xml"/><Relationship Id="rId121" Type="http://schemas.openxmlformats.org/officeDocument/2006/relationships/footer" Target="footer119.xml"/><Relationship Id="rId120" Type="http://schemas.openxmlformats.org/officeDocument/2006/relationships/footer" Target="footer118.xml"/><Relationship Id="rId12" Type="http://schemas.openxmlformats.org/officeDocument/2006/relationships/footer" Target="footer10.xml"/><Relationship Id="rId119" Type="http://schemas.openxmlformats.org/officeDocument/2006/relationships/footer" Target="footer117.xml"/><Relationship Id="rId118" Type="http://schemas.openxmlformats.org/officeDocument/2006/relationships/footer" Target="footer116.xml"/><Relationship Id="rId117" Type="http://schemas.openxmlformats.org/officeDocument/2006/relationships/footer" Target="footer115.xml"/><Relationship Id="rId116" Type="http://schemas.openxmlformats.org/officeDocument/2006/relationships/footer" Target="footer114.xml"/><Relationship Id="rId115" Type="http://schemas.openxmlformats.org/officeDocument/2006/relationships/footer" Target="footer113.xml"/><Relationship Id="rId114" Type="http://schemas.openxmlformats.org/officeDocument/2006/relationships/footer" Target="footer112.xml"/><Relationship Id="rId113" Type="http://schemas.openxmlformats.org/officeDocument/2006/relationships/footer" Target="footer111.xml"/><Relationship Id="rId112" Type="http://schemas.openxmlformats.org/officeDocument/2006/relationships/footer" Target="footer110.xml"/><Relationship Id="rId111" Type="http://schemas.openxmlformats.org/officeDocument/2006/relationships/footer" Target="footer109.xml"/><Relationship Id="rId110" Type="http://schemas.openxmlformats.org/officeDocument/2006/relationships/footer" Target="footer108.xml"/><Relationship Id="rId11" Type="http://schemas.openxmlformats.org/officeDocument/2006/relationships/footer" Target="footer9.xml"/><Relationship Id="rId109" Type="http://schemas.openxmlformats.org/officeDocument/2006/relationships/footer" Target="footer107.xml"/><Relationship Id="rId108" Type="http://schemas.openxmlformats.org/officeDocument/2006/relationships/footer" Target="footer106.xml"/><Relationship Id="rId107" Type="http://schemas.openxmlformats.org/officeDocument/2006/relationships/footer" Target="footer105.xml"/><Relationship Id="rId106" Type="http://schemas.openxmlformats.org/officeDocument/2006/relationships/footer" Target="footer104.xml"/><Relationship Id="rId105" Type="http://schemas.openxmlformats.org/officeDocument/2006/relationships/footer" Target="footer103.xml"/><Relationship Id="rId104" Type="http://schemas.openxmlformats.org/officeDocument/2006/relationships/footer" Target="footer102.xml"/><Relationship Id="rId103" Type="http://schemas.openxmlformats.org/officeDocument/2006/relationships/footer" Target="footer101.xml"/><Relationship Id="rId102" Type="http://schemas.openxmlformats.org/officeDocument/2006/relationships/footer" Target="footer100.xml"/><Relationship Id="rId101" Type="http://schemas.openxmlformats.org/officeDocument/2006/relationships/footer" Target="footer99.xml"/><Relationship Id="rId100" Type="http://schemas.openxmlformats.org/officeDocument/2006/relationships/footer" Target="footer98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143</Pages>
  <Words>12489</Words>
  <Characters>71191</Characters>
  <Lines>593</Lines>
  <Paragraphs>167</Paragraphs>
  <TotalTime>9</TotalTime>
  <ScaleCrop>false</ScaleCrop>
  <LinksUpToDate>false</LinksUpToDate>
  <CharactersWithSpaces>83513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2023-06-12T17:05:00Z</dcterms:created>
  <dc:creator>hp</dc:creator>
  <cp:lastModifiedBy>Administrator</cp:lastModifiedBy>
  <dcterms:modified xsi:type="dcterms:W3CDTF">2023-11-30T09:49:44Z</dcterms:modified>
  <dc:title>2020年度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2023-06-12T14:55:12Z</vt:filetime>
  </property>
  <property fmtid="{D5CDD505-2E9C-101B-9397-08002B2CF9AE}" pid="4" name="KSOProductBuildVer">
    <vt:lpwstr>2052-11.8.2.10229</vt:lpwstr>
  </property>
  <property fmtid="{D5CDD505-2E9C-101B-9397-08002B2CF9AE}" pid="5" name="ICV">
    <vt:lpwstr>E697D2F65D0B45E4AF471C8A883095CA_13</vt:lpwstr>
  </property>
</Properties>
</file>