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560" w:lineRule="exact"/>
        <w:ind w:right="3"/>
        <w:jc w:val="center"/>
        <w:rPr>
          <w:rFonts w:ascii="方正小标宋_GBK" w:hAnsi="黑体" w:eastAsia="方正小标宋_GBK" w:cs="黑体"/>
          <w:bCs/>
          <w:sz w:val="44"/>
          <w:szCs w:val="44"/>
        </w:rPr>
      </w:pPr>
      <w:r>
        <w:rPr>
          <w:rFonts w:hint="eastAsia" w:ascii="方正小标宋_GBK" w:hAnsi="黑体" w:eastAsia="方正小标宋_GBK" w:cs="黑体"/>
          <w:bCs/>
          <w:sz w:val="44"/>
          <w:szCs w:val="44"/>
        </w:rPr>
        <w:t>青岛市2020年自然保护区生态补偿资金</w:t>
      </w:r>
    </w:p>
    <w:p>
      <w:pPr>
        <w:pStyle w:val="2"/>
        <w:snapToGrid w:val="0"/>
        <w:spacing w:line="560" w:lineRule="exact"/>
        <w:ind w:right="3"/>
        <w:jc w:val="center"/>
        <w:rPr>
          <w:rFonts w:ascii="方正小标宋_GBK" w:hAnsi="黑体" w:eastAsia="方正小标宋_GBK" w:cs="黑体"/>
          <w:bCs/>
          <w:sz w:val="44"/>
          <w:szCs w:val="44"/>
        </w:rPr>
      </w:pPr>
      <w:r>
        <w:rPr>
          <w:rFonts w:hint="eastAsia" w:ascii="方正小标宋_GBK" w:hAnsi="黑体" w:eastAsia="方正小标宋_GBK" w:cs="黑体"/>
          <w:bCs/>
          <w:sz w:val="44"/>
          <w:szCs w:val="44"/>
        </w:rPr>
        <w:t>绩效自评报告</w:t>
      </w:r>
    </w:p>
    <w:p>
      <w:pPr>
        <w:pStyle w:val="2"/>
        <w:snapToGrid w:val="0"/>
        <w:spacing w:line="560" w:lineRule="exact"/>
        <w:ind w:right="3"/>
        <w:rPr>
          <w:rFonts w:ascii="仿宋_GB2312"/>
          <w:sz w:val="32"/>
          <w:szCs w:val="32"/>
        </w:rPr>
      </w:pPr>
    </w:p>
    <w:p>
      <w:pPr>
        <w:pStyle w:val="2"/>
        <w:snapToGrid w:val="0"/>
        <w:spacing w:line="560" w:lineRule="exact"/>
        <w:ind w:right="3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市财政局：</w:t>
      </w:r>
    </w:p>
    <w:p>
      <w:pPr>
        <w:pStyle w:val="2"/>
        <w:snapToGrid w:val="0"/>
        <w:spacing w:line="560" w:lineRule="exact"/>
        <w:ind w:right="3" w:firstLine="640" w:firstLineChars="200"/>
        <w:rPr>
          <w:rFonts w:ascii="仿宋_GB2312"/>
          <w:bCs/>
          <w:sz w:val="32"/>
          <w:szCs w:val="32"/>
        </w:rPr>
      </w:pPr>
      <w:r>
        <w:rPr>
          <w:rFonts w:hint="eastAsia" w:ascii="仿宋_GB2312"/>
          <w:sz w:val="32"/>
          <w:szCs w:val="32"/>
        </w:rPr>
        <w:t>根据</w:t>
      </w:r>
      <w:r>
        <w:rPr>
          <w:rFonts w:hint="eastAsia" w:ascii="仿宋_GB2312" w:hAnsi="Times" w:cs="Times"/>
          <w:kern w:val="0"/>
          <w:sz w:val="32"/>
          <w:szCs w:val="32"/>
        </w:rPr>
        <w:t>省自然资源厅</w:t>
      </w:r>
      <w:r>
        <w:rPr>
          <w:rFonts w:hint="eastAsia" w:ascii="仿宋_GB2312"/>
          <w:bCs/>
          <w:sz w:val="32"/>
          <w:szCs w:val="32"/>
        </w:rPr>
        <w:t>《关于开展省对下转移支付预算执行情况绩效自评工作的通知》，现将我市2020年度自然保护区生态补偿资金绩效自评情况报告如下：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一、绩效目标分解下达情况</w:t>
      </w:r>
    </w:p>
    <w:p>
      <w:pPr>
        <w:spacing w:line="560" w:lineRule="exact"/>
        <w:ind w:firstLine="640" w:firstLineChars="200"/>
        <w:jc w:val="left"/>
        <w:rPr>
          <w:rFonts w:ascii="仿宋_GB2312" w:hAnsi="仿宋"/>
          <w:color w:val="000000" w:themeColor="text1"/>
          <w:sz w:val="32"/>
          <w:szCs w:val="32"/>
        </w:rPr>
      </w:pPr>
      <w:r>
        <w:rPr>
          <w:rFonts w:hint="eastAsia" w:ascii="楷体_GB2312" w:hAnsi="仿宋" w:eastAsia="楷体_GB2312"/>
          <w:color w:val="000000" w:themeColor="text1"/>
          <w:sz w:val="32"/>
          <w:szCs w:val="32"/>
        </w:rPr>
        <w:t>（一）自然保护区生态补偿资金预算情况。</w:t>
      </w:r>
      <w:r>
        <w:rPr>
          <w:rFonts w:hint="eastAsia" w:ascii="仿宋_GB2312" w:hAnsi="仿宋"/>
          <w:color w:val="000000" w:themeColor="text1"/>
          <w:sz w:val="32"/>
          <w:szCs w:val="32"/>
        </w:rPr>
        <w:t>2020年度省下达自然保护区生态补偿资金</w:t>
      </w:r>
      <w:r>
        <w:rPr>
          <w:rFonts w:hint="eastAsia" w:ascii="仿宋_GB2312" w:hAnsi="Calibri"/>
          <w:sz w:val="32"/>
          <w:szCs w:val="32"/>
        </w:rPr>
        <w:t>674</w:t>
      </w:r>
      <w:r>
        <w:rPr>
          <w:rFonts w:hint="eastAsia" w:ascii="仿宋_GB2312" w:hAnsi="仿宋"/>
          <w:color w:val="000000" w:themeColor="text1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Calibri"/>
          <w:sz w:val="32"/>
          <w:szCs w:val="32"/>
        </w:rPr>
      </w:pPr>
      <w:r>
        <w:rPr>
          <w:rFonts w:hint="eastAsia" w:ascii="楷体_GB2312" w:eastAsia="楷体_GB2312"/>
          <w:color w:val="000000" w:themeColor="text1"/>
          <w:sz w:val="32"/>
          <w:szCs w:val="32"/>
        </w:rPr>
        <w:t>（二）绩效目标设立情况。</w:t>
      </w:r>
      <w:r>
        <w:rPr>
          <w:rFonts w:hint="eastAsia" w:ascii="仿宋_GB2312" w:hAnsi="Calibri"/>
          <w:sz w:val="32"/>
          <w:szCs w:val="32"/>
        </w:rPr>
        <w:t>推进我市省级及以上自然保护区违法建设问题整治验收销号，完成省级及以上自然保护区总体规划编制与批复，开展保护区三区核定与勘界，实现自然保护区可持续发展，生物多样性、珍稀濒危物种得到有效保护，落实自然保护地整合优化。</w:t>
      </w:r>
    </w:p>
    <w:p>
      <w:pPr>
        <w:spacing w:line="560" w:lineRule="exact"/>
        <w:ind w:firstLine="627" w:firstLineChars="196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二、绩效目标完成情况分析</w:t>
      </w:r>
    </w:p>
    <w:p>
      <w:pPr>
        <w:spacing w:line="560" w:lineRule="exact"/>
        <w:ind w:firstLine="640" w:firstLineChars="200"/>
        <w:outlineLvl w:val="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（一）资金投入情况分析</w:t>
      </w:r>
    </w:p>
    <w:p>
      <w:pPr>
        <w:spacing w:line="560" w:lineRule="exact"/>
        <w:ind w:firstLine="640" w:firstLineChars="200"/>
        <w:rPr>
          <w:rFonts w:ascii="仿宋_GB2312" w:hAnsi="仿宋" w:cs="仿宋"/>
          <w:sz w:val="32"/>
          <w:szCs w:val="32"/>
        </w:rPr>
      </w:pPr>
      <w:r>
        <w:rPr>
          <w:rFonts w:hint="eastAsia" w:ascii="仿宋_GB2312"/>
          <w:sz w:val="32"/>
          <w:szCs w:val="32"/>
        </w:rPr>
        <w:t>1.项目资金到位情况分析。</w:t>
      </w:r>
      <w:r>
        <w:rPr>
          <w:rFonts w:hint="eastAsia" w:ascii="仿宋_GB2312" w:hAnsi="仿宋"/>
          <w:color w:val="000000" w:themeColor="text1"/>
          <w:sz w:val="32"/>
          <w:szCs w:val="32"/>
        </w:rPr>
        <w:t>2020年度省下达我市自然保护区生态补偿资金</w:t>
      </w:r>
      <w:r>
        <w:rPr>
          <w:rFonts w:hint="eastAsia" w:ascii="仿宋_GB2312" w:hAnsi="Calibri"/>
          <w:sz w:val="32"/>
          <w:szCs w:val="32"/>
        </w:rPr>
        <w:t>674</w:t>
      </w:r>
      <w:r>
        <w:rPr>
          <w:rFonts w:hint="eastAsia" w:ascii="仿宋_GB2312" w:hAnsi="仿宋"/>
          <w:color w:val="000000" w:themeColor="text1"/>
          <w:sz w:val="32"/>
          <w:szCs w:val="32"/>
        </w:rPr>
        <w:t>万元，</w:t>
      </w:r>
      <w:r>
        <w:rPr>
          <w:rFonts w:hint="eastAsia" w:ascii="仿宋_GB2312"/>
          <w:sz w:val="32"/>
          <w:szCs w:val="32"/>
        </w:rPr>
        <w:t>资金拨付及时，资金到位率为100%</w:t>
      </w:r>
      <w:r>
        <w:rPr>
          <w:rFonts w:hint="eastAsia" w:ascii="仿宋_GB2312" w:hAnsi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_GB2312" w:hAnsi="仿宋"/>
          <w:color w:val="000000" w:themeColor="text1"/>
          <w:sz w:val="32"/>
          <w:szCs w:val="32"/>
        </w:rPr>
      </w:pPr>
      <w:r>
        <w:rPr>
          <w:rFonts w:hint="eastAsia" w:ascii="仿宋_GB2312"/>
          <w:sz w:val="32"/>
          <w:szCs w:val="32"/>
        </w:rPr>
        <w:t>2.项目资金执行情况分析。2020年度</w:t>
      </w:r>
      <w:r>
        <w:rPr>
          <w:rFonts w:hint="eastAsia" w:ascii="仿宋_GB2312" w:hAnsi="仿宋"/>
          <w:color w:val="000000" w:themeColor="text1"/>
          <w:sz w:val="32"/>
          <w:szCs w:val="32"/>
        </w:rPr>
        <w:t>自然保护区生态补偿资金</w:t>
      </w:r>
      <w:r>
        <w:rPr>
          <w:rFonts w:hint="eastAsia" w:ascii="仿宋_GB2312" w:hAnsi="Calibri"/>
          <w:sz w:val="32"/>
          <w:szCs w:val="32"/>
        </w:rPr>
        <w:t>674</w:t>
      </w:r>
      <w:r>
        <w:rPr>
          <w:rFonts w:hint="eastAsia" w:ascii="仿宋_GB2312" w:hAnsi="仿宋"/>
          <w:color w:val="000000" w:themeColor="text1"/>
          <w:sz w:val="32"/>
          <w:szCs w:val="32"/>
        </w:rPr>
        <w:t>万元</w:t>
      </w:r>
      <w:r>
        <w:rPr>
          <w:rFonts w:hint="eastAsia" w:ascii="仿宋_GB2312"/>
          <w:sz w:val="32"/>
          <w:szCs w:val="32"/>
        </w:rPr>
        <w:t>，转移支付我市各区市674万元，各自然保护区实际支出464.62万元，当年预算执行率为68.93%。其中：</w:t>
      </w:r>
      <w:r>
        <w:rPr>
          <w:rFonts w:hint="eastAsia" w:ascii="仿宋_GB2312" w:hAnsi="Calibri"/>
          <w:szCs w:val="32"/>
        </w:rPr>
        <w:t>即墨区马山国家级自然保护区预算安排240万元，当年实际支出240万元，预算执行率为100%；胶州市艾山省级自然保护区预算安排88万元，当年实际支出36万元，预算执行率为41%； 平度市大泽山省级自然保护区预算安排155万元，当年实际支出2.62万元，预算执行率为1.69%； 西海岸新区灵山岛省级自然保护区预算安排91万元，当年实际支出91万元，预算执行率为100%；大公岛省级自然保护区预算安排100万元，当年实际支出95万元，预算执行率为95%。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 w:val="32"/>
          <w:szCs w:val="32"/>
        </w:rPr>
        <w:t>3.项目资金管理情况分析。认真</w:t>
      </w:r>
      <w:r>
        <w:rPr>
          <w:rFonts w:hint="eastAsia" w:ascii="仿宋_GB2312" w:hAnsi="仿宋"/>
          <w:color w:val="000000" w:themeColor="text1"/>
          <w:sz w:val="32"/>
          <w:szCs w:val="32"/>
        </w:rPr>
        <w:t>按照《山东省自然保护区生态补偿暂行办法》（鲁政办字〔2019〕44号）管理使用资金，预算安排</w:t>
      </w:r>
      <w:r>
        <w:rPr>
          <w:rFonts w:hint="eastAsia" w:ascii="仿宋_GB2312" w:hAnsi="仿宋"/>
          <w:sz w:val="32"/>
          <w:szCs w:val="32"/>
        </w:rPr>
        <w:t>符合规定用途，各自然保护区</w:t>
      </w:r>
      <w:r>
        <w:rPr>
          <w:rFonts w:hint="eastAsia" w:ascii="仿宋_GB2312"/>
          <w:sz w:val="32"/>
          <w:szCs w:val="32"/>
        </w:rPr>
        <w:t>制定了资金使用计划，科学、合理、有效地使用资金，资金实行专账管理，专款专用。</w:t>
      </w:r>
    </w:p>
    <w:p>
      <w:pPr>
        <w:spacing w:line="560" w:lineRule="exact"/>
        <w:ind w:firstLine="640" w:firstLineChars="200"/>
        <w:outlineLvl w:val="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（二）总体绩效目标完成情况分析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 w:val="32"/>
          <w:szCs w:val="32"/>
        </w:rPr>
        <w:t>1.</w:t>
      </w:r>
      <w:r>
        <w:rPr>
          <w:rFonts w:hint="eastAsia" w:ascii="仿宋_GB2312" w:hAnsi="Calibri"/>
          <w:szCs w:val="32"/>
        </w:rPr>
        <w:t xml:space="preserve"> 即墨区马山国家级自然保护区绩效目标完成情况。实施</w:t>
      </w:r>
      <w:r>
        <w:rPr>
          <w:rFonts w:hint="eastAsia" w:ascii="仿宋_GB2312"/>
          <w:szCs w:val="32"/>
        </w:rPr>
        <w:t xml:space="preserve">硅化木保护馆恒温控制，加强硅化木保护；整修防火通道3836米；增设监控探头12个、喊话装置16个、围栏网426米、加固2500米；购置执法记录仪2台、GPS2台、锂电池多用途高枝剪2台、专业照相机1台、台式电脑2台、空调3台、黑白激光打印机和彩色激光打印复印一体机各1台；印制宣传资料1套，安装室外电子屏1块，清理保护沉积构造2处，设置宣传标识牌2个，对环山路、核心区围栏网区域实施林木抚育。 </w:t>
      </w:r>
    </w:p>
    <w:p>
      <w:pPr>
        <w:spacing w:line="57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2.</w:t>
      </w:r>
      <w:r>
        <w:rPr>
          <w:rFonts w:hint="eastAsia" w:ascii="仿宋_GB2312" w:hAnsi="Calibri"/>
          <w:szCs w:val="32"/>
        </w:rPr>
        <w:t xml:space="preserve"> 胶州市艾山省级自然保护区绩效目标完成情况</w:t>
      </w:r>
      <w:r>
        <w:rPr>
          <w:rFonts w:hint="eastAsia" w:ascii="仿宋_GB2312" w:hAnsi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完成保护地无线</w:t>
      </w:r>
      <w:r>
        <w:rPr>
          <w:rFonts w:hint="eastAsia" w:hAnsi="仿宋_GB2312"/>
          <w:sz w:val="32"/>
          <w:szCs w:val="32"/>
        </w:rPr>
        <w:t>信号覆盖系统</w:t>
      </w:r>
      <w:r>
        <w:rPr>
          <w:rFonts w:hint="eastAsia" w:ascii="仿宋" w:hAnsi="仿宋" w:eastAsia="仿宋" w:cs="仿宋"/>
          <w:sz w:val="32"/>
          <w:szCs w:val="32"/>
        </w:rPr>
        <w:t>、禁止焚烧祭祀用品和保护区科普宣传栏、防火监控升级改造，人防加技防艾山保护区防火巡护全面覆盖。积极主动采取多种形式进行防火宣传，不断提高保护区周边居民防火意识，形成全民防火局面。艾山保护区防火能力得到很大提升，2020年防火季艾山保护区无一起火灾发生，社会效益显现，补偿资金总体绩效目标得到保障。</w:t>
      </w:r>
    </w:p>
    <w:p>
      <w:pPr>
        <w:spacing w:line="580" w:lineRule="exact"/>
        <w:ind w:firstLine="640" w:firstLineChars="200"/>
        <w:outlineLvl w:val="0"/>
        <w:rPr>
          <w:rFonts w:ascii="仿宋_GB2312"/>
          <w:color w:val="000000" w:themeColor="text1"/>
          <w:sz w:val="32"/>
          <w:szCs w:val="32"/>
        </w:rPr>
      </w:pPr>
      <w:r>
        <w:rPr>
          <w:rFonts w:hint="eastAsia" w:ascii="仿宋_GB2312"/>
          <w:color w:val="000000" w:themeColor="text1"/>
          <w:sz w:val="32"/>
          <w:szCs w:val="32"/>
        </w:rPr>
        <w:t>3.</w:t>
      </w:r>
      <w:r>
        <w:rPr>
          <w:rFonts w:hint="eastAsia" w:ascii="仿宋_GB2312" w:hAnsi="Calibri"/>
          <w:szCs w:val="32"/>
        </w:rPr>
        <w:t xml:space="preserve"> 平度市大泽山省级自然保护区绩效目标完成情况</w:t>
      </w:r>
      <w:r>
        <w:rPr>
          <w:rFonts w:hint="eastAsia" w:ascii="仿宋_GB2312"/>
          <w:color w:val="000000" w:themeColor="text1"/>
          <w:sz w:val="32"/>
          <w:szCs w:val="32"/>
        </w:rPr>
        <w:t>。</w:t>
      </w:r>
      <w:r>
        <w:rPr>
          <w:rFonts w:hint="eastAsia" w:ascii="仿宋_GB2312" w:hAnsi="仿宋_GB2312" w:cs="仿宋_GB2312"/>
          <w:bCs/>
          <w:szCs w:val="32"/>
        </w:rPr>
        <w:t>增强了能力建设，加强了自然保护区内巡护、宣传力度。</w:t>
      </w:r>
    </w:p>
    <w:p>
      <w:pPr>
        <w:spacing w:line="500" w:lineRule="exact"/>
        <w:ind w:firstLine="645"/>
        <w:rPr>
          <w:rFonts w:ascii="仿宋_GB2312" w:hAnsi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</w:rPr>
        <w:t>4.</w:t>
      </w:r>
      <w:r>
        <w:rPr>
          <w:rFonts w:hint="eastAsia" w:ascii="仿宋_GB2312" w:hAnsi="Calibri"/>
          <w:szCs w:val="32"/>
        </w:rPr>
        <w:t xml:space="preserve"> 西海岸新区灵山岛省级自然保护区绩效目标完成情况。建设“智慧灵山岛”生态管护系统，其中：森林防火前端监控系统、球机监控系统、重点区域（学校、医院、码头等）道路监控、岛内监控中心建设、岛外监控中心建设等。</w:t>
      </w:r>
    </w:p>
    <w:p>
      <w:pPr>
        <w:spacing w:line="500" w:lineRule="exact"/>
        <w:ind w:firstLine="645"/>
        <w:rPr>
          <w:rFonts w:ascii="仿宋_GB2312" w:hAnsi="仿宋"/>
          <w:color w:val="000000" w:themeColor="text1"/>
          <w:sz w:val="32"/>
          <w:szCs w:val="32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</w:rPr>
        <w:t>5.</w:t>
      </w:r>
      <w:r>
        <w:rPr>
          <w:rFonts w:hint="eastAsia" w:ascii="仿宋_GB2312" w:hAnsi="Calibri"/>
          <w:szCs w:val="32"/>
        </w:rPr>
        <w:t xml:space="preserve"> 大公岛省级自然保护区绩效目标完成情况。</w:t>
      </w:r>
      <w:r>
        <w:rPr>
          <w:rFonts w:hint="eastAsia" w:ascii="仿宋_GB2312"/>
          <w:szCs w:val="32"/>
        </w:rPr>
        <w:t>提升大公岛省级自然保护区管理机构的规范化建设管理管护能力；开展保护区生物多样性调查，包括海洋生物多样性、鸟类、植被基础调查；对大公岛省级自然保护区开展生态修复；建设完成大公岛省级自然保护区宣教室，并开展保护区宣传工作，保证大公岛省级自然保护区管理机构的正常运行。</w:t>
      </w:r>
    </w:p>
    <w:p>
      <w:pPr>
        <w:tabs>
          <w:tab w:val="left" w:pos="6834"/>
        </w:tabs>
        <w:spacing w:line="560" w:lineRule="exact"/>
        <w:ind w:firstLine="630" w:firstLineChars="196"/>
        <w:jc w:val="left"/>
        <w:rPr>
          <w:rFonts w:ascii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（三）绩效目标完成情况分析</w:t>
      </w: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1.产出指标完成情况分析。</w:t>
      </w: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（1）数量指标。2020年度生态补偿国家级自然保护区1个，面积</w:t>
      </w:r>
      <w:r>
        <w:rPr>
          <w:rFonts w:ascii="仿宋_GB2312"/>
          <w:sz w:val="32"/>
          <w:szCs w:val="32"/>
        </w:rPr>
        <w:t>7.74</w:t>
      </w:r>
      <w:r>
        <w:rPr>
          <w:rFonts w:hint="eastAsia" w:ascii="仿宋_GB2312"/>
          <w:sz w:val="32"/>
          <w:szCs w:val="32"/>
        </w:rPr>
        <w:t>平方公里；省级自然保护区4个，面积</w:t>
      </w:r>
      <w:r>
        <w:rPr>
          <w:rFonts w:ascii="仿宋_GB2312"/>
          <w:sz w:val="32"/>
          <w:szCs w:val="32"/>
        </w:rPr>
        <w:t>470.55</w:t>
      </w:r>
      <w:r>
        <w:rPr>
          <w:rFonts w:hint="eastAsia" w:ascii="仿宋_GB2312"/>
          <w:sz w:val="32"/>
          <w:szCs w:val="32"/>
        </w:rPr>
        <w:t>平方公里。</w:t>
      </w:r>
    </w:p>
    <w:p>
      <w:pPr>
        <w:spacing w:line="560" w:lineRule="exact"/>
        <w:ind w:firstLine="645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（2）质量指标。</w:t>
      </w:r>
      <w:r>
        <w:rPr>
          <w:rFonts w:hint="eastAsia" w:ascii="仿宋_GB2312" w:hAnsi="宋体" w:cs="宋体"/>
          <w:szCs w:val="30"/>
        </w:rPr>
        <w:t>完成省级销号</w:t>
      </w:r>
      <w:r>
        <w:rPr>
          <w:rFonts w:hint="eastAsia" w:ascii="仿宋_GB2312"/>
          <w:szCs w:val="30"/>
        </w:rPr>
        <w:t>省级及以上自然保护区</w:t>
      </w:r>
      <w:r>
        <w:rPr>
          <w:rFonts w:hint="eastAsia" w:ascii="仿宋_GB2312" w:hAnsi="宋体" w:cs="宋体"/>
          <w:szCs w:val="30"/>
        </w:rPr>
        <w:t>整治</w:t>
      </w:r>
      <w:r>
        <w:rPr>
          <w:rFonts w:hint="eastAsia" w:ascii="仿宋_GB2312"/>
          <w:szCs w:val="30"/>
        </w:rPr>
        <w:t>问题3010个</w:t>
      </w:r>
      <w:r>
        <w:rPr>
          <w:rFonts w:hint="eastAsia" w:ascii="仿宋_GB2312" w:hAnsi="宋体" w:cs="宋体"/>
          <w:szCs w:val="30"/>
        </w:rPr>
        <w:t>，验收销号率≥90%；省级及以上自然保护区总体规划编制与批复=</w:t>
      </w:r>
      <w:r>
        <w:t xml:space="preserve"> </w:t>
      </w:r>
      <w:r>
        <w:rPr>
          <w:rFonts w:ascii="仿宋_GB2312" w:hAnsi="宋体" w:cs="宋体"/>
          <w:szCs w:val="30"/>
        </w:rPr>
        <w:t>100%</w:t>
      </w:r>
      <w:r>
        <w:rPr>
          <w:rFonts w:hint="eastAsia" w:ascii="仿宋_GB2312" w:hAnsi="宋体" w:cs="宋体"/>
          <w:szCs w:val="30"/>
        </w:rPr>
        <w:t>。</w:t>
      </w: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（3）时效指标。当期任务完成率80%以上。</w:t>
      </w: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（4）成本指标。支出成本≤674万元。</w:t>
      </w: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2.效益指标完成情况分析。</w:t>
      </w:r>
    </w:p>
    <w:p>
      <w:pPr>
        <w:spacing w:line="58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 w:val="32"/>
          <w:szCs w:val="32"/>
        </w:rPr>
        <w:t>（1）社会效益。提高了自然保护区生态环境管理水平，推进了自然保护地整合优化。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 w:val="32"/>
          <w:szCs w:val="32"/>
        </w:rPr>
        <w:t>（2）生态效益。</w:t>
      </w:r>
      <w:r>
        <w:rPr>
          <w:rFonts w:hint="eastAsia" w:ascii="仿宋_GB2312"/>
          <w:szCs w:val="32"/>
        </w:rPr>
        <w:t>自然保护区生态环境质量明显提升。</w:t>
      </w: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（3）可持续影响。促进了自然保护区可持续发展，</w:t>
      </w:r>
      <w:r>
        <w:rPr>
          <w:rFonts w:hint="eastAsia" w:ascii="仿宋_GB2312" w:hAnsi="仿宋"/>
          <w:sz w:val="32"/>
          <w:szCs w:val="32"/>
        </w:rPr>
        <w:t>有效保护了我市生物多样性、珍稀濒危物种。</w:t>
      </w:r>
    </w:p>
    <w:p>
      <w:pPr>
        <w:spacing w:line="580" w:lineRule="exact"/>
        <w:ind w:firstLine="640" w:firstLineChars="200"/>
        <w:rPr>
          <w:rFonts w:ascii="仿宋_GB2312"/>
          <w:szCs w:val="30"/>
        </w:rPr>
      </w:pPr>
      <w:r>
        <w:rPr>
          <w:rFonts w:hint="eastAsia" w:ascii="仿宋_GB2312"/>
          <w:sz w:val="32"/>
          <w:szCs w:val="32"/>
        </w:rPr>
        <w:t>3.满意度指标完成情况分析。民众满意度达到</w:t>
      </w:r>
      <w:r>
        <w:rPr>
          <w:rFonts w:hint="eastAsia" w:ascii="仿宋_GB2312" w:hAnsi="仿宋_GB2312" w:cs="仿宋_GB2312"/>
          <w:szCs w:val="30"/>
        </w:rPr>
        <w:t>90%以上。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</w:t>
      </w:r>
      <w:r>
        <w:rPr>
          <w:rFonts w:hint="eastAsia" w:ascii="黑体" w:hAnsi="黑体" w:eastAsia="黑体" w:cs="黑体"/>
          <w:bCs/>
          <w:szCs w:val="32"/>
        </w:rPr>
        <w:t>偏离绩效目标的原因和下一步改进措施</w:t>
      </w:r>
    </w:p>
    <w:p>
      <w:pPr>
        <w:spacing w:line="580" w:lineRule="exact"/>
        <w:ind w:firstLine="600" w:firstLineChars="200"/>
        <w:rPr>
          <w:szCs w:val="30"/>
        </w:rPr>
      </w:pPr>
      <w:r>
        <w:rPr>
          <w:rFonts w:hint="eastAsia" w:ascii="仿宋_GB2312" w:hAnsi="仿宋_GB2312" w:cs="仿宋_GB2312"/>
          <w:szCs w:val="30"/>
        </w:rPr>
        <w:t>偏离原因：大泽山自然保护区原定于2020年上半年结束的自然保护地整合优化工作至今未收到上级批复，《自然保护地整合优化后的总体规划》编制、自然保护地整合优化后的勘界立碑工作无法进行。</w:t>
      </w:r>
    </w:p>
    <w:p>
      <w:pPr>
        <w:spacing w:line="580" w:lineRule="exact"/>
        <w:ind w:firstLine="600" w:firstLineChars="200"/>
        <w:rPr>
          <w:color w:val="000000" w:themeColor="text1"/>
          <w:szCs w:val="30"/>
        </w:rPr>
      </w:pPr>
      <w:r>
        <w:rPr>
          <w:rFonts w:hint="eastAsia" w:ascii="仿宋_GB2312" w:hAnsi="仿宋_GB2312" w:cs="仿宋_GB2312"/>
          <w:color w:val="000000" w:themeColor="text1"/>
          <w:szCs w:val="30"/>
        </w:rPr>
        <w:t>改进措施：按照财政支出绩效管理的要求，强化绩效目标约束，不断提高财政资金使用管理的水平和效率。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四、绩效自评结果拟应用和公开情况</w:t>
      </w:r>
    </w:p>
    <w:p>
      <w:pPr>
        <w:spacing w:line="560" w:lineRule="exact"/>
        <w:ind w:firstLine="640" w:firstLineChars="200"/>
        <w:jc w:val="left"/>
        <w:rPr>
          <w:rFonts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绩效评价结果将作为完善相关规定、安排预算资金的重要依据，及时反馈评价情况，对评价结果较好的自然保护区给予表扬和激励，对存在的不足予以通报，并责令限期整改。</w:t>
      </w:r>
    </w:p>
    <w:p>
      <w:pPr>
        <w:spacing w:line="560" w:lineRule="exact"/>
        <w:ind w:firstLine="640" w:firstLineChars="200"/>
        <w:jc w:val="lef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2020年我市自然保护区生态补偿资金绩效评价情况，将在青岛市政务网和青岛市园林和林业局部门网站公开，接受社会和民众监督。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五、其他需要说明的问题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微软雅黑"/>
          <w:color w:val="000000" w:themeColor="text1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附件：山东省对青岛市转移支付区域（项目）绩效目标自评表</w:t>
      </w:r>
    </w:p>
    <w:p>
      <w:pPr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 xml:space="preserve">                               青岛市园林和林业局  </w:t>
      </w:r>
    </w:p>
    <w:p>
      <w:pPr>
        <w:spacing w:line="560" w:lineRule="exact"/>
        <w:ind w:firstLine="5920" w:firstLineChars="185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2021年</w:t>
      </w:r>
      <w:r>
        <w:rPr>
          <w:rFonts w:hint="eastAsia" w:ascii="仿宋_GB2312"/>
          <w:sz w:val="32"/>
          <w:szCs w:val="32"/>
          <w:lang w:val="en-US" w:eastAsia="zh-CN"/>
        </w:rPr>
        <w:t>6</w:t>
      </w:r>
      <w:r>
        <w:rPr>
          <w:rFonts w:hint="eastAsia" w:ascii="仿宋_GB2312"/>
          <w:sz w:val="32"/>
          <w:szCs w:val="32"/>
        </w:rPr>
        <w:t>月</w:t>
      </w:r>
      <w:r>
        <w:rPr>
          <w:rFonts w:hint="eastAsia" w:ascii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/>
          <w:sz w:val="32"/>
          <w:szCs w:val="32"/>
        </w:rPr>
        <w:t xml:space="preserve">日 </w:t>
      </w:r>
    </w:p>
    <w:p>
      <w:pPr>
        <w:spacing w:line="560" w:lineRule="exact"/>
        <w:ind w:firstLine="5760" w:firstLineChars="1800"/>
        <w:rPr>
          <w:rFonts w:ascii="仿宋_GB2312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ascii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">
    <w:altName w:val="Times New Roman"/>
    <w:panose1 w:val="02020603060405020304"/>
    <w:charset w:val="00"/>
    <w:family w:val="roman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3858352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BF5"/>
    <w:rsid w:val="00006EFB"/>
    <w:rsid w:val="000137DD"/>
    <w:rsid w:val="000209CD"/>
    <w:rsid w:val="000467B4"/>
    <w:rsid w:val="000926DB"/>
    <w:rsid w:val="000D0FBA"/>
    <w:rsid w:val="000E1D2B"/>
    <w:rsid w:val="000E7A75"/>
    <w:rsid w:val="000F77A6"/>
    <w:rsid w:val="001133AA"/>
    <w:rsid w:val="00130884"/>
    <w:rsid w:val="001552CF"/>
    <w:rsid w:val="00176CB6"/>
    <w:rsid w:val="00185EE6"/>
    <w:rsid w:val="001A0A0D"/>
    <w:rsid w:val="001A3257"/>
    <w:rsid w:val="001A357C"/>
    <w:rsid w:val="001B5237"/>
    <w:rsid w:val="001C0183"/>
    <w:rsid w:val="001D1905"/>
    <w:rsid w:val="001D1B1F"/>
    <w:rsid w:val="00222592"/>
    <w:rsid w:val="002267D4"/>
    <w:rsid w:val="002277A1"/>
    <w:rsid w:val="00232C11"/>
    <w:rsid w:val="0024150B"/>
    <w:rsid w:val="00263988"/>
    <w:rsid w:val="00270F0B"/>
    <w:rsid w:val="00277907"/>
    <w:rsid w:val="002931A6"/>
    <w:rsid w:val="00294FB8"/>
    <w:rsid w:val="002A0848"/>
    <w:rsid w:val="002B2CF2"/>
    <w:rsid w:val="002B6F8E"/>
    <w:rsid w:val="002F3596"/>
    <w:rsid w:val="003200AF"/>
    <w:rsid w:val="00322B25"/>
    <w:rsid w:val="0035465E"/>
    <w:rsid w:val="00357797"/>
    <w:rsid w:val="00367A5B"/>
    <w:rsid w:val="003723E4"/>
    <w:rsid w:val="00380BE7"/>
    <w:rsid w:val="00394980"/>
    <w:rsid w:val="003B31DD"/>
    <w:rsid w:val="003B7F56"/>
    <w:rsid w:val="003C5F30"/>
    <w:rsid w:val="003E1394"/>
    <w:rsid w:val="003E2A64"/>
    <w:rsid w:val="003E3B48"/>
    <w:rsid w:val="00404E5F"/>
    <w:rsid w:val="00421AA0"/>
    <w:rsid w:val="00431362"/>
    <w:rsid w:val="0044160D"/>
    <w:rsid w:val="00447CE5"/>
    <w:rsid w:val="00450BF5"/>
    <w:rsid w:val="00453236"/>
    <w:rsid w:val="00454695"/>
    <w:rsid w:val="0045620B"/>
    <w:rsid w:val="00482039"/>
    <w:rsid w:val="004A1339"/>
    <w:rsid w:val="004A3F28"/>
    <w:rsid w:val="004B2EED"/>
    <w:rsid w:val="004B4960"/>
    <w:rsid w:val="004B53F0"/>
    <w:rsid w:val="004C607E"/>
    <w:rsid w:val="004D346B"/>
    <w:rsid w:val="004D3FF2"/>
    <w:rsid w:val="004D440E"/>
    <w:rsid w:val="004E27D6"/>
    <w:rsid w:val="00502256"/>
    <w:rsid w:val="00523D3D"/>
    <w:rsid w:val="005271AB"/>
    <w:rsid w:val="00531A95"/>
    <w:rsid w:val="0055287E"/>
    <w:rsid w:val="005629E1"/>
    <w:rsid w:val="0057140B"/>
    <w:rsid w:val="005767A1"/>
    <w:rsid w:val="00584132"/>
    <w:rsid w:val="00586AB8"/>
    <w:rsid w:val="00590AB2"/>
    <w:rsid w:val="00596C5C"/>
    <w:rsid w:val="005A33C3"/>
    <w:rsid w:val="005A47EF"/>
    <w:rsid w:val="005D33C5"/>
    <w:rsid w:val="005E19EF"/>
    <w:rsid w:val="005E6CD3"/>
    <w:rsid w:val="006131A7"/>
    <w:rsid w:val="0061724F"/>
    <w:rsid w:val="00623834"/>
    <w:rsid w:val="00625F42"/>
    <w:rsid w:val="00632487"/>
    <w:rsid w:val="006434DD"/>
    <w:rsid w:val="00644269"/>
    <w:rsid w:val="006503C5"/>
    <w:rsid w:val="006549FA"/>
    <w:rsid w:val="00657B18"/>
    <w:rsid w:val="006612AF"/>
    <w:rsid w:val="006724BA"/>
    <w:rsid w:val="00681349"/>
    <w:rsid w:val="006B6218"/>
    <w:rsid w:val="006F0DDD"/>
    <w:rsid w:val="007021BF"/>
    <w:rsid w:val="00703799"/>
    <w:rsid w:val="007238CD"/>
    <w:rsid w:val="00776C1F"/>
    <w:rsid w:val="00791343"/>
    <w:rsid w:val="00796F97"/>
    <w:rsid w:val="00797FA2"/>
    <w:rsid w:val="007D3ED7"/>
    <w:rsid w:val="007E2B5F"/>
    <w:rsid w:val="007F38EF"/>
    <w:rsid w:val="00807CFD"/>
    <w:rsid w:val="00831452"/>
    <w:rsid w:val="00876066"/>
    <w:rsid w:val="00881708"/>
    <w:rsid w:val="008826FB"/>
    <w:rsid w:val="00890961"/>
    <w:rsid w:val="008A1EE4"/>
    <w:rsid w:val="008A6839"/>
    <w:rsid w:val="008C4CB7"/>
    <w:rsid w:val="008D3EA2"/>
    <w:rsid w:val="008F02C5"/>
    <w:rsid w:val="0090146F"/>
    <w:rsid w:val="00901AE6"/>
    <w:rsid w:val="00902F2D"/>
    <w:rsid w:val="00914725"/>
    <w:rsid w:val="0093287D"/>
    <w:rsid w:val="00935622"/>
    <w:rsid w:val="00980789"/>
    <w:rsid w:val="009861C9"/>
    <w:rsid w:val="009916F1"/>
    <w:rsid w:val="009A4ED5"/>
    <w:rsid w:val="009D4333"/>
    <w:rsid w:val="009E6E2C"/>
    <w:rsid w:val="00A00DA9"/>
    <w:rsid w:val="00A163C1"/>
    <w:rsid w:val="00A20254"/>
    <w:rsid w:val="00A2301F"/>
    <w:rsid w:val="00A44A0D"/>
    <w:rsid w:val="00A61333"/>
    <w:rsid w:val="00A65E21"/>
    <w:rsid w:val="00A80A7E"/>
    <w:rsid w:val="00A81B1E"/>
    <w:rsid w:val="00A8272B"/>
    <w:rsid w:val="00A83158"/>
    <w:rsid w:val="00A9610C"/>
    <w:rsid w:val="00AA1D3B"/>
    <w:rsid w:val="00AB2862"/>
    <w:rsid w:val="00AB77BC"/>
    <w:rsid w:val="00AD2167"/>
    <w:rsid w:val="00AD6428"/>
    <w:rsid w:val="00B03DDC"/>
    <w:rsid w:val="00B16493"/>
    <w:rsid w:val="00B204AE"/>
    <w:rsid w:val="00B20F39"/>
    <w:rsid w:val="00B3092A"/>
    <w:rsid w:val="00B32F33"/>
    <w:rsid w:val="00B36AFA"/>
    <w:rsid w:val="00B3747F"/>
    <w:rsid w:val="00B42ACC"/>
    <w:rsid w:val="00B52487"/>
    <w:rsid w:val="00B5460E"/>
    <w:rsid w:val="00B63E18"/>
    <w:rsid w:val="00B73C84"/>
    <w:rsid w:val="00B7446E"/>
    <w:rsid w:val="00B757DB"/>
    <w:rsid w:val="00B77ED8"/>
    <w:rsid w:val="00B95D08"/>
    <w:rsid w:val="00BB6498"/>
    <w:rsid w:val="00BC6DAD"/>
    <w:rsid w:val="00BD2348"/>
    <w:rsid w:val="00BE46E8"/>
    <w:rsid w:val="00BE55BB"/>
    <w:rsid w:val="00BE6038"/>
    <w:rsid w:val="00BE7DAF"/>
    <w:rsid w:val="00C50A8C"/>
    <w:rsid w:val="00C70D46"/>
    <w:rsid w:val="00C7648D"/>
    <w:rsid w:val="00C943CD"/>
    <w:rsid w:val="00C954CA"/>
    <w:rsid w:val="00CB49C9"/>
    <w:rsid w:val="00CD24FB"/>
    <w:rsid w:val="00CD71FA"/>
    <w:rsid w:val="00CF1B6B"/>
    <w:rsid w:val="00D07B4F"/>
    <w:rsid w:val="00D11F01"/>
    <w:rsid w:val="00D64BF8"/>
    <w:rsid w:val="00D748CE"/>
    <w:rsid w:val="00D74FCE"/>
    <w:rsid w:val="00DB0188"/>
    <w:rsid w:val="00DB0F6F"/>
    <w:rsid w:val="00DB3122"/>
    <w:rsid w:val="00DB61E2"/>
    <w:rsid w:val="00DB76B9"/>
    <w:rsid w:val="00DD4EC5"/>
    <w:rsid w:val="00DE0B7A"/>
    <w:rsid w:val="00DE6B80"/>
    <w:rsid w:val="00DF0E1E"/>
    <w:rsid w:val="00E2647F"/>
    <w:rsid w:val="00E3056E"/>
    <w:rsid w:val="00E30B09"/>
    <w:rsid w:val="00E428B2"/>
    <w:rsid w:val="00E44A16"/>
    <w:rsid w:val="00E47307"/>
    <w:rsid w:val="00E539DF"/>
    <w:rsid w:val="00E7302F"/>
    <w:rsid w:val="00E9183C"/>
    <w:rsid w:val="00EB0618"/>
    <w:rsid w:val="00EB26C4"/>
    <w:rsid w:val="00EC369B"/>
    <w:rsid w:val="00ED3979"/>
    <w:rsid w:val="00ED525E"/>
    <w:rsid w:val="00EF581F"/>
    <w:rsid w:val="00EF6ABE"/>
    <w:rsid w:val="00F02E7C"/>
    <w:rsid w:val="00F04B7D"/>
    <w:rsid w:val="00F10E49"/>
    <w:rsid w:val="00F178FF"/>
    <w:rsid w:val="00F24628"/>
    <w:rsid w:val="00F31D75"/>
    <w:rsid w:val="00F47EE2"/>
    <w:rsid w:val="00F54D48"/>
    <w:rsid w:val="00F62657"/>
    <w:rsid w:val="00F71C2F"/>
    <w:rsid w:val="00F72C34"/>
    <w:rsid w:val="00F8166B"/>
    <w:rsid w:val="00F85F28"/>
    <w:rsid w:val="00F8691C"/>
    <w:rsid w:val="00FD1996"/>
    <w:rsid w:val="00FD6CAE"/>
    <w:rsid w:val="00FE5C69"/>
    <w:rsid w:val="00FF100F"/>
    <w:rsid w:val="00FF394A"/>
    <w:rsid w:val="00FF5427"/>
    <w:rsid w:val="00FF68AB"/>
    <w:rsid w:val="5966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0"/>
    <w:pPr>
      <w:ind w:right="-625"/>
    </w:pPr>
    <w:rPr>
      <w:szCs w:val="20"/>
    </w:r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customStyle="1" w:styleId="9">
    <w:name w:val="页脚 Char"/>
    <w:basedOn w:val="8"/>
    <w:link w:val="4"/>
    <w:qFormat/>
    <w:uiPriority w:val="99"/>
    <w:rPr>
      <w:rFonts w:eastAsia="仿宋_GB2312"/>
      <w:sz w:val="18"/>
      <w:szCs w:val="18"/>
    </w:rPr>
  </w:style>
  <w:style w:type="character" w:customStyle="1" w:styleId="10">
    <w:name w:val="页脚 Char1"/>
    <w:basedOn w:val="8"/>
    <w:link w:val="4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正文文本 Char"/>
    <w:basedOn w:val="8"/>
    <w:link w:val="2"/>
    <w:uiPriority w:val="0"/>
    <w:rPr>
      <w:rFonts w:ascii="Times New Roman" w:hAnsi="Times New Roman" w:eastAsia="仿宋_GB2312" w:cs="Times New Roman"/>
      <w:sz w:val="30"/>
      <w:szCs w:val="20"/>
    </w:rPr>
  </w:style>
  <w:style w:type="character" w:customStyle="1" w:styleId="12">
    <w:name w:val="页眉 Char"/>
    <w:basedOn w:val="8"/>
    <w:link w:val="5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日期 Char"/>
    <w:basedOn w:val="8"/>
    <w:link w:val="3"/>
    <w:semiHidden/>
    <w:uiPriority w:val="99"/>
    <w:rPr>
      <w:rFonts w:ascii="Times New Roman" w:hAnsi="Times New Roman" w:eastAsia="仿宋_GB2312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343</Words>
  <Characters>1960</Characters>
  <Lines>16</Lines>
  <Paragraphs>4</Paragraphs>
  <TotalTime>586</TotalTime>
  <ScaleCrop>false</ScaleCrop>
  <LinksUpToDate>false</LinksUpToDate>
  <CharactersWithSpaces>2299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2020-06-22T07:04:00Z</dcterms:created>
  <dc:creator>Administrator</dc:creator>
  <cp:lastModifiedBy>1</cp:lastModifiedBy>
  <cp:lastPrinted>2021-04-12T02:10:00Z</cp:lastPrinted>
  <dcterms:modified xsi:type="dcterms:W3CDTF">2021-06-03T01:51:53Z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DA98D67D3F074EFFBDC569F400675339</vt:lpwstr>
  </property>
</Properties>
</file>