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黑体" w:hAnsi="黑体" w:eastAsia="黑体"/>
          <w:sz w:val="36"/>
          <w:szCs w:val="36"/>
        </w:rPr>
      </w:pPr>
      <w:bookmarkStart w:id="0" w:name="_GoBack"/>
      <w:r>
        <w:rPr>
          <w:rFonts w:hint="eastAsia" w:ascii="黑体" w:hAnsi="黑体" w:eastAsia="黑体" w:cs="方正小标宋简体"/>
          <w:sz w:val="36"/>
          <w:szCs w:val="36"/>
        </w:rPr>
        <w:t>《山东省老年人电子优待证》申领及使用说明</w:t>
      </w:r>
    </w:p>
    <w:bookmarkEnd w:id="0"/>
    <w:p>
      <w:pPr>
        <w:spacing w:line="360" w:lineRule="auto"/>
        <w:jc w:val="center"/>
        <w:rPr>
          <w:rFonts w:ascii="黑体" w:hAnsi="黑体" w:eastAsia="黑体" w:cs="黑体"/>
          <w:b/>
          <w:bCs/>
          <w:sz w:val="10"/>
          <w:szCs w:val="10"/>
        </w:rPr>
      </w:pPr>
    </w:p>
    <w:p>
      <w:pPr>
        <w:pStyle w:val="10"/>
        <w:numPr>
          <w:ilvl w:val="0"/>
          <w:numId w:val="1"/>
        </w:numPr>
        <w:spacing w:line="560" w:lineRule="exact"/>
        <w:ind w:firstLineChars="0"/>
        <w:jc w:val="left"/>
        <w:rPr>
          <w:rFonts w:ascii="黑体" w:hAnsi="黑体" w:eastAsia="黑体" w:cs="Times New Roman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《山东省老年人电子优待证》</w:t>
      </w:r>
      <w:r>
        <w:rPr>
          <w:rFonts w:hint="eastAsia" w:ascii="黑体" w:hAnsi="黑体" w:eastAsia="黑体" w:cs="黑体"/>
          <w:sz w:val="32"/>
          <w:szCs w:val="32"/>
        </w:rPr>
        <w:t>申领流程</w:t>
      </w:r>
    </w:p>
    <w:p>
      <w:pPr>
        <w:tabs>
          <w:tab w:val="left" w:pos="312"/>
        </w:tabs>
        <w:spacing w:line="56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 w:cs="仿宋_GB2312"/>
          <w:sz w:val="32"/>
          <w:szCs w:val="32"/>
        </w:rPr>
        <w:t>1.</w:t>
      </w:r>
      <w:r>
        <w:rPr>
          <w:rFonts w:hint="eastAsia" w:ascii="仿宋_GB2312" w:hAnsi="仿宋" w:eastAsia="仿宋_GB2312" w:cs="仿宋_GB2312"/>
          <w:sz w:val="32"/>
          <w:szCs w:val="32"/>
        </w:rPr>
        <w:t>手机通过应用市场下载、</w:t>
      </w:r>
      <w:r>
        <w:rPr>
          <w:rFonts w:ascii="仿宋_GB2312" w:hAnsi="仿宋" w:eastAsia="仿宋_GB2312" w:cs="仿宋_GB2312"/>
          <w:sz w:val="32"/>
          <w:szCs w:val="32"/>
        </w:rPr>
        <w:t>安装</w:t>
      </w:r>
      <w:r>
        <w:rPr>
          <w:rFonts w:hint="eastAsia" w:ascii="仿宋_GB2312" w:hAnsi="仿宋" w:eastAsia="仿宋_GB2312" w:cs="仿宋_GB2312"/>
          <w:sz w:val="32"/>
          <w:szCs w:val="32"/>
        </w:rPr>
        <w:t>“爱山东”</w:t>
      </w:r>
      <w:r>
        <w:rPr>
          <w:rFonts w:ascii="仿宋_GB2312" w:hAnsi="仿宋" w:eastAsia="仿宋_GB2312" w:cs="仿宋_GB2312"/>
          <w:sz w:val="32"/>
          <w:szCs w:val="32"/>
        </w:rPr>
        <w:t>APP</w:t>
      </w:r>
      <w:r>
        <w:rPr>
          <w:rFonts w:hint="eastAsia" w:ascii="仿宋_GB2312" w:hAnsi="仿宋" w:eastAsia="仿宋_GB2312" w:cs="仿宋_GB2312"/>
          <w:sz w:val="32"/>
          <w:szCs w:val="32"/>
        </w:rPr>
        <w:t>并登录；</w:t>
      </w:r>
    </w:p>
    <w:p>
      <w:pPr>
        <w:tabs>
          <w:tab w:val="left" w:pos="312"/>
        </w:tabs>
        <w:spacing w:line="56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 w:cs="仿宋_GB2312"/>
          <w:sz w:val="32"/>
          <w:szCs w:val="32"/>
        </w:rPr>
        <w:t>2.</w:t>
      </w:r>
      <w:r>
        <w:rPr>
          <w:rFonts w:hint="eastAsia" w:ascii="仿宋_GB2312" w:hAnsi="仿宋" w:eastAsia="仿宋_GB2312" w:cs="仿宋_GB2312"/>
          <w:sz w:val="32"/>
          <w:szCs w:val="32"/>
        </w:rPr>
        <w:t>在“爱山东”</w:t>
      </w:r>
      <w:r>
        <w:rPr>
          <w:rFonts w:ascii="仿宋_GB2312" w:hAnsi="仿宋" w:eastAsia="仿宋_GB2312" w:cs="仿宋_GB2312"/>
          <w:sz w:val="32"/>
          <w:szCs w:val="32"/>
        </w:rPr>
        <w:t>APP</w:t>
      </w:r>
      <w:r>
        <w:rPr>
          <w:rFonts w:hint="eastAsia" w:ascii="仿宋_GB2312" w:hAnsi="仿宋" w:eastAsia="仿宋_GB2312" w:cs="仿宋_GB2312"/>
          <w:sz w:val="32"/>
          <w:szCs w:val="32"/>
        </w:rPr>
        <w:t>首页，点击搜索框，输入“山东省老年人电子优待证办理”，找到该服务并进入申领流程，如图</w:t>
      </w:r>
      <w:r>
        <w:rPr>
          <w:rFonts w:ascii="仿宋_GB2312" w:hAnsi="仿宋" w:eastAsia="仿宋_GB2312" w:cs="仿宋_GB2312"/>
          <w:sz w:val="32"/>
          <w:szCs w:val="32"/>
        </w:rPr>
        <w:t>1</w:t>
      </w:r>
      <w:r>
        <w:rPr>
          <w:rFonts w:hint="eastAsia" w:ascii="仿宋_GB2312" w:hAnsi="仿宋" w:eastAsia="仿宋_GB2312" w:cs="仿宋_GB2312"/>
          <w:sz w:val="32"/>
          <w:szCs w:val="32"/>
        </w:rPr>
        <w:t>所示：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2340610" cy="5220335"/>
            <wp:effectExtent l="0" t="0" r="254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33625" cy="5193030"/>
            <wp:effectExtent l="0" t="0" r="9525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bCs/>
          <w:color w:val="808080"/>
        </w:rPr>
      </w:pPr>
      <w:r>
        <w:rPr>
          <w:rFonts w:hint="eastAsia" w:ascii="仿宋" w:hAnsi="仿宋" w:eastAsia="仿宋" w:cs="仿宋"/>
          <w:b/>
          <w:bCs/>
          <w:color w:val="808080"/>
        </w:rPr>
        <w:t>图</w:t>
      </w:r>
      <w:r>
        <w:rPr>
          <w:rFonts w:ascii="仿宋" w:hAnsi="仿宋" w:eastAsia="仿宋" w:cs="仿宋"/>
          <w:b/>
          <w:bCs/>
          <w:color w:val="808080"/>
        </w:rPr>
        <w:t xml:space="preserve">1  </w:t>
      </w:r>
      <w:r>
        <w:rPr>
          <w:rFonts w:hint="eastAsia" w:ascii="仿宋" w:hAnsi="仿宋" w:eastAsia="仿宋" w:cs="仿宋"/>
          <w:b/>
          <w:bCs/>
          <w:color w:val="808080"/>
        </w:rPr>
        <w:t>老年人电子优待证办理入口</w:t>
      </w:r>
    </w:p>
    <w:p>
      <w:pPr>
        <w:tabs>
          <w:tab w:val="left" w:pos="312"/>
        </w:tabs>
        <w:spacing w:line="56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 w:cs="仿宋_GB2312"/>
          <w:sz w:val="32"/>
          <w:szCs w:val="32"/>
        </w:rPr>
        <w:t>3.</w:t>
      </w:r>
      <w:r>
        <w:rPr>
          <w:rFonts w:hint="eastAsia" w:ascii="仿宋_GB2312" w:hAnsi="仿宋" w:eastAsia="仿宋_GB2312" w:cs="仿宋_GB2312"/>
          <w:sz w:val="32"/>
          <w:szCs w:val="32"/>
        </w:rPr>
        <w:t>进入服务后，按照页面提示，选择当前用户所属地域，上传</w:t>
      </w:r>
      <w:r>
        <w:rPr>
          <w:rFonts w:ascii="仿宋_GB2312" w:hAnsi="仿宋" w:eastAsia="仿宋_GB2312" w:cs="仿宋_GB2312"/>
          <w:sz w:val="32"/>
          <w:szCs w:val="32"/>
        </w:rPr>
        <w:t>1</w:t>
      </w:r>
      <w:r>
        <w:rPr>
          <w:rFonts w:hint="eastAsia" w:ascii="仿宋_GB2312" w:hAnsi="仿宋" w:eastAsia="仿宋_GB2312" w:cs="仿宋_GB2312"/>
          <w:sz w:val="32"/>
          <w:szCs w:val="32"/>
        </w:rPr>
        <w:t>寸个人照片及身份证正反面（可通过手机提前拍摄好所有照片），勾选承诺协议，点击“提交”按钮，进入证件效果预览页面，如图</w:t>
      </w:r>
      <w:r>
        <w:rPr>
          <w:rFonts w:ascii="仿宋_GB2312" w:hAnsi="仿宋" w:eastAsia="仿宋_GB2312" w:cs="仿宋_GB2312"/>
          <w:sz w:val="32"/>
          <w:szCs w:val="32"/>
        </w:rPr>
        <w:t>2</w:t>
      </w:r>
      <w:r>
        <w:rPr>
          <w:rFonts w:hint="eastAsia" w:ascii="仿宋_GB2312" w:hAnsi="仿宋" w:eastAsia="仿宋_GB2312" w:cs="仿宋_GB2312"/>
          <w:sz w:val="32"/>
          <w:szCs w:val="32"/>
        </w:rPr>
        <w:t>所示：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2477135" cy="5520690"/>
            <wp:effectExtent l="0" t="0" r="0" b="38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77135" cy="5506720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bCs/>
          <w:color w:val="808080"/>
        </w:rPr>
      </w:pPr>
      <w:r>
        <w:rPr>
          <w:rFonts w:hint="eastAsia" w:ascii="仿宋" w:hAnsi="仿宋" w:eastAsia="仿宋" w:cs="仿宋"/>
          <w:b/>
          <w:bCs/>
          <w:color w:val="808080"/>
        </w:rPr>
        <w:t>图</w:t>
      </w:r>
      <w:r>
        <w:rPr>
          <w:rFonts w:ascii="仿宋" w:hAnsi="仿宋" w:eastAsia="仿宋" w:cs="仿宋"/>
          <w:b/>
          <w:bCs/>
          <w:color w:val="808080"/>
        </w:rPr>
        <w:t xml:space="preserve">2  </w:t>
      </w:r>
      <w:r>
        <w:rPr>
          <w:rFonts w:hint="eastAsia" w:ascii="仿宋" w:hAnsi="仿宋" w:eastAsia="仿宋" w:cs="仿宋"/>
          <w:b/>
          <w:bCs/>
          <w:color w:val="808080"/>
        </w:rPr>
        <w:t>提交办证材料</w:t>
      </w:r>
    </w:p>
    <w:p>
      <w:pPr>
        <w:tabs>
          <w:tab w:val="left" w:pos="312"/>
        </w:tabs>
        <w:spacing w:line="56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 w:cs="仿宋_GB2312"/>
          <w:sz w:val="32"/>
          <w:szCs w:val="32"/>
        </w:rPr>
        <w:t>4.</w:t>
      </w:r>
      <w:r>
        <w:rPr>
          <w:rFonts w:hint="eastAsia" w:ascii="仿宋_GB2312" w:hAnsi="仿宋" w:eastAsia="仿宋_GB2312" w:cs="仿宋_GB2312"/>
          <w:sz w:val="32"/>
          <w:szCs w:val="32"/>
        </w:rPr>
        <w:t>在证件效果预览页面，检查个人信息及实际卡面效果（个人照片必须保证面部清晰，无遮挡，个人信息准确无误，否则会导致证件不可用），确认无误后，点击“确认提交”，如图</w:t>
      </w:r>
      <w:r>
        <w:rPr>
          <w:rFonts w:ascii="仿宋_GB2312" w:hAnsi="仿宋" w:eastAsia="仿宋_GB2312" w:cs="仿宋_GB2312"/>
          <w:sz w:val="32"/>
          <w:szCs w:val="32"/>
        </w:rPr>
        <w:t>3</w:t>
      </w:r>
      <w:r>
        <w:rPr>
          <w:rFonts w:hint="eastAsia" w:ascii="仿宋_GB2312" w:hAnsi="仿宋" w:eastAsia="仿宋_GB2312" w:cs="仿宋_GB2312"/>
          <w:sz w:val="32"/>
          <w:szCs w:val="32"/>
        </w:rPr>
        <w:t>所示：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40965" cy="5499735"/>
            <wp:effectExtent l="0" t="0" r="698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bCs/>
          <w:color w:val="808080"/>
        </w:rPr>
      </w:pPr>
      <w:r>
        <w:rPr>
          <w:rFonts w:hint="eastAsia" w:ascii="仿宋" w:hAnsi="仿宋" w:eastAsia="仿宋" w:cs="仿宋"/>
          <w:b/>
          <w:bCs/>
          <w:color w:val="808080"/>
        </w:rPr>
        <w:t>图</w:t>
      </w:r>
      <w:r>
        <w:rPr>
          <w:rFonts w:ascii="仿宋" w:hAnsi="仿宋" w:eastAsia="仿宋" w:cs="仿宋"/>
          <w:b/>
          <w:bCs/>
          <w:color w:val="808080"/>
        </w:rPr>
        <w:t xml:space="preserve">3  </w:t>
      </w:r>
      <w:r>
        <w:rPr>
          <w:rFonts w:hint="eastAsia" w:ascii="仿宋" w:hAnsi="仿宋" w:eastAsia="仿宋" w:cs="仿宋"/>
          <w:b/>
          <w:bCs/>
          <w:color w:val="808080"/>
        </w:rPr>
        <w:t>确认个人信息并预览</w:t>
      </w:r>
    </w:p>
    <w:p>
      <w:pPr>
        <w:tabs>
          <w:tab w:val="left" w:pos="312"/>
        </w:tabs>
        <w:spacing w:line="56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 w:cs="仿宋_GB2312"/>
          <w:sz w:val="32"/>
          <w:szCs w:val="32"/>
        </w:rPr>
        <w:t>5.</w:t>
      </w:r>
      <w:r>
        <w:rPr>
          <w:rFonts w:hint="eastAsia" w:ascii="仿宋_GB2312" w:hAnsi="仿宋" w:eastAsia="仿宋_GB2312" w:cs="仿宋_GB2312"/>
          <w:sz w:val="32"/>
          <w:szCs w:val="32"/>
        </w:rPr>
        <w:t>申请提交后，可在“爱山东”</w:t>
      </w:r>
      <w:r>
        <w:rPr>
          <w:rFonts w:ascii="仿宋_GB2312" w:hAnsi="仿宋" w:eastAsia="仿宋_GB2312" w:cs="仿宋_GB2312"/>
          <w:sz w:val="32"/>
          <w:szCs w:val="32"/>
        </w:rPr>
        <w:t>APP——</w:t>
      </w:r>
      <w:r>
        <w:rPr>
          <w:rFonts w:hint="eastAsia" w:ascii="仿宋_GB2312" w:hAnsi="仿宋" w:eastAsia="仿宋_GB2312" w:cs="仿宋_GB2312"/>
          <w:sz w:val="32"/>
          <w:szCs w:val="32"/>
        </w:rPr>
        <w:t>点“我的”</w:t>
      </w:r>
      <w:r>
        <w:rPr>
          <w:rFonts w:ascii="仿宋_GB2312" w:hAnsi="仿宋" w:eastAsia="仿宋_GB2312" w:cs="仿宋_GB2312"/>
          <w:sz w:val="32"/>
          <w:szCs w:val="32"/>
        </w:rPr>
        <w:t>——</w:t>
      </w:r>
      <w:r>
        <w:rPr>
          <w:rFonts w:hint="eastAsia" w:ascii="仿宋_GB2312" w:hAnsi="仿宋" w:eastAsia="仿宋_GB2312" w:cs="仿宋_GB2312"/>
          <w:sz w:val="32"/>
          <w:szCs w:val="32"/>
        </w:rPr>
        <w:t>点“我的办件”，查看审批结果。</w:t>
      </w:r>
    </w:p>
    <w:tbl>
      <w:tblPr>
        <w:tblStyle w:val="5"/>
        <w:tblW w:w="8402" w:type="dxa"/>
        <w:tblInd w:w="-106" w:type="dxa"/>
        <w:tblBorders>
          <w:top w:val="dotDash" w:color="auto" w:sz="4" w:space="0"/>
          <w:left w:val="dotDash" w:color="auto" w:sz="4" w:space="0"/>
          <w:bottom w:val="dotDash" w:color="auto" w:sz="4" w:space="0"/>
          <w:right w:val="dotDash" w:color="auto" w:sz="4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2"/>
      </w:tblGrid>
      <w:tr>
        <w:tblPrEx>
          <w:tblBorders>
            <w:top w:val="dotDash" w:color="auto" w:sz="4" w:space="0"/>
            <w:left w:val="dotDash" w:color="auto" w:sz="4" w:space="0"/>
            <w:bottom w:val="dotDash" w:color="auto" w:sz="4" w:space="0"/>
            <w:right w:val="dotDash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2" w:type="dxa"/>
            <w:tcBorders>
              <w:top w:val="dotDash" w:color="auto" w:sz="4" w:space="0"/>
              <w:bottom w:val="dotDash" w:color="auto" w:sz="4" w:space="0"/>
            </w:tcBorders>
          </w:tcPr>
          <w:p>
            <w:pPr>
              <w:rPr>
                <w:rFonts w:ascii="仿宋_GB2312" w:hAnsi="仿宋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_GB2312"/>
                <w:b/>
                <w:bCs/>
                <w:sz w:val="28"/>
                <w:szCs w:val="28"/>
              </w:rPr>
              <w:t>注意：</w:t>
            </w:r>
          </w:p>
          <w:p>
            <w:pPr>
              <w:ind w:firstLine="560" w:firstLineChars="200"/>
            </w:pPr>
            <w:r>
              <w:rPr>
                <w:rFonts w:hint="eastAsia" w:ascii="仿宋_GB2312" w:hAnsi="仿宋" w:eastAsia="仿宋_GB2312" w:cs="仿宋_GB2312"/>
                <w:sz w:val="28"/>
                <w:szCs w:val="28"/>
              </w:rPr>
              <w:t>用户提交成功后，需后台数据核验和信息同步，一般不超过</w:t>
            </w:r>
            <w:r>
              <w:rPr>
                <w:rFonts w:ascii="仿宋_GB2312" w:hAnsi="仿宋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" w:eastAsia="仿宋_GB2312" w:cs="仿宋_GB2312"/>
                <w:sz w:val="28"/>
                <w:szCs w:val="28"/>
              </w:rPr>
              <w:t>小时，即可发放电子证件；申领流程每个用户只需操作一次，以后可以直接去电子证照模块亮证使用，无需重复申领。</w:t>
            </w:r>
          </w:p>
        </w:tc>
      </w:tr>
    </w:tbl>
    <w:p>
      <w:pPr>
        <w:spacing w:line="360" w:lineRule="auto"/>
      </w:pPr>
    </w:p>
    <w:p>
      <w:pPr>
        <w:pStyle w:val="10"/>
        <w:numPr>
          <w:ilvl w:val="0"/>
          <w:numId w:val="1"/>
        </w:numPr>
        <w:spacing w:line="560" w:lineRule="exact"/>
        <w:ind w:firstLineChars="0"/>
        <w:jc w:val="left"/>
        <w:rPr>
          <w:rFonts w:ascii="黑体" w:hAnsi="黑体" w:eastAsia="黑体" w:cs="Times New Roman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山东省老年人电子优待证亮证使用说明</w:t>
      </w:r>
    </w:p>
    <w:p>
      <w:pPr>
        <w:tabs>
          <w:tab w:val="left" w:pos="312"/>
        </w:tabs>
        <w:spacing w:line="560" w:lineRule="exact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 w:cs="仿宋_GB2312"/>
          <w:sz w:val="32"/>
          <w:szCs w:val="32"/>
        </w:rPr>
        <w:t>1.</w:t>
      </w:r>
      <w:r>
        <w:rPr>
          <w:rFonts w:hint="eastAsia" w:ascii="仿宋_GB2312" w:hAnsi="仿宋" w:eastAsia="仿宋_GB2312" w:cs="仿宋_GB2312"/>
          <w:sz w:val="32"/>
          <w:szCs w:val="32"/>
        </w:rPr>
        <w:t>为方便使用，可将电子老年优待证添加到“我的证件”，方便后续使用时快速打开。本操作只需在首次使用时操作一次，具体操作说明如下：打开“爱山东”</w:t>
      </w:r>
      <w:r>
        <w:rPr>
          <w:rFonts w:ascii="仿宋_GB2312" w:hAnsi="仿宋" w:eastAsia="仿宋_GB2312" w:cs="仿宋_GB2312"/>
          <w:sz w:val="32"/>
          <w:szCs w:val="32"/>
        </w:rPr>
        <w:t>APP——</w:t>
      </w:r>
      <w:r>
        <w:rPr>
          <w:rFonts w:hint="eastAsia" w:ascii="仿宋_GB2312" w:hAnsi="仿宋" w:eastAsia="仿宋_GB2312" w:cs="仿宋_GB2312"/>
          <w:sz w:val="32"/>
          <w:szCs w:val="32"/>
        </w:rPr>
        <w:t>点“我的”</w:t>
      </w:r>
      <w:r>
        <w:rPr>
          <w:rFonts w:ascii="仿宋_GB2312" w:hAnsi="仿宋" w:eastAsia="仿宋_GB2312" w:cs="仿宋_GB2312"/>
          <w:sz w:val="32"/>
          <w:szCs w:val="32"/>
        </w:rPr>
        <w:t>——</w:t>
      </w:r>
      <w:r>
        <w:rPr>
          <w:rFonts w:hint="eastAsia" w:ascii="仿宋_GB2312" w:hAnsi="仿宋" w:eastAsia="仿宋_GB2312" w:cs="仿宋_GB2312"/>
          <w:sz w:val="32"/>
          <w:szCs w:val="32"/>
        </w:rPr>
        <w:t>点“我的证件”</w:t>
      </w:r>
      <w:r>
        <w:rPr>
          <w:rFonts w:ascii="仿宋_GB2312" w:hAnsi="仿宋" w:eastAsia="仿宋_GB2312" w:cs="仿宋_GB2312"/>
          <w:sz w:val="32"/>
          <w:szCs w:val="32"/>
        </w:rPr>
        <w:t>——</w:t>
      </w:r>
      <w:r>
        <w:rPr>
          <w:rFonts w:hint="eastAsia" w:ascii="仿宋_GB2312" w:hAnsi="仿宋" w:eastAsia="仿宋_GB2312" w:cs="仿宋_GB2312"/>
          <w:sz w:val="32"/>
          <w:szCs w:val="32"/>
        </w:rPr>
        <w:t>点“全部证件”，进入电子证照模块，点击“添加订阅”，在“卫健委”类型下找到“山东省老年人电子优待证”，点击“订阅”按钮，即可完成证件订阅，如图</w:t>
      </w:r>
      <w:r>
        <w:rPr>
          <w:rFonts w:ascii="仿宋_GB2312" w:hAnsi="仿宋" w:eastAsia="仿宋_GB2312" w:cs="仿宋_GB2312"/>
          <w:sz w:val="32"/>
          <w:szCs w:val="32"/>
        </w:rPr>
        <w:t>4</w:t>
      </w:r>
      <w:r>
        <w:rPr>
          <w:rFonts w:hint="eastAsia" w:ascii="仿宋_GB2312" w:hAnsi="仿宋" w:eastAsia="仿宋_GB2312" w:cs="仿宋_GB2312"/>
          <w:sz w:val="32"/>
          <w:szCs w:val="32"/>
        </w:rPr>
        <w:t>所示。</w:t>
      </w:r>
    </w:p>
    <w:p>
      <w:pPr>
        <w:spacing w:line="360" w:lineRule="auto"/>
        <w:jc w:val="center"/>
      </w:pPr>
      <w:r>
        <w:drawing>
          <wp:inline distT="0" distB="0" distL="0" distR="0">
            <wp:extent cx="2218055" cy="4940300"/>
            <wp:effectExtent l="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90750" cy="4933950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bCs/>
          <w:color w:val="808080"/>
        </w:rPr>
      </w:pPr>
      <w:r>
        <w:rPr>
          <w:rFonts w:hint="eastAsia" w:ascii="仿宋" w:hAnsi="仿宋" w:eastAsia="仿宋" w:cs="仿宋"/>
          <w:b/>
          <w:bCs/>
          <w:color w:val="808080"/>
        </w:rPr>
        <w:t>图</w:t>
      </w:r>
      <w:r>
        <w:rPr>
          <w:rFonts w:ascii="仿宋" w:hAnsi="仿宋" w:eastAsia="仿宋" w:cs="仿宋"/>
          <w:b/>
          <w:bCs/>
          <w:color w:val="808080"/>
        </w:rPr>
        <w:t xml:space="preserve">4  </w:t>
      </w:r>
      <w:r>
        <w:rPr>
          <w:rFonts w:hint="eastAsia" w:ascii="仿宋" w:hAnsi="仿宋" w:eastAsia="仿宋" w:cs="仿宋"/>
          <w:b/>
          <w:bCs/>
          <w:color w:val="808080"/>
        </w:rPr>
        <w:t>订阅电子证照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</w:p>
    <w:p>
      <w:pPr>
        <w:spacing w:line="360" w:lineRule="auto"/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 w:cs="仿宋_GB2312"/>
          <w:sz w:val="32"/>
          <w:szCs w:val="32"/>
        </w:rPr>
        <w:t>2.</w:t>
      </w:r>
      <w:r>
        <w:rPr>
          <w:rFonts w:hint="eastAsia" w:ascii="仿宋_GB2312" w:hAnsi="仿宋" w:eastAsia="仿宋_GB2312" w:cs="仿宋_GB2312"/>
          <w:sz w:val="32"/>
          <w:szCs w:val="32"/>
        </w:rPr>
        <w:t>亮证使用：订阅电子证件成功后，点击“山东省老年人电子优待证”即可亮证使用，如图</w:t>
      </w:r>
      <w:r>
        <w:rPr>
          <w:rFonts w:ascii="仿宋_GB2312" w:hAnsi="仿宋" w:eastAsia="仿宋_GB2312" w:cs="仿宋_GB2312"/>
          <w:sz w:val="32"/>
          <w:szCs w:val="32"/>
        </w:rPr>
        <w:t>5</w:t>
      </w:r>
      <w:r>
        <w:rPr>
          <w:rFonts w:hint="eastAsia" w:ascii="仿宋_GB2312" w:hAnsi="仿宋" w:eastAsia="仿宋_GB2312" w:cs="仿宋_GB2312"/>
          <w:sz w:val="32"/>
          <w:szCs w:val="32"/>
        </w:rPr>
        <w:t>所示。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599690" cy="581406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bCs/>
          <w:color w:val="808080"/>
        </w:rPr>
      </w:pPr>
      <w:r>
        <w:rPr>
          <w:rFonts w:hint="eastAsia" w:ascii="仿宋" w:hAnsi="仿宋" w:eastAsia="仿宋" w:cs="仿宋"/>
          <w:b/>
          <w:bCs/>
          <w:color w:val="808080"/>
        </w:rPr>
        <w:t>图</w:t>
      </w:r>
      <w:r>
        <w:rPr>
          <w:rFonts w:ascii="仿宋" w:hAnsi="仿宋" w:eastAsia="仿宋" w:cs="仿宋"/>
          <w:b/>
          <w:bCs/>
          <w:color w:val="808080"/>
        </w:rPr>
        <w:t xml:space="preserve">5  </w:t>
      </w:r>
      <w:r>
        <w:rPr>
          <w:rFonts w:hint="eastAsia" w:ascii="仿宋" w:hAnsi="仿宋" w:eastAsia="仿宋" w:cs="仿宋"/>
          <w:b/>
          <w:bCs/>
          <w:color w:val="808080"/>
        </w:rPr>
        <w:t>亮证使用</w:t>
      </w:r>
    </w:p>
    <w:p/>
    <w:p>
      <w:pPr>
        <w:spacing w:line="600" w:lineRule="exact"/>
        <w:ind w:firstLine="640" w:firstLineChars="200"/>
        <w:rPr>
          <w:rFonts w:ascii="宋体" w:hAnsi="宋体" w:eastAsia="仿宋_GB2312"/>
          <w:sz w:val="32"/>
        </w:rPr>
      </w:pPr>
      <w:r>
        <w:rPr>
          <w:rFonts w:hint="eastAsia" w:ascii="宋体" w:hAnsi="宋体" w:eastAsia="仿宋_GB2312"/>
          <w:sz w:val="32"/>
        </w:rPr>
        <w:t>技术服务联系电话：15508607653，15508609773</w:t>
      </w:r>
    </w:p>
    <w:p>
      <w:pPr>
        <w:widowControl/>
        <w:spacing w:line="560" w:lineRule="exact"/>
        <w:ind w:firstLine="640" w:firstLineChars="200"/>
        <w:rPr>
          <w:rFonts w:ascii="仿宋_GB2312" w:hAnsi="黑体" w:eastAsia="仿宋_GB2312"/>
          <w:sz w:val="32"/>
          <w:szCs w:val="32"/>
        </w:rPr>
      </w:pPr>
    </w:p>
    <w:sectPr>
      <w:pgSz w:w="11906" w:h="16838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仿宋_GB2312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14FF5"/>
    <w:multiLevelType w:val="multilevel"/>
    <w:tmpl w:val="26D14FF5"/>
    <w:lvl w:ilvl="0" w:tentative="0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6EB9"/>
    <w:rsid w:val="00145357"/>
    <w:rsid w:val="001E2A4C"/>
    <w:rsid w:val="005C254A"/>
    <w:rsid w:val="005D30F9"/>
    <w:rsid w:val="00616467"/>
    <w:rsid w:val="00781DCB"/>
    <w:rsid w:val="00A129BA"/>
    <w:rsid w:val="00D04BC4"/>
    <w:rsid w:val="00DE6EB9"/>
    <w:rsid w:val="00F35E2D"/>
    <w:rsid w:val="00FB6EF7"/>
    <w:rsid w:val="51D4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229</Words>
  <Characters>1311</Characters>
  <Lines>10</Lines>
  <Paragraphs>3</Paragraphs>
  <TotalTime>47</TotalTime>
  <ScaleCrop>false</ScaleCrop>
  <LinksUpToDate>false</LinksUpToDate>
  <CharactersWithSpaces>1537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2021-03-05T09:33:00Z</dcterms:created>
  <dc:creator>Lenovo</dc:creator>
  <cp:lastModifiedBy>Administrator</cp:lastModifiedBy>
  <dcterms:modified xsi:type="dcterms:W3CDTF">2021-03-09T02:02:03Z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