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A6" w:rsidRDefault="00AE0DA4">
      <w:pPr>
        <w:spacing w:after="0" w:line="560" w:lineRule="exact"/>
        <w:jc w:val="both"/>
        <w:rPr>
          <w:rFonts w:ascii="方正小标宋_GBK" w:eastAsia="方正小标宋_GBK"/>
          <w:sz w:val="44"/>
          <w:szCs w:val="44"/>
          <w:lang w:eastAsia="zh-CN"/>
        </w:rPr>
      </w:pPr>
      <w:r>
        <w:rPr>
          <w:rFonts w:ascii="方正小标宋_GBK" w:eastAsia="方正小标宋_GBK" w:hint="eastAsia"/>
          <w:sz w:val="44"/>
          <w:szCs w:val="44"/>
          <w:lang w:eastAsia="zh-CN"/>
        </w:rPr>
        <w:t>青岛市大型群众性体育赛事活动监督管理办法</w:t>
      </w:r>
    </w:p>
    <w:p w:rsidR="007B65A6" w:rsidRDefault="00AE0DA4">
      <w:pPr>
        <w:pStyle w:val="a8"/>
        <w:widowControl w:val="0"/>
        <w:spacing w:beforeAutospacing="0" w:after="0" w:afterAutospacing="0" w:line="560" w:lineRule="exact"/>
        <w:jc w:val="center"/>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（征求意见稿）</w:t>
      </w:r>
    </w:p>
    <w:p w:rsidR="007B65A6" w:rsidRDefault="007B65A6">
      <w:pPr>
        <w:pStyle w:val="10"/>
        <w:rPr>
          <w:lang w:eastAsia="zh-CN"/>
        </w:rPr>
      </w:pPr>
      <w:bookmarkStart w:id="0" w:name="_GoBack"/>
      <w:bookmarkEnd w:id="0"/>
    </w:p>
    <w:p w:rsidR="007B65A6" w:rsidRDefault="00AE0DA4">
      <w:pPr>
        <w:numPr>
          <w:ilvl w:val="255"/>
          <w:numId w:val="0"/>
        </w:numPr>
        <w:tabs>
          <w:tab w:val="left" w:pos="5550"/>
        </w:tabs>
        <w:spacing w:after="0" w:line="560" w:lineRule="exact"/>
        <w:jc w:val="center"/>
        <w:rPr>
          <w:rFonts w:ascii="黑体" w:eastAsia="黑体" w:hAnsi="黑体" w:cs="仿宋_GB2312"/>
          <w:sz w:val="32"/>
          <w:szCs w:val="32"/>
          <w:lang w:eastAsia="zh-CN"/>
        </w:rPr>
      </w:pPr>
      <w:r>
        <w:rPr>
          <w:rFonts w:ascii="黑体" w:eastAsia="黑体" w:hAnsi="黑体" w:cs="仿宋_GB2312" w:hint="eastAsia"/>
          <w:sz w:val="32"/>
          <w:szCs w:val="32"/>
          <w:lang w:eastAsia="zh-CN"/>
        </w:rPr>
        <w:t>第一章</w:t>
      </w:r>
      <w:r>
        <w:rPr>
          <w:rFonts w:ascii="黑体" w:eastAsia="黑体" w:hAnsi="黑体" w:cs="仿宋_GB2312" w:hint="eastAsia"/>
          <w:sz w:val="32"/>
          <w:szCs w:val="32"/>
          <w:lang w:eastAsia="zh-CN"/>
        </w:rPr>
        <w:t xml:space="preserve"> </w:t>
      </w:r>
      <w:r>
        <w:rPr>
          <w:rFonts w:ascii="黑体" w:eastAsia="黑体" w:hAnsi="黑体" w:cs="仿宋_GB2312" w:hint="eastAsia"/>
          <w:sz w:val="32"/>
          <w:szCs w:val="32"/>
          <w:lang w:eastAsia="zh-CN"/>
        </w:rPr>
        <w:t>总则</w:t>
      </w:r>
    </w:p>
    <w:p w:rsidR="007B65A6" w:rsidRDefault="007B65A6">
      <w:pPr>
        <w:numPr>
          <w:ilvl w:val="255"/>
          <w:numId w:val="0"/>
        </w:numPr>
        <w:tabs>
          <w:tab w:val="left" w:pos="5550"/>
        </w:tabs>
        <w:spacing w:after="0" w:line="560" w:lineRule="exact"/>
        <w:jc w:val="center"/>
        <w:rPr>
          <w:rFonts w:ascii="黑体" w:eastAsia="黑体" w:hAnsi="黑体" w:cs="仿宋_GB2312"/>
          <w:sz w:val="32"/>
          <w:szCs w:val="32"/>
          <w:lang w:eastAsia="zh-CN"/>
        </w:rPr>
      </w:pPr>
    </w:p>
    <w:p w:rsidR="007B65A6" w:rsidRDefault="00AE0DA4">
      <w:pPr>
        <w:numPr>
          <w:ilvl w:val="255"/>
          <w:numId w:val="0"/>
        </w:numPr>
        <w:tabs>
          <w:tab w:val="left" w:pos="7142"/>
        </w:tabs>
        <w:spacing w:after="0" w:line="560" w:lineRule="exact"/>
        <w:ind w:firstLineChars="200" w:firstLine="640"/>
        <w:jc w:val="both"/>
        <w:rPr>
          <w:rFonts w:ascii="仿宋_GB2312" w:eastAsia="仿宋_GB2312" w:hAnsi="仿宋_GB2312" w:cs="仿宋_GB2312"/>
          <w:sz w:val="32"/>
          <w:szCs w:val="32"/>
          <w:lang w:eastAsia="zh-CN"/>
        </w:rPr>
      </w:pPr>
      <w:r>
        <w:rPr>
          <w:rFonts w:ascii="黑体" w:eastAsia="黑体" w:hAnsi="黑体" w:cs="仿宋_GB2312" w:hint="eastAsia"/>
          <w:sz w:val="32"/>
          <w:szCs w:val="32"/>
          <w:lang w:eastAsia="zh-CN"/>
        </w:rPr>
        <w:t>第一条</w:t>
      </w:r>
      <w:r>
        <w:rPr>
          <w:rFonts w:ascii="黑体" w:eastAsia="黑体" w:hAnsi="黑体" w:cs="仿宋_GB2312"/>
          <w:sz w:val="32"/>
          <w:szCs w:val="32"/>
          <w:lang w:eastAsia="zh-CN"/>
        </w:rPr>
        <w:t xml:space="preserve"> </w:t>
      </w:r>
      <w:r>
        <w:rPr>
          <w:rFonts w:ascii="仿宋_GB2312" w:eastAsia="仿宋_GB2312" w:hAnsi="仿宋_GB2312" w:cs="仿宋_GB2312" w:hint="eastAsia"/>
          <w:sz w:val="32"/>
          <w:szCs w:val="32"/>
          <w:lang w:eastAsia="zh-CN"/>
        </w:rPr>
        <w:t>为加强大型群众性体育赛事活动管理，促进体育赛事活动健康发展，依据《大型群众性活动安全管理条例》（国务院令第</w:t>
      </w:r>
      <w:r>
        <w:rPr>
          <w:rFonts w:ascii="仿宋_GB2312" w:eastAsia="仿宋_GB2312" w:hAnsi="仿宋_GB2312" w:cs="仿宋_GB2312" w:hint="eastAsia"/>
          <w:sz w:val="32"/>
          <w:szCs w:val="32"/>
          <w:lang w:eastAsia="zh-CN"/>
        </w:rPr>
        <w:t>505</w:t>
      </w:r>
      <w:r>
        <w:rPr>
          <w:rFonts w:ascii="仿宋_GB2312" w:eastAsia="仿宋_GB2312" w:hAnsi="仿宋_GB2312" w:cs="仿宋_GB2312" w:hint="eastAsia"/>
          <w:sz w:val="32"/>
          <w:szCs w:val="32"/>
          <w:lang w:eastAsia="zh-CN"/>
        </w:rPr>
        <w:t>号）《体育赛事活动管理办法》（国家体育总局令第</w:t>
      </w:r>
      <w:r>
        <w:rPr>
          <w:rFonts w:ascii="仿宋_GB2312" w:eastAsia="仿宋_GB2312" w:hAnsi="仿宋_GB2312" w:cs="仿宋_GB2312" w:hint="eastAsia"/>
          <w:sz w:val="32"/>
          <w:szCs w:val="32"/>
          <w:lang w:eastAsia="zh-CN"/>
        </w:rPr>
        <w:t>31</w:t>
      </w:r>
      <w:r>
        <w:rPr>
          <w:rFonts w:ascii="仿宋_GB2312" w:eastAsia="仿宋_GB2312" w:hAnsi="仿宋_GB2312" w:cs="仿宋_GB2312" w:hint="eastAsia"/>
          <w:sz w:val="32"/>
          <w:szCs w:val="32"/>
          <w:lang w:eastAsia="zh-CN"/>
        </w:rPr>
        <w:t>号）《山东省全民健身赛事活动安全指引（</w:t>
      </w:r>
      <w:r>
        <w:rPr>
          <w:rFonts w:ascii="仿宋_GB2312" w:eastAsia="仿宋_GB2312" w:hAnsi="仿宋_GB2312" w:cs="仿宋_GB2312" w:hint="eastAsia"/>
          <w:sz w:val="32"/>
          <w:szCs w:val="32"/>
          <w:lang w:eastAsia="zh-CN"/>
        </w:rPr>
        <w:t>2</w:t>
      </w:r>
      <w:r>
        <w:rPr>
          <w:rFonts w:ascii="仿宋_GB2312" w:eastAsia="仿宋_GB2312" w:hAnsi="仿宋_GB2312" w:cs="仿宋_GB2312"/>
          <w:sz w:val="32"/>
          <w:szCs w:val="32"/>
          <w:lang w:eastAsia="zh-CN"/>
        </w:rPr>
        <w:t>023</w:t>
      </w:r>
      <w:r>
        <w:rPr>
          <w:rFonts w:ascii="仿宋_GB2312" w:eastAsia="仿宋_GB2312" w:hAnsi="仿宋_GB2312" w:cs="仿宋_GB2312"/>
          <w:sz w:val="32"/>
          <w:szCs w:val="32"/>
          <w:lang w:eastAsia="zh-CN"/>
        </w:rPr>
        <w:t>年版</w:t>
      </w:r>
      <w:r>
        <w:rPr>
          <w:rFonts w:ascii="仿宋_GB2312" w:eastAsia="仿宋_GB2312" w:hAnsi="仿宋_GB2312" w:cs="仿宋_GB2312" w:hint="eastAsia"/>
          <w:sz w:val="32"/>
          <w:szCs w:val="32"/>
          <w:lang w:eastAsia="zh-CN"/>
        </w:rPr>
        <w:t>）》（鲁体字〔</w:t>
      </w:r>
      <w:r>
        <w:rPr>
          <w:rFonts w:ascii="仿宋_GB2312" w:eastAsia="仿宋_GB2312" w:hAnsi="仿宋_GB2312" w:cs="仿宋_GB2312"/>
          <w:sz w:val="32"/>
          <w:szCs w:val="32"/>
          <w:lang w:eastAsia="zh-CN"/>
        </w:rPr>
        <w:t>2023</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23</w:t>
      </w:r>
      <w:r>
        <w:rPr>
          <w:rFonts w:ascii="仿宋_GB2312" w:eastAsia="仿宋_GB2312" w:hAnsi="仿宋_GB2312" w:cs="仿宋_GB2312"/>
          <w:sz w:val="32"/>
          <w:szCs w:val="32"/>
          <w:lang w:eastAsia="zh-CN"/>
        </w:rPr>
        <w:t>号</w:t>
      </w:r>
      <w:r>
        <w:rPr>
          <w:rFonts w:ascii="仿宋_GB2312" w:eastAsia="仿宋_GB2312" w:hAnsi="仿宋_GB2312" w:cs="仿宋_GB2312" w:hint="eastAsia"/>
          <w:sz w:val="32"/>
          <w:szCs w:val="32"/>
          <w:lang w:eastAsia="zh-CN"/>
        </w:rPr>
        <w:t>）</w:t>
      </w:r>
      <w:r>
        <w:rPr>
          <w:rFonts w:ascii="仿宋_GB2312" w:eastAsia="仿宋_GB2312" w:hAnsi="宋体" w:hint="eastAsia"/>
          <w:sz w:val="32"/>
          <w:szCs w:val="32"/>
          <w:lang w:eastAsia="zh-CN"/>
        </w:rPr>
        <w:t>等法</w:t>
      </w:r>
      <w:r>
        <w:rPr>
          <w:rFonts w:ascii="仿宋_GB2312" w:eastAsia="仿宋_GB2312" w:hAnsi="仿宋_GB2312" w:cs="仿宋_GB2312" w:hint="eastAsia"/>
          <w:sz w:val="32"/>
          <w:szCs w:val="32"/>
          <w:lang w:eastAsia="zh-CN"/>
        </w:rPr>
        <w:t>律法规及政策文件规定</w:t>
      </w:r>
      <w:r>
        <w:rPr>
          <w:rFonts w:ascii="仿宋_GB2312" w:eastAsia="仿宋_GB2312" w:hAnsi="仿宋_GB2312" w:cs="仿宋_GB2312"/>
          <w:color w:val="000000" w:themeColor="text1"/>
          <w:sz w:val="32"/>
          <w:szCs w:val="32"/>
          <w:lang w:eastAsia="zh-CN"/>
        </w:rPr>
        <w:t>,</w:t>
      </w:r>
      <w:r>
        <w:rPr>
          <w:rFonts w:ascii="仿宋_GB2312" w:eastAsia="仿宋_GB2312" w:hAnsi="仿宋_GB2312" w:cs="仿宋_GB2312" w:hint="eastAsia"/>
          <w:color w:val="000000" w:themeColor="text1"/>
          <w:sz w:val="32"/>
          <w:szCs w:val="32"/>
          <w:lang w:eastAsia="zh-CN"/>
        </w:rPr>
        <w:t>结合</w:t>
      </w:r>
      <w:r>
        <w:rPr>
          <w:rFonts w:ascii="仿宋_GB2312" w:eastAsia="仿宋_GB2312" w:hAnsi="仿宋_GB2312" w:cs="仿宋_GB2312"/>
          <w:sz w:val="32"/>
          <w:szCs w:val="32"/>
          <w:lang w:eastAsia="zh-CN"/>
        </w:rPr>
        <w:t>我市大型群众性体育赛事活动工作实际，制定本办法。</w:t>
      </w:r>
    </w:p>
    <w:p w:rsidR="007B65A6" w:rsidRDefault="00AE0DA4">
      <w:pPr>
        <w:numPr>
          <w:ilvl w:val="255"/>
          <w:numId w:val="0"/>
        </w:numPr>
        <w:tabs>
          <w:tab w:val="left" w:pos="7142"/>
        </w:tabs>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cs="仿宋_GB2312"/>
          <w:sz w:val="32"/>
          <w:szCs w:val="32"/>
          <w:lang w:eastAsia="zh-CN"/>
        </w:rPr>
        <w:t>第二条</w:t>
      </w:r>
      <w:r>
        <w:rPr>
          <w:rFonts w:ascii="黑体" w:eastAsia="黑体" w:hAnsi="黑体" w:cs="仿宋_GB2312"/>
          <w:sz w:val="32"/>
          <w:szCs w:val="32"/>
          <w:lang w:eastAsia="zh-CN"/>
        </w:rPr>
        <w:t xml:space="preserve"> </w:t>
      </w:r>
      <w:r>
        <w:rPr>
          <w:rFonts w:ascii="仿宋_GB2312" w:eastAsia="仿宋_GB2312" w:hAnsi="仿宋_GB2312" w:cs="仿宋_GB2312"/>
          <w:sz w:val="32"/>
          <w:szCs w:val="32"/>
          <w:lang w:eastAsia="zh-CN"/>
        </w:rPr>
        <w:t>本办法所指的</w:t>
      </w:r>
      <w:r>
        <w:rPr>
          <w:rFonts w:ascii="仿宋_GB2312" w:eastAsia="仿宋_GB2312" w:hAnsi="宋体" w:cs="宋体" w:hint="eastAsia"/>
          <w:sz w:val="32"/>
          <w:szCs w:val="32"/>
          <w:lang w:eastAsia="zh-CN"/>
        </w:rPr>
        <w:t>大型群众性体育赛事活动是指在我市行政区域内面向公众举办的参加人数达到</w:t>
      </w:r>
      <w:r>
        <w:rPr>
          <w:rFonts w:ascii="仿宋_GB2312" w:eastAsia="仿宋_GB2312" w:hAnsi="宋体" w:cs="宋体"/>
          <w:sz w:val="32"/>
          <w:szCs w:val="32"/>
          <w:lang w:eastAsia="zh-CN"/>
        </w:rPr>
        <w:t>1000</w:t>
      </w:r>
      <w:r>
        <w:rPr>
          <w:rFonts w:ascii="仿宋_GB2312" w:eastAsia="仿宋_GB2312" w:hAnsi="宋体" w:cs="宋体"/>
          <w:sz w:val="32"/>
          <w:szCs w:val="32"/>
          <w:lang w:eastAsia="zh-CN"/>
        </w:rPr>
        <w:t>人（含参赛、观赛人数）以上的体育赛事活动。</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cs="仿宋_GB2312"/>
          <w:sz w:val="32"/>
          <w:szCs w:val="32"/>
          <w:lang w:eastAsia="zh-CN"/>
        </w:rPr>
        <w:t>第三条</w:t>
      </w:r>
      <w:r>
        <w:rPr>
          <w:rFonts w:ascii="仿宋_GB2312" w:eastAsia="仿宋_GB2312" w:hAnsi="宋体" w:cs="宋体" w:hint="eastAsia"/>
          <w:sz w:val="32"/>
          <w:szCs w:val="32"/>
          <w:lang w:eastAsia="zh-CN"/>
        </w:rPr>
        <w:t xml:space="preserve"> </w:t>
      </w:r>
      <w:r>
        <w:rPr>
          <w:rFonts w:ascii="仿宋_GB2312" w:eastAsia="仿宋_GB2312" w:hAnsi="宋体" w:cs="宋体" w:hint="eastAsia"/>
          <w:sz w:val="32"/>
          <w:szCs w:val="32"/>
          <w:lang w:eastAsia="zh-CN"/>
        </w:rPr>
        <w:t>大型群众性体育赛事活动坚持政府监管与行业自律相结合的原则，各区（市）政府负责辖区内体育赛事活动监管，行业协会应加强行业自律，依照法律法规和赛事活动有关规定制定办赛指引和参赛指南，组织开展业务培训，促进赛事活动安全有序开展。</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cs="仿宋_GB2312"/>
          <w:sz w:val="32"/>
          <w:szCs w:val="32"/>
          <w:lang w:eastAsia="zh-CN"/>
        </w:rPr>
        <w:t>第四条</w:t>
      </w:r>
      <w:r>
        <w:rPr>
          <w:rFonts w:ascii="仿宋_GB2312" w:eastAsia="仿宋_GB2312" w:hAnsi="宋体" w:cs="宋体" w:hint="eastAsia"/>
          <w:color w:val="000000" w:themeColor="text1"/>
          <w:sz w:val="32"/>
          <w:szCs w:val="32"/>
          <w:lang w:eastAsia="zh-CN"/>
        </w:rPr>
        <w:t xml:space="preserve"> </w:t>
      </w:r>
      <w:r>
        <w:rPr>
          <w:rFonts w:ascii="仿宋_GB2312" w:eastAsia="仿宋_GB2312" w:hAnsi="宋体" w:cs="宋体" w:hint="eastAsia"/>
          <w:sz w:val="32"/>
          <w:szCs w:val="32"/>
          <w:lang w:eastAsia="zh-CN"/>
        </w:rPr>
        <w:t>大型群众性体育赛事活动遵循“安全第一、预防为主、综合治理”的方针</w:t>
      </w:r>
      <w:r>
        <w:rPr>
          <w:rFonts w:ascii="仿宋_GB2312" w:eastAsia="仿宋_GB2312" w:hAnsi="宋体" w:cs="宋体"/>
          <w:sz w:val="32"/>
          <w:szCs w:val="32"/>
          <w:lang w:eastAsia="zh-CN"/>
        </w:rPr>
        <w:t>,</w:t>
      </w:r>
      <w:r>
        <w:rPr>
          <w:rFonts w:ascii="仿宋_GB2312" w:eastAsia="仿宋_GB2312" w:hAnsi="宋体" w:cs="宋体" w:hint="eastAsia"/>
          <w:sz w:val="32"/>
          <w:szCs w:val="32"/>
          <w:lang w:eastAsia="zh-CN"/>
        </w:rPr>
        <w:t>按照“谁审批（备案）、谁负责”“谁</w:t>
      </w:r>
      <w:r>
        <w:rPr>
          <w:rFonts w:ascii="仿宋_GB2312" w:eastAsia="仿宋_GB2312" w:hAnsi="宋体" w:cs="宋体" w:hint="eastAsia"/>
          <w:sz w:val="32"/>
          <w:szCs w:val="32"/>
          <w:lang w:eastAsia="zh-CN"/>
        </w:rPr>
        <w:lastRenderedPageBreak/>
        <w:t>主办、谁负责”“谁主管、谁负责”的要求，全面加强体育赛事活动安全监管。</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cs="仿宋_GB2312" w:hint="eastAsia"/>
          <w:sz w:val="32"/>
          <w:szCs w:val="32"/>
          <w:lang w:eastAsia="zh-CN"/>
        </w:rPr>
        <w:t>第五条</w:t>
      </w:r>
      <w:r>
        <w:rPr>
          <w:rFonts w:ascii="黑体" w:eastAsia="黑体" w:hAnsi="黑体" w:cs="仿宋_GB2312" w:hint="eastAsia"/>
          <w:sz w:val="32"/>
          <w:szCs w:val="32"/>
          <w:lang w:eastAsia="zh-CN"/>
        </w:rPr>
        <w:t xml:space="preserve"> </w:t>
      </w:r>
      <w:r>
        <w:rPr>
          <w:rFonts w:ascii="仿宋_GB2312" w:eastAsia="仿宋_GB2312" w:hAnsi="宋体" w:cs="宋体" w:hint="eastAsia"/>
          <w:sz w:val="32"/>
          <w:szCs w:val="32"/>
          <w:lang w:eastAsia="zh-CN"/>
        </w:rPr>
        <w:t>体育赛事活动依照法律、法规、规章规定应当向有关部门办理相关手续的，有关部门应当各负其责，优化办理流</w:t>
      </w:r>
      <w:r>
        <w:rPr>
          <w:rFonts w:ascii="仿宋_GB2312" w:eastAsia="仿宋_GB2312" w:hAnsi="宋体" w:cs="宋体" w:hint="eastAsia"/>
          <w:sz w:val="32"/>
          <w:szCs w:val="32"/>
          <w:lang w:eastAsia="zh-CN"/>
        </w:rPr>
        <w:t>程</w:t>
      </w:r>
      <w:r>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提高服务效率，保障赛事活动安全。</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体育行政</w:t>
      </w:r>
      <w:r>
        <w:rPr>
          <w:rFonts w:ascii="仿宋_GB2312" w:eastAsia="仿宋_GB2312" w:hAnsi="宋体" w:cs="宋体" w:hint="eastAsia"/>
          <w:color w:val="000000" w:themeColor="text1"/>
          <w:sz w:val="32"/>
          <w:szCs w:val="32"/>
          <w:lang w:eastAsia="zh-CN"/>
        </w:rPr>
        <w:t>主管</w:t>
      </w:r>
      <w:r>
        <w:rPr>
          <w:rFonts w:ascii="仿宋_GB2312" w:eastAsia="仿宋_GB2312" w:hAnsi="宋体" w:cs="宋体" w:hint="eastAsia"/>
          <w:sz w:val="32"/>
          <w:szCs w:val="32"/>
          <w:lang w:eastAsia="zh-CN"/>
        </w:rPr>
        <w:t>部门应当根据实际需要会同公安、交通运输、卫生健康、应急管理、市场监管、网络信息管理等有关部门建立体育赛事活动综合协调机制，通报赛事活动举办情况，协调赛事活动重大事项，保障赛事活动有序举办。</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公安部门负责按照《大型群众性活动安全管理条例》依法实施安全许可，对赛事活动的治安秩序维护和交通秩序保障工作进行监管并组织指导实施。</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教育部门负责教育系统体育赛事活动的审核、备案和监管工作。</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交通运输部门负责按照有关规定实施审批，组织协调支持体育赛事活动期间城市客运、轨道交通等交通运输保障工作。</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卫生健康部门负责按照有关规定实施审批，组织协调支持赛事活动的医疗卫生保障工作，对体育赛事活动的防疫工作提出意见、进行指导。</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外事管理部门负责按照有关规定实施审批，对国际体育赛事活动进行指导和保障。</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lastRenderedPageBreak/>
        <w:t>应急管理部门负责做好赛事活动应急处置预案的审核工作，对体育赛事活动的应急处置工作进行指导和监督。</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sz w:val="32"/>
          <w:szCs w:val="32"/>
          <w:lang w:eastAsia="zh-CN"/>
        </w:rPr>
        <w:t>财政、城管、市场监督、消防救援、外事、文化旅游、生态环境、气象等部门按照各自职责，配合做好体育赛事活动的监督管</w:t>
      </w:r>
      <w:r>
        <w:rPr>
          <w:rFonts w:ascii="仿宋_GB2312" w:eastAsia="仿宋_GB2312" w:hAnsi="宋体" w:cs="宋体"/>
          <w:sz w:val="32"/>
          <w:szCs w:val="32"/>
          <w:lang w:eastAsia="zh-CN"/>
        </w:rPr>
        <w:t>理与服务保障工作。</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sz w:val="32"/>
          <w:szCs w:val="32"/>
          <w:lang w:eastAsia="zh-CN"/>
        </w:rPr>
        <w:t>鼓励工会、共青团、妇联、工商联、残联等群团组织参与体育赛事活动服务保障工作。</w:t>
      </w:r>
    </w:p>
    <w:p w:rsidR="007B65A6" w:rsidRDefault="007B65A6">
      <w:pPr>
        <w:numPr>
          <w:ilvl w:val="255"/>
          <w:numId w:val="0"/>
        </w:numPr>
        <w:tabs>
          <w:tab w:val="left" w:pos="5550"/>
        </w:tabs>
        <w:spacing w:after="0" w:line="560" w:lineRule="exact"/>
        <w:jc w:val="center"/>
        <w:rPr>
          <w:rFonts w:ascii="黑体" w:eastAsia="黑体" w:hAnsi="黑体" w:cs="仿宋_GB2312"/>
          <w:sz w:val="32"/>
          <w:szCs w:val="32"/>
          <w:lang w:eastAsia="zh-CN"/>
        </w:rPr>
      </w:pPr>
    </w:p>
    <w:p w:rsidR="007B65A6" w:rsidRDefault="00AE0DA4">
      <w:pPr>
        <w:numPr>
          <w:ilvl w:val="255"/>
          <w:numId w:val="0"/>
        </w:numPr>
        <w:tabs>
          <w:tab w:val="left" w:pos="5550"/>
        </w:tabs>
        <w:spacing w:after="0" w:line="560" w:lineRule="exact"/>
        <w:jc w:val="center"/>
        <w:rPr>
          <w:rFonts w:ascii="黑体" w:eastAsia="黑体" w:hAnsi="黑体" w:cs="仿宋_GB2312"/>
          <w:sz w:val="32"/>
          <w:szCs w:val="32"/>
          <w:lang w:eastAsia="zh-CN"/>
        </w:rPr>
      </w:pPr>
      <w:r>
        <w:rPr>
          <w:rFonts w:ascii="黑体" w:eastAsia="黑体" w:hAnsi="黑体" w:cs="仿宋_GB2312" w:hint="eastAsia"/>
          <w:sz w:val="32"/>
          <w:szCs w:val="32"/>
          <w:lang w:eastAsia="zh-CN"/>
        </w:rPr>
        <w:t>第二章</w:t>
      </w:r>
      <w:r>
        <w:rPr>
          <w:rFonts w:ascii="黑体" w:eastAsia="黑体" w:hAnsi="黑体" w:cs="仿宋_GB2312" w:hint="eastAsia"/>
          <w:sz w:val="32"/>
          <w:szCs w:val="32"/>
          <w:lang w:eastAsia="zh-CN"/>
        </w:rPr>
        <w:t xml:space="preserve"> </w:t>
      </w:r>
      <w:r>
        <w:rPr>
          <w:rFonts w:ascii="黑体" w:eastAsia="黑体" w:hAnsi="黑体" w:cs="仿宋_GB2312" w:hint="eastAsia"/>
          <w:sz w:val="32"/>
          <w:szCs w:val="32"/>
          <w:lang w:eastAsia="zh-CN"/>
        </w:rPr>
        <w:t>审批备案</w:t>
      </w:r>
    </w:p>
    <w:p w:rsidR="007B65A6" w:rsidRDefault="007B65A6">
      <w:pPr>
        <w:spacing w:after="0" w:line="560" w:lineRule="exact"/>
        <w:ind w:firstLineChars="200" w:firstLine="640"/>
        <w:jc w:val="both"/>
        <w:rPr>
          <w:rFonts w:ascii="黑体" w:eastAsia="黑体" w:hAnsi="黑体" w:cs="仿宋_GB2312"/>
          <w:sz w:val="32"/>
          <w:szCs w:val="32"/>
          <w:lang w:eastAsia="zh-CN"/>
        </w:rPr>
      </w:pP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cs="仿宋_GB2312" w:hint="eastAsia"/>
          <w:sz w:val="32"/>
          <w:szCs w:val="32"/>
          <w:lang w:eastAsia="zh-CN"/>
        </w:rPr>
        <w:t>第六条</w:t>
      </w:r>
      <w:r>
        <w:rPr>
          <w:rFonts w:ascii="黑体" w:eastAsia="黑体" w:hAnsi="黑体" w:cs="仿宋_GB2312" w:hint="eastAsia"/>
          <w:sz w:val="32"/>
          <w:szCs w:val="32"/>
          <w:lang w:eastAsia="zh-CN"/>
        </w:rPr>
        <w:t xml:space="preserve"> </w:t>
      </w:r>
      <w:r>
        <w:rPr>
          <w:rFonts w:ascii="仿宋_GB2312" w:eastAsia="仿宋_GB2312" w:hAnsi="宋体" w:cs="宋体" w:hint="eastAsia"/>
          <w:sz w:val="32"/>
          <w:szCs w:val="32"/>
          <w:lang w:eastAsia="zh-CN"/>
        </w:rPr>
        <w:t>大型群众性体育赛事活动实行分级</w:t>
      </w:r>
      <w:r>
        <w:rPr>
          <w:rFonts w:ascii="仿宋_GB2312" w:eastAsia="仿宋_GB2312" w:hAnsi="宋体" w:cs="宋体"/>
          <w:sz w:val="32"/>
          <w:szCs w:val="32"/>
          <w:lang w:eastAsia="zh-CN"/>
        </w:rPr>
        <w:t>审批</w:t>
      </w:r>
      <w:r>
        <w:rPr>
          <w:rFonts w:ascii="仿宋_GB2312" w:eastAsia="仿宋_GB2312" w:hAnsi="宋体" w:cs="宋体" w:hint="eastAsia"/>
          <w:sz w:val="32"/>
          <w:szCs w:val="32"/>
          <w:lang w:eastAsia="zh-CN"/>
        </w:rPr>
        <w:t>备案管理。</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（一）区（市）政府负责审批备案的赛事：</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1.</w:t>
      </w:r>
      <w:r>
        <w:rPr>
          <w:rFonts w:ascii="仿宋_GB2312" w:eastAsia="仿宋_GB2312" w:hAnsi="宋体" w:cs="宋体" w:hint="eastAsia"/>
          <w:sz w:val="32"/>
          <w:szCs w:val="32"/>
          <w:lang w:eastAsia="zh-CN"/>
        </w:rPr>
        <w:t>区（市）举办的参赛人数</w:t>
      </w:r>
      <w:r>
        <w:rPr>
          <w:rFonts w:ascii="仿宋_GB2312" w:eastAsia="仿宋_GB2312" w:hAnsi="宋体" w:cs="宋体"/>
          <w:sz w:val="32"/>
          <w:szCs w:val="32"/>
          <w:lang w:eastAsia="zh-CN"/>
        </w:rPr>
        <w:t>1000</w:t>
      </w:r>
      <w:r>
        <w:rPr>
          <w:rFonts w:ascii="仿宋_GB2312" w:eastAsia="仿宋_GB2312" w:hAnsi="宋体" w:cs="宋体"/>
          <w:sz w:val="32"/>
          <w:szCs w:val="32"/>
          <w:lang w:eastAsia="zh-CN"/>
        </w:rPr>
        <w:t>人以上</w:t>
      </w:r>
      <w:r>
        <w:rPr>
          <w:rFonts w:ascii="仿宋_GB2312" w:eastAsia="仿宋_GB2312" w:hAnsi="宋体" w:cs="宋体"/>
          <w:sz w:val="32"/>
          <w:szCs w:val="32"/>
          <w:lang w:eastAsia="zh-CN"/>
        </w:rPr>
        <w:t>-5000</w:t>
      </w:r>
      <w:r>
        <w:rPr>
          <w:rFonts w:ascii="仿宋_GB2312" w:eastAsia="仿宋_GB2312" w:hAnsi="宋体" w:cs="宋体" w:hint="eastAsia"/>
          <w:sz w:val="32"/>
          <w:szCs w:val="32"/>
          <w:lang w:eastAsia="zh-CN"/>
        </w:rPr>
        <w:t>人（含）以下的各类赛事活动；</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2.</w:t>
      </w:r>
      <w:r>
        <w:rPr>
          <w:rFonts w:ascii="仿宋_GB2312" w:eastAsia="仿宋_GB2312" w:hAnsi="宋体" w:cs="宋体" w:hint="eastAsia"/>
          <w:sz w:val="32"/>
          <w:szCs w:val="32"/>
          <w:lang w:eastAsia="zh-CN"/>
        </w:rPr>
        <w:t>对本辖区内举办高危险性体育赛事活动实施行政许可。</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（二）市级行政部门负责审批备案的赛事</w:t>
      </w:r>
      <w:r>
        <w:rPr>
          <w:rFonts w:ascii="仿宋_GB2312" w:eastAsia="仿宋_GB2312" w:hAnsi="宋体" w:cs="宋体" w:hint="eastAsia"/>
          <w:sz w:val="32"/>
          <w:szCs w:val="32"/>
          <w:lang w:eastAsia="zh-CN"/>
        </w:rPr>
        <w:t>:</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1.</w:t>
      </w:r>
      <w:r>
        <w:rPr>
          <w:rFonts w:ascii="仿宋_GB2312" w:eastAsia="仿宋_GB2312" w:hAnsi="宋体" w:cs="宋体" w:hint="eastAsia"/>
          <w:sz w:val="32"/>
          <w:szCs w:val="32"/>
          <w:lang w:eastAsia="zh-CN"/>
        </w:rPr>
        <w:t>参赛人数</w:t>
      </w:r>
      <w:r>
        <w:rPr>
          <w:rFonts w:ascii="仿宋_GB2312" w:eastAsia="仿宋_GB2312" w:hAnsi="宋体" w:cs="宋体"/>
          <w:sz w:val="32"/>
          <w:szCs w:val="32"/>
          <w:lang w:eastAsia="zh-CN"/>
        </w:rPr>
        <w:t>1000</w:t>
      </w:r>
      <w:r>
        <w:rPr>
          <w:rFonts w:ascii="仿宋_GB2312" w:eastAsia="仿宋_GB2312" w:hAnsi="宋体" w:cs="宋体"/>
          <w:sz w:val="32"/>
          <w:szCs w:val="32"/>
          <w:lang w:eastAsia="zh-CN"/>
        </w:rPr>
        <w:t>人以上跨区</w:t>
      </w:r>
      <w:r>
        <w:rPr>
          <w:rFonts w:ascii="仿宋_GB2312" w:eastAsia="仿宋_GB2312" w:hAnsi="宋体" w:cs="宋体" w:hint="eastAsia"/>
          <w:sz w:val="32"/>
          <w:szCs w:val="32"/>
          <w:lang w:eastAsia="zh-CN"/>
        </w:rPr>
        <w:t>（市）</w:t>
      </w:r>
      <w:r>
        <w:rPr>
          <w:rFonts w:ascii="仿宋_GB2312" w:eastAsia="仿宋_GB2312" w:hAnsi="宋体" w:cs="宋体"/>
          <w:sz w:val="32"/>
          <w:szCs w:val="32"/>
          <w:lang w:eastAsia="zh-CN"/>
        </w:rPr>
        <w:t>举办的各类赛事活动</w:t>
      </w:r>
      <w:r>
        <w:rPr>
          <w:rFonts w:ascii="仿宋_GB2312" w:eastAsia="仿宋_GB2312" w:hAnsi="宋体" w:cs="宋体"/>
          <w:sz w:val="32"/>
          <w:szCs w:val="32"/>
          <w:lang w:eastAsia="zh-CN"/>
        </w:rPr>
        <w:t>;</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sz w:val="32"/>
          <w:szCs w:val="32"/>
          <w:lang w:eastAsia="zh-CN"/>
        </w:rPr>
        <w:t>2</w:t>
      </w:r>
      <w:r>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参赛人数</w:t>
      </w:r>
      <w:r>
        <w:rPr>
          <w:rFonts w:ascii="仿宋_GB2312" w:eastAsia="仿宋_GB2312" w:hAnsi="宋体" w:cs="宋体"/>
          <w:sz w:val="32"/>
          <w:szCs w:val="32"/>
          <w:lang w:eastAsia="zh-CN"/>
        </w:rPr>
        <w:t>5000</w:t>
      </w:r>
      <w:r>
        <w:rPr>
          <w:rFonts w:ascii="仿宋_GB2312" w:eastAsia="仿宋_GB2312" w:hAnsi="宋体" w:cs="宋体" w:hint="eastAsia"/>
          <w:sz w:val="32"/>
          <w:szCs w:val="32"/>
          <w:lang w:eastAsia="zh-CN"/>
        </w:rPr>
        <w:t>人以上</w:t>
      </w:r>
      <w:r>
        <w:rPr>
          <w:rFonts w:ascii="仿宋_GB2312" w:eastAsia="仿宋_GB2312" w:hAnsi="宋体" w:cs="宋体"/>
          <w:sz w:val="32"/>
          <w:szCs w:val="32"/>
          <w:lang w:eastAsia="zh-CN"/>
        </w:rPr>
        <w:t>的各类赛事活动。</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（三）市</w:t>
      </w:r>
      <w:r>
        <w:rPr>
          <w:rFonts w:ascii="仿宋_GB2312" w:eastAsia="仿宋_GB2312" w:hAnsi="宋体" w:cs="宋体"/>
          <w:sz w:val="32"/>
          <w:szCs w:val="32"/>
          <w:lang w:eastAsia="zh-CN"/>
        </w:rPr>
        <w:t>政府同意</w:t>
      </w:r>
      <w:r>
        <w:rPr>
          <w:rFonts w:ascii="仿宋_GB2312" w:eastAsia="仿宋_GB2312" w:hAnsi="宋体" w:cs="宋体" w:hint="eastAsia"/>
          <w:sz w:val="32"/>
          <w:szCs w:val="32"/>
          <w:lang w:eastAsia="zh-CN"/>
        </w:rPr>
        <w:t>后方可</w:t>
      </w:r>
      <w:r>
        <w:rPr>
          <w:rFonts w:ascii="仿宋_GB2312" w:eastAsia="仿宋_GB2312" w:hAnsi="宋体" w:cs="宋体" w:hint="eastAsia"/>
          <w:sz w:val="32"/>
          <w:szCs w:val="32"/>
          <w:lang w:eastAsia="zh-CN"/>
        </w:rPr>
        <w:t>申办、举办的赛事：</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1.</w:t>
      </w:r>
      <w:r>
        <w:rPr>
          <w:rFonts w:ascii="仿宋_GB2312" w:eastAsia="仿宋_GB2312" w:hAnsi="宋体" w:cs="宋体"/>
          <w:sz w:val="32"/>
          <w:szCs w:val="32"/>
          <w:lang w:eastAsia="zh-CN"/>
        </w:rPr>
        <w:t>国际性体育赛事活动</w:t>
      </w:r>
      <w:r>
        <w:rPr>
          <w:rFonts w:ascii="仿宋_GB2312" w:eastAsia="仿宋_GB2312" w:hAnsi="宋体" w:cs="宋体" w:hint="eastAsia"/>
          <w:sz w:val="32"/>
          <w:szCs w:val="32"/>
          <w:lang w:eastAsia="zh-CN"/>
        </w:rPr>
        <w:t>；</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2.</w:t>
      </w:r>
      <w:r>
        <w:rPr>
          <w:rFonts w:ascii="仿宋_GB2312" w:eastAsia="仿宋_GB2312" w:hAnsi="宋体" w:cs="宋体" w:hint="eastAsia"/>
          <w:sz w:val="32"/>
          <w:szCs w:val="32"/>
          <w:lang w:eastAsia="zh-CN"/>
        </w:rPr>
        <w:t>省级以上综合类</w:t>
      </w:r>
      <w:r>
        <w:rPr>
          <w:rFonts w:ascii="仿宋_GB2312" w:eastAsia="仿宋_GB2312" w:hAnsi="宋体" w:cs="宋体"/>
          <w:sz w:val="32"/>
          <w:szCs w:val="32"/>
          <w:lang w:eastAsia="zh-CN"/>
        </w:rPr>
        <w:t>体育赛事活动</w:t>
      </w:r>
      <w:r>
        <w:rPr>
          <w:rFonts w:ascii="仿宋_GB2312" w:eastAsia="仿宋_GB2312" w:hAnsi="宋体" w:cs="宋体" w:hint="eastAsia"/>
          <w:sz w:val="32"/>
          <w:szCs w:val="32"/>
          <w:lang w:eastAsia="zh-CN"/>
        </w:rPr>
        <w:t>；</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sz w:val="32"/>
          <w:szCs w:val="32"/>
          <w:lang w:eastAsia="zh-CN"/>
        </w:rPr>
        <w:t>3.</w:t>
      </w:r>
      <w:r>
        <w:rPr>
          <w:rFonts w:ascii="仿宋_GB2312" w:eastAsia="仿宋_GB2312" w:hAnsi="宋体" w:cs="宋体" w:hint="eastAsia"/>
          <w:sz w:val="32"/>
          <w:szCs w:val="32"/>
          <w:lang w:eastAsia="zh-CN"/>
        </w:rPr>
        <w:t>承办参加人数超过</w:t>
      </w:r>
      <w:r>
        <w:rPr>
          <w:rFonts w:ascii="仿宋_GB2312" w:eastAsia="仿宋_GB2312" w:hAnsi="宋体" w:cs="宋体"/>
          <w:sz w:val="32"/>
          <w:szCs w:val="32"/>
          <w:lang w:eastAsia="zh-CN"/>
        </w:rPr>
        <w:t>10000</w:t>
      </w:r>
      <w:r>
        <w:rPr>
          <w:rFonts w:ascii="仿宋_GB2312" w:eastAsia="仿宋_GB2312" w:hAnsi="宋体" w:cs="宋体"/>
          <w:sz w:val="32"/>
          <w:szCs w:val="32"/>
          <w:lang w:eastAsia="zh-CN"/>
        </w:rPr>
        <w:t>人</w:t>
      </w:r>
      <w:r>
        <w:rPr>
          <w:rFonts w:ascii="仿宋_GB2312" w:eastAsia="仿宋_GB2312" w:hAnsi="宋体" w:cs="宋体" w:hint="eastAsia"/>
          <w:sz w:val="32"/>
          <w:szCs w:val="32"/>
          <w:lang w:eastAsia="zh-CN"/>
        </w:rPr>
        <w:t>以上</w:t>
      </w:r>
      <w:r>
        <w:rPr>
          <w:rFonts w:ascii="仿宋_GB2312" w:eastAsia="仿宋_GB2312" w:hAnsi="宋体" w:cs="宋体"/>
          <w:sz w:val="32"/>
          <w:szCs w:val="32"/>
          <w:lang w:eastAsia="zh-CN"/>
        </w:rPr>
        <w:t>的各类赛事活动</w:t>
      </w:r>
      <w:r>
        <w:rPr>
          <w:rFonts w:ascii="仿宋_GB2312" w:eastAsia="仿宋_GB2312" w:hAnsi="宋体" w:cs="宋体" w:hint="eastAsia"/>
          <w:sz w:val="32"/>
          <w:szCs w:val="32"/>
          <w:lang w:eastAsia="zh-CN"/>
        </w:rPr>
        <w:t>。</w:t>
      </w:r>
    </w:p>
    <w:p w:rsidR="007B65A6" w:rsidRDefault="007B65A6">
      <w:pPr>
        <w:shd w:val="clear" w:color="auto" w:fill="FFFFFF"/>
        <w:spacing w:after="0" w:line="560" w:lineRule="exact"/>
        <w:jc w:val="center"/>
        <w:rPr>
          <w:rFonts w:ascii="黑体" w:eastAsia="黑体" w:hAnsi="黑体" w:cs="宋体"/>
          <w:sz w:val="32"/>
          <w:szCs w:val="32"/>
          <w:lang w:eastAsia="zh-CN"/>
        </w:rPr>
      </w:pPr>
    </w:p>
    <w:p w:rsidR="007B65A6" w:rsidRDefault="00AE0DA4">
      <w:pPr>
        <w:shd w:val="clear" w:color="auto" w:fill="FFFFFF"/>
        <w:spacing w:after="0" w:line="560" w:lineRule="exact"/>
        <w:jc w:val="center"/>
        <w:rPr>
          <w:rFonts w:ascii="黑体" w:eastAsia="黑体" w:hAnsi="黑体" w:cs="宋体"/>
          <w:sz w:val="32"/>
          <w:szCs w:val="32"/>
          <w:lang w:eastAsia="zh-CN"/>
        </w:rPr>
      </w:pPr>
      <w:r>
        <w:rPr>
          <w:rFonts w:ascii="黑体" w:eastAsia="黑体" w:hAnsi="黑体" w:cs="宋体"/>
          <w:sz w:val="32"/>
          <w:szCs w:val="32"/>
          <w:lang w:eastAsia="zh-CN"/>
        </w:rPr>
        <w:t>第</w:t>
      </w:r>
      <w:r>
        <w:rPr>
          <w:rFonts w:ascii="黑体" w:eastAsia="黑体" w:hAnsi="黑体" w:cs="宋体" w:hint="eastAsia"/>
          <w:sz w:val="32"/>
          <w:szCs w:val="32"/>
          <w:lang w:eastAsia="zh-CN"/>
        </w:rPr>
        <w:t>三</w:t>
      </w:r>
      <w:r>
        <w:rPr>
          <w:rFonts w:ascii="黑体" w:eastAsia="黑体" w:hAnsi="黑体" w:cs="宋体"/>
          <w:sz w:val="32"/>
          <w:szCs w:val="32"/>
          <w:lang w:eastAsia="zh-CN"/>
        </w:rPr>
        <w:t>章</w:t>
      </w:r>
      <w:r>
        <w:rPr>
          <w:rFonts w:ascii="黑体" w:eastAsia="黑体" w:hAnsi="黑体" w:cs="宋体" w:hint="eastAsia"/>
          <w:sz w:val="32"/>
          <w:szCs w:val="32"/>
          <w:lang w:eastAsia="zh-CN"/>
        </w:rPr>
        <w:t xml:space="preserve"> </w:t>
      </w:r>
      <w:r>
        <w:rPr>
          <w:rFonts w:ascii="黑体" w:eastAsia="黑体" w:hAnsi="黑体" w:cs="宋体"/>
          <w:sz w:val="32"/>
          <w:szCs w:val="32"/>
          <w:lang w:eastAsia="zh-CN"/>
        </w:rPr>
        <w:t xml:space="preserve"> </w:t>
      </w:r>
      <w:r>
        <w:rPr>
          <w:rFonts w:ascii="黑体" w:eastAsia="黑体" w:hAnsi="黑体" w:cs="宋体"/>
          <w:sz w:val="32"/>
          <w:szCs w:val="32"/>
          <w:lang w:eastAsia="zh-CN"/>
        </w:rPr>
        <w:t>组织规范</w:t>
      </w:r>
    </w:p>
    <w:p w:rsidR="007B65A6" w:rsidRDefault="007B65A6">
      <w:pPr>
        <w:shd w:val="clear" w:color="auto" w:fill="FFFFFF"/>
        <w:spacing w:after="0" w:line="560" w:lineRule="exact"/>
        <w:jc w:val="center"/>
        <w:rPr>
          <w:rFonts w:ascii="黑体" w:eastAsia="黑体" w:hAnsi="黑体" w:cs="宋体"/>
          <w:sz w:val="32"/>
          <w:szCs w:val="32"/>
          <w:lang w:eastAsia="zh-CN"/>
        </w:rPr>
      </w:pPr>
    </w:p>
    <w:p w:rsidR="007B65A6" w:rsidRDefault="00AE0DA4">
      <w:pPr>
        <w:shd w:val="clear" w:color="auto" w:fill="FFFFFF"/>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cs="仿宋_GB2312" w:hint="eastAsia"/>
          <w:sz w:val="32"/>
          <w:szCs w:val="32"/>
          <w:lang w:eastAsia="zh-CN"/>
        </w:rPr>
        <w:t>第七条</w:t>
      </w:r>
      <w:r>
        <w:rPr>
          <w:rFonts w:ascii="黑体" w:eastAsia="黑体" w:hAnsi="黑体" w:cs="仿宋_GB2312" w:hint="eastAsia"/>
          <w:sz w:val="32"/>
          <w:szCs w:val="32"/>
          <w:lang w:eastAsia="zh-CN"/>
        </w:rPr>
        <w:t xml:space="preserve"> </w:t>
      </w:r>
      <w:r>
        <w:rPr>
          <w:rFonts w:ascii="仿宋_GB2312" w:eastAsia="仿宋_GB2312" w:hAnsi="宋体" w:cs="宋体"/>
          <w:sz w:val="32"/>
          <w:szCs w:val="32"/>
          <w:lang w:eastAsia="zh-CN"/>
        </w:rPr>
        <w:t>赛事组织单位职责。</w:t>
      </w:r>
    </w:p>
    <w:p w:rsidR="007B65A6" w:rsidRDefault="00AE0DA4">
      <w:pPr>
        <w:shd w:val="clear" w:color="auto" w:fill="FFFFFF"/>
        <w:spacing w:after="0" w:line="560" w:lineRule="exact"/>
        <w:ind w:firstLineChars="200" w:firstLine="640"/>
        <w:jc w:val="both"/>
        <w:rPr>
          <w:rFonts w:ascii="仿宋_GB2312" w:eastAsia="仿宋_GB2312" w:hAnsi="Microsoft YaHei UI" w:cs="宋体"/>
          <w:color w:val="000000" w:themeColor="text1"/>
          <w:spacing w:val="7"/>
          <w:sz w:val="32"/>
          <w:szCs w:val="32"/>
          <w:lang w:eastAsia="zh-CN"/>
        </w:rPr>
      </w:pPr>
      <w:r>
        <w:rPr>
          <w:rFonts w:ascii="仿宋_GB2312" w:eastAsia="仿宋_GB2312" w:hAnsi="宋体" w:cs="宋体"/>
          <w:sz w:val="32"/>
          <w:szCs w:val="32"/>
          <w:lang w:eastAsia="zh-CN"/>
        </w:rPr>
        <w:t>（一）</w:t>
      </w:r>
      <w:r>
        <w:rPr>
          <w:rFonts w:ascii="仿宋_GB2312" w:eastAsia="仿宋_GB2312" w:hAnsi="宋体" w:cs="宋体" w:hint="eastAsia"/>
          <w:sz w:val="32"/>
          <w:szCs w:val="32"/>
          <w:lang w:eastAsia="zh-CN"/>
        </w:rPr>
        <w:t>主办单位</w:t>
      </w:r>
      <w:r>
        <w:rPr>
          <w:rFonts w:ascii="仿宋_GB2312" w:eastAsia="仿宋_GB2312" w:hAnsi="Microsoft YaHei UI" w:cs="宋体" w:hint="eastAsia"/>
          <w:color w:val="000000" w:themeColor="text1"/>
          <w:spacing w:val="7"/>
          <w:sz w:val="32"/>
          <w:szCs w:val="32"/>
          <w:lang w:eastAsia="zh-CN"/>
        </w:rPr>
        <w:t>负责对体育赛事活动的全面组织，提出体育赛事活动组织方案（包括赛事活动名称、规模、竞赛规程、经费来源等），发布赛事文件，向参赛各方告知“熔断”机制启动条件、程序、处置措施、法律后果等内容，任命技术代表、纠纷解决委员会成员、总裁判长及委派主要裁判；与承办方共同建立组委会等组织机制，根据需要组建竞赛、安全、新闻、医疗、场地保障等专门委员会或工作机构，明确举办体育赛事活动的责任分工，协同合作；</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sz w:val="32"/>
          <w:szCs w:val="32"/>
          <w:lang w:eastAsia="zh-CN"/>
        </w:rPr>
        <w:t>（二）</w:t>
      </w:r>
      <w:r>
        <w:rPr>
          <w:rFonts w:ascii="仿宋_GB2312" w:eastAsia="仿宋_GB2312" w:hAnsi="宋体" w:cs="宋体" w:hint="eastAsia"/>
          <w:sz w:val="32"/>
          <w:szCs w:val="32"/>
          <w:lang w:eastAsia="zh-CN"/>
        </w:rPr>
        <w:t>承办单位</w:t>
      </w:r>
      <w:r>
        <w:rPr>
          <w:rFonts w:ascii="仿宋_GB2312" w:eastAsia="仿宋_GB2312" w:hAnsi="宋体" w:cs="宋体" w:hint="eastAsia"/>
          <w:color w:val="000000" w:themeColor="text1"/>
          <w:sz w:val="32"/>
          <w:szCs w:val="32"/>
          <w:lang w:eastAsia="zh-CN"/>
        </w:rPr>
        <w:t>应当根据体育赛事活动组织方案做好体育赛事活动各项保障工作，确保体育赛事活动的安全；召开赛事活动风险研判分析会</w:t>
      </w:r>
      <w:r>
        <w:rPr>
          <w:rFonts w:ascii="仿宋_GB2312" w:eastAsia="仿宋_GB2312" w:hAnsi="宋体" w:cs="宋体" w:hint="eastAsia"/>
          <w:color w:val="000000" w:themeColor="text1"/>
          <w:sz w:val="32"/>
          <w:szCs w:val="32"/>
          <w:lang w:eastAsia="zh-CN"/>
        </w:rPr>
        <w:t>议，制定风险防范及应急处置预案和安全工作方案等保障措施，并督促落实。主办方直接承担体育赛事活动筹备、组织实施单位工作的，履行承办方责任；</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（三）</w:t>
      </w:r>
      <w:r>
        <w:rPr>
          <w:rFonts w:ascii="仿宋_GB2312" w:eastAsia="仿宋_GB2312" w:hAnsi="宋体" w:cs="宋体" w:hint="eastAsia"/>
          <w:color w:val="000000" w:themeColor="text1"/>
          <w:sz w:val="32"/>
          <w:szCs w:val="32"/>
          <w:lang w:eastAsia="zh-CN"/>
        </w:rPr>
        <w:t>协办单位应当确保其提供的产品、设施或服务的质量和安全。场地空间、器材提供方或管理者应当尽到安全保障义务，遇有突发情况在力所能及的范围内协助承担应急救援等救助任务；</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sz w:val="32"/>
          <w:szCs w:val="32"/>
          <w:lang w:eastAsia="zh-CN"/>
        </w:rPr>
        <w:lastRenderedPageBreak/>
        <w:t>（四）</w:t>
      </w:r>
      <w:r>
        <w:rPr>
          <w:rFonts w:ascii="仿宋_GB2312" w:eastAsia="仿宋_GB2312" w:hAnsi="宋体" w:cs="宋体" w:hint="eastAsia"/>
          <w:sz w:val="32"/>
          <w:szCs w:val="32"/>
          <w:lang w:eastAsia="zh-CN"/>
        </w:rPr>
        <w:t xml:space="preserve"> </w:t>
      </w:r>
      <w:r>
        <w:rPr>
          <w:rFonts w:ascii="仿宋_GB2312" w:eastAsia="仿宋_GB2312" w:hAnsi="宋体" w:cs="宋体" w:hint="eastAsia"/>
          <w:sz w:val="32"/>
          <w:szCs w:val="32"/>
          <w:lang w:eastAsia="zh-CN"/>
        </w:rPr>
        <w:t>赛事主办、承办、协办单位应当履行安全保障义务，对体育赛事活动安全负责，赛前应当通过书面协议方式约定权利义务和责任分工。</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cs="宋体" w:hint="eastAsia"/>
          <w:sz w:val="32"/>
          <w:szCs w:val="32"/>
          <w:lang w:eastAsia="zh-CN"/>
        </w:rPr>
        <w:t>第八条</w:t>
      </w:r>
      <w:r>
        <w:rPr>
          <w:rFonts w:ascii="黑体" w:eastAsia="黑体" w:hAnsi="黑体" w:cs="宋体" w:hint="eastAsia"/>
          <w:sz w:val="32"/>
          <w:szCs w:val="32"/>
          <w:lang w:eastAsia="zh-CN"/>
        </w:rPr>
        <w:t xml:space="preserve"> </w:t>
      </w:r>
      <w:r>
        <w:rPr>
          <w:rFonts w:ascii="仿宋_GB2312" w:eastAsia="仿宋_GB2312" w:hAnsi="仿宋_GB2312" w:cs="仿宋_GB2312" w:hint="eastAsia"/>
          <w:sz w:val="32"/>
          <w:szCs w:val="32"/>
          <w:lang w:eastAsia="zh-CN"/>
        </w:rPr>
        <w:t>本市市级机关、事业单位、体育总会、单项体育协会举办或承办的体育赛事活</w:t>
      </w:r>
      <w:r>
        <w:rPr>
          <w:rFonts w:ascii="仿宋_GB2312" w:eastAsia="仿宋_GB2312" w:hAnsi="仿宋_GB2312" w:cs="仿宋_GB2312" w:hint="eastAsia"/>
          <w:sz w:val="32"/>
          <w:szCs w:val="32"/>
          <w:lang w:eastAsia="zh-CN"/>
        </w:rPr>
        <w:t>动</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名称中可以使用“青岛市”“青岛”“全市”等特定名称</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其他体育赛事活动不得使用与前述特定名称相同或类似的名称。各区（市）的上述单位举办或承办体育赛事活动可以使用本区域名称。</w:t>
      </w:r>
    </w:p>
    <w:p w:rsidR="007B65A6" w:rsidRDefault="00AE0DA4">
      <w:pPr>
        <w:numPr>
          <w:ilvl w:val="255"/>
          <w:numId w:val="0"/>
        </w:numPr>
        <w:spacing w:after="0" w:line="560"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体育赛事活动的名称应当与举办区域、赛事内容、行业领域、参与人群、活动规模等相一致</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并与他人或者其他组织举办的体育赛事活动名称有实质性区别，不得含有欺骗或者可能造成误解的文字</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不得侵害国家利益、公共利益或者他人的合法权益。</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cs="宋体" w:hint="eastAsia"/>
          <w:sz w:val="32"/>
          <w:szCs w:val="32"/>
          <w:lang w:eastAsia="zh-CN"/>
        </w:rPr>
        <w:t>第九条</w:t>
      </w:r>
      <w:r>
        <w:rPr>
          <w:rFonts w:ascii="黑体" w:eastAsia="黑体" w:hAnsi="黑体" w:cs="宋体" w:hint="eastAsia"/>
          <w:sz w:val="32"/>
          <w:szCs w:val="32"/>
          <w:lang w:eastAsia="zh-CN"/>
        </w:rPr>
        <w:t xml:space="preserve"> </w:t>
      </w:r>
      <w:r>
        <w:rPr>
          <w:rFonts w:ascii="仿宋_GB2312" w:eastAsia="仿宋_GB2312" w:hAnsi="宋体" w:cs="宋体" w:hint="eastAsia"/>
          <w:sz w:val="32"/>
          <w:szCs w:val="32"/>
          <w:lang w:eastAsia="zh-CN"/>
        </w:rPr>
        <w:t>赛事执行单位应当在审批备案部门同意后</w:t>
      </w:r>
      <w:r>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赛前通过体育赛事活动所在区（市）体育行政</w:t>
      </w:r>
      <w:r>
        <w:rPr>
          <w:rFonts w:ascii="仿宋_GB2312" w:eastAsia="仿宋_GB2312" w:hAnsi="宋体" w:cs="宋体" w:hint="eastAsia"/>
          <w:color w:val="000000" w:themeColor="text1"/>
          <w:sz w:val="32"/>
          <w:szCs w:val="32"/>
          <w:lang w:eastAsia="zh-CN"/>
        </w:rPr>
        <w:t>主管</w:t>
      </w:r>
      <w:r>
        <w:rPr>
          <w:rFonts w:ascii="仿宋_GB2312" w:eastAsia="仿宋_GB2312" w:hAnsi="宋体" w:cs="宋体" w:hint="eastAsia"/>
          <w:sz w:val="32"/>
          <w:szCs w:val="32"/>
          <w:lang w:eastAsia="zh-CN"/>
        </w:rPr>
        <w:t>部门官网向社会公布赛事活动的名称、时间、地点、主办单位、承办单位、参赛条件及奖惩办法等基本信息</w:t>
      </w:r>
      <w:r>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发布竞赛规程。因特殊原因确需变更赛事活动基本信息或者取消活动的，赛事组织单位应当在第一时间通过体育赛事所在区（市）体育行政</w:t>
      </w:r>
      <w:r>
        <w:rPr>
          <w:rFonts w:ascii="仿宋_GB2312" w:eastAsia="仿宋_GB2312" w:hAnsi="宋体" w:cs="宋体" w:hint="eastAsia"/>
          <w:color w:val="000000" w:themeColor="text1"/>
          <w:sz w:val="32"/>
          <w:szCs w:val="32"/>
          <w:lang w:eastAsia="zh-CN"/>
        </w:rPr>
        <w:t>主管部</w:t>
      </w:r>
      <w:r>
        <w:rPr>
          <w:rFonts w:ascii="仿宋_GB2312" w:eastAsia="仿宋_GB2312" w:hAnsi="宋体" w:cs="宋体" w:hint="eastAsia"/>
          <w:sz w:val="32"/>
          <w:szCs w:val="32"/>
          <w:lang w:eastAsia="zh-CN"/>
        </w:rPr>
        <w:t>门官网及时向社会发布变更公告</w:t>
      </w:r>
      <w:r>
        <w:rPr>
          <w:rFonts w:ascii="仿宋_GB2312" w:eastAsia="仿宋_GB2312" w:hAnsi="宋体" w:cs="宋体" w:hint="eastAsia"/>
          <w:sz w:val="32"/>
          <w:szCs w:val="32"/>
          <w:lang w:eastAsia="zh-CN"/>
        </w:rPr>
        <w:t>,</w:t>
      </w:r>
      <w:r>
        <w:rPr>
          <w:rFonts w:ascii="仿宋_GB2312" w:eastAsia="仿宋_GB2312" w:hAnsi="宋体" w:cs="宋体" w:hint="eastAsia"/>
          <w:sz w:val="32"/>
          <w:szCs w:val="32"/>
          <w:lang w:eastAsia="zh-CN"/>
        </w:rPr>
        <w:t>并做好后续工作。</w:t>
      </w:r>
    </w:p>
    <w:p w:rsidR="007B65A6" w:rsidRDefault="00AE0DA4">
      <w:pPr>
        <w:numPr>
          <w:ilvl w:val="255"/>
          <w:numId w:val="0"/>
        </w:numPr>
        <w:shd w:val="clear" w:color="auto" w:fill="FFFFFF"/>
        <w:spacing w:after="0" w:line="560" w:lineRule="exact"/>
        <w:ind w:firstLineChars="200" w:firstLine="640"/>
        <w:jc w:val="both"/>
        <w:rPr>
          <w:rFonts w:ascii="仿宋_GB2312" w:eastAsia="仿宋_GB2312"/>
          <w:sz w:val="32"/>
          <w:szCs w:val="32"/>
          <w:lang w:eastAsia="zh-CN"/>
        </w:rPr>
      </w:pPr>
      <w:r>
        <w:rPr>
          <w:rFonts w:ascii="黑体" w:eastAsia="黑体" w:hAnsi="黑体" w:cs="宋体"/>
          <w:sz w:val="32"/>
          <w:szCs w:val="32"/>
          <w:lang w:eastAsia="zh-CN"/>
        </w:rPr>
        <w:t>第十条</w:t>
      </w:r>
      <w:r>
        <w:rPr>
          <w:rFonts w:ascii="仿宋_GB2312" w:eastAsia="仿宋_GB2312" w:hint="eastAsia"/>
          <w:sz w:val="32"/>
          <w:szCs w:val="32"/>
          <w:lang w:eastAsia="zh-CN"/>
        </w:rPr>
        <w:t xml:space="preserve"> </w:t>
      </w:r>
      <w:r>
        <w:rPr>
          <w:rFonts w:ascii="仿宋_GB2312" w:eastAsia="仿宋_GB2312" w:hint="eastAsia"/>
          <w:sz w:val="32"/>
          <w:szCs w:val="32"/>
          <w:lang w:eastAsia="zh-CN"/>
        </w:rPr>
        <w:t>审批备案部门应督导赛事组织单位制定赛事活动演练方案，赛前</w:t>
      </w:r>
      <w:r>
        <w:rPr>
          <w:rFonts w:ascii="仿宋_GB2312" w:eastAsia="仿宋_GB2312"/>
          <w:sz w:val="32"/>
          <w:szCs w:val="32"/>
          <w:lang w:eastAsia="zh-CN"/>
        </w:rPr>
        <w:t>15</w:t>
      </w:r>
      <w:r>
        <w:rPr>
          <w:rFonts w:ascii="仿宋_GB2312" w:eastAsia="仿宋_GB2312" w:hint="eastAsia"/>
          <w:sz w:val="32"/>
          <w:szCs w:val="32"/>
          <w:lang w:eastAsia="zh-CN"/>
        </w:rPr>
        <w:t>天进行桌面模拟演练和实地演练。演练内容包括但不限于医疗救援、安保、志愿者等现场工作人员的应急处理</w:t>
      </w:r>
      <w:r>
        <w:rPr>
          <w:rFonts w:ascii="仿宋_GB2312" w:eastAsia="仿宋_GB2312" w:hint="eastAsia"/>
          <w:sz w:val="32"/>
          <w:szCs w:val="32"/>
          <w:lang w:eastAsia="zh-CN"/>
        </w:rPr>
        <w:lastRenderedPageBreak/>
        <w:t>能力；现场工作人员能够快速响应突发事件，并有针对性地采取各种措施来应对突发状</w:t>
      </w:r>
      <w:r>
        <w:rPr>
          <w:rFonts w:ascii="仿宋_GB2312" w:eastAsia="仿宋_GB2312" w:hint="eastAsia"/>
          <w:sz w:val="32"/>
          <w:szCs w:val="32"/>
          <w:lang w:eastAsia="zh-CN"/>
        </w:rPr>
        <w:t>况；意外事故发生后能实施有效救援，参加人员</w:t>
      </w:r>
      <w:r>
        <w:rPr>
          <w:rFonts w:ascii="仿宋_GB2312" w:eastAsia="仿宋_GB2312"/>
          <w:sz w:val="32"/>
          <w:szCs w:val="32"/>
          <w:lang w:eastAsia="zh-CN"/>
        </w:rPr>
        <w:t>30</w:t>
      </w:r>
      <w:r>
        <w:rPr>
          <w:rFonts w:ascii="仿宋_GB2312" w:eastAsia="仿宋_GB2312" w:hint="eastAsia"/>
          <w:sz w:val="32"/>
          <w:szCs w:val="32"/>
          <w:lang w:eastAsia="zh-CN"/>
        </w:rPr>
        <w:t>分钟内得到有效疏散等。</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cs="仿宋_GB2312" w:hint="eastAsia"/>
          <w:sz w:val="32"/>
          <w:szCs w:val="32"/>
          <w:lang w:eastAsia="zh-CN"/>
        </w:rPr>
        <w:t>第十一条</w:t>
      </w:r>
      <w:r>
        <w:rPr>
          <w:rFonts w:ascii="黑体" w:eastAsia="黑体" w:hAnsi="黑体" w:cs="黑体" w:hint="eastAsia"/>
          <w:sz w:val="32"/>
          <w:szCs w:val="32"/>
          <w:lang w:eastAsia="zh-CN"/>
        </w:rPr>
        <w:t xml:space="preserve"> </w:t>
      </w:r>
      <w:r>
        <w:rPr>
          <w:rFonts w:ascii="仿宋_GB2312" w:eastAsia="仿宋_GB2312" w:hAnsi="宋体" w:cs="宋体" w:hint="eastAsia"/>
          <w:sz w:val="32"/>
          <w:szCs w:val="32"/>
          <w:lang w:eastAsia="zh-CN"/>
        </w:rPr>
        <w:t>赛事执行单位须根据赛事活动级别按照上级体育行政主管部门发布的办赛指南和赛事活动项目专业要求，做好赛事保障工作。包括但不限于：</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（一）根据体育赛事活动配备具有相关资质的体育赛事活动指导员、裁判员等专业技术人员；</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（二）</w:t>
      </w:r>
      <w:r>
        <w:rPr>
          <w:rFonts w:ascii="仿宋_GB2312" w:eastAsia="仿宋_GB2312" w:hAnsi="宋体" w:cs="宋体"/>
          <w:sz w:val="32"/>
          <w:szCs w:val="32"/>
          <w:lang w:eastAsia="zh-CN"/>
        </w:rPr>
        <w:t>落实保障赛事活动正常举办所需的资金；</w:t>
      </w:r>
      <w:r>
        <w:rPr>
          <w:rFonts w:ascii="仿宋_GB2312" w:eastAsia="仿宋_GB2312" w:hAnsi="宋体" w:cs="宋体" w:hint="eastAsia"/>
          <w:sz w:val="32"/>
          <w:szCs w:val="32"/>
          <w:lang w:eastAsia="zh-CN"/>
        </w:rPr>
        <w:t>配置符合相关标准和要求的场地、器材和设施；</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（三）严格落实通信、医疗、卫生、食品、交通、消防、安全保卫、应急救援、生态保护等相关措施；</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sz w:val="32"/>
          <w:szCs w:val="32"/>
          <w:lang w:eastAsia="zh-CN"/>
        </w:rPr>
        <w:t>（</w:t>
      </w:r>
      <w:r>
        <w:rPr>
          <w:rFonts w:ascii="仿宋_GB2312" w:eastAsia="仿宋_GB2312" w:hAnsi="宋体" w:cs="宋体" w:hint="eastAsia"/>
          <w:sz w:val="32"/>
          <w:szCs w:val="32"/>
          <w:lang w:eastAsia="zh-CN"/>
        </w:rPr>
        <w:t>四</w:t>
      </w:r>
      <w:r>
        <w:rPr>
          <w:rFonts w:ascii="仿宋_GB2312" w:eastAsia="仿宋_GB2312" w:hAnsi="宋体" w:cs="宋体"/>
          <w:sz w:val="32"/>
          <w:szCs w:val="32"/>
          <w:lang w:eastAsia="zh-CN"/>
        </w:rPr>
        <w:t>）按照国家有关规定履行赛事活动反兴奋剂职责，采取措施排查和防范兴奋剂风险隐患，积极配合反兴奋剂组织开展宣传教育以及反兴防兴各类相关工作；</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（五）做好医疗救护人员、志愿者招募、岗位培训、保障和激励等工作；</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（六）主动购买公众责任保险并和参与者协商投保体育意外伤害保险；</w:t>
      </w:r>
    </w:p>
    <w:p w:rsidR="007B65A6" w:rsidRDefault="00AE0DA4">
      <w:pPr>
        <w:numPr>
          <w:ilvl w:val="255"/>
          <w:numId w:val="0"/>
        </w:num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（七）</w:t>
      </w:r>
      <w:r>
        <w:rPr>
          <w:rFonts w:ascii="仿宋_GB2312" w:eastAsia="仿宋_GB2312" w:hAnsi="宋体" w:cs="宋体"/>
          <w:sz w:val="32"/>
          <w:szCs w:val="32"/>
          <w:lang w:eastAsia="zh-CN"/>
        </w:rPr>
        <w:t>要求</w:t>
      </w:r>
      <w:r>
        <w:rPr>
          <w:rFonts w:ascii="仿宋_GB2312" w:eastAsia="仿宋_GB2312" w:hAnsi="宋体" w:cs="宋体" w:hint="eastAsia"/>
          <w:sz w:val="32"/>
          <w:szCs w:val="32"/>
          <w:lang w:eastAsia="zh-CN"/>
        </w:rPr>
        <w:t>参赛者提供</w:t>
      </w:r>
      <w:r>
        <w:rPr>
          <w:rFonts w:ascii="仿宋_GB2312" w:eastAsia="仿宋_GB2312" w:hAnsi="宋体" w:cs="宋体"/>
          <w:sz w:val="32"/>
          <w:szCs w:val="32"/>
          <w:lang w:eastAsia="zh-CN"/>
        </w:rPr>
        <w:t>身体健康证明</w:t>
      </w:r>
      <w:r>
        <w:rPr>
          <w:rFonts w:ascii="仿宋_GB2312" w:eastAsia="仿宋_GB2312" w:hAnsi="宋体" w:cs="宋体"/>
          <w:sz w:val="32"/>
          <w:szCs w:val="32"/>
          <w:lang w:eastAsia="zh-CN"/>
        </w:rPr>
        <w:t>,</w:t>
      </w:r>
      <w:r>
        <w:rPr>
          <w:rFonts w:ascii="仿宋_GB2312" w:eastAsia="仿宋_GB2312" w:hAnsi="宋体" w:cs="宋体" w:hint="eastAsia"/>
          <w:sz w:val="32"/>
          <w:szCs w:val="32"/>
          <w:lang w:eastAsia="zh-CN"/>
        </w:rPr>
        <w:t>签</w:t>
      </w:r>
      <w:r>
        <w:rPr>
          <w:rFonts w:ascii="仿宋_GB2312" w:eastAsia="仿宋_GB2312" w:hAnsi="宋体" w:cs="宋体"/>
          <w:sz w:val="32"/>
          <w:szCs w:val="32"/>
          <w:lang w:eastAsia="zh-CN"/>
        </w:rPr>
        <w:t>订《个人自愿参赛责任书》</w:t>
      </w:r>
      <w:r>
        <w:rPr>
          <w:rFonts w:ascii="仿宋_GB2312" w:eastAsia="仿宋_GB2312" w:hAnsi="宋体" w:cs="宋体" w:hint="eastAsia"/>
          <w:sz w:val="32"/>
          <w:szCs w:val="32"/>
          <w:lang w:eastAsia="zh-CN"/>
        </w:rPr>
        <w:t>；</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sz w:val="32"/>
          <w:szCs w:val="32"/>
          <w:lang w:eastAsia="zh-CN"/>
        </w:rPr>
        <w:lastRenderedPageBreak/>
        <w:t>（</w:t>
      </w:r>
      <w:r>
        <w:rPr>
          <w:rFonts w:ascii="仿宋_GB2312" w:eastAsia="仿宋_GB2312" w:hAnsi="宋体" w:cs="宋体" w:hint="eastAsia"/>
          <w:sz w:val="32"/>
          <w:szCs w:val="32"/>
          <w:lang w:eastAsia="zh-CN"/>
        </w:rPr>
        <w:t>八</w:t>
      </w:r>
      <w:r>
        <w:rPr>
          <w:rFonts w:ascii="仿宋_GB2312" w:eastAsia="仿宋_GB2312" w:hAnsi="宋体" w:cs="宋体"/>
          <w:sz w:val="32"/>
          <w:szCs w:val="32"/>
          <w:lang w:eastAsia="zh-CN"/>
        </w:rPr>
        <w:t>）建立信息安全管理制度，不得违法使用和泄露本项赛事活动参与者个人、法人和非法人组织的相关信息。</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仿宋_GB2312" w:eastAsia="仿宋_GB2312" w:hAnsi="宋体" w:cs="宋体"/>
          <w:sz w:val="32"/>
          <w:szCs w:val="32"/>
          <w:lang w:eastAsia="zh-CN"/>
        </w:rPr>
        <w:t>（九）加强观赛环境管理，维护赛场秩序，建立并完善入场人员安检程序，防止打架斗殴、拥挤踩踏等事件发生，防止分裂国家、破坏民族团结、反社会倾向、不文明不健康、有侮辱性或谩骂性等方面的言论、旗帜和标语出现，严禁任何人携带危险品进入赛场。</w:t>
      </w:r>
    </w:p>
    <w:p w:rsidR="007B65A6" w:rsidRDefault="00AE0DA4">
      <w:pPr>
        <w:spacing w:after="0" w:line="560" w:lineRule="exact"/>
        <w:ind w:firstLineChars="200" w:firstLine="640"/>
        <w:jc w:val="both"/>
        <w:rPr>
          <w:rFonts w:ascii="仿宋_GB2312" w:eastAsia="仿宋_GB2312"/>
          <w:sz w:val="32"/>
          <w:szCs w:val="32"/>
          <w:lang w:eastAsia="zh-CN"/>
        </w:rPr>
      </w:pPr>
      <w:r>
        <w:rPr>
          <w:rFonts w:ascii="仿宋_GB2312" w:eastAsia="仿宋_GB2312" w:hAnsi="宋体" w:cs="宋体" w:hint="eastAsia"/>
          <w:sz w:val="32"/>
          <w:szCs w:val="32"/>
          <w:lang w:eastAsia="zh-CN"/>
        </w:rPr>
        <w:t>（十）</w:t>
      </w:r>
      <w:r>
        <w:rPr>
          <w:rFonts w:ascii="仿宋_GB2312" w:eastAsia="仿宋_GB2312" w:hAnsi="黑体" w:cs="黑体" w:hint="eastAsia"/>
          <w:sz w:val="32"/>
          <w:szCs w:val="32"/>
          <w:lang w:eastAsia="zh-CN"/>
        </w:rPr>
        <w:t>积极通过</w:t>
      </w:r>
      <w:r>
        <w:rPr>
          <w:rFonts w:ascii="仿宋_GB2312" w:eastAsia="仿宋_GB2312" w:hint="eastAsia"/>
          <w:sz w:val="32"/>
          <w:szCs w:val="32"/>
          <w:lang w:eastAsia="zh-CN"/>
        </w:rPr>
        <w:t>各级各类</w:t>
      </w:r>
      <w:r>
        <w:rPr>
          <w:rFonts w:ascii="仿宋_GB2312" w:eastAsia="仿宋_GB2312" w:hAnsi="黑体" w:cs="黑体" w:hint="eastAsia"/>
          <w:sz w:val="32"/>
          <w:szCs w:val="32"/>
          <w:lang w:eastAsia="zh-CN"/>
        </w:rPr>
        <w:t>媒体</w:t>
      </w:r>
      <w:r>
        <w:rPr>
          <w:rFonts w:ascii="仿宋_GB2312" w:eastAsia="仿宋_GB2312" w:hint="eastAsia"/>
          <w:sz w:val="32"/>
          <w:szCs w:val="32"/>
          <w:lang w:eastAsia="zh-CN"/>
        </w:rPr>
        <w:t>对赛事活动进行广泛宣传推广，扩大赛事影响力。</w:t>
      </w:r>
    </w:p>
    <w:p w:rsidR="007B65A6" w:rsidRDefault="00AE0DA4">
      <w:pPr>
        <w:spacing w:after="0" w:line="560" w:lineRule="exact"/>
        <w:ind w:firstLineChars="200" w:firstLine="640"/>
        <w:jc w:val="both"/>
        <w:rPr>
          <w:rFonts w:ascii="仿宋_GB2312" w:eastAsia="仿宋_GB2312" w:hAnsi="仿宋_GB2312" w:cs="仿宋_GB2312"/>
          <w:sz w:val="32"/>
          <w:szCs w:val="32"/>
          <w:lang w:eastAsia="zh-CN"/>
        </w:rPr>
      </w:pPr>
      <w:r>
        <w:rPr>
          <w:rFonts w:ascii="黑体" w:eastAsia="黑体" w:hAnsi="黑体" w:hint="eastAsia"/>
          <w:sz w:val="32"/>
          <w:szCs w:val="32"/>
          <w:lang w:eastAsia="zh-CN"/>
        </w:rPr>
        <w:t>第十二条</w:t>
      </w:r>
      <w:r>
        <w:rPr>
          <w:rFonts w:ascii="仿宋_GB2312" w:eastAsia="仿宋_GB2312" w:hint="eastAsia"/>
          <w:sz w:val="32"/>
          <w:szCs w:val="32"/>
          <w:lang w:eastAsia="zh-CN"/>
        </w:rPr>
        <w:t xml:space="preserve"> </w:t>
      </w:r>
      <w:r>
        <w:rPr>
          <w:rFonts w:ascii="仿宋_GB2312" w:eastAsia="仿宋_GB2312" w:hint="eastAsia"/>
          <w:sz w:val="32"/>
          <w:szCs w:val="32"/>
          <w:lang w:eastAsia="zh-CN"/>
        </w:rPr>
        <w:t>做好赛事舆情防控和引导工作。对于赛事活动中出现的重大突发事件，严格按照</w:t>
      </w:r>
      <w:r>
        <w:rPr>
          <w:rFonts w:ascii="仿宋_GB2312" w:eastAsia="仿宋_GB2312" w:hAnsi="仿宋_GB2312" w:cs="仿宋_GB2312" w:hint="eastAsia"/>
          <w:sz w:val="32"/>
          <w:szCs w:val="32"/>
          <w:lang w:eastAsia="zh-CN"/>
        </w:rPr>
        <w:t>《中华人民共和国突发事件应对法》等有关规定，迅速启动应急响应机制，按照层级管理原则，采取有效措施加以处置，把握舆论应对时机，加强</w:t>
      </w:r>
      <w:r>
        <w:rPr>
          <w:rFonts w:ascii="仿宋_GB2312" w:eastAsia="仿宋_GB2312" w:hAnsi="仿宋_GB2312" w:cs="仿宋_GB2312" w:hint="eastAsia"/>
          <w:sz w:val="32"/>
          <w:szCs w:val="32"/>
          <w:lang w:eastAsia="zh-CN"/>
        </w:rPr>
        <w:t>舆论引导，防止事态扩大。</w:t>
      </w:r>
    </w:p>
    <w:p w:rsidR="007B65A6" w:rsidRDefault="00AE0DA4">
      <w:pPr>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sz w:val="32"/>
          <w:szCs w:val="32"/>
          <w:lang w:eastAsia="zh-CN"/>
        </w:rPr>
        <w:t>第十</w:t>
      </w:r>
      <w:r>
        <w:rPr>
          <w:rFonts w:ascii="黑体" w:eastAsia="黑体" w:hAnsi="黑体" w:hint="eastAsia"/>
          <w:sz w:val="32"/>
          <w:szCs w:val="32"/>
          <w:lang w:eastAsia="zh-CN"/>
        </w:rPr>
        <w:t>三</w:t>
      </w:r>
      <w:r>
        <w:rPr>
          <w:rFonts w:ascii="黑体" w:eastAsia="黑体" w:hAnsi="黑体"/>
          <w:sz w:val="32"/>
          <w:szCs w:val="32"/>
          <w:lang w:eastAsia="zh-CN"/>
        </w:rPr>
        <w:t>条</w:t>
      </w:r>
      <w:r>
        <w:rPr>
          <w:rFonts w:ascii="仿宋_GB2312" w:eastAsia="仿宋_GB2312" w:hAnsi="宋体" w:cs="宋体" w:hint="eastAsia"/>
          <w:sz w:val="32"/>
          <w:szCs w:val="32"/>
          <w:lang w:eastAsia="zh-CN"/>
        </w:rPr>
        <w:t xml:space="preserve"> </w:t>
      </w:r>
      <w:r>
        <w:rPr>
          <w:rFonts w:ascii="仿宋_GB2312" w:eastAsia="仿宋_GB2312" w:hAnsi="宋体" w:cs="宋体" w:hint="eastAsia"/>
          <w:sz w:val="32"/>
          <w:szCs w:val="32"/>
          <w:lang w:eastAsia="zh-CN"/>
        </w:rPr>
        <w:t>建立健全赛事活动“熔断”机制</w:t>
      </w:r>
      <w:r>
        <w:rPr>
          <w:rFonts w:ascii="仿宋_GB2312" w:eastAsia="仿宋_GB2312" w:hAnsi="宋体" w:cs="宋体"/>
          <w:sz w:val="32"/>
          <w:szCs w:val="32"/>
          <w:lang w:eastAsia="zh-CN"/>
        </w:rPr>
        <w:t>。</w:t>
      </w:r>
      <w:r>
        <w:rPr>
          <w:rFonts w:ascii="仿宋_GB2312" w:eastAsia="仿宋_GB2312" w:hAnsi="宋体" w:cs="宋体" w:hint="eastAsia"/>
          <w:sz w:val="32"/>
          <w:szCs w:val="32"/>
          <w:lang w:eastAsia="zh-CN"/>
        </w:rPr>
        <w:t>密切关注赛事进程，在办赛条件发生变化时，及时做出相应调整，在不具备继续办赛条件的情况下，责令赛事执行单位实施赛事“熔断”机制，同时报告赛事组织委员会、举办区（市）人民政府、市体育局和相关备案部门</w:t>
      </w:r>
      <w:r>
        <w:rPr>
          <w:rFonts w:ascii="仿宋_GB2312" w:eastAsia="仿宋_GB2312" w:hAnsi="宋体" w:cs="宋体"/>
          <w:sz w:val="32"/>
          <w:szCs w:val="32"/>
          <w:lang w:eastAsia="zh-CN"/>
        </w:rPr>
        <w:t>。</w:t>
      </w:r>
    </w:p>
    <w:p w:rsidR="007B65A6" w:rsidRDefault="007B65A6">
      <w:pPr>
        <w:spacing w:after="0" w:line="560" w:lineRule="exact"/>
        <w:ind w:firstLineChars="200" w:firstLine="640"/>
        <w:jc w:val="both"/>
        <w:rPr>
          <w:rFonts w:ascii="仿宋_GB2312" w:eastAsia="仿宋_GB2312" w:hAnsi="宋体" w:cs="宋体"/>
          <w:sz w:val="32"/>
          <w:szCs w:val="32"/>
          <w:lang w:eastAsia="zh-CN"/>
        </w:rPr>
      </w:pPr>
    </w:p>
    <w:p w:rsidR="007B65A6" w:rsidRDefault="00AE0DA4">
      <w:pPr>
        <w:tabs>
          <w:tab w:val="left" w:pos="7142"/>
        </w:tabs>
        <w:spacing w:after="0" w:line="560" w:lineRule="exact"/>
        <w:jc w:val="center"/>
        <w:rPr>
          <w:rFonts w:ascii="黑体" w:eastAsia="黑体" w:hAnsi="黑体" w:cs="宋体"/>
          <w:sz w:val="32"/>
          <w:szCs w:val="32"/>
          <w:lang w:eastAsia="zh-CN"/>
        </w:rPr>
      </w:pPr>
      <w:r>
        <w:rPr>
          <w:rFonts w:ascii="黑体" w:eastAsia="黑体" w:hAnsi="黑体" w:cs="宋体"/>
          <w:sz w:val="32"/>
          <w:szCs w:val="32"/>
          <w:lang w:eastAsia="zh-CN"/>
        </w:rPr>
        <w:t>第</w:t>
      </w:r>
      <w:r>
        <w:rPr>
          <w:rFonts w:ascii="黑体" w:eastAsia="黑体" w:hAnsi="黑体" w:cs="宋体" w:hint="eastAsia"/>
          <w:sz w:val="32"/>
          <w:szCs w:val="32"/>
          <w:lang w:eastAsia="zh-CN"/>
        </w:rPr>
        <w:t>四</w:t>
      </w:r>
      <w:r>
        <w:rPr>
          <w:rFonts w:ascii="黑体" w:eastAsia="黑体" w:hAnsi="黑体" w:cs="宋体"/>
          <w:sz w:val="32"/>
          <w:szCs w:val="32"/>
          <w:lang w:eastAsia="zh-CN"/>
        </w:rPr>
        <w:t>章</w:t>
      </w:r>
      <w:r>
        <w:rPr>
          <w:rFonts w:ascii="黑体" w:eastAsia="黑体" w:hAnsi="黑体" w:cs="宋体"/>
          <w:sz w:val="32"/>
          <w:szCs w:val="32"/>
          <w:lang w:eastAsia="zh-CN"/>
        </w:rPr>
        <w:t xml:space="preserve"> </w:t>
      </w:r>
      <w:r>
        <w:rPr>
          <w:rFonts w:ascii="黑体" w:eastAsia="黑体" w:hAnsi="黑体" w:cs="宋体"/>
          <w:sz w:val="32"/>
          <w:szCs w:val="32"/>
          <w:lang w:eastAsia="zh-CN"/>
        </w:rPr>
        <w:t>监督管理</w:t>
      </w:r>
    </w:p>
    <w:p w:rsidR="007B65A6" w:rsidRDefault="007B65A6">
      <w:pPr>
        <w:tabs>
          <w:tab w:val="left" w:pos="7142"/>
        </w:tabs>
        <w:spacing w:after="0" w:line="560" w:lineRule="exact"/>
        <w:jc w:val="center"/>
        <w:rPr>
          <w:rFonts w:ascii="黑体" w:eastAsia="黑体" w:hAnsi="黑体" w:cs="宋体"/>
          <w:sz w:val="32"/>
          <w:szCs w:val="32"/>
          <w:lang w:eastAsia="zh-CN"/>
        </w:rPr>
      </w:pPr>
    </w:p>
    <w:p w:rsidR="007B65A6" w:rsidRDefault="00AE0DA4">
      <w:pPr>
        <w:tabs>
          <w:tab w:val="left" w:pos="7142"/>
        </w:tabs>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hint="eastAsia"/>
          <w:sz w:val="32"/>
          <w:szCs w:val="32"/>
          <w:lang w:eastAsia="zh-CN"/>
        </w:rPr>
        <w:lastRenderedPageBreak/>
        <w:t>第十四条</w:t>
      </w:r>
      <w:r>
        <w:rPr>
          <w:rFonts w:ascii="仿宋_GB2312" w:eastAsia="仿宋_GB2312"/>
          <w:color w:val="000000" w:themeColor="text1"/>
          <w:sz w:val="32"/>
          <w:szCs w:val="32"/>
          <w:lang w:eastAsia="zh-CN"/>
        </w:rPr>
        <w:t xml:space="preserve"> </w:t>
      </w:r>
      <w:r>
        <w:rPr>
          <w:rFonts w:ascii="仿宋_GB2312" w:eastAsia="仿宋_GB2312"/>
          <w:color w:val="000000" w:themeColor="text1"/>
          <w:sz w:val="32"/>
          <w:szCs w:val="32"/>
          <w:lang w:eastAsia="zh-CN"/>
        </w:rPr>
        <w:t>审批</w:t>
      </w:r>
      <w:r>
        <w:rPr>
          <w:rFonts w:ascii="仿宋_GB2312" w:eastAsia="仿宋_GB2312" w:hAnsi="宋体" w:cs="宋体" w:hint="eastAsia"/>
          <w:sz w:val="32"/>
          <w:szCs w:val="32"/>
          <w:lang w:eastAsia="zh-CN"/>
        </w:rPr>
        <w:t>备案部门在赛事活动举办前发现相关单位安全管理承诺内容与现场实际不相符，应责令该单位暂停赛事活动筹备工作，限期改正。逾期拒不整改或者整改后仍不符合要求的，依法通报该项赛事活动备案部门撤销该项赛事举办资格，或通报该项赛事活动组织单位暂停筹备工作。</w:t>
      </w:r>
    </w:p>
    <w:p w:rsidR="007B65A6" w:rsidRDefault="00AE0DA4">
      <w:pPr>
        <w:shd w:val="clear" w:color="auto" w:fill="FFFFFF"/>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hint="eastAsia"/>
          <w:color w:val="000000" w:themeColor="text1"/>
          <w:sz w:val="32"/>
          <w:szCs w:val="32"/>
          <w:lang w:eastAsia="zh-CN"/>
        </w:rPr>
        <w:t>第十五条</w:t>
      </w:r>
      <w:r>
        <w:rPr>
          <w:rFonts w:ascii="仿宋_GB2312" w:eastAsia="仿宋_GB2312" w:hint="eastAsia"/>
          <w:color w:val="000000" w:themeColor="text1"/>
          <w:sz w:val="32"/>
          <w:szCs w:val="32"/>
          <w:lang w:eastAsia="zh-CN"/>
        </w:rPr>
        <w:t xml:space="preserve"> </w:t>
      </w:r>
      <w:r>
        <w:rPr>
          <w:rFonts w:ascii="仿宋_GB2312" w:eastAsia="仿宋_GB2312" w:hint="eastAsia"/>
          <w:color w:val="000000" w:themeColor="text1"/>
          <w:sz w:val="32"/>
          <w:szCs w:val="32"/>
          <w:lang w:eastAsia="zh-CN"/>
        </w:rPr>
        <w:t>审批</w:t>
      </w:r>
      <w:r>
        <w:rPr>
          <w:rFonts w:ascii="仿宋_GB2312" w:eastAsia="仿宋_GB2312" w:hAnsi="宋体" w:cs="宋体" w:hint="eastAsia"/>
          <w:sz w:val="32"/>
          <w:szCs w:val="32"/>
          <w:lang w:eastAsia="zh-CN"/>
        </w:rPr>
        <w:t>备案部门在赛事活动举办期间发现存在安全隐患的，应当责令组织单位整改。重大安全事故隐患排除前或者排除过程中无法保证安全的，责令停止该项赛事活动。</w:t>
      </w:r>
    </w:p>
    <w:p w:rsidR="007B65A6" w:rsidRDefault="00AE0DA4">
      <w:pPr>
        <w:pStyle w:val="a8"/>
        <w:shd w:val="clear" w:color="auto" w:fill="FFFFFF"/>
        <w:spacing w:beforeAutospacing="0" w:after="0" w:afterAutospacing="0" w:line="560" w:lineRule="exact"/>
        <w:ind w:firstLineChars="200" w:firstLine="640"/>
        <w:rPr>
          <w:rFonts w:ascii="仿宋_GB2312" w:eastAsia="仿宋_GB2312" w:hAnsi="宋体" w:cs="宋体"/>
          <w:sz w:val="32"/>
          <w:szCs w:val="32"/>
          <w:lang w:eastAsia="zh-CN"/>
        </w:rPr>
      </w:pPr>
      <w:r>
        <w:rPr>
          <w:rFonts w:ascii="黑体" w:eastAsia="黑体" w:hAnsi="黑体" w:hint="eastAsia"/>
          <w:color w:val="000000" w:themeColor="text1"/>
          <w:sz w:val="32"/>
          <w:szCs w:val="32"/>
          <w:lang w:eastAsia="zh-CN"/>
        </w:rPr>
        <w:t>第十六条</w:t>
      </w:r>
      <w:r>
        <w:rPr>
          <w:rFonts w:ascii="仿宋_GB2312" w:eastAsia="仿宋_GB2312" w:hint="eastAsia"/>
          <w:color w:val="000000" w:themeColor="text1"/>
          <w:sz w:val="32"/>
          <w:szCs w:val="32"/>
          <w:lang w:eastAsia="zh-CN"/>
        </w:rPr>
        <w:t xml:space="preserve"> </w:t>
      </w:r>
      <w:r>
        <w:rPr>
          <w:rFonts w:ascii="仿宋_GB2312" w:eastAsia="仿宋_GB2312" w:hint="eastAsia"/>
          <w:color w:val="000000" w:themeColor="text1"/>
          <w:sz w:val="32"/>
          <w:szCs w:val="32"/>
          <w:lang w:eastAsia="zh-CN"/>
        </w:rPr>
        <w:t>审批</w:t>
      </w:r>
      <w:r>
        <w:rPr>
          <w:rFonts w:ascii="仿宋_GB2312" w:eastAsia="仿宋_GB2312" w:hAnsi="宋体" w:cs="宋体" w:hint="eastAsia"/>
          <w:sz w:val="32"/>
          <w:szCs w:val="32"/>
          <w:lang w:eastAsia="zh-CN"/>
        </w:rPr>
        <w:t>备案部门在赛事活动举办前或举办中发现有涉嫌不符合条件、标准、规则等规定情形的，或收到有关单位、个</w:t>
      </w:r>
      <w:r>
        <w:rPr>
          <w:rFonts w:ascii="仿宋_GB2312" w:eastAsia="仿宋_GB2312" w:hAnsi="宋体" w:cs="宋体" w:hint="eastAsia"/>
          <w:sz w:val="32"/>
          <w:szCs w:val="32"/>
          <w:lang w:eastAsia="zh-CN"/>
        </w:rPr>
        <w:t>人提出相关投诉的，应当及时查处，督促整改。赛事活动相关组织与个人未及时整改的，须约谈其主要负责人，要求及时采取有效措施消除风险或隐患。相关处理情况，应当向投诉举报人反馈。</w:t>
      </w:r>
    </w:p>
    <w:p w:rsidR="007B65A6" w:rsidRDefault="00AE0DA4">
      <w:pPr>
        <w:shd w:val="clear" w:color="auto" w:fill="FFFFFF"/>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hint="eastAsia"/>
          <w:color w:val="000000" w:themeColor="text1"/>
          <w:sz w:val="32"/>
          <w:szCs w:val="32"/>
          <w:lang w:eastAsia="zh-CN"/>
        </w:rPr>
        <w:t>第十七条</w:t>
      </w:r>
      <w:r>
        <w:rPr>
          <w:rFonts w:ascii="黑体" w:eastAsia="黑体" w:hAnsi="黑体" w:hint="eastAsia"/>
          <w:color w:val="000000" w:themeColor="text1"/>
          <w:sz w:val="32"/>
          <w:szCs w:val="32"/>
          <w:lang w:eastAsia="zh-CN"/>
        </w:rPr>
        <w:t xml:space="preserve"> </w:t>
      </w:r>
      <w:r>
        <w:rPr>
          <w:rFonts w:ascii="仿宋_GB2312" w:eastAsia="仿宋_GB2312" w:hAnsi="宋体" w:cs="宋体" w:hint="eastAsia"/>
          <w:sz w:val="32"/>
          <w:szCs w:val="32"/>
          <w:lang w:eastAsia="zh-CN"/>
        </w:rPr>
        <w:t>审批备案部门在赛事活动举办前和举办中发现存在赛风赛纪问题，应当督导赛事执行单位完善办赛指南、赛场行为规范、赛风赛纪安全防控要求等制度措施，对出现赛风赛纪问题处置不力的进行通报，严肃追责问责。</w:t>
      </w:r>
    </w:p>
    <w:p w:rsidR="007B65A6" w:rsidRDefault="00AE0DA4">
      <w:pPr>
        <w:shd w:val="clear" w:color="auto" w:fill="FFFFFF"/>
        <w:spacing w:after="0" w:line="560" w:lineRule="exact"/>
        <w:ind w:firstLineChars="200" w:firstLine="640"/>
        <w:jc w:val="both"/>
        <w:rPr>
          <w:rFonts w:ascii="仿宋_GB2312" w:eastAsia="仿宋_GB2312" w:hAnsi="宋体" w:cs="宋体"/>
          <w:sz w:val="32"/>
          <w:szCs w:val="32"/>
          <w:lang w:eastAsia="zh-CN"/>
        </w:rPr>
      </w:pPr>
      <w:r>
        <w:rPr>
          <w:rFonts w:ascii="黑体" w:eastAsia="黑体" w:hAnsi="黑体" w:hint="eastAsia"/>
          <w:color w:val="000000" w:themeColor="text1"/>
          <w:sz w:val="32"/>
          <w:szCs w:val="32"/>
          <w:lang w:eastAsia="zh-CN"/>
        </w:rPr>
        <w:t>第十八条</w:t>
      </w:r>
      <w:r>
        <w:rPr>
          <w:rFonts w:ascii="仿宋_GB2312" w:eastAsia="仿宋_GB2312" w:hint="eastAsia"/>
          <w:color w:val="000000" w:themeColor="text1"/>
          <w:sz w:val="32"/>
          <w:szCs w:val="32"/>
          <w:lang w:eastAsia="zh-CN"/>
        </w:rPr>
        <w:t xml:space="preserve"> </w:t>
      </w:r>
      <w:r>
        <w:rPr>
          <w:rFonts w:ascii="仿宋_GB2312" w:eastAsia="仿宋_GB2312" w:hAnsi="宋体" w:cs="宋体" w:hint="eastAsia"/>
          <w:sz w:val="32"/>
          <w:szCs w:val="32"/>
          <w:lang w:eastAsia="zh-CN"/>
        </w:rPr>
        <w:t>审批备案部门对违规办赛、虚报信息、消极比赛、使用兴奋剂等不良现象应引起高度重视，</w:t>
      </w:r>
      <w:r>
        <w:rPr>
          <w:rFonts w:ascii="仿宋_GB2312" w:eastAsia="仿宋_GB2312" w:hAnsi="宋体" w:cs="宋体"/>
          <w:sz w:val="32"/>
          <w:szCs w:val="32"/>
          <w:lang w:eastAsia="zh-CN"/>
        </w:rPr>
        <w:t>须</w:t>
      </w:r>
      <w:r>
        <w:rPr>
          <w:rFonts w:ascii="仿宋_GB2312" w:eastAsia="仿宋_GB2312" w:hAnsi="宋体" w:cs="宋体" w:hint="eastAsia"/>
          <w:sz w:val="32"/>
          <w:szCs w:val="32"/>
          <w:lang w:eastAsia="zh-CN"/>
        </w:rPr>
        <w:t>在第一时间了解情况，主动或配合相关部门开展调查、弄清事实，严格依法依规处理，并公开处理结果，及时回应社会关切。</w:t>
      </w:r>
    </w:p>
    <w:p w:rsidR="007B65A6" w:rsidRDefault="00AE0DA4">
      <w:pPr>
        <w:shd w:val="clear" w:color="auto" w:fill="FFFFFF"/>
        <w:spacing w:after="0" w:line="560" w:lineRule="exact"/>
        <w:ind w:firstLineChars="200" w:firstLine="640"/>
        <w:jc w:val="both"/>
        <w:rPr>
          <w:rFonts w:ascii="仿宋_GB2312" w:eastAsia="仿宋_GB2312" w:hAnsi="仿宋_GB2312" w:cs="仿宋_GB2312"/>
          <w:sz w:val="32"/>
          <w:szCs w:val="32"/>
          <w:lang w:eastAsia="zh-CN"/>
        </w:rPr>
      </w:pPr>
      <w:r>
        <w:rPr>
          <w:rFonts w:ascii="黑体" w:eastAsia="黑体" w:hAnsi="黑体" w:cs="黑体" w:hint="eastAsia"/>
          <w:sz w:val="32"/>
          <w:szCs w:val="32"/>
          <w:lang w:eastAsia="zh-CN"/>
        </w:rPr>
        <w:lastRenderedPageBreak/>
        <w:t>第十九条</w:t>
      </w:r>
      <w:r>
        <w:rPr>
          <w:rFonts w:ascii="黑体" w:eastAsia="黑体" w:hAnsi="黑体" w:cs="黑体" w:hint="eastAsia"/>
          <w:sz w:val="32"/>
          <w:szCs w:val="32"/>
          <w:lang w:eastAsia="zh-CN"/>
        </w:rPr>
        <w:t xml:space="preserve"> </w:t>
      </w:r>
      <w:r>
        <w:rPr>
          <w:rFonts w:ascii="仿宋_GB2312" w:eastAsia="仿宋_GB2312" w:hAnsi="仿宋_GB2312" w:cs="仿宋_GB2312"/>
          <w:sz w:val="32"/>
          <w:szCs w:val="32"/>
          <w:lang w:eastAsia="zh-CN"/>
        </w:rPr>
        <w:t>对违反本办法规定的行为</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法律法规规章已经规定法律责任的</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从其规定。</w:t>
      </w:r>
    </w:p>
    <w:p w:rsidR="007B65A6" w:rsidRDefault="007B65A6">
      <w:pPr>
        <w:pStyle w:val="a8"/>
        <w:widowControl w:val="0"/>
        <w:spacing w:beforeAutospacing="0" w:after="0" w:afterAutospacing="0" w:line="560" w:lineRule="exact"/>
        <w:jc w:val="center"/>
        <w:rPr>
          <w:rFonts w:ascii="黑体" w:eastAsia="黑体" w:hAnsi="宋体" w:cs="黑体"/>
          <w:sz w:val="32"/>
          <w:szCs w:val="32"/>
          <w:lang w:eastAsia="zh-CN"/>
        </w:rPr>
      </w:pPr>
    </w:p>
    <w:p w:rsidR="007B65A6" w:rsidRDefault="00AE0DA4">
      <w:pPr>
        <w:pStyle w:val="a8"/>
        <w:widowControl w:val="0"/>
        <w:spacing w:beforeAutospacing="0" w:after="0" w:afterAutospacing="0" w:line="560" w:lineRule="exact"/>
        <w:jc w:val="center"/>
        <w:rPr>
          <w:rFonts w:ascii="宋体" w:eastAsia="宋体" w:hAnsi="宋体" w:cs="宋体"/>
          <w:sz w:val="32"/>
          <w:szCs w:val="32"/>
          <w:lang w:eastAsia="zh-CN"/>
        </w:rPr>
      </w:pPr>
      <w:r>
        <w:rPr>
          <w:rFonts w:ascii="黑体" w:eastAsia="黑体" w:hAnsi="宋体" w:cs="黑体" w:hint="eastAsia"/>
          <w:sz w:val="32"/>
          <w:szCs w:val="32"/>
          <w:lang w:eastAsia="zh-CN"/>
        </w:rPr>
        <w:t>第五章 附则</w:t>
      </w:r>
    </w:p>
    <w:p w:rsidR="007B65A6" w:rsidRDefault="007B65A6">
      <w:pPr>
        <w:numPr>
          <w:ilvl w:val="255"/>
          <w:numId w:val="0"/>
        </w:numPr>
        <w:tabs>
          <w:tab w:val="left" w:pos="5550"/>
        </w:tabs>
        <w:spacing w:after="0" w:line="560" w:lineRule="exact"/>
        <w:rPr>
          <w:rFonts w:ascii="黑体" w:eastAsia="黑体" w:hAnsi="黑体" w:cs="仿宋_GB2312"/>
          <w:sz w:val="32"/>
          <w:szCs w:val="32"/>
          <w:lang w:eastAsia="zh-CN"/>
        </w:rPr>
      </w:pPr>
    </w:p>
    <w:p w:rsidR="007B65A6" w:rsidRDefault="00AE0DA4">
      <w:pPr>
        <w:spacing w:after="0" w:line="560" w:lineRule="exact"/>
        <w:ind w:firstLineChars="200" w:firstLine="640"/>
        <w:jc w:val="both"/>
        <w:rPr>
          <w:rFonts w:ascii="仿宋_GB2312" w:eastAsia="仿宋_GB2312"/>
          <w:color w:val="000000" w:themeColor="text1"/>
          <w:sz w:val="32"/>
          <w:szCs w:val="32"/>
          <w:lang w:eastAsia="zh-CN"/>
        </w:rPr>
      </w:pPr>
      <w:r>
        <w:rPr>
          <w:rFonts w:ascii="黑体" w:eastAsia="黑体" w:hAnsi="黑体" w:hint="eastAsia"/>
          <w:color w:val="000000" w:themeColor="text1"/>
          <w:sz w:val="32"/>
          <w:szCs w:val="32"/>
          <w:lang w:eastAsia="zh-CN"/>
        </w:rPr>
        <w:t>第二十条</w:t>
      </w:r>
      <w:r>
        <w:rPr>
          <w:rFonts w:ascii="仿宋_GB2312" w:eastAsia="仿宋_GB2312" w:hint="eastAsia"/>
          <w:sz w:val="32"/>
          <w:szCs w:val="32"/>
          <w:lang w:eastAsia="zh-CN"/>
        </w:rPr>
        <w:t xml:space="preserve"> </w:t>
      </w:r>
      <w:r>
        <w:rPr>
          <w:rFonts w:ascii="仿宋_GB2312" w:eastAsia="仿宋_GB2312" w:hint="eastAsia"/>
          <w:sz w:val="32"/>
          <w:szCs w:val="32"/>
          <w:lang w:eastAsia="zh-CN"/>
        </w:rPr>
        <w:t>本办法自</w:t>
      </w:r>
      <w:r>
        <w:rPr>
          <w:rFonts w:ascii="仿宋_GB2312" w:eastAsia="仿宋_GB2312"/>
          <w:sz w:val="32"/>
          <w:szCs w:val="32"/>
          <w:lang w:eastAsia="zh-CN"/>
        </w:rPr>
        <w:t>202</w:t>
      </w:r>
      <w:r>
        <w:rPr>
          <w:rFonts w:ascii="仿宋_GB2312" w:eastAsia="仿宋_GB2312"/>
          <w:color w:val="000000" w:themeColor="text1"/>
          <w:sz w:val="32"/>
          <w:szCs w:val="32"/>
          <w:lang w:eastAsia="zh-CN"/>
        </w:rPr>
        <w:t>4</w:t>
      </w:r>
      <w:r>
        <w:rPr>
          <w:rFonts w:ascii="仿宋_GB2312" w:eastAsia="仿宋_GB2312"/>
          <w:sz w:val="32"/>
          <w:szCs w:val="32"/>
          <w:lang w:eastAsia="zh-CN"/>
        </w:rPr>
        <w:t>年</w:t>
      </w:r>
      <w:r>
        <w:rPr>
          <w:rFonts w:ascii="仿宋_GB2312" w:eastAsia="仿宋_GB2312"/>
          <w:sz w:val="32"/>
          <w:szCs w:val="32"/>
          <w:lang w:eastAsia="zh-CN"/>
        </w:rPr>
        <w:t xml:space="preserve"> </w:t>
      </w:r>
      <w:r>
        <w:rPr>
          <w:rFonts w:ascii="仿宋_GB2312" w:eastAsia="仿宋_GB2312"/>
          <w:sz w:val="32"/>
          <w:szCs w:val="32"/>
          <w:lang w:eastAsia="zh-CN"/>
        </w:rPr>
        <w:t>月</w:t>
      </w:r>
      <w:r>
        <w:rPr>
          <w:rFonts w:ascii="仿宋_GB2312" w:eastAsia="仿宋_GB2312"/>
          <w:sz w:val="32"/>
          <w:szCs w:val="32"/>
          <w:lang w:eastAsia="zh-CN"/>
        </w:rPr>
        <w:t xml:space="preserve">  </w:t>
      </w:r>
      <w:r>
        <w:rPr>
          <w:rFonts w:ascii="仿宋_GB2312" w:eastAsia="仿宋_GB2312"/>
          <w:sz w:val="32"/>
          <w:szCs w:val="32"/>
          <w:lang w:eastAsia="zh-CN"/>
        </w:rPr>
        <w:t>日起施行</w:t>
      </w:r>
      <w:r>
        <w:rPr>
          <w:rFonts w:ascii="仿宋_GB2312" w:eastAsia="仿宋_GB2312" w:hint="eastAsia"/>
          <w:sz w:val="32"/>
          <w:szCs w:val="32"/>
          <w:lang w:eastAsia="zh-CN"/>
        </w:rPr>
        <w:t>，有效期</w:t>
      </w:r>
      <w:r>
        <w:rPr>
          <w:rFonts w:ascii="仿宋_GB2312" w:eastAsia="仿宋_GB2312" w:hint="eastAsia"/>
          <w:color w:val="000000" w:themeColor="text1"/>
          <w:sz w:val="32"/>
          <w:szCs w:val="32"/>
          <w:lang w:eastAsia="zh-CN"/>
        </w:rPr>
        <w:t>三年。</w:t>
      </w:r>
    </w:p>
    <w:p w:rsidR="007B65A6" w:rsidRDefault="00AE0DA4">
      <w:pPr>
        <w:spacing w:after="0" w:line="560" w:lineRule="exact"/>
        <w:ind w:firstLineChars="200" w:firstLine="640"/>
        <w:jc w:val="both"/>
        <w:rPr>
          <w:kern w:val="2"/>
          <w:lang w:eastAsia="zh-CN"/>
        </w:rPr>
      </w:pPr>
      <w:r>
        <w:rPr>
          <w:rFonts w:ascii="仿宋_GB2312" w:eastAsia="仿宋_GB2312" w:hint="eastAsia"/>
          <w:color w:val="000000" w:themeColor="text1"/>
          <w:sz w:val="32"/>
          <w:szCs w:val="32"/>
          <w:lang w:eastAsia="zh-CN"/>
        </w:rPr>
        <w:t xml:space="preserve"> </w:t>
      </w:r>
      <w:r>
        <w:rPr>
          <w:rFonts w:ascii="仿宋_GB2312" w:eastAsia="仿宋_GB2312"/>
          <w:color w:val="000000" w:themeColor="text1"/>
          <w:sz w:val="32"/>
          <w:szCs w:val="32"/>
          <w:lang w:eastAsia="zh-CN"/>
        </w:rPr>
        <w:t xml:space="preserve"> </w:t>
      </w:r>
    </w:p>
    <w:p w:rsidR="007B65A6" w:rsidRDefault="007B65A6">
      <w:pPr>
        <w:rPr>
          <w:rFonts w:ascii="黑体" w:eastAsia="黑体" w:hAnsi="黑体"/>
          <w:sz w:val="32"/>
          <w:szCs w:val="32"/>
          <w:lang w:eastAsia="zh-CN"/>
        </w:rPr>
      </w:pPr>
    </w:p>
    <w:sectPr w:rsidR="007B65A6" w:rsidSect="007B65A6">
      <w:footerReference w:type="even" r:id="rId7"/>
      <w:footerReference w:type="default" r:id="rId8"/>
      <w:pgSz w:w="11906" w:h="16838"/>
      <w:pgMar w:top="2098" w:right="1474" w:bottom="1985"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A4" w:rsidRDefault="00AE0DA4">
      <w:pPr>
        <w:spacing w:line="240" w:lineRule="auto"/>
      </w:pPr>
      <w:r>
        <w:separator/>
      </w:r>
    </w:p>
  </w:endnote>
  <w:endnote w:type="continuationSeparator" w:id="0">
    <w:p w:rsidR="00AE0DA4" w:rsidRDefault="00AE0D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佒ā">
    <w:altName w:val="黑体"/>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icrosoft YaHei UI">
    <w:charset w:val="86"/>
    <w:family w:val="swiss"/>
    <w:pitch w:val="default"/>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cs="宋体" w:hint="eastAsia"/>
        <w:sz w:val="28"/>
        <w:szCs w:val="28"/>
      </w:rPr>
      <w:id w:val="85709881"/>
    </w:sdtPr>
    <w:sdtContent>
      <w:p w:rsidR="007B65A6" w:rsidRDefault="00AE0DA4">
        <w:pPr>
          <w:pStyle w:val="a5"/>
          <w:rPr>
            <w:rFonts w:ascii="宋体" w:eastAsia="宋体" w:hAnsi="宋体" w:cs="宋体"/>
            <w:sz w:val="28"/>
            <w:szCs w:val="28"/>
          </w:rPr>
        </w:pPr>
        <w:r>
          <w:rPr>
            <w:rFonts w:ascii="宋体" w:eastAsia="宋体" w:hAnsi="宋体" w:cs="宋体" w:hint="eastAsia"/>
            <w:sz w:val="28"/>
            <w:szCs w:val="28"/>
          </w:rPr>
          <w:t>—</w:t>
        </w:r>
        <w:r w:rsidR="007B65A6">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7B65A6">
          <w:rPr>
            <w:rFonts w:ascii="宋体" w:eastAsia="宋体" w:hAnsi="宋体" w:cs="宋体" w:hint="eastAsia"/>
            <w:sz w:val="28"/>
            <w:szCs w:val="28"/>
          </w:rPr>
          <w:fldChar w:fldCharType="separate"/>
        </w:r>
        <w:r w:rsidR="007D4346" w:rsidRPr="007D4346">
          <w:rPr>
            <w:rFonts w:ascii="宋体" w:eastAsia="宋体" w:hAnsi="宋体" w:cs="宋体"/>
            <w:noProof/>
            <w:sz w:val="28"/>
            <w:szCs w:val="28"/>
            <w:lang w:val="zh-CN"/>
          </w:rPr>
          <w:t>8</w:t>
        </w:r>
        <w:r w:rsidR="007B65A6">
          <w:rPr>
            <w:rFonts w:ascii="宋体" w:eastAsia="宋体" w:hAnsi="宋体" w:cs="宋体" w:hint="eastAsia"/>
            <w:sz w:val="28"/>
            <w:szCs w:val="28"/>
          </w:rPr>
          <w:fldChar w:fldCharType="end"/>
        </w:r>
        <w:r>
          <w:rPr>
            <w:rFonts w:ascii="宋体" w:eastAsia="宋体" w:hAnsi="宋体" w:cs="宋体"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cs="宋体" w:hint="eastAsia"/>
        <w:sz w:val="28"/>
        <w:szCs w:val="28"/>
      </w:rPr>
      <w:id w:val="1851421"/>
      <w:docPartObj>
        <w:docPartGallery w:val="AutoText"/>
      </w:docPartObj>
    </w:sdtPr>
    <w:sdtContent>
      <w:p w:rsidR="007B65A6" w:rsidRDefault="00AE0DA4">
        <w:pPr>
          <w:pStyle w:val="a5"/>
          <w:jc w:val="right"/>
          <w:rPr>
            <w:rFonts w:ascii="宋体" w:eastAsia="宋体" w:hAnsi="宋体" w:cs="宋体"/>
            <w:sz w:val="28"/>
            <w:szCs w:val="28"/>
          </w:rPr>
        </w:pPr>
        <w:r>
          <w:rPr>
            <w:rFonts w:ascii="宋体" w:eastAsia="宋体" w:hAnsi="宋体" w:cs="宋体" w:hint="eastAsia"/>
            <w:sz w:val="28"/>
            <w:szCs w:val="28"/>
          </w:rPr>
          <w:t>—</w:t>
        </w:r>
        <w:r w:rsidR="007B65A6">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7B65A6">
          <w:rPr>
            <w:rFonts w:ascii="宋体" w:eastAsia="宋体" w:hAnsi="宋体" w:cs="宋体" w:hint="eastAsia"/>
            <w:sz w:val="28"/>
            <w:szCs w:val="28"/>
          </w:rPr>
          <w:fldChar w:fldCharType="separate"/>
        </w:r>
        <w:r w:rsidR="007D4346" w:rsidRPr="007D4346">
          <w:rPr>
            <w:rFonts w:ascii="宋体" w:eastAsia="宋体" w:hAnsi="宋体" w:cs="宋体"/>
            <w:noProof/>
            <w:sz w:val="28"/>
            <w:szCs w:val="28"/>
            <w:lang w:val="zh-CN"/>
          </w:rPr>
          <w:t>9</w:t>
        </w:r>
        <w:r w:rsidR="007B65A6">
          <w:rPr>
            <w:rFonts w:ascii="宋体" w:eastAsia="宋体" w:hAnsi="宋体" w:cs="宋体" w:hint="eastAsia"/>
            <w:sz w:val="28"/>
            <w:szCs w:val="28"/>
          </w:rPr>
          <w:fldChar w:fldCharType="end"/>
        </w:r>
        <w:r>
          <w:rPr>
            <w:rFonts w:ascii="宋体" w:eastAsia="宋体" w:hAnsi="宋体" w:cs="宋体"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A4" w:rsidRDefault="00AE0DA4">
      <w:pPr>
        <w:spacing w:after="0"/>
      </w:pPr>
      <w:r>
        <w:separator/>
      </w:r>
    </w:p>
  </w:footnote>
  <w:footnote w:type="continuationSeparator" w:id="0">
    <w:p w:rsidR="00AE0DA4" w:rsidRDefault="00AE0DA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420"/>
  <w:evenAndOddHeaders/>
  <w:drawingGridHorizontalSpacing w:val="105"/>
  <w:drawingGridVerticalSpacing w:val="156"/>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YzMzg5NDMyODgzYjA3NWJjMGI1ZDM2NTI0Y2VkYjkifQ=="/>
  </w:docVars>
  <w:rsids>
    <w:rsidRoot w:val="00140B1A"/>
    <w:rsid w:val="00004AD8"/>
    <w:rsid w:val="00006540"/>
    <w:rsid w:val="00017D84"/>
    <w:rsid w:val="000229D4"/>
    <w:rsid w:val="00023B8B"/>
    <w:rsid w:val="00035CB3"/>
    <w:rsid w:val="0004760C"/>
    <w:rsid w:val="0005009E"/>
    <w:rsid w:val="0006707A"/>
    <w:rsid w:val="000851B2"/>
    <w:rsid w:val="00085601"/>
    <w:rsid w:val="00086A1D"/>
    <w:rsid w:val="00093857"/>
    <w:rsid w:val="000A3F9A"/>
    <w:rsid w:val="000B0869"/>
    <w:rsid w:val="000B4B87"/>
    <w:rsid w:val="000C0F87"/>
    <w:rsid w:val="000C17CF"/>
    <w:rsid w:val="000C28ED"/>
    <w:rsid w:val="000C2AA6"/>
    <w:rsid w:val="000D6237"/>
    <w:rsid w:val="000E738A"/>
    <w:rsid w:val="000E7985"/>
    <w:rsid w:val="000F1A9B"/>
    <w:rsid w:val="000F24B5"/>
    <w:rsid w:val="000F33D0"/>
    <w:rsid w:val="000F380B"/>
    <w:rsid w:val="000F486D"/>
    <w:rsid w:val="000F7640"/>
    <w:rsid w:val="00102C73"/>
    <w:rsid w:val="00104DF6"/>
    <w:rsid w:val="00112B99"/>
    <w:rsid w:val="001202E8"/>
    <w:rsid w:val="001227E8"/>
    <w:rsid w:val="00122AC4"/>
    <w:rsid w:val="00122EF5"/>
    <w:rsid w:val="00124DA9"/>
    <w:rsid w:val="00127A09"/>
    <w:rsid w:val="001353F5"/>
    <w:rsid w:val="00137743"/>
    <w:rsid w:val="001406CA"/>
    <w:rsid w:val="00140B1A"/>
    <w:rsid w:val="00141674"/>
    <w:rsid w:val="00144BA9"/>
    <w:rsid w:val="00145712"/>
    <w:rsid w:val="00166AA0"/>
    <w:rsid w:val="00167586"/>
    <w:rsid w:val="00170BC5"/>
    <w:rsid w:val="00171355"/>
    <w:rsid w:val="0017259A"/>
    <w:rsid w:val="001741D2"/>
    <w:rsid w:val="001756ED"/>
    <w:rsid w:val="00185CF2"/>
    <w:rsid w:val="001927E6"/>
    <w:rsid w:val="00196141"/>
    <w:rsid w:val="001A3AC9"/>
    <w:rsid w:val="001A6556"/>
    <w:rsid w:val="001B0A45"/>
    <w:rsid w:val="001B2D6F"/>
    <w:rsid w:val="001B3BE8"/>
    <w:rsid w:val="001B62A7"/>
    <w:rsid w:val="001B7059"/>
    <w:rsid w:val="001C4746"/>
    <w:rsid w:val="001C4D6A"/>
    <w:rsid w:val="001C56D8"/>
    <w:rsid w:val="001D295B"/>
    <w:rsid w:val="001E4AD3"/>
    <w:rsid w:val="001F56B2"/>
    <w:rsid w:val="00202606"/>
    <w:rsid w:val="002101FB"/>
    <w:rsid w:val="00211449"/>
    <w:rsid w:val="0021303A"/>
    <w:rsid w:val="00215460"/>
    <w:rsid w:val="002178C1"/>
    <w:rsid w:val="00232BB9"/>
    <w:rsid w:val="00236D09"/>
    <w:rsid w:val="002503FB"/>
    <w:rsid w:val="00251B4C"/>
    <w:rsid w:val="00260D4C"/>
    <w:rsid w:val="0026347E"/>
    <w:rsid w:val="00264015"/>
    <w:rsid w:val="00266D51"/>
    <w:rsid w:val="002742B2"/>
    <w:rsid w:val="00276399"/>
    <w:rsid w:val="00282C3F"/>
    <w:rsid w:val="00283223"/>
    <w:rsid w:val="002862B2"/>
    <w:rsid w:val="002902F5"/>
    <w:rsid w:val="002908B9"/>
    <w:rsid w:val="0029198D"/>
    <w:rsid w:val="0029738B"/>
    <w:rsid w:val="002A539A"/>
    <w:rsid w:val="002B0985"/>
    <w:rsid w:val="002B1581"/>
    <w:rsid w:val="002B30A2"/>
    <w:rsid w:val="002B5468"/>
    <w:rsid w:val="002B7925"/>
    <w:rsid w:val="002C638D"/>
    <w:rsid w:val="002D0426"/>
    <w:rsid w:val="002D2C16"/>
    <w:rsid w:val="002F2537"/>
    <w:rsid w:val="00306F37"/>
    <w:rsid w:val="00310BFB"/>
    <w:rsid w:val="00316F53"/>
    <w:rsid w:val="00317F5C"/>
    <w:rsid w:val="00325A10"/>
    <w:rsid w:val="00326EE3"/>
    <w:rsid w:val="00340FA3"/>
    <w:rsid w:val="00341B7F"/>
    <w:rsid w:val="00345DF9"/>
    <w:rsid w:val="0035194E"/>
    <w:rsid w:val="003533CC"/>
    <w:rsid w:val="003534C3"/>
    <w:rsid w:val="0035606C"/>
    <w:rsid w:val="00356428"/>
    <w:rsid w:val="003566A5"/>
    <w:rsid w:val="0036200E"/>
    <w:rsid w:val="00366C6E"/>
    <w:rsid w:val="00371E05"/>
    <w:rsid w:val="003741B9"/>
    <w:rsid w:val="00377489"/>
    <w:rsid w:val="00384E82"/>
    <w:rsid w:val="0038598B"/>
    <w:rsid w:val="003902FD"/>
    <w:rsid w:val="003954E9"/>
    <w:rsid w:val="00397D25"/>
    <w:rsid w:val="003A78BA"/>
    <w:rsid w:val="003C035E"/>
    <w:rsid w:val="003C425F"/>
    <w:rsid w:val="003D2873"/>
    <w:rsid w:val="003D7171"/>
    <w:rsid w:val="003E1970"/>
    <w:rsid w:val="003F0987"/>
    <w:rsid w:val="003F0A73"/>
    <w:rsid w:val="003F4991"/>
    <w:rsid w:val="00400112"/>
    <w:rsid w:val="00406091"/>
    <w:rsid w:val="00415E2F"/>
    <w:rsid w:val="00423C21"/>
    <w:rsid w:val="00437252"/>
    <w:rsid w:val="0044256E"/>
    <w:rsid w:val="004425F7"/>
    <w:rsid w:val="00446DFF"/>
    <w:rsid w:val="00451011"/>
    <w:rsid w:val="00451417"/>
    <w:rsid w:val="0045394A"/>
    <w:rsid w:val="00454252"/>
    <w:rsid w:val="004618C6"/>
    <w:rsid w:val="004659EF"/>
    <w:rsid w:val="004736EF"/>
    <w:rsid w:val="00474CD8"/>
    <w:rsid w:val="00476DD0"/>
    <w:rsid w:val="00486423"/>
    <w:rsid w:val="004918AD"/>
    <w:rsid w:val="004A0A01"/>
    <w:rsid w:val="004A12F2"/>
    <w:rsid w:val="004A29F6"/>
    <w:rsid w:val="004A5143"/>
    <w:rsid w:val="004A7CDF"/>
    <w:rsid w:val="004B262D"/>
    <w:rsid w:val="004B667F"/>
    <w:rsid w:val="004C4ADF"/>
    <w:rsid w:val="004D1D6A"/>
    <w:rsid w:val="004D61F9"/>
    <w:rsid w:val="004F6B07"/>
    <w:rsid w:val="00501753"/>
    <w:rsid w:val="00506158"/>
    <w:rsid w:val="005064F1"/>
    <w:rsid w:val="00512753"/>
    <w:rsid w:val="00512ED4"/>
    <w:rsid w:val="00513575"/>
    <w:rsid w:val="00515B99"/>
    <w:rsid w:val="0051649C"/>
    <w:rsid w:val="00516942"/>
    <w:rsid w:val="00527D43"/>
    <w:rsid w:val="00532263"/>
    <w:rsid w:val="005330A4"/>
    <w:rsid w:val="00536182"/>
    <w:rsid w:val="00541D11"/>
    <w:rsid w:val="005428BE"/>
    <w:rsid w:val="00543453"/>
    <w:rsid w:val="00544B9B"/>
    <w:rsid w:val="00550F03"/>
    <w:rsid w:val="00551622"/>
    <w:rsid w:val="00551B9A"/>
    <w:rsid w:val="00555304"/>
    <w:rsid w:val="0055607B"/>
    <w:rsid w:val="005576A3"/>
    <w:rsid w:val="00557BF4"/>
    <w:rsid w:val="00564808"/>
    <w:rsid w:val="0056775C"/>
    <w:rsid w:val="005743C2"/>
    <w:rsid w:val="00574BD9"/>
    <w:rsid w:val="00583640"/>
    <w:rsid w:val="00583D01"/>
    <w:rsid w:val="005B0BC5"/>
    <w:rsid w:val="005C3A65"/>
    <w:rsid w:val="005C6D75"/>
    <w:rsid w:val="005D74BF"/>
    <w:rsid w:val="005E1485"/>
    <w:rsid w:val="006120AB"/>
    <w:rsid w:val="00624C06"/>
    <w:rsid w:val="00624F8A"/>
    <w:rsid w:val="00626A94"/>
    <w:rsid w:val="00641E35"/>
    <w:rsid w:val="006427BE"/>
    <w:rsid w:val="006435D3"/>
    <w:rsid w:val="0064453C"/>
    <w:rsid w:val="006454F8"/>
    <w:rsid w:val="006468CF"/>
    <w:rsid w:val="006503DB"/>
    <w:rsid w:val="00653278"/>
    <w:rsid w:val="00667BA9"/>
    <w:rsid w:val="00680C5F"/>
    <w:rsid w:val="00681EA7"/>
    <w:rsid w:val="00690535"/>
    <w:rsid w:val="006A3705"/>
    <w:rsid w:val="006A5FA0"/>
    <w:rsid w:val="006A7828"/>
    <w:rsid w:val="006C29FF"/>
    <w:rsid w:val="006C468E"/>
    <w:rsid w:val="006D1426"/>
    <w:rsid w:val="006D2F17"/>
    <w:rsid w:val="006D2F61"/>
    <w:rsid w:val="006E2089"/>
    <w:rsid w:val="006F0CEF"/>
    <w:rsid w:val="00710512"/>
    <w:rsid w:val="00713DF8"/>
    <w:rsid w:val="00715430"/>
    <w:rsid w:val="00722EE6"/>
    <w:rsid w:val="007369FA"/>
    <w:rsid w:val="00740857"/>
    <w:rsid w:val="0074247A"/>
    <w:rsid w:val="007461A9"/>
    <w:rsid w:val="007510A0"/>
    <w:rsid w:val="007518F0"/>
    <w:rsid w:val="007552F6"/>
    <w:rsid w:val="007566B0"/>
    <w:rsid w:val="00762061"/>
    <w:rsid w:val="007677B7"/>
    <w:rsid w:val="00772236"/>
    <w:rsid w:val="00773B89"/>
    <w:rsid w:val="00775897"/>
    <w:rsid w:val="00787979"/>
    <w:rsid w:val="00797E43"/>
    <w:rsid w:val="007A2A88"/>
    <w:rsid w:val="007B2BEA"/>
    <w:rsid w:val="007B5C58"/>
    <w:rsid w:val="007B65A6"/>
    <w:rsid w:val="007B6C97"/>
    <w:rsid w:val="007C1664"/>
    <w:rsid w:val="007C667F"/>
    <w:rsid w:val="007D2EAC"/>
    <w:rsid w:val="007D4076"/>
    <w:rsid w:val="007D4346"/>
    <w:rsid w:val="007D6B5F"/>
    <w:rsid w:val="007D73AB"/>
    <w:rsid w:val="007E06CA"/>
    <w:rsid w:val="007E4F0D"/>
    <w:rsid w:val="007E5B51"/>
    <w:rsid w:val="007E5CB3"/>
    <w:rsid w:val="007F57D2"/>
    <w:rsid w:val="007F7847"/>
    <w:rsid w:val="0081021F"/>
    <w:rsid w:val="0081432C"/>
    <w:rsid w:val="00814F4E"/>
    <w:rsid w:val="00823763"/>
    <w:rsid w:val="00823BD3"/>
    <w:rsid w:val="00823EC4"/>
    <w:rsid w:val="00824904"/>
    <w:rsid w:val="00826009"/>
    <w:rsid w:val="00826A99"/>
    <w:rsid w:val="00831E37"/>
    <w:rsid w:val="008339F4"/>
    <w:rsid w:val="0084475A"/>
    <w:rsid w:val="00846033"/>
    <w:rsid w:val="00853A0F"/>
    <w:rsid w:val="00853F8E"/>
    <w:rsid w:val="008622B7"/>
    <w:rsid w:val="008640B3"/>
    <w:rsid w:val="0086453B"/>
    <w:rsid w:val="00866CD5"/>
    <w:rsid w:val="00867AB0"/>
    <w:rsid w:val="00871BF9"/>
    <w:rsid w:val="008735BE"/>
    <w:rsid w:val="008772A3"/>
    <w:rsid w:val="008808AE"/>
    <w:rsid w:val="00884FD6"/>
    <w:rsid w:val="00886937"/>
    <w:rsid w:val="008909A9"/>
    <w:rsid w:val="00893AC4"/>
    <w:rsid w:val="008940C5"/>
    <w:rsid w:val="008947DF"/>
    <w:rsid w:val="0089543C"/>
    <w:rsid w:val="008A2F2B"/>
    <w:rsid w:val="008A444E"/>
    <w:rsid w:val="008B18CD"/>
    <w:rsid w:val="008B783A"/>
    <w:rsid w:val="008E09D4"/>
    <w:rsid w:val="008E1A9A"/>
    <w:rsid w:val="008E24D1"/>
    <w:rsid w:val="008E7EB1"/>
    <w:rsid w:val="008F1622"/>
    <w:rsid w:val="008F58E6"/>
    <w:rsid w:val="008F6F4B"/>
    <w:rsid w:val="009005B5"/>
    <w:rsid w:val="00907E89"/>
    <w:rsid w:val="0091345E"/>
    <w:rsid w:val="00921959"/>
    <w:rsid w:val="00927BB2"/>
    <w:rsid w:val="0093741F"/>
    <w:rsid w:val="00952BA6"/>
    <w:rsid w:val="00960A82"/>
    <w:rsid w:val="00961BC2"/>
    <w:rsid w:val="0096424E"/>
    <w:rsid w:val="009746CE"/>
    <w:rsid w:val="00976343"/>
    <w:rsid w:val="009774BD"/>
    <w:rsid w:val="00977BCE"/>
    <w:rsid w:val="00977E66"/>
    <w:rsid w:val="00982603"/>
    <w:rsid w:val="00982FC0"/>
    <w:rsid w:val="009870D4"/>
    <w:rsid w:val="009872E9"/>
    <w:rsid w:val="009941F4"/>
    <w:rsid w:val="009B1587"/>
    <w:rsid w:val="009B32A8"/>
    <w:rsid w:val="009C3800"/>
    <w:rsid w:val="009C59F3"/>
    <w:rsid w:val="009C7B19"/>
    <w:rsid w:val="009D1877"/>
    <w:rsid w:val="009D797B"/>
    <w:rsid w:val="009E1D6A"/>
    <w:rsid w:val="009E54F7"/>
    <w:rsid w:val="009E5666"/>
    <w:rsid w:val="009E5B7E"/>
    <w:rsid w:val="009F57E5"/>
    <w:rsid w:val="009F63C9"/>
    <w:rsid w:val="00A017E7"/>
    <w:rsid w:val="00A041FC"/>
    <w:rsid w:val="00A042D3"/>
    <w:rsid w:val="00A0790A"/>
    <w:rsid w:val="00A1144D"/>
    <w:rsid w:val="00A24062"/>
    <w:rsid w:val="00A36B1B"/>
    <w:rsid w:val="00A427BA"/>
    <w:rsid w:val="00A53FFD"/>
    <w:rsid w:val="00A6459A"/>
    <w:rsid w:val="00A72FFE"/>
    <w:rsid w:val="00A811F1"/>
    <w:rsid w:val="00A97520"/>
    <w:rsid w:val="00AB49A8"/>
    <w:rsid w:val="00AC5164"/>
    <w:rsid w:val="00AC5342"/>
    <w:rsid w:val="00AD13BB"/>
    <w:rsid w:val="00AD38B1"/>
    <w:rsid w:val="00AD5CB5"/>
    <w:rsid w:val="00AD6772"/>
    <w:rsid w:val="00AE0DA4"/>
    <w:rsid w:val="00AE6EAB"/>
    <w:rsid w:val="00AF0668"/>
    <w:rsid w:val="00B054D8"/>
    <w:rsid w:val="00B06759"/>
    <w:rsid w:val="00B070BE"/>
    <w:rsid w:val="00B1136D"/>
    <w:rsid w:val="00B11DF3"/>
    <w:rsid w:val="00B204E8"/>
    <w:rsid w:val="00B3797A"/>
    <w:rsid w:val="00B41755"/>
    <w:rsid w:val="00B45A8A"/>
    <w:rsid w:val="00B5645D"/>
    <w:rsid w:val="00B60149"/>
    <w:rsid w:val="00B6267C"/>
    <w:rsid w:val="00B62C6A"/>
    <w:rsid w:val="00B67D38"/>
    <w:rsid w:val="00B72A80"/>
    <w:rsid w:val="00B75219"/>
    <w:rsid w:val="00B96FA0"/>
    <w:rsid w:val="00BA57E0"/>
    <w:rsid w:val="00BB5444"/>
    <w:rsid w:val="00BB7681"/>
    <w:rsid w:val="00BC2956"/>
    <w:rsid w:val="00BC4141"/>
    <w:rsid w:val="00BD038F"/>
    <w:rsid w:val="00BD5118"/>
    <w:rsid w:val="00BE0F6D"/>
    <w:rsid w:val="00BE41EC"/>
    <w:rsid w:val="00BF294E"/>
    <w:rsid w:val="00BF2B48"/>
    <w:rsid w:val="00BF76C6"/>
    <w:rsid w:val="00C0241C"/>
    <w:rsid w:val="00C03110"/>
    <w:rsid w:val="00C06596"/>
    <w:rsid w:val="00C227F7"/>
    <w:rsid w:val="00C340EC"/>
    <w:rsid w:val="00C40ED5"/>
    <w:rsid w:val="00C44B78"/>
    <w:rsid w:val="00C512C2"/>
    <w:rsid w:val="00C725E1"/>
    <w:rsid w:val="00C73247"/>
    <w:rsid w:val="00C83CB2"/>
    <w:rsid w:val="00C85E87"/>
    <w:rsid w:val="00C93361"/>
    <w:rsid w:val="00C94C84"/>
    <w:rsid w:val="00C95E10"/>
    <w:rsid w:val="00C973FF"/>
    <w:rsid w:val="00CC548A"/>
    <w:rsid w:val="00CC77D7"/>
    <w:rsid w:val="00CC7E3D"/>
    <w:rsid w:val="00CD5241"/>
    <w:rsid w:val="00CE288D"/>
    <w:rsid w:val="00CE4478"/>
    <w:rsid w:val="00CE47A4"/>
    <w:rsid w:val="00CE4921"/>
    <w:rsid w:val="00CF0CC7"/>
    <w:rsid w:val="00D02C6F"/>
    <w:rsid w:val="00D02E73"/>
    <w:rsid w:val="00D250F7"/>
    <w:rsid w:val="00D3159B"/>
    <w:rsid w:val="00D321F0"/>
    <w:rsid w:val="00D35B1F"/>
    <w:rsid w:val="00D410E6"/>
    <w:rsid w:val="00D4612B"/>
    <w:rsid w:val="00D469CC"/>
    <w:rsid w:val="00D6375E"/>
    <w:rsid w:val="00D64F9C"/>
    <w:rsid w:val="00D66CA1"/>
    <w:rsid w:val="00D759AE"/>
    <w:rsid w:val="00D76A8F"/>
    <w:rsid w:val="00D92195"/>
    <w:rsid w:val="00DA12EC"/>
    <w:rsid w:val="00DA297D"/>
    <w:rsid w:val="00DA5722"/>
    <w:rsid w:val="00DB3242"/>
    <w:rsid w:val="00DB5DB3"/>
    <w:rsid w:val="00DB6633"/>
    <w:rsid w:val="00DC1314"/>
    <w:rsid w:val="00DC2DD8"/>
    <w:rsid w:val="00DC51D8"/>
    <w:rsid w:val="00DC617B"/>
    <w:rsid w:val="00DC7C38"/>
    <w:rsid w:val="00DE0D93"/>
    <w:rsid w:val="00DF18D1"/>
    <w:rsid w:val="00E02DD6"/>
    <w:rsid w:val="00E03237"/>
    <w:rsid w:val="00E03D80"/>
    <w:rsid w:val="00E1483E"/>
    <w:rsid w:val="00E339CC"/>
    <w:rsid w:val="00E35ABC"/>
    <w:rsid w:val="00E42502"/>
    <w:rsid w:val="00E44879"/>
    <w:rsid w:val="00E61AE2"/>
    <w:rsid w:val="00E631B2"/>
    <w:rsid w:val="00E634F2"/>
    <w:rsid w:val="00E6743C"/>
    <w:rsid w:val="00E83270"/>
    <w:rsid w:val="00E934F6"/>
    <w:rsid w:val="00EA35D9"/>
    <w:rsid w:val="00EB2175"/>
    <w:rsid w:val="00EB4A07"/>
    <w:rsid w:val="00EB6AF9"/>
    <w:rsid w:val="00EC2B17"/>
    <w:rsid w:val="00EC323E"/>
    <w:rsid w:val="00EC6F34"/>
    <w:rsid w:val="00ED204F"/>
    <w:rsid w:val="00EF0CA1"/>
    <w:rsid w:val="00EF0DF8"/>
    <w:rsid w:val="00F02AAC"/>
    <w:rsid w:val="00F11F17"/>
    <w:rsid w:val="00F205A4"/>
    <w:rsid w:val="00F23827"/>
    <w:rsid w:val="00F23892"/>
    <w:rsid w:val="00F244BC"/>
    <w:rsid w:val="00F35A7A"/>
    <w:rsid w:val="00F36741"/>
    <w:rsid w:val="00F40DE0"/>
    <w:rsid w:val="00F45672"/>
    <w:rsid w:val="00F47680"/>
    <w:rsid w:val="00F66C99"/>
    <w:rsid w:val="00F717BE"/>
    <w:rsid w:val="00F7324D"/>
    <w:rsid w:val="00F7737B"/>
    <w:rsid w:val="00F81FF6"/>
    <w:rsid w:val="00F9582D"/>
    <w:rsid w:val="00F97C3B"/>
    <w:rsid w:val="00FA6244"/>
    <w:rsid w:val="00FB0459"/>
    <w:rsid w:val="00FB2D5C"/>
    <w:rsid w:val="00FC777E"/>
    <w:rsid w:val="00FD2B34"/>
    <w:rsid w:val="00FD325E"/>
    <w:rsid w:val="00FD54DD"/>
    <w:rsid w:val="00FD7BAC"/>
    <w:rsid w:val="00FE2632"/>
    <w:rsid w:val="00FE5866"/>
    <w:rsid w:val="00FE6800"/>
    <w:rsid w:val="00FF0492"/>
    <w:rsid w:val="00FF1115"/>
    <w:rsid w:val="00FF1907"/>
    <w:rsid w:val="00FF7007"/>
    <w:rsid w:val="03EE0393"/>
    <w:rsid w:val="060154E9"/>
    <w:rsid w:val="07A131AD"/>
    <w:rsid w:val="07D225E3"/>
    <w:rsid w:val="081D2EEB"/>
    <w:rsid w:val="090347EB"/>
    <w:rsid w:val="09A66A4D"/>
    <w:rsid w:val="0A0E352C"/>
    <w:rsid w:val="0B6347AD"/>
    <w:rsid w:val="0FED6E32"/>
    <w:rsid w:val="100E5B35"/>
    <w:rsid w:val="1109680C"/>
    <w:rsid w:val="117A3266"/>
    <w:rsid w:val="117A6E91"/>
    <w:rsid w:val="132A56CF"/>
    <w:rsid w:val="137A57A0"/>
    <w:rsid w:val="139F68C7"/>
    <w:rsid w:val="13F56BD4"/>
    <w:rsid w:val="14534C39"/>
    <w:rsid w:val="14D77A1E"/>
    <w:rsid w:val="15897F1C"/>
    <w:rsid w:val="16606CED"/>
    <w:rsid w:val="167A1613"/>
    <w:rsid w:val="172E14E3"/>
    <w:rsid w:val="18170CEE"/>
    <w:rsid w:val="185D2F9A"/>
    <w:rsid w:val="19371A3D"/>
    <w:rsid w:val="19A90B8D"/>
    <w:rsid w:val="1A7239FC"/>
    <w:rsid w:val="1B574618"/>
    <w:rsid w:val="1B8353BF"/>
    <w:rsid w:val="1BD87507"/>
    <w:rsid w:val="1BEF664A"/>
    <w:rsid w:val="1CBD59A3"/>
    <w:rsid w:val="1E543091"/>
    <w:rsid w:val="1EB23E38"/>
    <w:rsid w:val="1ECE2E43"/>
    <w:rsid w:val="20807135"/>
    <w:rsid w:val="20A5055D"/>
    <w:rsid w:val="20F21A06"/>
    <w:rsid w:val="210C37AF"/>
    <w:rsid w:val="21395FBA"/>
    <w:rsid w:val="21624F85"/>
    <w:rsid w:val="21A11FE1"/>
    <w:rsid w:val="21A77787"/>
    <w:rsid w:val="22D134D9"/>
    <w:rsid w:val="235E1F7A"/>
    <w:rsid w:val="239115B0"/>
    <w:rsid w:val="239A7798"/>
    <w:rsid w:val="247165C3"/>
    <w:rsid w:val="24AF57FD"/>
    <w:rsid w:val="275E1A33"/>
    <w:rsid w:val="29B70B83"/>
    <w:rsid w:val="29F64FFC"/>
    <w:rsid w:val="29FA2D3E"/>
    <w:rsid w:val="2A77658C"/>
    <w:rsid w:val="2AB90504"/>
    <w:rsid w:val="2B247363"/>
    <w:rsid w:val="2C105EEC"/>
    <w:rsid w:val="2C4F7522"/>
    <w:rsid w:val="2C7B7775"/>
    <w:rsid w:val="2D152863"/>
    <w:rsid w:val="2D5B7F98"/>
    <w:rsid w:val="2EC67693"/>
    <w:rsid w:val="30A12166"/>
    <w:rsid w:val="317F3B29"/>
    <w:rsid w:val="3224721C"/>
    <w:rsid w:val="32552C9B"/>
    <w:rsid w:val="337B3084"/>
    <w:rsid w:val="33D82210"/>
    <w:rsid w:val="343069CE"/>
    <w:rsid w:val="37405B09"/>
    <w:rsid w:val="37BF75C4"/>
    <w:rsid w:val="38176DEE"/>
    <w:rsid w:val="38E2123E"/>
    <w:rsid w:val="3A9B4528"/>
    <w:rsid w:val="3BBA4F7F"/>
    <w:rsid w:val="3BDD4472"/>
    <w:rsid w:val="3C553E04"/>
    <w:rsid w:val="3D1D5B68"/>
    <w:rsid w:val="3D6E203F"/>
    <w:rsid w:val="3DE229DE"/>
    <w:rsid w:val="3E2121B8"/>
    <w:rsid w:val="3E456C02"/>
    <w:rsid w:val="3FC51755"/>
    <w:rsid w:val="401B7113"/>
    <w:rsid w:val="459F6E66"/>
    <w:rsid w:val="45C920D3"/>
    <w:rsid w:val="46296F34"/>
    <w:rsid w:val="46636A40"/>
    <w:rsid w:val="468519F0"/>
    <w:rsid w:val="47014D2C"/>
    <w:rsid w:val="474A1E6A"/>
    <w:rsid w:val="487C053D"/>
    <w:rsid w:val="49A451F1"/>
    <w:rsid w:val="49BC4B43"/>
    <w:rsid w:val="4A1D48C7"/>
    <w:rsid w:val="4A79175C"/>
    <w:rsid w:val="4A9D52F4"/>
    <w:rsid w:val="4AAF6F91"/>
    <w:rsid w:val="4AD85B49"/>
    <w:rsid w:val="4AFA62A3"/>
    <w:rsid w:val="4B0F1474"/>
    <w:rsid w:val="4DFA0CB0"/>
    <w:rsid w:val="4ECA0BC3"/>
    <w:rsid w:val="50154E2A"/>
    <w:rsid w:val="50E029B9"/>
    <w:rsid w:val="522527A0"/>
    <w:rsid w:val="532D11DF"/>
    <w:rsid w:val="543719F3"/>
    <w:rsid w:val="54652FFB"/>
    <w:rsid w:val="55E33A1C"/>
    <w:rsid w:val="56552C1D"/>
    <w:rsid w:val="57292406"/>
    <w:rsid w:val="580D6379"/>
    <w:rsid w:val="58717DA7"/>
    <w:rsid w:val="5A0109B2"/>
    <w:rsid w:val="5C023A7E"/>
    <w:rsid w:val="5C8144CB"/>
    <w:rsid w:val="5D94244F"/>
    <w:rsid w:val="5FC92290"/>
    <w:rsid w:val="608E54CF"/>
    <w:rsid w:val="60E5134B"/>
    <w:rsid w:val="64590C61"/>
    <w:rsid w:val="64CF3058"/>
    <w:rsid w:val="65C74A73"/>
    <w:rsid w:val="66606525"/>
    <w:rsid w:val="66F76997"/>
    <w:rsid w:val="6B7A7885"/>
    <w:rsid w:val="6BAC1512"/>
    <w:rsid w:val="6DA5437C"/>
    <w:rsid w:val="6E8403F6"/>
    <w:rsid w:val="715C2F64"/>
    <w:rsid w:val="723810AB"/>
    <w:rsid w:val="72725C82"/>
    <w:rsid w:val="72F571CC"/>
    <w:rsid w:val="742E702B"/>
    <w:rsid w:val="75F758D5"/>
    <w:rsid w:val="77695F31"/>
    <w:rsid w:val="77E65C7D"/>
    <w:rsid w:val="79236EF9"/>
    <w:rsid w:val="79752CC4"/>
    <w:rsid w:val="7A7F0E50"/>
    <w:rsid w:val="7B322D2D"/>
    <w:rsid w:val="7B7A2964"/>
    <w:rsid w:val="7D642968"/>
    <w:rsid w:val="7DBC0D35"/>
    <w:rsid w:val="7E823C73"/>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5A6"/>
    <w:pPr>
      <w:spacing w:after="200" w:line="276" w:lineRule="auto"/>
    </w:pPr>
    <w:rPr>
      <w:sz w:val="22"/>
      <w:szCs w:val="22"/>
      <w:lang w:eastAsia="en-US" w:bidi="en-US"/>
    </w:rPr>
  </w:style>
  <w:style w:type="paragraph" w:styleId="1">
    <w:name w:val="heading 1"/>
    <w:basedOn w:val="a"/>
    <w:next w:val="a"/>
    <w:link w:val="1Char"/>
    <w:uiPriority w:val="9"/>
    <w:qFormat/>
    <w:rsid w:val="007B6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7B65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B65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B65A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B65A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B65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B65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autoRedefine/>
    <w:uiPriority w:val="9"/>
    <w:semiHidden/>
    <w:unhideWhenUsed/>
    <w:qFormat/>
    <w:rsid w:val="007B65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7B65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autoRedefine/>
    <w:uiPriority w:val="35"/>
    <w:semiHidden/>
    <w:unhideWhenUsed/>
    <w:qFormat/>
    <w:rsid w:val="007B65A6"/>
    <w:pPr>
      <w:spacing w:line="240" w:lineRule="auto"/>
    </w:pPr>
    <w:rPr>
      <w:b/>
      <w:bCs/>
      <w:color w:val="4F81BD" w:themeColor="accent1"/>
      <w:sz w:val="18"/>
      <w:szCs w:val="18"/>
    </w:rPr>
  </w:style>
  <w:style w:type="paragraph" w:styleId="20">
    <w:name w:val="Body Text Indent 2"/>
    <w:basedOn w:val="a"/>
    <w:link w:val="2Char0"/>
    <w:autoRedefine/>
    <w:qFormat/>
    <w:rsid w:val="007B65A6"/>
    <w:pPr>
      <w:spacing w:line="560" w:lineRule="exact"/>
      <w:jc w:val="center"/>
    </w:pPr>
    <w:rPr>
      <w:rFonts w:ascii="方正小标宋_GBK" w:eastAsia="方正小标宋_GBK" w:hAnsi="黑体"/>
      <w:sz w:val="44"/>
      <w:szCs w:val="44"/>
      <w:lang w:eastAsia="zh-CN"/>
    </w:rPr>
  </w:style>
  <w:style w:type="paragraph" w:styleId="a4">
    <w:name w:val="Balloon Text"/>
    <w:basedOn w:val="a"/>
    <w:link w:val="Char"/>
    <w:uiPriority w:val="99"/>
    <w:semiHidden/>
    <w:unhideWhenUsed/>
    <w:rsid w:val="007B65A6"/>
    <w:rPr>
      <w:sz w:val="18"/>
      <w:szCs w:val="18"/>
    </w:rPr>
  </w:style>
  <w:style w:type="paragraph" w:styleId="a5">
    <w:name w:val="footer"/>
    <w:basedOn w:val="a"/>
    <w:link w:val="Char0"/>
    <w:uiPriority w:val="99"/>
    <w:unhideWhenUsed/>
    <w:rsid w:val="007B65A6"/>
    <w:pPr>
      <w:tabs>
        <w:tab w:val="center" w:pos="4153"/>
        <w:tab w:val="right" w:pos="8306"/>
      </w:tabs>
      <w:snapToGrid w:val="0"/>
    </w:pPr>
    <w:rPr>
      <w:sz w:val="18"/>
      <w:szCs w:val="18"/>
    </w:rPr>
  </w:style>
  <w:style w:type="paragraph" w:styleId="a6">
    <w:name w:val="header"/>
    <w:basedOn w:val="a"/>
    <w:link w:val="Char1"/>
    <w:uiPriority w:val="99"/>
    <w:unhideWhenUsed/>
    <w:rsid w:val="007B65A6"/>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rsid w:val="007B65A6"/>
    <w:rPr>
      <w:rFonts w:asciiTheme="majorHAnsi" w:eastAsiaTheme="majorEastAsia" w:hAnsiTheme="majorHAnsi" w:cstheme="majorBidi"/>
      <w:i/>
      <w:iCs/>
      <w:color w:val="4F81BD" w:themeColor="accent1"/>
      <w:spacing w:val="15"/>
      <w:sz w:val="24"/>
      <w:szCs w:val="24"/>
    </w:rPr>
  </w:style>
  <w:style w:type="paragraph" w:styleId="a8">
    <w:name w:val="Normal (Web)"/>
    <w:basedOn w:val="a"/>
    <w:unhideWhenUsed/>
    <w:qFormat/>
    <w:rsid w:val="007B65A6"/>
    <w:pPr>
      <w:spacing w:beforeAutospacing="1" w:afterAutospacing="1"/>
    </w:pPr>
    <w:rPr>
      <w:sz w:val="24"/>
    </w:rPr>
  </w:style>
  <w:style w:type="paragraph" w:styleId="a9">
    <w:name w:val="Title"/>
    <w:basedOn w:val="a"/>
    <w:next w:val="a"/>
    <w:link w:val="Char3"/>
    <w:uiPriority w:val="10"/>
    <w:qFormat/>
    <w:rsid w:val="007B65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aa">
    <w:name w:val="Strong"/>
    <w:basedOn w:val="a0"/>
    <w:uiPriority w:val="22"/>
    <w:qFormat/>
    <w:rsid w:val="007B65A6"/>
    <w:rPr>
      <w:b/>
      <w:bCs/>
    </w:rPr>
  </w:style>
  <w:style w:type="character" w:styleId="ab">
    <w:name w:val="Emphasis"/>
    <w:basedOn w:val="a0"/>
    <w:uiPriority w:val="20"/>
    <w:qFormat/>
    <w:rsid w:val="007B65A6"/>
    <w:rPr>
      <w:i/>
      <w:iCs/>
    </w:rPr>
  </w:style>
  <w:style w:type="paragraph" w:customStyle="1" w:styleId="10">
    <w:name w:val="列出段落1"/>
    <w:autoRedefine/>
    <w:qFormat/>
    <w:rsid w:val="007B65A6"/>
    <w:pPr>
      <w:widowControl w:val="0"/>
      <w:spacing w:after="200" w:line="560" w:lineRule="exact"/>
      <w:jc w:val="center"/>
    </w:pPr>
    <w:rPr>
      <w:rFonts w:ascii="仿宋_GB2312" w:eastAsia="仿宋_GB2312" w:hAnsiTheme="majorEastAsia"/>
      <w:sz w:val="32"/>
      <w:szCs w:val="32"/>
      <w:lang w:eastAsia="en-US" w:bidi="en-US"/>
    </w:rPr>
  </w:style>
  <w:style w:type="character" w:customStyle="1" w:styleId="Char1">
    <w:name w:val="页眉 Char"/>
    <w:basedOn w:val="a0"/>
    <w:link w:val="a6"/>
    <w:uiPriority w:val="99"/>
    <w:rsid w:val="007B65A6"/>
    <w:rPr>
      <w:sz w:val="18"/>
      <w:szCs w:val="18"/>
    </w:rPr>
  </w:style>
  <w:style w:type="character" w:customStyle="1" w:styleId="Char0">
    <w:name w:val="页脚 Char"/>
    <w:basedOn w:val="a0"/>
    <w:link w:val="a5"/>
    <w:uiPriority w:val="99"/>
    <w:rsid w:val="007B65A6"/>
    <w:rPr>
      <w:sz w:val="18"/>
      <w:szCs w:val="18"/>
    </w:rPr>
  </w:style>
  <w:style w:type="character" w:customStyle="1" w:styleId="fontstyle21">
    <w:name w:val="fontstyle21"/>
    <w:basedOn w:val="a0"/>
    <w:rsid w:val="007B65A6"/>
    <w:rPr>
      <w:rFonts w:ascii="方正小标宋_GBK" w:eastAsia="方正小标宋_GBK" w:hAnsi="方正小标宋_GBK" w:cs="方正小标宋_GBK"/>
      <w:color w:val="FF0000"/>
      <w:sz w:val="110"/>
      <w:szCs w:val="110"/>
    </w:rPr>
  </w:style>
  <w:style w:type="character" w:customStyle="1" w:styleId="Char">
    <w:name w:val="批注框文本 Char"/>
    <w:basedOn w:val="a0"/>
    <w:link w:val="a4"/>
    <w:uiPriority w:val="99"/>
    <w:semiHidden/>
    <w:rsid w:val="007B65A6"/>
    <w:rPr>
      <w:rFonts w:ascii="Calibri" w:eastAsia="宋体" w:hAnsi="Calibri" w:cs="Times New Roman"/>
      <w:kern w:val="2"/>
      <w:sz w:val="18"/>
      <w:szCs w:val="18"/>
    </w:rPr>
  </w:style>
  <w:style w:type="character" w:customStyle="1" w:styleId="11">
    <w:name w:val="不明显强调1"/>
    <w:basedOn w:val="a0"/>
    <w:autoRedefine/>
    <w:uiPriority w:val="19"/>
    <w:rsid w:val="007B65A6"/>
    <w:rPr>
      <w:i/>
      <w:iCs/>
      <w:color w:val="7F7F7F" w:themeColor="text1" w:themeTint="80"/>
    </w:rPr>
  </w:style>
  <w:style w:type="paragraph" w:customStyle="1" w:styleId="Default">
    <w:name w:val="Default"/>
    <w:rsid w:val="007B65A6"/>
    <w:pPr>
      <w:widowControl w:val="0"/>
      <w:autoSpaceDE w:val="0"/>
      <w:autoSpaceDN w:val="0"/>
      <w:adjustRightInd w:val="0"/>
      <w:spacing w:after="200" w:line="276" w:lineRule="auto"/>
    </w:pPr>
    <w:rPr>
      <w:rFonts w:ascii="黑体.佒ā" w:eastAsia="黑体.佒ā" w:cs="黑体.佒ā"/>
      <w:color w:val="000000"/>
      <w:sz w:val="24"/>
      <w:szCs w:val="24"/>
      <w:lang w:eastAsia="en-US" w:bidi="en-US"/>
    </w:rPr>
  </w:style>
  <w:style w:type="paragraph" w:customStyle="1" w:styleId="CM32">
    <w:name w:val="CM32"/>
    <w:basedOn w:val="Default"/>
    <w:uiPriority w:val="99"/>
    <w:rsid w:val="007B65A6"/>
    <w:rPr>
      <w:rFonts w:cstheme="minorBidi"/>
      <w:color w:val="auto"/>
    </w:rPr>
  </w:style>
  <w:style w:type="paragraph" w:customStyle="1" w:styleId="CM33">
    <w:name w:val="CM33"/>
    <w:basedOn w:val="Default"/>
    <w:uiPriority w:val="99"/>
    <w:rsid w:val="007B65A6"/>
    <w:rPr>
      <w:rFonts w:cstheme="minorBidi"/>
      <w:color w:val="auto"/>
    </w:rPr>
  </w:style>
  <w:style w:type="paragraph" w:customStyle="1" w:styleId="CM34">
    <w:name w:val="CM34"/>
    <w:basedOn w:val="Default"/>
    <w:uiPriority w:val="99"/>
    <w:rsid w:val="007B65A6"/>
    <w:rPr>
      <w:rFonts w:cstheme="minorBidi"/>
      <w:color w:val="auto"/>
    </w:rPr>
  </w:style>
  <w:style w:type="paragraph" w:customStyle="1" w:styleId="CM3">
    <w:name w:val="CM3"/>
    <w:basedOn w:val="Default"/>
    <w:uiPriority w:val="99"/>
    <w:rsid w:val="007B65A6"/>
    <w:pPr>
      <w:spacing w:line="623" w:lineRule="atLeast"/>
    </w:pPr>
    <w:rPr>
      <w:rFonts w:cstheme="minorBidi"/>
      <w:color w:val="auto"/>
    </w:rPr>
  </w:style>
  <w:style w:type="paragraph" w:customStyle="1" w:styleId="CM36">
    <w:name w:val="CM36"/>
    <w:basedOn w:val="Default"/>
    <w:uiPriority w:val="99"/>
    <w:rsid w:val="007B65A6"/>
    <w:rPr>
      <w:rFonts w:cstheme="minorBidi"/>
      <w:color w:val="auto"/>
    </w:rPr>
  </w:style>
  <w:style w:type="paragraph" w:customStyle="1" w:styleId="CM37">
    <w:name w:val="CM37"/>
    <w:basedOn w:val="Default"/>
    <w:uiPriority w:val="99"/>
    <w:rsid w:val="007B65A6"/>
    <w:rPr>
      <w:rFonts w:cstheme="minorBidi"/>
      <w:color w:val="auto"/>
    </w:rPr>
  </w:style>
  <w:style w:type="paragraph" w:customStyle="1" w:styleId="CM13">
    <w:name w:val="CM13"/>
    <w:basedOn w:val="Default"/>
    <w:uiPriority w:val="99"/>
    <w:rsid w:val="007B65A6"/>
    <w:rPr>
      <w:rFonts w:cstheme="minorBidi"/>
      <w:color w:val="auto"/>
    </w:rPr>
  </w:style>
  <w:style w:type="paragraph" w:customStyle="1" w:styleId="CM21">
    <w:name w:val="CM21"/>
    <w:basedOn w:val="Default"/>
    <w:uiPriority w:val="99"/>
    <w:rsid w:val="007B65A6"/>
    <w:rPr>
      <w:rFonts w:cstheme="minorBidi"/>
      <w:color w:val="auto"/>
    </w:rPr>
  </w:style>
  <w:style w:type="paragraph" w:customStyle="1" w:styleId="CM22">
    <w:name w:val="CM22"/>
    <w:basedOn w:val="Default"/>
    <w:uiPriority w:val="99"/>
    <w:rsid w:val="007B65A6"/>
    <w:rPr>
      <w:rFonts w:cstheme="minorBidi"/>
      <w:color w:val="auto"/>
    </w:rPr>
  </w:style>
  <w:style w:type="paragraph" w:customStyle="1" w:styleId="CM2">
    <w:name w:val="CM2"/>
    <w:basedOn w:val="Default"/>
    <w:uiPriority w:val="99"/>
    <w:rsid w:val="007B65A6"/>
    <w:pPr>
      <w:spacing w:line="560" w:lineRule="atLeast"/>
    </w:pPr>
    <w:rPr>
      <w:rFonts w:ascii="黑体" w:eastAsia="黑体" w:cstheme="minorBidi"/>
      <w:color w:val="auto"/>
    </w:rPr>
  </w:style>
  <w:style w:type="paragraph" w:customStyle="1" w:styleId="CM23">
    <w:name w:val="CM23"/>
    <w:basedOn w:val="Default"/>
    <w:uiPriority w:val="99"/>
    <w:rsid w:val="007B65A6"/>
    <w:rPr>
      <w:rFonts w:ascii="黑体" w:eastAsia="黑体" w:cstheme="minorBidi"/>
      <w:color w:val="auto"/>
    </w:rPr>
  </w:style>
  <w:style w:type="paragraph" w:customStyle="1" w:styleId="CM6">
    <w:name w:val="CM6"/>
    <w:basedOn w:val="Default"/>
    <w:uiPriority w:val="99"/>
    <w:rsid w:val="007B65A6"/>
    <w:rPr>
      <w:rFonts w:ascii="黑体" w:eastAsia="黑体" w:cstheme="minorBidi"/>
      <w:color w:val="auto"/>
    </w:rPr>
  </w:style>
  <w:style w:type="paragraph" w:customStyle="1" w:styleId="CM7">
    <w:name w:val="CM7"/>
    <w:basedOn w:val="Default"/>
    <w:autoRedefine/>
    <w:uiPriority w:val="99"/>
    <w:qFormat/>
    <w:rsid w:val="007B65A6"/>
    <w:rPr>
      <w:rFonts w:ascii="黑体" w:eastAsia="黑体" w:cstheme="minorBidi"/>
      <w:color w:val="auto"/>
    </w:rPr>
  </w:style>
  <w:style w:type="paragraph" w:customStyle="1" w:styleId="CM12">
    <w:name w:val="CM12"/>
    <w:basedOn w:val="Default"/>
    <w:uiPriority w:val="99"/>
    <w:rsid w:val="007B65A6"/>
    <w:rPr>
      <w:rFonts w:ascii="黑体" w:eastAsia="黑体" w:cstheme="minorBidi"/>
      <w:color w:val="auto"/>
    </w:rPr>
  </w:style>
  <w:style w:type="paragraph" w:customStyle="1" w:styleId="CM9">
    <w:name w:val="CM9"/>
    <w:basedOn w:val="Default"/>
    <w:uiPriority w:val="99"/>
    <w:rsid w:val="007B65A6"/>
    <w:pPr>
      <w:spacing w:line="566" w:lineRule="atLeast"/>
    </w:pPr>
    <w:rPr>
      <w:rFonts w:ascii="黑体" w:eastAsia="黑体" w:cstheme="minorBidi"/>
      <w:color w:val="auto"/>
    </w:rPr>
  </w:style>
  <w:style w:type="paragraph" w:customStyle="1" w:styleId="CM14">
    <w:name w:val="CM14"/>
    <w:basedOn w:val="Default"/>
    <w:uiPriority w:val="99"/>
    <w:rsid w:val="007B65A6"/>
    <w:rPr>
      <w:rFonts w:ascii="黑体" w:eastAsia="黑体" w:cstheme="minorBidi"/>
      <w:color w:val="auto"/>
    </w:rPr>
  </w:style>
  <w:style w:type="paragraph" w:customStyle="1" w:styleId="CM24">
    <w:name w:val="CM24"/>
    <w:basedOn w:val="Default"/>
    <w:autoRedefine/>
    <w:uiPriority w:val="99"/>
    <w:qFormat/>
    <w:rsid w:val="007B65A6"/>
    <w:rPr>
      <w:rFonts w:ascii="黑体" w:eastAsia="黑体" w:cstheme="minorBidi"/>
      <w:color w:val="auto"/>
    </w:rPr>
  </w:style>
  <w:style w:type="paragraph" w:customStyle="1" w:styleId="CM19">
    <w:name w:val="CM19"/>
    <w:basedOn w:val="Default"/>
    <w:autoRedefine/>
    <w:uiPriority w:val="99"/>
    <w:rsid w:val="007B65A6"/>
    <w:pPr>
      <w:spacing w:line="566" w:lineRule="atLeast"/>
    </w:pPr>
    <w:rPr>
      <w:rFonts w:ascii="黑体" w:eastAsia="黑体" w:cstheme="minorBidi"/>
      <w:color w:val="auto"/>
    </w:rPr>
  </w:style>
  <w:style w:type="paragraph" w:customStyle="1" w:styleId="CM20">
    <w:name w:val="CM20"/>
    <w:basedOn w:val="Default"/>
    <w:autoRedefine/>
    <w:uiPriority w:val="99"/>
    <w:rsid w:val="007B65A6"/>
    <w:pPr>
      <w:spacing w:line="548" w:lineRule="atLeast"/>
    </w:pPr>
    <w:rPr>
      <w:rFonts w:ascii="黑体" w:eastAsia="黑体" w:cstheme="minorBidi"/>
      <w:color w:val="auto"/>
    </w:rPr>
  </w:style>
  <w:style w:type="paragraph" w:customStyle="1" w:styleId="CM4">
    <w:name w:val="CM4"/>
    <w:basedOn w:val="Default"/>
    <w:autoRedefine/>
    <w:uiPriority w:val="99"/>
    <w:rsid w:val="007B65A6"/>
    <w:rPr>
      <w:rFonts w:ascii="黑体" w:eastAsia="黑体" w:cstheme="minorBidi"/>
      <w:color w:val="auto"/>
    </w:rPr>
  </w:style>
  <w:style w:type="character" w:customStyle="1" w:styleId="Char3">
    <w:name w:val="标题 Char"/>
    <w:basedOn w:val="a0"/>
    <w:link w:val="a9"/>
    <w:uiPriority w:val="10"/>
    <w:rsid w:val="007B65A6"/>
    <w:rPr>
      <w:rFonts w:asciiTheme="majorHAnsi" w:eastAsiaTheme="majorEastAsia" w:hAnsiTheme="majorHAnsi" w:cstheme="majorBidi"/>
      <w:color w:val="17365D" w:themeColor="text2" w:themeShade="BF"/>
      <w:spacing w:val="5"/>
      <w:kern w:val="28"/>
      <w:sz w:val="52"/>
      <w:szCs w:val="52"/>
    </w:rPr>
  </w:style>
  <w:style w:type="paragraph" w:styleId="ac">
    <w:name w:val="List Paragraph"/>
    <w:basedOn w:val="a"/>
    <w:uiPriority w:val="34"/>
    <w:qFormat/>
    <w:rsid w:val="007B65A6"/>
    <w:pPr>
      <w:ind w:left="720"/>
      <w:contextualSpacing/>
    </w:pPr>
  </w:style>
  <w:style w:type="paragraph" w:customStyle="1" w:styleId="CM40">
    <w:name w:val="CM40"/>
    <w:basedOn w:val="Default"/>
    <w:autoRedefine/>
    <w:uiPriority w:val="99"/>
    <w:rsid w:val="007B65A6"/>
    <w:rPr>
      <w:rFonts w:cstheme="minorBidi"/>
      <w:color w:val="auto"/>
    </w:rPr>
  </w:style>
  <w:style w:type="paragraph" w:customStyle="1" w:styleId="CM11">
    <w:name w:val="CM11"/>
    <w:basedOn w:val="Default"/>
    <w:autoRedefine/>
    <w:uiPriority w:val="99"/>
    <w:rsid w:val="007B65A6"/>
    <w:pPr>
      <w:spacing w:line="623" w:lineRule="atLeast"/>
    </w:pPr>
    <w:rPr>
      <w:rFonts w:cstheme="minorBidi"/>
      <w:color w:val="auto"/>
    </w:rPr>
  </w:style>
  <w:style w:type="paragraph" w:customStyle="1" w:styleId="CM1">
    <w:name w:val="CM1"/>
    <w:basedOn w:val="Default"/>
    <w:autoRedefine/>
    <w:uiPriority w:val="99"/>
    <w:rsid w:val="007B65A6"/>
    <w:rPr>
      <w:rFonts w:cstheme="minorBidi"/>
      <w:color w:val="auto"/>
    </w:rPr>
  </w:style>
  <w:style w:type="paragraph" w:customStyle="1" w:styleId="CM5">
    <w:name w:val="CM5"/>
    <w:basedOn w:val="Default"/>
    <w:autoRedefine/>
    <w:uiPriority w:val="99"/>
    <w:rsid w:val="007B65A6"/>
    <w:rPr>
      <w:rFonts w:cstheme="minorBidi"/>
      <w:color w:val="auto"/>
    </w:rPr>
  </w:style>
  <w:style w:type="paragraph" w:customStyle="1" w:styleId="CM39">
    <w:name w:val="CM39"/>
    <w:basedOn w:val="Default"/>
    <w:autoRedefine/>
    <w:uiPriority w:val="99"/>
    <w:rsid w:val="007B65A6"/>
    <w:rPr>
      <w:rFonts w:cstheme="minorBidi"/>
      <w:color w:val="auto"/>
    </w:rPr>
  </w:style>
  <w:style w:type="paragraph" w:customStyle="1" w:styleId="CM10">
    <w:name w:val="CM10"/>
    <w:basedOn w:val="Default"/>
    <w:autoRedefine/>
    <w:uiPriority w:val="99"/>
    <w:qFormat/>
    <w:rsid w:val="007B65A6"/>
    <w:pPr>
      <w:spacing w:line="620" w:lineRule="atLeast"/>
    </w:pPr>
    <w:rPr>
      <w:rFonts w:cstheme="minorBidi"/>
      <w:color w:val="auto"/>
    </w:rPr>
  </w:style>
  <w:style w:type="paragraph" w:customStyle="1" w:styleId="CM15">
    <w:name w:val="CM15"/>
    <w:basedOn w:val="Default"/>
    <w:autoRedefine/>
    <w:uiPriority w:val="99"/>
    <w:qFormat/>
    <w:rsid w:val="007B65A6"/>
    <w:rPr>
      <w:rFonts w:cstheme="minorBidi"/>
      <w:color w:val="auto"/>
    </w:rPr>
  </w:style>
  <w:style w:type="paragraph" w:customStyle="1" w:styleId="CM16">
    <w:name w:val="CM16"/>
    <w:basedOn w:val="Default"/>
    <w:uiPriority w:val="99"/>
    <w:rsid w:val="007B65A6"/>
    <w:rPr>
      <w:rFonts w:cstheme="minorBidi"/>
      <w:color w:val="auto"/>
    </w:rPr>
  </w:style>
  <w:style w:type="paragraph" w:customStyle="1" w:styleId="CM18">
    <w:name w:val="CM18"/>
    <w:basedOn w:val="Default"/>
    <w:uiPriority w:val="99"/>
    <w:rsid w:val="007B65A6"/>
    <w:rPr>
      <w:rFonts w:cstheme="minorBidi"/>
      <w:color w:val="auto"/>
    </w:rPr>
  </w:style>
  <w:style w:type="character" w:customStyle="1" w:styleId="2Char0">
    <w:name w:val="正文文本缩进 2 Char"/>
    <w:basedOn w:val="a0"/>
    <w:link w:val="20"/>
    <w:qFormat/>
    <w:rsid w:val="007B65A6"/>
    <w:rPr>
      <w:rFonts w:ascii="方正小标宋_GBK" w:eastAsia="方正小标宋_GBK" w:hAnsi="黑体"/>
      <w:sz w:val="44"/>
      <w:szCs w:val="44"/>
      <w:lang w:eastAsia="zh-CN"/>
    </w:rPr>
  </w:style>
  <w:style w:type="character" w:customStyle="1" w:styleId="1Char">
    <w:name w:val="标题 1 Char"/>
    <w:basedOn w:val="a0"/>
    <w:link w:val="1"/>
    <w:uiPriority w:val="9"/>
    <w:rsid w:val="007B65A6"/>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7B65A6"/>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autoRedefine/>
    <w:uiPriority w:val="9"/>
    <w:qFormat/>
    <w:rsid w:val="007B65A6"/>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7B65A6"/>
    <w:rPr>
      <w:rFonts w:asciiTheme="majorHAnsi" w:eastAsiaTheme="majorEastAsia" w:hAnsiTheme="majorHAnsi" w:cstheme="majorBidi"/>
      <w:b/>
      <w:bCs/>
      <w:i/>
      <w:iCs/>
      <w:color w:val="4F81BD" w:themeColor="accent1"/>
    </w:rPr>
  </w:style>
  <w:style w:type="character" w:customStyle="1" w:styleId="5Char">
    <w:name w:val="标题 5 Char"/>
    <w:basedOn w:val="a0"/>
    <w:link w:val="5"/>
    <w:autoRedefine/>
    <w:uiPriority w:val="9"/>
    <w:qFormat/>
    <w:rsid w:val="007B65A6"/>
    <w:rPr>
      <w:rFonts w:asciiTheme="majorHAnsi" w:eastAsiaTheme="majorEastAsia" w:hAnsiTheme="majorHAnsi" w:cstheme="majorBidi"/>
      <w:color w:val="243F60" w:themeColor="accent1" w:themeShade="7F"/>
    </w:rPr>
  </w:style>
  <w:style w:type="character" w:customStyle="1" w:styleId="6Char">
    <w:name w:val="标题 6 Char"/>
    <w:basedOn w:val="a0"/>
    <w:link w:val="6"/>
    <w:autoRedefine/>
    <w:uiPriority w:val="9"/>
    <w:qFormat/>
    <w:rsid w:val="007B65A6"/>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7B65A6"/>
    <w:rPr>
      <w:rFonts w:asciiTheme="majorHAnsi" w:eastAsiaTheme="majorEastAsia" w:hAnsiTheme="majorHAnsi" w:cstheme="majorBidi"/>
      <w:i/>
      <w:iCs/>
      <w:color w:val="404040" w:themeColor="text1" w:themeTint="BF"/>
    </w:rPr>
  </w:style>
  <w:style w:type="character" w:customStyle="1" w:styleId="8Char">
    <w:name w:val="标题 8 Char"/>
    <w:basedOn w:val="a0"/>
    <w:link w:val="8"/>
    <w:autoRedefine/>
    <w:uiPriority w:val="9"/>
    <w:qFormat/>
    <w:rsid w:val="007B65A6"/>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autoRedefine/>
    <w:uiPriority w:val="9"/>
    <w:qFormat/>
    <w:rsid w:val="007B65A6"/>
    <w:rPr>
      <w:rFonts w:asciiTheme="majorHAnsi" w:eastAsiaTheme="majorEastAsia" w:hAnsiTheme="majorHAnsi" w:cstheme="majorBidi"/>
      <w:i/>
      <w:iCs/>
      <w:color w:val="404040" w:themeColor="text1" w:themeTint="BF"/>
      <w:sz w:val="20"/>
      <w:szCs w:val="20"/>
    </w:rPr>
  </w:style>
  <w:style w:type="character" w:customStyle="1" w:styleId="Char2">
    <w:name w:val="副标题 Char"/>
    <w:basedOn w:val="a0"/>
    <w:link w:val="a7"/>
    <w:uiPriority w:val="11"/>
    <w:rsid w:val="007B65A6"/>
    <w:rPr>
      <w:rFonts w:asciiTheme="majorHAnsi" w:eastAsiaTheme="majorEastAsia" w:hAnsiTheme="majorHAnsi" w:cstheme="majorBidi"/>
      <w:i/>
      <w:iCs/>
      <w:color w:val="4F81BD" w:themeColor="accent1"/>
      <w:spacing w:val="15"/>
      <w:sz w:val="24"/>
      <w:szCs w:val="24"/>
    </w:rPr>
  </w:style>
  <w:style w:type="paragraph" w:styleId="ad">
    <w:name w:val="No Spacing"/>
    <w:uiPriority w:val="1"/>
    <w:qFormat/>
    <w:rsid w:val="007B65A6"/>
    <w:rPr>
      <w:sz w:val="22"/>
      <w:szCs w:val="22"/>
      <w:lang w:eastAsia="en-US" w:bidi="en-US"/>
    </w:rPr>
  </w:style>
  <w:style w:type="paragraph" w:styleId="ae">
    <w:name w:val="Quote"/>
    <w:basedOn w:val="a"/>
    <w:next w:val="a"/>
    <w:link w:val="Char4"/>
    <w:uiPriority w:val="29"/>
    <w:qFormat/>
    <w:rsid w:val="007B65A6"/>
    <w:rPr>
      <w:i/>
      <w:iCs/>
      <w:color w:val="000000" w:themeColor="text1"/>
    </w:rPr>
  </w:style>
  <w:style w:type="character" w:customStyle="1" w:styleId="Char4">
    <w:name w:val="引用 Char"/>
    <w:basedOn w:val="a0"/>
    <w:link w:val="ae"/>
    <w:uiPriority w:val="29"/>
    <w:rsid w:val="007B65A6"/>
    <w:rPr>
      <w:i/>
      <w:iCs/>
      <w:color w:val="000000" w:themeColor="text1"/>
    </w:rPr>
  </w:style>
  <w:style w:type="paragraph" w:styleId="af">
    <w:name w:val="Intense Quote"/>
    <w:basedOn w:val="a"/>
    <w:next w:val="a"/>
    <w:link w:val="Char5"/>
    <w:uiPriority w:val="30"/>
    <w:qFormat/>
    <w:rsid w:val="007B65A6"/>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0"/>
    <w:link w:val="af"/>
    <w:uiPriority w:val="30"/>
    <w:rsid w:val="007B65A6"/>
    <w:rPr>
      <w:b/>
      <w:bCs/>
      <w:i/>
      <w:iCs/>
      <w:color w:val="4F81BD" w:themeColor="accent1"/>
    </w:rPr>
  </w:style>
  <w:style w:type="character" w:customStyle="1" w:styleId="21">
    <w:name w:val="不明显强调2"/>
    <w:basedOn w:val="a0"/>
    <w:uiPriority w:val="19"/>
    <w:qFormat/>
    <w:rsid w:val="007B65A6"/>
    <w:rPr>
      <w:i/>
      <w:iCs/>
      <w:color w:val="808080" w:themeColor="text1" w:themeTint="7F"/>
    </w:rPr>
  </w:style>
  <w:style w:type="character" w:customStyle="1" w:styleId="12">
    <w:name w:val="明显强调1"/>
    <w:basedOn w:val="a0"/>
    <w:uiPriority w:val="21"/>
    <w:qFormat/>
    <w:rsid w:val="007B65A6"/>
    <w:rPr>
      <w:b/>
      <w:bCs/>
      <w:i/>
      <w:iCs/>
      <w:color w:val="4F81BD" w:themeColor="accent1"/>
    </w:rPr>
  </w:style>
  <w:style w:type="character" w:customStyle="1" w:styleId="13">
    <w:name w:val="不明显参考1"/>
    <w:basedOn w:val="a0"/>
    <w:uiPriority w:val="31"/>
    <w:qFormat/>
    <w:rsid w:val="007B65A6"/>
    <w:rPr>
      <w:smallCaps/>
      <w:color w:val="C0504D" w:themeColor="accent2"/>
      <w:u w:val="single"/>
    </w:rPr>
  </w:style>
  <w:style w:type="character" w:customStyle="1" w:styleId="14">
    <w:name w:val="明显参考1"/>
    <w:basedOn w:val="a0"/>
    <w:uiPriority w:val="32"/>
    <w:qFormat/>
    <w:rsid w:val="007B65A6"/>
    <w:rPr>
      <w:b/>
      <w:bCs/>
      <w:smallCaps/>
      <w:color w:val="C0504D" w:themeColor="accent2"/>
      <w:spacing w:val="5"/>
      <w:u w:val="single"/>
    </w:rPr>
  </w:style>
  <w:style w:type="character" w:customStyle="1" w:styleId="15">
    <w:name w:val="书籍标题1"/>
    <w:basedOn w:val="a0"/>
    <w:uiPriority w:val="33"/>
    <w:qFormat/>
    <w:rsid w:val="007B65A6"/>
    <w:rPr>
      <w:b/>
      <w:bCs/>
      <w:smallCaps/>
      <w:spacing w:val="5"/>
    </w:rPr>
  </w:style>
  <w:style w:type="paragraph" w:customStyle="1" w:styleId="TOC1">
    <w:name w:val="TOC 标题1"/>
    <w:basedOn w:val="1"/>
    <w:next w:val="a"/>
    <w:uiPriority w:val="39"/>
    <w:semiHidden/>
    <w:unhideWhenUsed/>
    <w:qFormat/>
    <w:rsid w:val="007B65A6"/>
    <w:pPr>
      <w:outlineLvl w:val="9"/>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E718-EF43-46F8-9DC3-8ECA8F89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3282</Characters>
  <Application>Microsoft Office Word</Application>
  <DocSecurity>0</DocSecurity>
  <Lines>27</Lines>
  <Paragraphs>7</Paragraphs>
  <ScaleCrop>false</ScaleCrop>
  <Company>Microsoft</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john</cp:lastModifiedBy>
  <cp:revision>4</cp:revision>
  <cp:lastPrinted>2024-03-04T04:51:00Z</cp:lastPrinted>
  <dcterms:created xsi:type="dcterms:W3CDTF">2024-03-05T06:35:00Z</dcterms:created>
  <dcterms:modified xsi:type="dcterms:W3CDTF">2024-03-05T06:35:00Z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96699142F6DC4B529942F4F370867309_13</vt:lpwstr>
  </property>
</Properties>
</file>