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B74" w:rsidRDefault="00F53B74">
      <w:pPr>
        <w:rPr>
          <w:rFonts w:ascii="方正小标宋_GBK" w:eastAsia="方正小标宋_GBK" w:hAnsi="黑体" w:hint="eastAsia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</w:rPr>
        <w:t>附件：</w:t>
      </w:r>
    </w:p>
    <w:p w:rsidR="00F53B74" w:rsidRDefault="00F53B74" w:rsidP="008268C0">
      <w:pPr>
        <w:spacing w:line="600" w:lineRule="exact"/>
        <w:ind w:left="880" w:hangingChars="200" w:hanging="880"/>
        <w:jc w:val="center"/>
        <w:rPr>
          <w:rFonts w:ascii="方正小标宋_GBK" w:eastAsia="方正小标宋_GBK" w:hAnsi="黑体" w:hint="eastAsia"/>
          <w:color w:val="000000"/>
          <w:sz w:val="44"/>
          <w:szCs w:val="44"/>
        </w:rPr>
      </w:pPr>
      <w:r>
        <w:rPr>
          <w:rFonts w:ascii="方正小标宋_GBK" w:eastAsia="方正小标宋_GBK" w:hAnsi="黑体" w:hint="eastAsia"/>
          <w:color w:val="000000"/>
          <w:sz w:val="44"/>
          <w:szCs w:val="44"/>
        </w:rPr>
        <w:t>青岛市</w:t>
      </w:r>
      <w:bookmarkStart w:id="0" w:name="_GoBack"/>
      <w:bookmarkEnd w:id="0"/>
      <w:r>
        <w:rPr>
          <w:rFonts w:ascii="方正小标宋_GBK" w:eastAsia="方正小标宋_GBK" w:hAnsi="黑体" w:hint="eastAsia"/>
          <w:color w:val="000000"/>
          <w:sz w:val="44"/>
          <w:szCs w:val="44"/>
        </w:rPr>
        <w:t>水务管理局部门规范性文件清理表</w:t>
      </w:r>
    </w:p>
    <w:p w:rsidR="00F53B74" w:rsidRDefault="00F53B74">
      <w:pPr>
        <w:spacing w:line="600" w:lineRule="exact"/>
        <w:ind w:leftChars="293" w:left="938"/>
        <w:rPr>
          <w:rFonts w:ascii="方正小标宋_GBK" w:eastAsia="方正小标宋_GBK" w:hAnsi="黑体" w:hint="eastAsia"/>
          <w:color w:val="000000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3301"/>
        <w:gridCol w:w="2577"/>
        <w:gridCol w:w="2607"/>
        <w:gridCol w:w="2306"/>
        <w:gridCol w:w="2065"/>
      </w:tblGrid>
      <w:tr w:rsidR="00F53B74" w:rsidRPr="00F53B74" w:rsidTr="00F53B74">
        <w:trPr>
          <w:trHeight w:val="697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F53B74" w:rsidRPr="00F53B74" w:rsidRDefault="00F53B74" w:rsidP="00F53B74">
            <w:pPr>
              <w:jc w:val="center"/>
              <w:rPr>
                <w:rFonts w:ascii="黑体" w:eastAsia="黑体" w:hAnsi="黑体" w:cs="黑体" w:hint="eastAsia"/>
                <w:color w:val="333333"/>
                <w:kern w:val="0"/>
              </w:rPr>
            </w:pPr>
            <w:r w:rsidRPr="00F53B74">
              <w:rPr>
                <w:rFonts w:ascii="黑体" w:eastAsia="黑体" w:hAnsi="黑体" w:cs="黑体" w:hint="eastAsia"/>
                <w:color w:val="333333"/>
                <w:kern w:val="0"/>
              </w:rPr>
              <w:t>序号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53B74" w:rsidRPr="00F53B74" w:rsidRDefault="00F53B74" w:rsidP="00F53B74">
            <w:pPr>
              <w:jc w:val="center"/>
              <w:rPr>
                <w:rFonts w:ascii="黑体" w:eastAsia="黑体" w:hAnsi="黑体" w:cs="黑体" w:hint="eastAsia"/>
                <w:color w:val="333333"/>
                <w:kern w:val="0"/>
              </w:rPr>
            </w:pPr>
            <w:r w:rsidRPr="00F53B74">
              <w:rPr>
                <w:rFonts w:ascii="黑体" w:eastAsia="黑体" w:hAnsi="黑体" w:cs="黑体" w:hint="eastAsia"/>
                <w:color w:val="333333"/>
                <w:kern w:val="0"/>
              </w:rPr>
              <w:t>文件名称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53B74" w:rsidRPr="00F53B74" w:rsidRDefault="00F53B74" w:rsidP="00F53B74">
            <w:pPr>
              <w:jc w:val="center"/>
              <w:rPr>
                <w:rFonts w:ascii="黑体" w:eastAsia="黑体" w:hAnsi="黑体" w:cs="黑体" w:hint="eastAsia"/>
                <w:color w:val="333333"/>
                <w:kern w:val="0"/>
              </w:rPr>
            </w:pPr>
            <w:r w:rsidRPr="00F53B74">
              <w:rPr>
                <w:rFonts w:ascii="黑体" w:eastAsia="黑体" w:hAnsi="黑体" w:cs="黑体" w:hint="eastAsia"/>
                <w:color w:val="333333"/>
                <w:kern w:val="0"/>
              </w:rPr>
              <w:t>发文字号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53B74" w:rsidRPr="00F53B74" w:rsidRDefault="00F53B74" w:rsidP="00F53B74">
            <w:pPr>
              <w:jc w:val="center"/>
              <w:rPr>
                <w:rFonts w:ascii="黑体" w:eastAsia="黑体" w:hAnsi="黑体" w:cs="黑体" w:hint="eastAsia"/>
                <w:color w:val="333333"/>
                <w:kern w:val="0"/>
              </w:rPr>
            </w:pPr>
            <w:r w:rsidRPr="00F53B74">
              <w:rPr>
                <w:rFonts w:ascii="黑体" w:eastAsia="黑体" w:hAnsi="黑体" w:cs="黑体" w:hint="eastAsia"/>
                <w:color w:val="333333"/>
                <w:kern w:val="0"/>
              </w:rPr>
              <w:t>规范性文件编号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F53B74" w:rsidRPr="00F53B74" w:rsidRDefault="00F53B74" w:rsidP="00F53B74">
            <w:pPr>
              <w:jc w:val="center"/>
              <w:rPr>
                <w:rFonts w:ascii="黑体" w:eastAsia="黑体" w:hAnsi="黑体" w:cs="黑体" w:hint="eastAsia"/>
                <w:color w:val="333333"/>
                <w:kern w:val="0"/>
              </w:rPr>
            </w:pPr>
            <w:r w:rsidRPr="00F53B74">
              <w:rPr>
                <w:rFonts w:ascii="黑体" w:eastAsia="黑体" w:hAnsi="黑体" w:cs="黑体" w:hint="eastAsia"/>
                <w:color w:val="333333"/>
                <w:kern w:val="0"/>
              </w:rPr>
              <w:t>有效期至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53B74" w:rsidRPr="00F53B74" w:rsidRDefault="00F53B74" w:rsidP="00F53B74">
            <w:pPr>
              <w:jc w:val="center"/>
              <w:rPr>
                <w:rFonts w:ascii="黑体" w:eastAsia="黑体" w:hAnsi="黑体" w:cs="黑体" w:hint="eastAsia"/>
                <w:color w:val="333333"/>
                <w:kern w:val="0"/>
              </w:rPr>
            </w:pPr>
            <w:r w:rsidRPr="00F53B74">
              <w:rPr>
                <w:rFonts w:ascii="黑体" w:eastAsia="黑体" w:hAnsi="黑体" w:cs="黑体" w:hint="eastAsia"/>
                <w:color w:val="333333"/>
                <w:kern w:val="0"/>
              </w:rPr>
              <w:t>清理意见</w:t>
            </w:r>
          </w:p>
        </w:tc>
      </w:tr>
      <w:tr w:rsidR="00F53B74" w:rsidRPr="00F53B74" w:rsidTr="00F53B74">
        <w:trPr>
          <w:trHeight w:val="1069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F53B74" w:rsidRPr="00F53B74" w:rsidRDefault="00F53B74" w:rsidP="00F53B74">
            <w:pPr>
              <w:jc w:val="center"/>
              <w:rPr>
                <w:rFonts w:ascii="黑体" w:eastAsia="黑体" w:hAnsi="黑体" w:cs="黑体" w:hint="eastAsia"/>
                <w:color w:val="333333"/>
                <w:kern w:val="0"/>
                <w:sz w:val="24"/>
                <w:szCs w:val="24"/>
              </w:rPr>
            </w:pPr>
            <w:r w:rsidRPr="00F53B74">
              <w:rPr>
                <w:rFonts w:ascii="黑体" w:eastAsia="黑体" w:hAnsi="黑体" w:cs="黑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left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青岛市水利局关于印发《青岛市水利局行政处罚裁量基准》的通知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青水规〔2018〕1号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QDCR-2018-019001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2021年11月30日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保留</w:t>
            </w:r>
          </w:p>
        </w:tc>
      </w:tr>
      <w:tr w:rsidR="00F53B74" w:rsidRPr="00F53B74" w:rsidTr="00F53B74">
        <w:trPr>
          <w:trHeight w:val="713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F53B74" w:rsidRPr="00F53B74" w:rsidRDefault="00F53B74" w:rsidP="00F53B74">
            <w:pPr>
              <w:jc w:val="center"/>
              <w:rPr>
                <w:rFonts w:ascii="黑体" w:eastAsia="黑体" w:hAnsi="黑体" w:cs="黑体" w:hint="eastAsia"/>
                <w:color w:val="333333"/>
                <w:kern w:val="0"/>
                <w:sz w:val="24"/>
                <w:szCs w:val="24"/>
              </w:rPr>
            </w:pPr>
            <w:r w:rsidRPr="00F53B74">
              <w:rPr>
                <w:rFonts w:ascii="黑体" w:eastAsia="黑体" w:hAnsi="黑体" w:cs="黑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left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青岛市水务管理局关于禁止河道采砂的公告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青水规〔2020〕1号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QDCR-2020-017001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2021年6月30日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已到期失效</w:t>
            </w:r>
          </w:p>
        </w:tc>
      </w:tr>
      <w:tr w:rsidR="00F53B74" w:rsidRPr="00F53B74" w:rsidTr="00F53B74">
        <w:trPr>
          <w:trHeight w:val="1426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F53B74" w:rsidRPr="00F53B74" w:rsidRDefault="00F53B74" w:rsidP="00F53B74">
            <w:pPr>
              <w:jc w:val="center"/>
              <w:rPr>
                <w:rFonts w:ascii="黑体" w:eastAsia="黑体" w:hAnsi="黑体" w:cs="黑体" w:hint="eastAsia"/>
                <w:color w:val="333333"/>
                <w:kern w:val="0"/>
                <w:sz w:val="24"/>
                <w:szCs w:val="24"/>
              </w:rPr>
            </w:pPr>
            <w:r w:rsidRPr="00F53B74">
              <w:rPr>
                <w:rFonts w:ascii="黑体" w:eastAsia="黑体" w:hAnsi="黑体" w:cs="黑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left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青岛市水务管理局《青岛市非居民用水超定额（计划）累进加价水费收取使用管理办法（试行）》的通知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青水规〔2020〕2号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QDCR-2020-017002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2021年9月9日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53B74" w:rsidRPr="00F53B74" w:rsidRDefault="00F53B74" w:rsidP="00F53B7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53B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已到期失效</w:t>
            </w:r>
          </w:p>
        </w:tc>
      </w:tr>
    </w:tbl>
    <w:p w:rsidR="00F53B74" w:rsidRDefault="00F53B74">
      <w:pPr>
        <w:rPr>
          <w:rFonts w:ascii="仿宋_GB2312" w:hAnsi="宋体" w:cs="宋体"/>
          <w:color w:val="333333"/>
          <w:kern w:val="0"/>
        </w:rPr>
      </w:pPr>
    </w:p>
    <w:sectPr w:rsidR="00F53B7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B9" w:rsidRDefault="008663B9" w:rsidP="00861B59">
      <w:r>
        <w:separator/>
      </w:r>
    </w:p>
  </w:endnote>
  <w:endnote w:type="continuationSeparator" w:id="0">
    <w:p w:rsidR="008663B9" w:rsidRDefault="008663B9" w:rsidP="0086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B9" w:rsidRDefault="008663B9" w:rsidP="00861B59">
      <w:r>
        <w:separator/>
      </w:r>
    </w:p>
  </w:footnote>
  <w:footnote w:type="continuationSeparator" w:id="0">
    <w:p w:rsidR="008663B9" w:rsidRDefault="008663B9" w:rsidP="00861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5F1A16"/>
    <w:rsid w:val="008268C0"/>
    <w:rsid w:val="00861B59"/>
    <w:rsid w:val="008663B9"/>
    <w:rsid w:val="00C86422"/>
    <w:rsid w:val="00F53B74"/>
    <w:rsid w:val="275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4738C1C-6109-4387-9794-2E4CE80A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table" w:styleId="a6">
    <w:name w:val="Table Grid"/>
    <w:basedOn w:val="a1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Lenovo</dc:creator>
  <cp:keywords/>
  <dc:description/>
  <cp:lastModifiedBy>ss</cp:lastModifiedBy>
  <cp:revision>2</cp:revision>
  <dcterms:created xsi:type="dcterms:W3CDTF">2021-10-09T08:26:00Z</dcterms:created>
  <dcterms:modified xsi:type="dcterms:W3CDTF">2021-10-09T08:26:00Z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