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3E0957F7">
      <w:pPr>
        <w:pStyle w:val="style0"/>
        <w:numPr>
          <w:ilvl w:val="0"/>
          <w:numId w:val="0"/>
        </w:numPr>
        <w:snapToGrid w:val="false"/>
        <w:spacing w:afterLines="50" w:lineRule="auto" w:line="360"/>
        <w:jc w:val="center"/>
        <w:outlineLvl w:val="1"/>
        <w:rPr>
          <w:rFonts w:ascii="Arial" w:cs="Arial" w:eastAsia="黑体" w:hAnsi="Arial" w:hint="eastAsia"/>
          <w:sz w:val="28"/>
          <w:szCs w:val="28"/>
        </w:rPr>
      </w:pPr>
      <w:r>
        <w:rPr>
          <w:rFonts w:ascii="Arial" w:cs="Arial" w:eastAsia="黑体" w:hAnsi="Arial" w:hint="eastAsia"/>
          <w:sz w:val="28"/>
          <w:szCs w:val="28"/>
        </w:rPr>
        <w:t>2026年驾驶服务项目</w:t>
      </w:r>
    </w:p>
    <w:p w14:paraId="56625976">
      <w:pPr>
        <w:pStyle w:val="style0"/>
        <w:numPr>
          <w:ilvl w:val="0"/>
          <w:numId w:val="0"/>
        </w:numPr>
        <w:snapToGrid w:val="false"/>
        <w:spacing w:afterLines="50" w:lineRule="auto" w:line="360"/>
        <w:jc w:val="center"/>
        <w:outlineLvl w:val="1"/>
        <w:rPr>
          <w:rFonts w:ascii="Arial" w:cs="Arial" w:eastAsia="黑体" w:hAnsi="Arial"/>
          <w:sz w:val="28"/>
          <w:szCs w:val="28"/>
        </w:rPr>
      </w:pPr>
      <w:r>
        <w:rPr>
          <w:rFonts w:ascii="Arial" w:cs="Arial" w:eastAsia="黑体" w:hAnsi="Arial"/>
          <w:sz w:val="28"/>
          <w:szCs w:val="28"/>
        </w:rPr>
        <w:t>政府购买服务竞争性评审项目公告</w:t>
      </w:r>
    </w:p>
    <w:p w14:paraId="0636F5AA">
      <w:pPr>
        <w:pStyle w:val="style0"/>
        <w:spacing w:lineRule="auto" w:line="360"/>
        <w:rPr>
          <w:rFonts w:ascii="仿宋" w:eastAsia="仿宋" w:hAnsi="仿宋" w:hint="eastAsia"/>
          <w:kern w:val="1"/>
          <w:sz w:val="24"/>
          <w:szCs w:val="24"/>
          <w:u w:val="none"/>
        </w:rPr>
      </w:pPr>
      <w:r>
        <w:rPr>
          <w:rFonts w:ascii="仿宋" w:eastAsia="仿宋" w:hAnsi="仿宋" w:hint="eastAsia"/>
          <w:sz w:val="24"/>
          <w:szCs w:val="24"/>
        </w:rPr>
        <w:t xml:space="preserve">     </w:t>
      </w:r>
      <w:r>
        <w:rPr>
          <w:rFonts w:ascii="仿宋" w:eastAsia="仿宋" w:hAnsi="仿宋" w:hint="eastAsia"/>
          <w:sz w:val="24"/>
          <w:szCs w:val="24"/>
          <w:u w:val="none"/>
          <w:lang w:eastAsia="zh-CN"/>
        </w:rPr>
        <w:t>山东齐信全程工程咨询有限公司</w:t>
      </w:r>
      <w:r>
        <w:rPr>
          <w:rFonts w:ascii="仿宋" w:eastAsia="仿宋" w:hAnsi="仿宋" w:hint="eastAsia"/>
          <w:sz w:val="24"/>
          <w:szCs w:val="24"/>
          <w:u w:val="none"/>
        </w:rPr>
        <w:t>受</w:t>
      </w:r>
      <w:r>
        <w:rPr>
          <w:rFonts w:ascii="仿宋" w:eastAsia="仿宋" w:hAnsi="仿宋" w:hint="eastAsia"/>
          <w:sz w:val="24"/>
          <w:szCs w:val="24"/>
          <w:u w:val="none"/>
        </w:rPr>
        <w:t>青岛市大沽河管理服务中心</w:t>
      </w:r>
      <w:r>
        <w:rPr>
          <w:rFonts w:ascii="仿宋" w:eastAsia="仿宋" w:hAnsi="仿宋" w:hint="eastAsia"/>
          <w:sz w:val="24"/>
          <w:szCs w:val="24"/>
          <w:u w:val="none"/>
        </w:rPr>
        <w:t>的委托，对</w:t>
      </w:r>
      <w:r>
        <w:rPr>
          <w:rFonts w:ascii="仿宋" w:eastAsia="仿宋" w:hAnsi="仿宋" w:hint="eastAsia"/>
          <w:sz w:val="24"/>
          <w:szCs w:val="24"/>
          <w:u w:val="none"/>
        </w:rPr>
        <w:t>2026年驾驶服务项目</w:t>
      </w:r>
      <w:r>
        <w:rPr>
          <w:rFonts w:ascii="仿宋" w:eastAsia="仿宋" w:hAnsi="仿宋" w:hint="eastAsia"/>
          <w:sz w:val="24"/>
          <w:szCs w:val="24"/>
          <w:u w:val="none"/>
        </w:rPr>
        <w:t>以竞争性评审方式组织采购，欢迎符合条件的承接主体参加评审。</w:t>
      </w:r>
    </w:p>
    <w:p w14:paraId="2AEDFF37">
      <w:pPr>
        <w:pStyle w:val="style0"/>
        <w:spacing w:lineRule="auto" w:line="360"/>
        <w:ind w:firstLine="480" w:firstLineChars="200"/>
        <w:rPr>
          <w:rStyle w:val="style4097"/>
          <w:rFonts w:ascii="仿宋" w:eastAsia="仿宋" w:hAnsi="仿宋" w:hint="default"/>
          <w:sz w:val="24"/>
          <w:szCs w:val="24"/>
          <w:u w:val="none"/>
          <w:lang w:val="en-US" w:eastAsia="zh-CN"/>
        </w:rPr>
      </w:pPr>
      <w:r>
        <w:rPr>
          <w:rStyle w:val="style4097"/>
          <w:rFonts w:ascii="仿宋" w:eastAsia="仿宋" w:hAnsi="仿宋" w:hint="eastAsia"/>
          <w:sz w:val="24"/>
          <w:szCs w:val="24"/>
          <w:u w:val="none"/>
        </w:rPr>
        <w:t>1.项目编号：</w:t>
      </w:r>
      <w:r>
        <w:rPr>
          <w:rFonts w:ascii="仿宋" w:eastAsia="仿宋" w:hAnsi="仿宋" w:hint="eastAsia"/>
          <w:sz w:val="24"/>
          <w:szCs w:val="24"/>
          <w:u w:val="none"/>
          <w:lang w:val="en-US" w:eastAsia="zh-CN"/>
        </w:rPr>
        <w:t>QXZ2519164</w:t>
      </w:r>
    </w:p>
    <w:p w14:paraId="35CF896A">
      <w:pPr>
        <w:pStyle w:val="style0"/>
        <w:spacing w:lineRule="auto" w:line="360"/>
        <w:ind w:firstLine="480" w:firstLineChars="200"/>
        <w:rPr>
          <w:rFonts w:ascii="仿宋" w:eastAsia="仿宋" w:hAnsi="仿宋" w:hint="eastAsia"/>
          <w:kern w:val="1"/>
          <w:sz w:val="24"/>
          <w:szCs w:val="24"/>
          <w:u w:val="none"/>
          <w:lang w:eastAsia="zh-CN"/>
        </w:rPr>
      </w:pPr>
      <w:r>
        <w:rPr>
          <w:rStyle w:val="style4097"/>
          <w:rFonts w:ascii="仿宋" w:eastAsia="仿宋" w:hAnsi="仿宋" w:hint="eastAsia"/>
          <w:sz w:val="24"/>
          <w:szCs w:val="24"/>
          <w:u w:val="none"/>
        </w:rPr>
        <w:t>2.项目名称：</w:t>
      </w:r>
      <w:r>
        <w:rPr>
          <w:rFonts w:ascii="仿宋" w:eastAsia="仿宋" w:hAnsi="仿宋" w:hint="eastAsia"/>
          <w:sz w:val="24"/>
          <w:szCs w:val="24"/>
          <w:u w:val="none"/>
          <w:lang w:eastAsia="zh-CN"/>
        </w:rPr>
        <w:t>2026年驾驶服务项目</w:t>
      </w:r>
    </w:p>
    <w:p w14:paraId="25EBEFEA">
      <w:pPr>
        <w:pStyle w:val="style0"/>
        <w:spacing w:lineRule="auto" w:line="360"/>
        <w:ind w:firstLine="480" w:firstLineChars="200"/>
        <w:rPr>
          <w:rStyle w:val="style4097"/>
          <w:rFonts w:ascii="仿宋" w:eastAsia="仿宋" w:hAnsi="仿宋" w:hint="eastAsia"/>
          <w:sz w:val="24"/>
          <w:szCs w:val="24"/>
          <w:u w:val="none"/>
        </w:rPr>
      </w:pPr>
      <w:r>
        <w:rPr>
          <w:rStyle w:val="style4097"/>
          <w:rFonts w:ascii="仿宋" w:eastAsia="仿宋" w:hAnsi="仿宋" w:hint="eastAsia"/>
          <w:sz w:val="24"/>
          <w:szCs w:val="24"/>
          <w:u w:val="none"/>
        </w:rPr>
        <w:t>3.项目内容</w:t>
      </w:r>
    </w:p>
    <w:p w14:paraId="7FE2E1F6">
      <w:pPr>
        <w:pStyle w:val="style0"/>
        <w:spacing w:lineRule="auto" w:line="360"/>
        <w:ind w:firstLine="480" w:firstLineChars="200"/>
        <w:rPr>
          <w:rFonts w:ascii="仿宋" w:eastAsia="仿宋" w:hAnsi="仿宋" w:hint="eastAsia"/>
          <w:sz w:val="24"/>
          <w:szCs w:val="24"/>
          <w:u w:val="none"/>
        </w:rPr>
      </w:pPr>
      <w:r>
        <w:rPr>
          <w:rFonts w:ascii="仿宋" w:eastAsia="仿宋" w:hAnsi="仿宋" w:hint="eastAsia"/>
          <w:sz w:val="24"/>
          <w:szCs w:val="24"/>
          <w:u w:val="none"/>
          <w:lang w:eastAsia="zh-CN"/>
        </w:rPr>
        <w:t>2026年驾驶服务项目</w:t>
      </w:r>
      <w:r>
        <w:rPr>
          <w:rStyle w:val="style4097"/>
          <w:rFonts w:ascii="仿宋" w:eastAsia="仿宋" w:hAnsi="仿宋" w:hint="eastAsia"/>
          <w:sz w:val="24"/>
          <w:szCs w:val="24"/>
          <w:u w:val="none"/>
        </w:rPr>
        <w:t>（具体内容及要求详见评审文件第四章）</w:t>
      </w:r>
      <w:r>
        <w:rPr>
          <w:rFonts w:ascii="仿宋" w:eastAsia="仿宋" w:hAnsi="仿宋" w:hint="eastAsia"/>
          <w:sz w:val="24"/>
          <w:szCs w:val="24"/>
          <w:u w:val="none"/>
        </w:rPr>
        <w:t>。</w:t>
      </w:r>
    </w:p>
    <w:p w14:paraId="447BDCF0">
      <w:pPr>
        <w:pStyle w:val="style0"/>
        <w:spacing w:lineRule="auto" w:line="360"/>
        <w:ind w:firstLine="480" w:firstLineChars="200"/>
        <w:rPr>
          <w:rFonts w:ascii="仿宋" w:eastAsia="仿宋" w:hAnsi="仿宋" w:hint="eastAsia"/>
          <w:kern w:val="1"/>
          <w:sz w:val="24"/>
          <w:szCs w:val="24"/>
          <w:u w:val="none"/>
        </w:rPr>
      </w:pPr>
      <w:r>
        <w:rPr>
          <w:rStyle w:val="style4097"/>
          <w:rFonts w:ascii="仿宋" w:eastAsia="仿宋" w:hAnsi="仿宋" w:hint="eastAsia"/>
          <w:sz w:val="24"/>
          <w:szCs w:val="24"/>
          <w:u w:val="none"/>
        </w:rPr>
        <w:t>4.采购预算</w:t>
      </w:r>
      <w:r>
        <w:rPr>
          <w:rFonts w:ascii="仿宋" w:cs="仿宋" w:eastAsia="仿宋" w:hAnsi="仿宋" w:hint="eastAsia"/>
          <w:kern w:val="0"/>
          <w:sz w:val="24"/>
          <w:szCs w:val="24"/>
          <w:u w:val="none"/>
        </w:rPr>
        <w:t>：</w:t>
      </w:r>
      <w:r>
        <w:rPr>
          <w:rFonts w:ascii="仿宋" w:eastAsia="仿宋" w:hAnsi="仿宋" w:hint="eastAsia"/>
          <w:sz w:val="24"/>
          <w:szCs w:val="24"/>
          <w:u w:val="none"/>
          <w:lang w:val="en-US" w:eastAsia="zh-CN"/>
        </w:rPr>
        <w:t>183600</w:t>
      </w:r>
      <w:r>
        <w:rPr>
          <w:rStyle w:val="style4098"/>
          <w:rFonts w:ascii="仿宋" w:eastAsia="仿宋" w:hAnsi="仿宋" w:hint="eastAsia"/>
          <w:sz w:val="24"/>
          <w:szCs w:val="24"/>
          <w:u w:val="none"/>
        </w:rPr>
        <w:t>元</w:t>
      </w:r>
      <w:r>
        <w:rPr>
          <w:rFonts w:ascii="仿宋" w:cs="仿宋" w:eastAsia="仿宋" w:hAnsi="仿宋" w:hint="eastAsia"/>
          <w:kern w:val="0"/>
          <w:sz w:val="24"/>
          <w:szCs w:val="24"/>
          <w:u w:val="none"/>
        </w:rPr>
        <w:t>。</w:t>
      </w:r>
      <w:r>
        <w:rPr>
          <w:rFonts w:ascii="仿宋" w:eastAsia="仿宋" w:hAnsi="仿宋" w:hint="eastAsia"/>
          <w:kern w:val="1"/>
          <w:sz w:val="24"/>
          <w:szCs w:val="24"/>
          <w:u w:val="none"/>
        </w:rPr>
        <w:t xml:space="preserve"> </w:t>
      </w:r>
    </w:p>
    <w:p w14:paraId="4D7BACC7">
      <w:pPr>
        <w:pStyle w:val="style0"/>
        <w:spacing w:lineRule="auto" w:line="360"/>
        <w:ind w:firstLine="480" w:firstLineChars="200"/>
        <w:rPr>
          <w:rStyle w:val="style4097"/>
          <w:rFonts w:ascii="仿宋" w:eastAsia="仿宋" w:hAnsi="仿宋" w:hint="eastAsia"/>
          <w:sz w:val="24"/>
          <w:szCs w:val="24"/>
          <w:u w:val="none"/>
        </w:rPr>
      </w:pPr>
      <w:r>
        <w:rPr>
          <w:rStyle w:val="style4097"/>
          <w:rFonts w:ascii="仿宋" w:eastAsia="仿宋" w:hAnsi="仿宋" w:hint="eastAsia"/>
          <w:sz w:val="24"/>
          <w:szCs w:val="24"/>
          <w:u w:val="none"/>
        </w:rPr>
        <w:t>5.</w:t>
      </w:r>
      <w:r>
        <w:rPr>
          <w:rFonts w:ascii="仿宋" w:eastAsia="仿宋" w:hAnsi="仿宋" w:hint="eastAsia"/>
          <w:sz w:val="24"/>
          <w:szCs w:val="24"/>
          <w:u w:val="none"/>
        </w:rPr>
        <w:t xml:space="preserve"> 承接主体</w:t>
      </w:r>
      <w:r>
        <w:rPr>
          <w:rStyle w:val="style4097"/>
          <w:rFonts w:ascii="仿宋" w:eastAsia="仿宋" w:hAnsi="仿宋" w:hint="eastAsia"/>
          <w:sz w:val="24"/>
          <w:szCs w:val="24"/>
          <w:u w:val="none"/>
        </w:rPr>
        <w:t>资格要求</w:t>
      </w:r>
    </w:p>
    <w:p w14:paraId="5B81C86D">
      <w:pPr>
        <w:pStyle w:val="style0"/>
        <w:spacing w:lineRule="auto" w:line="360"/>
        <w:ind w:firstLine="480" w:firstLineChars="200"/>
        <w:rPr>
          <w:rStyle w:val="style4097"/>
          <w:rFonts w:ascii="仿宋" w:eastAsia="仿宋" w:hAnsi="仿宋" w:hint="eastAsia"/>
          <w:sz w:val="24"/>
          <w:szCs w:val="24"/>
        </w:rPr>
      </w:pPr>
      <w:r>
        <w:rPr>
          <w:rStyle w:val="style4097"/>
          <w:rFonts w:ascii="仿宋" w:eastAsia="仿宋" w:hAnsi="仿宋" w:hint="eastAsia"/>
          <w:sz w:val="24"/>
          <w:szCs w:val="24"/>
        </w:rPr>
        <w:t>5.1具有独立承担民事责任能力的法人或其他组织。</w:t>
      </w:r>
    </w:p>
    <w:p w14:paraId="2C913B3F">
      <w:pPr>
        <w:pStyle w:val="style0"/>
        <w:spacing w:lineRule="auto" w:line="360"/>
        <w:ind w:firstLine="480" w:firstLineChars="200"/>
        <w:rPr>
          <w:rStyle w:val="style4097"/>
          <w:rFonts w:ascii="仿宋" w:eastAsia="仿宋" w:hAnsi="仿宋" w:hint="eastAsia"/>
          <w:sz w:val="24"/>
          <w:szCs w:val="24"/>
        </w:rPr>
      </w:pPr>
      <w:r>
        <w:rPr>
          <w:rStyle w:val="style4097"/>
          <w:rFonts w:ascii="仿宋" w:eastAsia="仿宋" w:hAnsi="仿宋" w:hint="eastAsia"/>
          <w:sz w:val="24"/>
          <w:szCs w:val="24"/>
        </w:rPr>
        <w:t>5,2投标人须具有劳务派遣经营许可证；</w:t>
      </w:r>
    </w:p>
    <w:p w14:paraId="25E2C7A8">
      <w:pPr>
        <w:pStyle w:val="style0"/>
        <w:spacing w:lineRule="auto" w:line="360"/>
        <w:ind w:firstLine="480" w:firstLineChars="200"/>
        <w:rPr>
          <w:rStyle w:val="style4097"/>
          <w:rFonts w:ascii="仿宋" w:eastAsia="仿宋" w:hAnsi="仿宋" w:hint="eastAsia"/>
          <w:sz w:val="24"/>
          <w:szCs w:val="24"/>
        </w:rPr>
      </w:pPr>
      <w:r>
        <w:rPr>
          <w:rStyle w:val="style4097"/>
          <w:rFonts w:ascii="仿宋" w:eastAsia="仿宋" w:hAnsi="仿宋" w:hint="eastAsia"/>
          <w:sz w:val="24"/>
          <w:szCs w:val="24"/>
        </w:rPr>
        <w:t>5.3公告发布之日前三年内无行贿犯罪等重大违法记录。</w:t>
      </w:r>
    </w:p>
    <w:p w14:paraId="7506F53A">
      <w:pPr>
        <w:pStyle w:val="style0"/>
        <w:spacing w:lineRule="auto" w:line="360"/>
        <w:ind w:firstLine="480" w:firstLineChars="200"/>
        <w:rPr>
          <w:rStyle w:val="style4097"/>
          <w:rFonts w:ascii="仿宋" w:cs="Times New Roman" w:eastAsia="仿宋" w:hAnsi="仿宋" w:hint="eastAsia"/>
          <w:sz w:val="24"/>
          <w:szCs w:val="24"/>
        </w:rPr>
      </w:pPr>
      <w:r>
        <w:rPr>
          <w:rStyle w:val="style4097"/>
          <w:rFonts w:ascii="仿宋" w:eastAsia="仿宋" w:hAnsi="仿宋" w:hint="eastAsia"/>
          <w:sz w:val="24"/>
          <w:szCs w:val="24"/>
        </w:rPr>
        <w:t>5.4通过“信用中国”网站（www.creditchina.gov.cn）、中国政府采购网</w:t>
      </w:r>
      <w:r>
        <w:rPr>
          <w:rStyle w:val="style4097"/>
          <w:rFonts w:ascii="仿宋" w:cs="Times New Roman" w:eastAsia="仿宋" w:hAnsi="仿宋" w:hint="eastAsia"/>
          <w:sz w:val="24"/>
          <w:szCs w:val="24"/>
        </w:rPr>
        <w:t>（www.ccgp.gov.cn）、信用山东(</w:t>
      </w:r>
      <w:r>
        <w:rPr>
          <w:rStyle w:val="style4097"/>
          <w:rFonts w:ascii="仿宋" w:cs="Times New Roman" w:eastAsia="仿宋" w:hAnsi="仿宋" w:hint="eastAsia"/>
          <w:sz w:val="24"/>
          <w:szCs w:val="24"/>
        </w:rPr>
        <w:fldChar w:fldCharType="begin"/>
      </w:r>
      <w:r>
        <w:rPr>
          <w:rStyle w:val="style4097"/>
          <w:rFonts w:ascii="仿宋" w:cs="Times New Roman" w:eastAsia="仿宋" w:hAnsi="仿宋" w:hint="eastAsia"/>
          <w:sz w:val="24"/>
          <w:szCs w:val="24"/>
        </w:rPr>
        <w:instrText xml:space="preserve"> HYPERLINK "http://www.creditsd.gov.cn)" </w:instrText>
      </w:r>
      <w:r>
        <w:rPr>
          <w:rStyle w:val="style4097"/>
          <w:rFonts w:ascii="仿宋" w:cs="Times New Roman" w:eastAsia="仿宋" w:hAnsi="仿宋" w:hint="eastAsia"/>
          <w:sz w:val="24"/>
          <w:szCs w:val="24"/>
        </w:rPr>
        <w:fldChar w:fldCharType="separate"/>
      </w:r>
      <w:r>
        <w:rPr>
          <w:rStyle w:val="style4097"/>
          <w:rFonts w:ascii="仿宋" w:cs="Times New Roman" w:eastAsia="仿宋" w:hAnsi="仿宋" w:hint="eastAsia"/>
          <w:sz w:val="24"/>
          <w:szCs w:val="24"/>
        </w:rPr>
        <w:t>www.creditsd.gov.cn)</w:t>
      </w:r>
      <w:r>
        <w:rPr>
          <w:rStyle w:val="style4097"/>
          <w:rFonts w:ascii="仿宋" w:cs="Times New Roman" w:eastAsia="仿宋" w:hAnsi="仿宋" w:hint="eastAsia"/>
          <w:sz w:val="24"/>
          <w:szCs w:val="24"/>
        </w:rPr>
        <w:fldChar w:fldCharType="end"/>
      </w:r>
      <w:r>
        <w:rPr>
          <w:rStyle w:val="style4097"/>
          <w:rFonts w:ascii="仿宋" w:cs="Times New Roman" w:eastAsia="仿宋" w:hAnsi="仿宋" w:hint="eastAsia"/>
          <w:sz w:val="24"/>
          <w:szCs w:val="24"/>
        </w:rPr>
        <w:t>及信用青岛（credit.qingdao.gov.cn）查询，未被列入失信被执行人、重大税收违法案件当事人、政府采购严重违法失信行为记录等名单的。</w:t>
      </w:r>
    </w:p>
    <w:p w14:paraId="4714A348">
      <w:pPr>
        <w:pStyle w:val="style0"/>
        <w:spacing w:lineRule="auto" w:line="360"/>
        <w:ind w:firstLine="480" w:firstLineChars="200"/>
        <w:rPr>
          <w:rStyle w:val="style4097"/>
          <w:rFonts w:ascii="仿宋" w:cs="Times New Roman" w:eastAsia="仿宋" w:hAnsi="仿宋" w:hint="eastAsia"/>
          <w:sz w:val="24"/>
          <w:szCs w:val="24"/>
        </w:rPr>
      </w:pPr>
      <w:r>
        <w:rPr>
          <w:rStyle w:val="style4097"/>
          <w:rFonts w:ascii="仿宋" w:cs="Times New Roman" w:eastAsia="仿宋" w:hAnsi="仿宋" w:hint="eastAsia"/>
          <w:sz w:val="24"/>
          <w:szCs w:val="24"/>
        </w:rPr>
        <w:t xml:space="preserve">5.5落实政府采购政策需满足的资格要求：本包为专门面向中小企业预留份额的采购项目,专门面向中小企业，承接主体应为中小微企业并按要求提供《中小企业声明函》，监狱企业、残疾人福利性单位视同小型、微型企业； </w:t>
      </w:r>
    </w:p>
    <w:p w14:paraId="05B4B66A">
      <w:pPr>
        <w:pStyle w:val="style0"/>
        <w:spacing w:lineRule="auto" w:line="360"/>
        <w:ind w:firstLine="480" w:firstLineChars="200"/>
        <w:rPr>
          <w:rStyle w:val="style4097"/>
          <w:rFonts w:ascii="仿宋" w:cs="Times New Roman" w:eastAsia="仿宋" w:hAnsi="仿宋" w:hint="eastAsia"/>
          <w:sz w:val="24"/>
          <w:szCs w:val="24"/>
        </w:rPr>
      </w:pPr>
      <w:r>
        <w:rPr>
          <w:rStyle w:val="style4097"/>
          <w:rFonts w:ascii="仿宋" w:cs="Times New Roman" w:eastAsia="仿宋" w:hAnsi="仿宋" w:hint="eastAsia"/>
          <w:sz w:val="24"/>
          <w:szCs w:val="24"/>
        </w:rPr>
        <w:t>5.6本项目不接受联合体报价。</w:t>
      </w:r>
    </w:p>
    <w:p w14:paraId="12330A83">
      <w:pPr>
        <w:pStyle w:val="style0"/>
        <w:tabs>
          <w:tab w:val="left" w:leader="none" w:pos="3751"/>
        </w:tabs>
        <w:spacing w:lineRule="auto" w:line="360"/>
        <w:ind w:firstLine="480" w:firstLineChars="200"/>
        <w:rPr>
          <w:rStyle w:val="style4097"/>
          <w:rFonts w:ascii="仿宋" w:eastAsia="仿宋" w:hAnsi="仿宋" w:hint="eastAsia"/>
          <w:sz w:val="24"/>
          <w:szCs w:val="24"/>
          <w:u w:val="none"/>
        </w:rPr>
      </w:pPr>
      <w:r>
        <w:rPr>
          <w:rStyle w:val="style4097"/>
          <w:rFonts w:ascii="仿宋" w:eastAsia="仿宋" w:hAnsi="仿宋" w:hint="eastAsia"/>
          <w:sz w:val="24"/>
          <w:szCs w:val="24"/>
        </w:rPr>
        <w:t>6.</w:t>
      </w:r>
      <w:r>
        <w:rPr>
          <w:rStyle w:val="style4097"/>
          <w:rFonts w:ascii="仿宋" w:eastAsia="仿宋" w:hAnsi="仿宋" w:hint="eastAsia"/>
          <w:sz w:val="24"/>
          <w:szCs w:val="24"/>
          <w:u w:val="none"/>
        </w:rPr>
        <w:t>公告媒介</w:t>
      </w:r>
      <w:r>
        <w:rPr>
          <w:rStyle w:val="style4097"/>
          <w:rFonts w:ascii="仿宋" w:eastAsia="仿宋" w:hAnsi="仿宋"/>
          <w:sz w:val="24"/>
          <w:szCs w:val="24"/>
          <w:u w:val="none"/>
        </w:rPr>
        <w:tab/>
      </w:r>
    </w:p>
    <w:p w14:paraId="15683784">
      <w:pPr>
        <w:pStyle w:val="style0"/>
        <w:spacing w:lineRule="auto" w:line="360"/>
        <w:ind w:firstLine="480" w:firstLineChars="200"/>
        <w:rPr>
          <w:rFonts w:ascii="仿宋" w:eastAsia="仿宋" w:hAnsi="仿宋" w:hint="eastAsia"/>
          <w:kern w:val="1"/>
          <w:sz w:val="24"/>
          <w:szCs w:val="24"/>
          <w:u w:val="none"/>
        </w:rPr>
      </w:pPr>
      <w:r>
        <w:rPr>
          <w:rFonts w:ascii="仿宋" w:eastAsia="仿宋" w:hAnsi="仿宋" w:hint="eastAsia"/>
          <w:kern w:val="1"/>
          <w:sz w:val="24"/>
          <w:szCs w:val="24"/>
          <w:u w:val="none"/>
        </w:rPr>
        <w:t>本次采购公告在青岛政务网（</w:t>
      </w:r>
      <w:r>
        <w:rPr>
          <w:u w:val="none"/>
        </w:rPr>
        <w:fldChar w:fldCharType="begin"/>
      </w:r>
      <w:r>
        <w:rPr>
          <w:u w:val="none"/>
        </w:rPr>
        <w:instrText xml:space="preserve"> HYPERLINK "http://www.qingdao.gov.cn/" </w:instrText>
      </w:r>
      <w:r>
        <w:rPr>
          <w:u w:val="none"/>
        </w:rPr>
        <w:fldChar w:fldCharType="separate"/>
      </w:r>
      <w:r>
        <w:rPr>
          <w:rStyle w:val="style85"/>
          <w:u w:val="none"/>
        </w:rPr>
        <w:t>http://www.qingdao.gov.cn/</w:t>
      </w:r>
      <w:r>
        <w:rPr>
          <w:u w:val="none"/>
        </w:rPr>
        <w:fldChar w:fldCharType="end"/>
      </w:r>
      <w:r>
        <w:rPr>
          <w:rFonts w:ascii="仿宋" w:eastAsia="仿宋" w:hAnsi="仿宋" w:hint="eastAsia"/>
          <w:kern w:val="1"/>
          <w:sz w:val="24"/>
          <w:szCs w:val="24"/>
          <w:u w:val="none"/>
        </w:rPr>
        <w:t>）上发布。</w:t>
      </w:r>
    </w:p>
    <w:p w14:paraId="64C6CE82">
      <w:pPr>
        <w:pStyle w:val="style0"/>
        <w:spacing w:lineRule="auto" w:line="360"/>
        <w:ind w:firstLine="480" w:firstLineChars="200"/>
        <w:rPr>
          <w:rStyle w:val="style4097"/>
          <w:rFonts w:ascii="仿宋" w:eastAsia="仿宋" w:hAnsi="仿宋" w:hint="eastAsia"/>
          <w:sz w:val="24"/>
          <w:szCs w:val="24"/>
          <w:u w:val="none"/>
        </w:rPr>
      </w:pPr>
      <w:r>
        <w:rPr>
          <w:rStyle w:val="style4097"/>
          <w:rFonts w:ascii="仿宋" w:eastAsia="仿宋" w:hAnsi="仿宋" w:hint="eastAsia"/>
          <w:sz w:val="24"/>
          <w:szCs w:val="24"/>
          <w:u w:val="none"/>
        </w:rPr>
        <w:t>7.评审文件的获取</w:t>
      </w:r>
    </w:p>
    <w:p w14:paraId="0B197608">
      <w:pPr>
        <w:pStyle w:val="style0"/>
        <w:spacing w:lineRule="auto" w:line="360"/>
        <w:ind w:firstLine="480" w:firstLineChars="200"/>
        <w:rPr>
          <w:rFonts w:ascii="仿宋" w:eastAsia="仿宋" w:hAnsi="仿宋"/>
          <w:kern w:val="1"/>
          <w:sz w:val="24"/>
          <w:szCs w:val="24"/>
          <w:u w:val="none"/>
        </w:rPr>
      </w:pPr>
      <w:r>
        <w:rPr>
          <w:rFonts w:ascii="仿宋" w:eastAsia="仿宋" w:hAnsi="仿宋" w:hint="eastAsia"/>
          <w:kern w:val="1"/>
          <w:sz w:val="24"/>
          <w:szCs w:val="24"/>
          <w:u w:val="none"/>
        </w:rPr>
        <w:t>7.1、时间</w:t>
      </w:r>
      <w:r>
        <w:rPr>
          <w:rFonts w:ascii="仿宋" w:eastAsia="仿宋" w:hAnsi="仿宋" w:hint="eastAsia"/>
          <w:kern w:val="1"/>
          <w:sz w:val="24"/>
          <w:szCs w:val="24"/>
          <w:highlight w:val="none"/>
          <w:u w:val="none"/>
        </w:rPr>
        <w:t>：自202</w:t>
      </w:r>
      <w:r>
        <w:rPr>
          <w:rFonts w:ascii="仿宋" w:eastAsia="仿宋" w:hAnsi="仿宋" w:hint="eastAsia"/>
          <w:kern w:val="1"/>
          <w:sz w:val="24"/>
          <w:szCs w:val="24"/>
          <w:highlight w:val="none"/>
          <w:u w:val="none"/>
          <w:lang w:val="en-US" w:eastAsia="zh-CN"/>
        </w:rPr>
        <w:t>5</w:t>
      </w:r>
      <w:r>
        <w:rPr>
          <w:rFonts w:ascii="仿宋" w:eastAsia="仿宋" w:hAnsi="仿宋" w:hint="eastAsia"/>
          <w:kern w:val="1"/>
          <w:sz w:val="24"/>
          <w:szCs w:val="24"/>
          <w:highlight w:val="none"/>
          <w:u w:val="none"/>
        </w:rPr>
        <w:t>年</w:t>
      </w:r>
      <w:r>
        <w:rPr>
          <w:rFonts w:ascii="仿宋" w:eastAsia="仿宋" w:hAnsi="仿宋" w:hint="eastAsia"/>
          <w:kern w:val="1"/>
          <w:sz w:val="24"/>
          <w:szCs w:val="24"/>
          <w:highlight w:val="none"/>
          <w:u w:val="none"/>
          <w:lang w:val="en-US" w:eastAsia="zh-CN"/>
        </w:rPr>
        <w:t>12</w:t>
      </w:r>
      <w:r>
        <w:rPr>
          <w:rFonts w:ascii="仿宋" w:eastAsia="仿宋" w:hAnsi="仿宋" w:hint="eastAsia"/>
          <w:kern w:val="1"/>
          <w:sz w:val="24"/>
          <w:szCs w:val="24"/>
          <w:highlight w:val="none"/>
          <w:u w:val="none"/>
        </w:rPr>
        <w:t>月</w:t>
      </w:r>
      <w:r>
        <w:rPr>
          <w:rFonts w:ascii="仿宋" w:eastAsia="仿宋" w:hAnsi="仿宋" w:hint="eastAsia"/>
          <w:kern w:val="1"/>
          <w:sz w:val="24"/>
          <w:szCs w:val="24"/>
          <w:highlight w:val="none"/>
          <w:u w:val="none"/>
          <w:lang w:val="en-US" w:eastAsia="zh-CN"/>
        </w:rPr>
        <w:t>24</w:t>
      </w:r>
      <w:r>
        <w:rPr>
          <w:rFonts w:ascii="仿宋" w:eastAsia="仿宋" w:hAnsi="仿宋" w:hint="eastAsia"/>
          <w:kern w:val="1"/>
          <w:sz w:val="24"/>
          <w:szCs w:val="24"/>
          <w:highlight w:val="none"/>
          <w:u w:val="none"/>
        </w:rPr>
        <w:t>日起至202</w:t>
      </w:r>
      <w:r>
        <w:rPr>
          <w:rFonts w:ascii="仿宋" w:eastAsia="仿宋" w:hAnsi="仿宋" w:hint="eastAsia"/>
          <w:kern w:val="1"/>
          <w:sz w:val="24"/>
          <w:szCs w:val="24"/>
          <w:highlight w:val="none"/>
          <w:u w:val="none"/>
          <w:lang w:val="en-US" w:eastAsia="zh-CN"/>
        </w:rPr>
        <w:t>5</w:t>
      </w:r>
      <w:r>
        <w:rPr>
          <w:rFonts w:ascii="仿宋" w:eastAsia="仿宋" w:hAnsi="仿宋" w:hint="eastAsia"/>
          <w:kern w:val="1"/>
          <w:sz w:val="24"/>
          <w:szCs w:val="24"/>
          <w:highlight w:val="none"/>
          <w:u w:val="none"/>
        </w:rPr>
        <w:t>年</w:t>
      </w:r>
      <w:r>
        <w:rPr>
          <w:rFonts w:ascii="仿宋" w:eastAsia="仿宋" w:hAnsi="仿宋" w:hint="eastAsia"/>
          <w:kern w:val="1"/>
          <w:sz w:val="24"/>
          <w:szCs w:val="24"/>
          <w:highlight w:val="none"/>
          <w:u w:val="none"/>
          <w:lang w:val="en-US" w:eastAsia="zh-CN"/>
        </w:rPr>
        <w:t>12</w:t>
      </w:r>
      <w:r>
        <w:rPr>
          <w:rFonts w:ascii="仿宋" w:eastAsia="仿宋" w:hAnsi="仿宋" w:hint="eastAsia"/>
          <w:kern w:val="1"/>
          <w:sz w:val="24"/>
          <w:szCs w:val="24"/>
          <w:highlight w:val="none"/>
          <w:u w:val="none"/>
        </w:rPr>
        <w:t>月</w:t>
      </w:r>
      <w:r>
        <w:rPr>
          <w:rFonts w:ascii="仿宋" w:eastAsia="仿宋" w:hAnsi="仿宋" w:hint="eastAsia"/>
          <w:kern w:val="1"/>
          <w:sz w:val="24"/>
          <w:szCs w:val="24"/>
          <w:highlight w:val="none"/>
          <w:u w:val="none"/>
          <w:lang w:val="en-US" w:eastAsia="zh-CN"/>
        </w:rPr>
        <w:t>25</w:t>
      </w:r>
      <w:r>
        <w:rPr>
          <w:rFonts w:ascii="仿宋" w:eastAsia="仿宋" w:hAnsi="仿宋" w:hint="eastAsia"/>
          <w:kern w:val="1"/>
          <w:sz w:val="24"/>
          <w:szCs w:val="24"/>
          <w:highlight w:val="none"/>
          <w:u w:val="none"/>
        </w:rPr>
        <w:t>日，每天上</w:t>
      </w:r>
      <w:r>
        <w:rPr>
          <w:rFonts w:ascii="仿宋" w:eastAsia="仿宋" w:hAnsi="仿宋" w:hint="eastAsia"/>
          <w:kern w:val="1"/>
          <w:sz w:val="24"/>
          <w:szCs w:val="24"/>
          <w:u w:val="none"/>
        </w:rPr>
        <w:t>午9:00至11:30，下午13:30至16:30（北京时间，节假日除外，下同）；</w:t>
      </w:r>
    </w:p>
    <w:p w14:paraId="31ECB6DA">
      <w:pPr>
        <w:pStyle w:val="style0"/>
        <w:spacing w:lineRule="auto" w:line="360"/>
        <w:ind w:firstLine="480" w:firstLineChars="200"/>
        <w:rPr>
          <w:rFonts w:ascii="仿宋" w:eastAsia="仿宋" w:hAnsi="仿宋"/>
          <w:kern w:val="1"/>
          <w:sz w:val="24"/>
          <w:szCs w:val="24"/>
          <w:u w:val="none"/>
        </w:rPr>
      </w:pPr>
      <w:r>
        <w:rPr>
          <w:rFonts w:ascii="仿宋" w:eastAsia="仿宋" w:hAnsi="仿宋" w:hint="eastAsia"/>
          <w:kern w:val="1"/>
          <w:sz w:val="24"/>
          <w:szCs w:val="24"/>
          <w:u w:val="none"/>
        </w:rPr>
        <w:t>7.2、地点：青岛市市北区敦化路328号中铁诺德广场A座804室；</w:t>
      </w:r>
    </w:p>
    <w:p w14:paraId="49E198EB">
      <w:pPr>
        <w:pStyle w:val="style0"/>
        <w:spacing w:lineRule="auto" w:line="360"/>
        <w:ind w:firstLine="480" w:firstLineChars="200"/>
        <w:rPr>
          <w:rFonts w:ascii="仿宋" w:eastAsia="仿宋" w:hAnsi="仿宋"/>
          <w:kern w:val="1"/>
          <w:sz w:val="24"/>
          <w:szCs w:val="24"/>
        </w:rPr>
      </w:pPr>
      <w:r>
        <w:rPr>
          <w:rFonts w:ascii="仿宋" w:eastAsia="仿宋" w:hAnsi="仿宋" w:hint="eastAsia"/>
          <w:kern w:val="1"/>
          <w:sz w:val="24"/>
          <w:szCs w:val="24"/>
          <w:u w:val="none"/>
        </w:rPr>
        <w:t>7.3、</w:t>
      </w:r>
      <w:r>
        <w:rPr>
          <w:rFonts w:ascii="仿宋" w:eastAsia="仿宋" w:hAnsi="仿宋"/>
          <w:kern w:val="1"/>
          <w:sz w:val="24"/>
          <w:szCs w:val="24"/>
          <w:u w:val="none"/>
        </w:rPr>
        <w:t>方式：</w:t>
      </w:r>
      <w:r>
        <w:rPr>
          <w:rFonts w:ascii="仿宋" w:eastAsia="仿宋" w:hAnsi="仿宋"/>
          <w:sz w:val="24"/>
          <w:szCs w:val="24"/>
          <w:u w:val="none"/>
        </w:rPr>
        <w:t>在获取</w:t>
      </w:r>
      <w:r>
        <w:rPr>
          <w:rFonts w:ascii="仿宋" w:eastAsia="仿宋" w:hAnsi="仿宋" w:hint="eastAsia"/>
          <w:sz w:val="24"/>
          <w:szCs w:val="24"/>
          <w:u w:val="none"/>
        </w:rPr>
        <w:t>评审</w:t>
      </w:r>
      <w:r>
        <w:rPr>
          <w:rFonts w:ascii="仿宋" w:eastAsia="仿宋" w:hAnsi="仿宋"/>
          <w:sz w:val="24"/>
          <w:szCs w:val="24"/>
          <w:u w:val="none"/>
        </w:rPr>
        <w:t>文件时间内</w:t>
      </w:r>
      <w:r>
        <w:rPr>
          <w:rFonts w:ascii="仿宋" w:eastAsia="仿宋" w:hAnsi="仿宋" w:hint="eastAsia"/>
          <w:kern w:val="1"/>
          <w:sz w:val="24"/>
          <w:szCs w:val="24"/>
          <w:u w:val="none"/>
        </w:rPr>
        <w:t>携带营业执照和授权</w:t>
      </w:r>
      <w:r>
        <w:rPr>
          <w:rFonts w:ascii="仿宋" w:eastAsia="仿宋" w:hAnsi="仿宋" w:hint="eastAsia"/>
          <w:kern w:val="1"/>
          <w:sz w:val="24"/>
          <w:szCs w:val="24"/>
        </w:rPr>
        <w:t>委托书原件按照上述时间、地点获取竞争性评审文件。</w:t>
      </w:r>
    </w:p>
    <w:p w14:paraId="00B970A2">
      <w:pPr>
        <w:pStyle w:val="style0"/>
        <w:spacing w:lineRule="auto" w:line="360"/>
        <w:ind w:firstLine="480" w:firstLineChars="200"/>
        <w:rPr>
          <w:rFonts w:ascii="仿宋" w:eastAsia="仿宋" w:hAnsi="仿宋"/>
          <w:kern w:val="1"/>
          <w:sz w:val="24"/>
          <w:szCs w:val="24"/>
        </w:rPr>
      </w:pPr>
      <w:r>
        <w:rPr>
          <w:rFonts w:ascii="仿宋" w:eastAsia="仿宋" w:hAnsi="仿宋" w:hint="eastAsia"/>
          <w:kern w:val="1"/>
          <w:sz w:val="24"/>
          <w:szCs w:val="24"/>
        </w:rPr>
        <w:t>7.4、售价：每套300元整人民币，售后不退；</w:t>
      </w:r>
    </w:p>
    <w:p w14:paraId="13E9E67A">
      <w:pPr>
        <w:pStyle w:val="style0"/>
        <w:spacing w:lineRule="auto" w:line="360"/>
        <w:ind w:firstLine="480" w:firstLineChars="200"/>
        <w:rPr>
          <w:rFonts w:ascii="仿宋" w:eastAsia="仿宋" w:hAnsi="仿宋" w:hint="eastAsia"/>
          <w:kern w:val="1"/>
          <w:sz w:val="24"/>
          <w:szCs w:val="24"/>
          <w:u w:val="none"/>
        </w:rPr>
      </w:pPr>
      <w:r>
        <w:rPr>
          <w:rFonts w:ascii="仿宋" w:eastAsia="仿宋" w:hAnsi="仿宋" w:hint="eastAsia"/>
          <w:kern w:val="1"/>
          <w:sz w:val="24"/>
          <w:szCs w:val="24"/>
        </w:rPr>
        <w:t>7.5、未按规定获取的评审文件不受法律保护，由此引起的一切后果，承接主体自</w:t>
      </w:r>
      <w:r>
        <w:rPr>
          <w:rFonts w:ascii="仿宋" w:eastAsia="仿宋" w:hAnsi="仿宋" w:hint="eastAsia"/>
          <w:kern w:val="1"/>
          <w:sz w:val="24"/>
          <w:szCs w:val="24"/>
          <w:u w:val="none"/>
        </w:rPr>
        <w:t>负。</w:t>
      </w:r>
    </w:p>
    <w:p w14:paraId="4F51B61D">
      <w:pPr>
        <w:pStyle w:val="style0"/>
        <w:spacing w:lineRule="auto" w:line="360"/>
        <w:ind w:firstLine="480" w:firstLineChars="200"/>
        <w:rPr>
          <w:rStyle w:val="style4097"/>
          <w:rFonts w:ascii="仿宋" w:eastAsia="仿宋" w:hAnsi="仿宋" w:hint="eastAsia"/>
          <w:sz w:val="24"/>
          <w:szCs w:val="24"/>
          <w:u w:val="none"/>
        </w:rPr>
      </w:pPr>
      <w:r>
        <w:rPr>
          <w:rStyle w:val="style4097"/>
          <w:rFonts w:ascii="仿宋" w:eastAsia="仿宋" w:hAnsi="仿宋"/>
          <w:sz w:val="24"/>
          <w:szCs w:val="24"/>
          <w:u w:val="none"/>
        </w:rPr>
        <w:t>8</w:t>
      </w:r>
      <w:r>
        <w:rPr>
          <w:rStyle w:val="style4097"/>
          <w:rFonts w:ascii="仿宋" w:eastAsia="仿宋" w:hAnsi="仿宋" w:hint="eastAsia"/>
          <w:sz w:val="24"/>
          <w:szCs w:val="24"/>
          <w:u w:val="none"/>
        </w:rPr>
        <w:t>.响应文件递交时间以及地点</w:t>
      </w:r>
    </w:p>
    <w:p w14:paraId="12914755">
      <w:pPr>
        <w:pStyle w:val="style0"/>
        <w:spacing w:lineRule="auto" w:line="360"/>
        <w:ind w:firstLine="480" w:firstLineChars="200"/>
        <w:rPr>
          <w:rFonts w:ascii="仿宋" w:eastAsia="仿宋" w:hAnsi="仿宋" w:hint="eastAsia"/>
          <w:kern w:val="1"/>
          <w:sz w:val="24"/>
          <w:szCs w:val="24"/>
          <w:highlight w:val="none"/>
          <w:u w:val="none"/>
        </w:rPr>
      </w:pPr>
      <w:r>
        <w:rPr>
          <w:rFonts w:ascii="仿宋" w:eastAsia="仿宋" w:hAnsi="仿宋" w:hint="eastAsia"/>
          <w:kern w:val="1"/>
          <w:sz w:val="24"/>
          <w:szCs w:val="24"/>
          <w:highlight w:val="none"/>
          <w:u w:val="none"/>
        </w:rPr>
        <w:t>8.</w:t>
      </w:r>
      <w:r>
        <w:rPr>
          <w:rFonts w:ascii="仿宋" w:eastAsia="仿宋" w:hAnsi="仿宋"/>
          <w:kern w:val="1"/>
          <w:sz w:val="24"/>
          <w:szCs w:val="24"/>
          <w:highlight w:val="none"/>
          <w:u w:val="none"/>
        </w:rPr>
        <w:t>1</w:t>
      </w:r>
      <w:r>
        <w:rPr>
          <w:rFonts w:ascii="仿宋" w:eastAsia="仿宋" w:hAnsi="仿宋" w:hint="eastAsia"/>
          <w:kern w:val="1"/>
          <w:sz w:val="24"/>
          <w:szCs w:val="24"/>
          <w:highlight w:val="none"/>
          <w:u w:val="none"/>
        </w:rPr>
        <w:t>时间：202</w:t>
      </w:r>
      <w:r>
        <w:rPr>
          <w:rFonts w:ascii="仿宋" w:eastAsia="仿宋" w:hAnsi="仿宋" w:hint="eastAsia"/>
          <w:kern w:val="1"/>
          <w:sz w:val="24"/>
          <w:szCs w:val="24"/>
          <w:highlight w:val="none"/>
          <w:u w:val="none"/>
          <w:lang w:val="en-US" w:eastAsia="zh-CN"/>
        </w:rPr>
        <w:t>5</w:t>
      </w:r>
      <w:r>
        <w:rPr>
          <w:rFonts w:ascii="仿宋" w:eastAsia="仿宋" w:hAnsi="仿宋" w:hint="eastAsia"/>
          <w:kern w:val="1"/>
          <w:sz w:val="24"/>
          <w:szCs w:val="24"/>
          <w:highlight w:val="none"/>
          <w:u w:val="none"/>
        </w:rPr>
        <w:t>年</w:t>
      </w:r>
      <w:r>
        <w:rPr>
          <w:rFonts w:ascii="仿宋" w:eastAsia="仿宋" w:hAnsi="仿宋" w:hint="eastAsia"/>
          <w:kern w:val="1"/>
          <w:sz w:val="24"/>
          <w:szCs w:val="24"/>
          <w:highlight w:val="none"/>
          <w:u w:val="none"/>
          <w:lang w:val="en-US" w:eastAsia="zh-CN"/>
        </w:rPr>
        <w:t xml:space="preserve"> 12 </w:t>
      </w:r>
      <w:r>
        <w:rPr>
          <w:rFonts w:ascii="仿宋" w:eastAsia="仿宋" w:hAnsi="仿宋" w:hint="eastAsia"/>
          <w:kern w:val="1"/>
          <w:sz w:val="24"/>
          <w:szCs w:val="24"/>
          <w:highlight w:val="none"/>
          <w:u w:val="none"/>
        </w:rPr>
        <w:t>月</w:t>
      </w:r>
      <w:r>
        <w:rPr>
          <w:rFonts w:ascii="仿宋" w:eastAsia="仿宋" w:hAnsi="仿宋" w:hint="eastAsia"/>
          <w:kern w:val="1"/>
          <w:sz w:val="24"/>
          <w:szCs w:val="24"/>
          <w:highlight w:val="none"/>
          <w:u w:val="none"/>
          <w:lang w:val="en-US" w:eastAsia="zh-CN"/>
        </w:rPr>
        <w:t>29</w:t>
      </w:r>
      <w:r>
        <w:rPr>
          <w:rFonts w:ascii="仿宋" w:eastAsia="仿宋" w:hAnsi="仿宋" w:hint="eastAsia"/>
          <w:kern w:val="1"/>
          <w:sz w:val="24"/>
          <w:szCs w:val="24"/>
          <w:highlight w:val="none"/>
          <w:u w:val="none"/>
        </w:rPr>
        <w:t xml:space="preserve">日 </w:t>
      </w:r>
      <w:r>
        <w:rPr>
          <w:rFonts w:ascii="仿宋" w:eastAsia="仿宋" w:hAnsi="仿宋" w:hint="eastAsia"/>
          <w:kern w:val="1"/>
          <w:sz w:val="24"/>
          <w:szCs w:val="24"/>
          <w:highlight w:val="none"/>
          <w:u w:val="none"/>
          <w:lang w:val="en-US" w:eastAsia="zh-CN"/>
        </w:rPr>
        <w:t>9</w:t>
      </w:r>
      <w:r>
        <w:rPr>
          <w:rFonts w:ascii="仿宋" w:eastAsia="仿宋" w:hAnsi="仿宋" w:hint="eastAsia"/>
          <w:kern w:val="1"/>
          <w:sz w:val="24"/>
          <w:szCs w:val="24"/>
          <w:highlight w:val="none"/>
          <w:u w:val="none"/>
        </w:rPr>
        <w:t>时</w:t>
      </w:r>
      <w:r>
        <w:rPr>
          <w:rFonts w:ascii="仿宋" w:eastAsia="仿宋" w:hAnsi="仿宋" w:hint="eastAsia"/>
          <w:kern w:val="1"/>
          <w:sz w:val="24"/>
          <w:szCs w:val="24"/>
          <w:highlight w:val="none"/>
          <w:u w:val="none"/>
          <w:lang w:val="en-US" w:eastAsia="zh-CN"/>
        </w:rPr>
        <w:t>0</w:t>
      </w:r>
      <w:r>
        <w:rPr>
          <w:rFonts w:ascii="仿宋" w:eastAsia="仿宋" w:hAnsi="仿宋" w:hint="eastAsia"/>
          <w:kern w:val="1"/>
          <w:sz w:val="24"/>
          <w:szCs w:val="24"/>
          <w:highlight w:val="none"/>
          <w:u w:val="none"/>
        </w:rPr>
        <w:t>0分起至</w:t>
      </w:r>
      <w:r>
        <w:rPr>
          <w:rFonts w:ascii="仿宋" w:eastAsia="仿宋" w:hAnsi="仿宋" w:hint="eastAsia"/>
          <w:kern w:val="1"/>
          <w:sz w:val="24"/>
          <w:szCs w:val="24"/>
          <w:highlight w:val="none"/>
          <w:u w:val="none"/>
          <w:lang w:val="en-US" w:eastAsia="zh-CN"/>
        </w:rPr>
        <w:t>9</w:t>
      </w:r>
      <w:r>
        <w:rPr>
          <w:rFonts w:ascii="仿宋" w:eastAsia="仿宋" w:hAnsi="仿宋" w:hint="eastAsia"/>
          <w:kern w:val="1"/>
          <w:sz w:val="24"/>
          <w:szCs w:val="24"/>
          <w:highlight w:val="none"/>
          <w:u w:val="none"/>
        </w:rPr>
        <w:t>时</w:t>
      </w:r>
      <w:r>
        <w:rPr>
          <w:rFonts w:ascii="仿宋" w:eastAsia="仿宋" w:hAnsi="仿宋" w:hint="eastAsia"/>
          <w:kern w:val="1"/>
          <w:sz w:val="24"/>
          <w:szCs w:val="24"/>
          <w:highlight w:val="none"/>
          <w:u w:val="none"/>
          <w:lang w:val="en-US" w:eastAsia="zh-CN"/>
        </w:rPr>
        <w:t>3</w:t>
      </w:r>
      <w:r>
        <w:rPr>
          <w:rFonts w:ascii="仿宋" w:eastAsia="仿宋" w:hAnsi="仿宋" w:hint="eastAsia"/>
          <w:kern w:val="1"/>
          <w:sz w:val="24"/>
          <w:szCs w:val="24"/>
          <w:highlight w:val="none"/>
          <w:u w:val="none"/>
        </w:rPr>
        <w:t>0分止。</w:t>
      </w:r>
    </w:p>
    <w:p w14:paraId="2E6AFB2D">
      <w:pPr>
        <w:pStyle w:val="style0"/>
        <w:spacing w:lineRule="auto" w:line="360"/>
        <w:ind w:firstLine="480" w:firstLineChars="200"/>
        <w:rPr>
          <w:rFonts w:ascii="仿宋" w:eastAsia="仿宋" w:hAnsi="仿宋" w:hint="eastAsia"/>
          <w:kern w:val="1"/>
          <w:sz w:val="24"/>
          <w:szCs w:val="24"/>
          <w:highlight w:val="none"/>
          <w:u w:val="none"/>
        </w:rPr>
      </w:pPr>
      <w:r>
        <w:rPr>
          <w:rFonts w:ascii="仿宋" w:eastAsia="仿宋" w:hAnsi="仿宋"/>
          <w:kern w:val="1"/>
          <w:sz w:val="24"/>
          <w:szCs w:val="24"/>
          <w:highlight w:val="none"/>
          <w:u w:val="none"/>
        </w:rPr>
        <w:t>8.2</w:t>
      </w:r>
      <w:r>
        <w:rPr>
          <w:rFonts w:ascii="仿宋" w:eastAsia="仿宋" w:hAnsi="仿宋" w:hint="eastAsia"/>
          <w:kern w:val="1"/>
          <w:sz w:val="24"/>
          <w:szCs w:val="24"/>
          <w:highlight w:val="none"/>
          <w:u w:val="none"/>
        </w:rPr>
        <w:t>地点：青岛市市北区敦化路328号中铁诺德广场A座804室。</w:t>
      </w:r>
    </w:p>
    <w:p w14:paraId="349CAB33">
      <w:pPr>
        <w:pStyle w:val="style0"/>
        <w:spacing w:lineRule="auto" w:line="360"/>
        <w:ind w:firstLine="480" w:firstLineChars="200"/>
        <w:rPr>
          <w:rStyle w:val="style4097"/>
          <w:rFonts w:ascii="仿宋" w:eastAsia="仿宋" w:hAnsi="仿宋" w:hint="eastAsia"/>
          <w:sz w:val="24"/>
          <w:szCs w:val="24"/>
          <w:highlight w:val="none"/>
          <w:u w:val="none"/>
        </w:rPr>
      </w:pPr>
      <w:r>
        <w:rPr>
          <w:rStyle w:val="style4097"/>
          <w:rFonts w:ascii="仿宋" w:eastAsia="仿宋" w:hAnsi="仿宋" w:hint="eastAsia"/>
          <w:sz w:val="24"/>
          <w:szCs w:val="24"/>
          <w:highlight w:val="none"/>
          <w:u w:val="none"/>
        </w:rPr>
        <w:t>9.评审时间和地点</w:t>
      </w:r>
    </w:p>
    <w:p w14:paraId="2DF90906">
      <w:pPr>
        <w:pStyle w:val="style0"/>
        <w:spacing w:lineRule="auto" w:line="360"/>
        <w:ind w:firstLine="480" w:firstLineChars="200"/>
        <w:rPr>
          <w:rFonts w:ascii="仿宋" w:eastAsia="仿宋" w:hAnsi="仿宋" w:hint="eastAsia"/>
          <w:kern w:val="1"/>
          <w:sz w:val="24"/>
          <w:szCs w:val="24"/>
          <w:highlight w:val="none"/>
          <w:u w:val="none"/>
        </w:rPr>
      </w:pPr>
      <w:r>
        <w:rPr>
          <w:rStyle w:val="style4097"/>
          <w:rFonts w:ascii="仿宋" w:eastAsia="仿宋" w:hAnsi="仿宋" w:hint="eastAsia"/>
          <w:sz w:val="24"/>
          <w:szCs w:val="24"/>
          <w:highlight w:val="none"/>
          <w:u w:val="none"/>
        </w:rPr>
        <w:t>9.1时间：</w:t>
      </w:r>
      <w:r>
        <w:rPr>
          <w:rFonts w:ascii="仿宋" w:eastAsia="仿宋" w:hAnsi="仿宋" w:hint="eastAsia"/>
          <w:kern w:val="1"/>
          <w:sz w:val="24"/>
          <w:szCs w:val="24"/>
          <w:highlight w:val="none"/>
          <w:u w:val="none"/>
        </w:rPr>
        <w:t>202</w:t>
      </w:r>
      <w:r>
        <w:rPr>
          <w:rFonts w:ascii="仿宋" w:eastAsia="仿宋" w:hAnsi="仿宋" w:hint="eastAsia"/>
          <w:kern w:val="1"/>
          <w:sz w:val="24"/>
          <w:szCs w:val="24"/>
          <w:highlight w:val="none"/>
          <w:u w:val="none"/>
          <w:lang w:val="en-US" w:eastAsia="zh-CN"/>
        </w:rPr>
        <w:t>5</w:t>
      </w:r>
      <w:r>
        <w:rPr>
          <w:rFonts w:ascii="仿宋" w:eastAsia="仿宋" w:hAnsi="仿宋" w:hint="eastAsia"/>
          <w:kern w:val="1"/>
          <w:sz w:val="24"/>
          <w:szCs w:val="24"/>
          <w:highlight w:val="none"/>
          <w:u w:val="none"/>
        </w:rPr>
        <w:t>年</w:t>
      </w:r>
      <w:r>
        <w:rPr>
          <w:rFonts w:ascii="仿宋" w:eastAsia="仿宋" w:hAnsi="仿宋" w:hint="eastAsia"/>
          <w:kern w:val="1"/>
          <w:sz w:val="24"/>
          <w:szCs w:val="24"/>
          <w:highlight w:val="none"/>
          <w:u w:val="none"/>
          <w:lang w:val="en-US" w:eastAsia="zh-CN"/>
        </w:rPr>
        <w:t xml:space="preserve"> 12 </w:t>
      </w:r>
      <w:r>
        <w:rPr>
          <w:rFonts w:ascii="仿宋" w:eastAsia="仿宋" w:hAnsi="仿宋" w:hint="eastAsia"/>
          <w:kern w:val="1"/>
          <w:sz w:val="24"/>
          <w:szCs w:val="24"/>
          <w:highlight w:val="none"/>
          <w:u w:val="none"/>
        </w:rPr>
        <w:t>月</w:t>
      </w:r>
      <w:r>
        <w:rPr>
          <w:rFonts w:ascii="仿宋" w:eastAsia="仿宋" w:hAnsi="仿宋" w:hint="eastAsia"/>
          <w:kern w:val="1"/>
          <w:sz w:val="24"/>
          <w:szCs w:val="24"/>
          <w:highlight w:val="none"/>
          <w:u w:val="none"/>
          <w:lang w:val="en-US" w:eastAsia="zh-CN"/>
        </w:rPr>
        <w:t xml:space="preserve">29 </w:t>
      </w:r>
      <w:r>
        <w:rPr>
          <w:rFonts w:ascii="仿宋" w:eastAsia="仿宋" w:hAnsi="仿宋" w:hint="eastAsia"/>
          <w:kern w:val="1"/>
          <w:sz w:val="24"/>
          <w:szCs w:val="24"/>
          <w:highlight w:val="none"/>
          <w:u w:val="none"/>
        </w:rPr>
        <w:t>日</w:t>
      </w:r>
      <w:r>
        <w:rPr>
          <w:rFonts w:ascii="仿宋" w:eastAsia="仿宋" w:hAnsi="仿宋" w:hint="eastAsia"/>
          <w:kern w:val="1"/>
          <w:sz w:val="24"/>
          <w:szCs w:val="24"/>
          <w:highlight w:val="none"/>
          <w:u w:val="none"/>
          <w:lang w:val="en-US" w:eastAsia="zh-CN"/>
        </w:rPr>
        <w:t>9</w:t>
      </w:r>
      <w:r>
        <w:rPr>
          <w:rFonts w:ascii="仿宋" w:eastAsia="仿宋" w:hAnsi="仿宋" w:hint="eastAsia"/>
          <w:kern w:val="1"/>
          <w:sz w:val="24"/>
          <w:szCs w:val="24"/>
          <w:highlight w:val="none"/>
          <w:u w:val="none"/>
        </w:rPr>
        <w:t>时</w:t>
      </w:r>
      <w:r>
        <w:rPr>
          <w:rFonts w:ascii="仿宋" w:eastAsia="仿宋" w:hAnsi="仿宋" w:hint="eastAsia"/>
          <w:kern w:val="1"/>
          <w:sz w:val="24"/>
          <w:szCs w:val="24"/>
          <w:highlight w:val="none"/>
          <w:u w:val="none"/>
          <w:lang w:val="en-US" w:eastAsia="zh-CN"/>
        </w:rPr>
        <w:t>30</w:t>
      </w:r>
      <w:r>
        <w:rPr>
          <w:rFonts w:ascii="仿宋" w:eastAsia="仿宋" w:hAnsi="仿宋" w:hint="eastAsia"/>
          <w:kern w:val="1"/>
          <w:sz w:val="24"/>
          <w:szCs w:val="24"/>
          <w:highlight w:val="none"/>
          <w:u w:val="none"/>
        </w:rPr>
        <w:t>分。</w:t>
      </w:r>
    </w:p>
    <w:p w14:paraId="223C3904">
      <w:pPr>
        <w:pStyle w:val="style0"/>
        <w:spacing w:lineRule="auto" w:line="360"/>
        <w:ind w:firstLine="480" w:firstLineChars="200"/>
        <w:rPr>
          <w:rStyle w:val="style4097"/>
          <w:rFonts w:ascii="仿宋" w:eastAsia="仿宋" w:hAnsi="仿宋" w:hint="eastAsia"/>
          <w:sz w:val="24"/>
          <w:szCs w:val="24"/>
          <w:u w:val="none"/>
        </w:rPr>
      </w:pPr>
      <w:r>
        <w:rPr>
          <w:rStyle w:val="style4097"/>
          <w:rFonts w:ascii="仿宋" w:eastAsia="仿宋" w:hAnsi="仿宋" w:hint="eastAsia"/>
          <w:sz w:val="24"/>
          <w:szCs w:val="24"/>
          <w:u w:val="none"/>
        </w:rPr>
        <w:t>9.2</w:t>
      </w:r>
      <w:r>
        <w:rPr>
          <w:rFonts w:ascii="仿宋" w:eastAsia="仿宋" w:hAnsi="仿宋" w:hint="eastAsia"/>
          <w:kern w:val="1"/>
          <w:sz w:val="24"/>
          <w:szCs w:val="24"/>
          <w:u w:val="none"/>
        </w:rPr>
        <w:t>地点：青岛市市北区敦化路328号中铁诺德广场A座804室。</w:t>
      </w:r>
    </w:p>
    <w:p w14:paraId="549C4004">
      <w:pPr>
        <w:pStyle w:val="style0"/>
        <w:spacing w:lineRule="auto" w:line="360"/>
        <w:ind w:firstLine="480" w:firstLineChars="200"/>
        <w:rPr>
          <w:rStyle w:val="style4097"/>
          <w:rFonts w:ascii="仿宋" w:eastAsia="仿宋" w:hAnsi="仿宋" w:hint="eastAsia"/>
          <w:sz w:val="24"/>
          <w:szCs w:val="24"/>
          <w:u w:val="none"/>
        </w:rPr>
      </w:pPr>
      <w:r>
        <w:rPr>
          <w:rStyle w:val="style4097"/>
          <w:rFonts w:ascii="仿宋" w:eastAsia="仿宋" w:hAnsi="仿宋"/>
          <w:sz w:val="24"/>
          <w:szCs w:val="24"/>
          <w:u w:val="none"/>
        </w:rPr>
        <w:t>10</w:t>
      </w:r>
      <w:r>
        <w:rPr>
          <w:rStyle w:val="style4097"/>
          <w:rFonts w:ascii="仿宋" w:eastAsia="仿宋" w:hAnsi="仿宋" w:hint="eastAsia"/>
          <w:sz w:val="24"/>
          <w:szCs w:val="24"/>
          <w:u w:val="none"/>
        </w:rPr>
        <w:t>.联系方式</w:t>
      </w:r>
    </w:p>
    <w:p w14:paraId="3A4DFF4A">
      <w:pPr>
        <w:pStyle w:val="style0"/>
        <w:spacing w:lineRule="auto" w:line="360"/>
        <w:ind w:firstLine="480" w:firstLineChars="200"/>
        <w:rPr>
          <w:rFonts w:ascii="仿宋" w:cs="Times New Roman" w:eastAsia="仿宋" w:hAnsi="仿宋" w:hint="eastAsia"/>
          <w:kern w:val="1"/>
          <w:sz w:val="24"/>
          <w:szCs w:val="24"/>
          <w:u w:val="none"/>
        </w:rPr>
      </w:pPr>
      <w:r>
        <w:rPr>
          <w:rFonts w:ascii="仿宋" w:cs="Times New Roman" w:eastAsia="仿宋" w:hAnsi="仿宋" w:hint="eastAsia"/>
          <w:kern w:val="1"/>
          <w:sz w:val="24"/>
          <w:szCs w:val="24"/>
          <w:u w:val="none"/>
        </w:rPr>
        <w:t>10.1</w:t>
      </w:r>
      <w:r>
        <w:rPr>
          <w:rFonts w:ascii="仿宋" w:cs="Times New Roman" w:eastAsia="仿宋" w:hAnsi="仿宋" w:hint="eastAsia"/>
          <w:kern w:val="1"/>
          <w:sz w:val="24"/>
          <w:szCs w:val="24"/>
          <w:u w:val="none"/>
          <w:lang w:val="zh-CN"/>
        </w:rPr>
        <w:t>购买主体</w:t>
      </w:r>
      <w:r>
        <w:rPr>
          <w:rFonts w:ascii="仿宋" w:cs="Times New Roman" w:eastAsia="仿宋" w:hAnsi="仿宋" w:hint="eastAsia"/>
          <w:kern w:val="1"/>
          <w:sz w:val="24"/>
          <w:szCs w:val="24"/>
          <w:u w:val="none"/>
        </w:rPr>
        <w:t>：青岛市大沽河管理服务中心</w:t>
      </w:r>
    </w:p>
    <w:p w14:paraId="1DE95731">
      <w:pPr>
        <w:pStyle w:val="style0"/>
        <w:spacing w:lineRule="auto" w:line="360"/>
        <w:ind w:firstLine="480" w:firstLineChars="200"/>
        <w:rPr>
          <w:rFonts w:ascii="仿宋" w:cs="Times New Roman" w:eastAsia="仿宋" w:hAnsi="仿宋" w:hint="eastAsia"/>
          <w:kern w:val="1"/>
          <w:sz w:val="24"/>
          <w:szCs w:val="24"/>
          <w:u w:val="none"/>
        </w:rPr>
      </w:pPr>
      <w:r>
        <w:rPr>
          <w:rFonts w:ascii="仿宋" w:cs="Times New Roman" w:eastAsia="仿宋" w:hAnsi="仿宋" w:hint="eastAsia"/>
          <w:kern w:val="1"/>
          <w:sz w:val="24"/>
          <w:szCs w:val="24"/>
          <w:u w:val="none"/>
        </w:rPr>
        <w:t>地    址：青岛市城阳区正阳西路2999号</w:t>
      </w:r>
    </w:p>
    <w:p w14:paraId="2264FBCF">
      <w:pPr>
        <w:pStyle w:val="style0"/>
        <w:spacing w:lineRule="auto" w:line="360"/>
        <w:ind w:firstLine="480" w:firstLineChars="200"/>
        <w:rPr>
          <w:rFonts w:ascii="仿宋" w:cs="Times New Roman" w:eastAsia="仿宋" w:hAnsi="仿宋" w:hint="eastAsia"/>
          <w:kern w:val="1"/>
          <w:sz w:val="24"/>
          <w:szCs w:val="24"/>
          <w:u w:val="none"/>
        </w:rPr>
      </w:pPr>
      <w:r>
        <w:rPr>
          <w:rFonts w:ascii="仿宋" w:cs="Times New Roman" w:eastAsia="仿宋" w:hAnsi="仿宋" w:hint="eastAsia"/>
          <w:kern w:val="1"/>
          <w:sz w:val="24"/>
          <w:szCs w:val="24"/>
          <w:u w:val="none"/>
        </w:rPr>
        <w:t>联系电话：0532-87921506</w:t>
      </w:r>
      <w:bookmarkStart w:id="0" w:name="_GoBack"/>
      <w:bookmarkEnd w:id="0"/>
    </w:p>
    <w:p w14:paraId="4B776B68">
      <w:pPr>
        <w:pStyle w:val="style0"/>
        <w:spacing w:lineRule="auto" w:line="360"/>
        <w:ind w:firstLine="480" w:firstLineChars="200"/>
        <w:rPr>
          <w:rFonts w:ascii="仿宋" w:eastAsia="仿宋" w:hAnsi="仿宋" w:hint="eastAsia"/>
          <w:kern w:val="1"/>
          <w:sz w:val="24"/>
          <w:szCs w:val="24"/>
          <w:u w:val="none"/>
          <w:lang w:eastAsia="zh-CN"/>
        </w:rPr>
      </w:pPr>
      <w:r>
        <w:rPr>
          <w:rFonts w:ascii="仿宋" w:eastAsia="仿宋" w:hAnsi="仿宋" w:hint="eastAsia"/>
          <w:kern w:val="1"/>
          <w:sz w:val="24"/>
          <w:szCs w:val="24"/>
          <w:u w:val="none"/>
        </w:rPr>
        <w:t>10.2代理机构：</w:t>
      </w:r>
      <w:r>
        <w:rPr>
          <w:rFonts w:ascii="仿宋" w:eastAsia="仿宋" w:hAnsi="仿宋" w:hint="eastAsia"/>
          <w:kern w:val="1"/>
          <w:sz w:val="24"/>
          <w:szCs w:val="24"/>
          <w:u w:val="none"/>
          <w:lang w:eastAsia="zh-CN"/>
        </w:rPr>
        <w:t>山东齐信全程工程咨询有限公司</w:t>
      </w:r>
    </w:p>
    <w:p w14:paraId="3764491B">
      <w:pPr>
        <w:pStyle w:val="style0"/>
        <w:spacing w:lineRule="auto" w:line="360"/>
        <w:ind w:firstLine="480" w:firstLineChars="200"/>
        <w:rPr>
          <w:rFonts w:ascii="仿宋" w:eastAsia="仿宋" w:hAnsi="仿宋" w:hint="eastAsia"/>
          <w:kern w:val="1"/>
          <w:sz w:val="24"/>
          <w:szCs w:val="24"/>
          <w:u w:val="none"/>
        </w:rPr>
      </w:pPr>
      <w:r>
        <w:rPr>
          <w:rFonts w:ascii="仿宋" w:eastAsia="仿宋" w:hAnsi="仿宋" w:hint="eastAsia"/>
          <w:kern w:val="1"/>
          <w:sz w:val="24"/>
          <w:szCs w:val="24"/>
          <w:u w:val="none"/>
        </w:rPr>
        <w:t>地    址：青岛市市北区敦化路328号中铁诺德广场A座804室</w:t>
      </w:r>
    </w:p>
    <w:p w14:paraId="6FBC3923">
      <w:pPr>
        <w:pStyle w:val="style0"/>
        <w:spacing w:lineRule="auto" w:line="360"/>
        <w:ind w:firstLine="480" w:firstLineChars="200"/>
        <w:rPr>
          <w:rFonts w:ascii="仿宋" w:eastAsia="仿宋" w:hAnsi="仿宋" w:hint="default"/>
          <w:kern w:val="1"/>
          <w:sz w:val="24"/>
          <w:szCs w:val="24"/>
          <w:u w:val="none"/>
          <w:lang w:val="en-US" w:eastAsia="zh-CN"/>
        </w:rPr>
      </w:pPr>
      <w:r>
        <w:rPr>
          <w:rFonts w:ascii="仿宋" w:eastAsia="仿宋" w:hAnsi="仿宋" w:hint="eastAsia"/>
          <w:kern w:val="1"/>
          <w:sz w:val="24"/>
          <w:szCs w:val="24"/>
          <w:u w:val="none"/>
        </w:rPr>
        <w:t>联 系 人：</w:t>
      </w:r>
      <w:r>
        <w:rPr>
          <w:rFonts w:ascii="仿宋" w:eastAsia="仿宋" w:hAnsi="仿宋" w:hint="eastAsia"/>
          <w:kern w:val="1"/>
          <w:sz w:val="24"/>
          <w:szCs w:val="24"/>
          <w:u w:val="none"/>
          <w:lang w:val="en-US" w:eastAsia="zh-CN"/>
        </w:rPr>
        <w:t>孙倩、孙晓燕</w:t>
      </w:r>
    </w:p>
    <w:p w14:paraId="2EF505BC">
      <w:pPr>
        <w:pStyle w:val="style0"/>
        <w:spacing w:lineRule="auto" w:line="360"/>
        <w:ind w:firstLine="480" w:firstLineChars="200"/>
        <w:rPr>
          <w:rFonts w:ascii="仿宋" w:eastAsia="仿宋" w:hAnsi="仿宋" w:hint="default"/>
          <w:kern w:val="1"/>
          <w:sz w:val="24"/>
          <w:szCs w:val="24"/>
          <w:lang w:val="en-US"/>
        </w:rPr>
      </w:pPr>
      <w:r>
        <w:rPr>
          <w:rFonts w:ascii="仿宋" w:eastAsia="仿宋" w:hAnsi="仿宋" w:hint="eastAsia"/>
          <w:kern w:val="1"/>
          <w:sz w:val="24"/>
          <w:szCs w:val="24"/>
        </w:rPr>
        <w:t>联系电话：</w:t>
      </w:r>
      <w:r>
        <w:rPr>
          <w:rFonts w:ascii="仿宋" w:eastAsia="仿宋" w:hAnsi="仿宋" w:hint="eastAsia"/>
          <w:kern w:val="1"/>
          <w:sz w:val="24"/>
          <w:szCs w:val="24"/>
          <w:lang w:val="en-US" w:eastAsia="zh-CN"/>
        </w:rPr>
        <w:t>13021612311</w:t>
      </w:r>
    </w:p>
    <w:p w14:paraId="4DD25D0E">
      <w:pPr>
        <w:pStyle w:val="style67"/>
        <w:spacing w:lineRule="exact" w:line="420"/>
        <w:ind w:left="0" w:firstLine="0" w:firstLineChars="0"/>
        <w:rPr>
          <w:rFonts w:ascii="宋体" w:eastAsia="宋体" w:hAnsi="宋体" w:hint="eastAsia"/>
          <w:bCs/>
          <w:sz w:val="21"/>
          <w:szCs w:val="21"/>
          <w:lang w:eastAsia="zh-CN"/>
        </w:rPr>
      </w:pPr>
    </w:p>
    <w:p w14:paraId="2970C92C">
      <w:pPr>
        <w:pStyle w:val="style67"/>
        <w:spacing w:lineRule="exact" w:line="420"/>
        <w:ind w:left="0" w:firstLine="420" w:firstLineChars="200"/>
        <w:rPr>
          <w:rFonts w:ascii="宋体" w:eastAsia="宋体" w:hAnsi="宋体" w:hint="eastAsia"/>
          <w:bCs/>
          <w:sz w:val="21"/>
          <w:szCs w:val="21"/>
        </w:rPr>
      </w:pPr>
    </w:p>
    <w:p w14:paraId="70560187">
      <w:pPr>
        <w:pStyle w:val="style67"/>
        <w:spacing w:lineRule="exact" w:line="420"/>
        <w:ind w:left="0" w:firstLine="480" w:firstLineChars="200"/>
        <w:rPr>
          <w:rFonts w:ascii="宋体" w:eastAsia="宋体" w:hAnsi="宋体" w:hint="eastAsia"/>
          <w:bCs/>
          <w:sz w:val="21"/>
          <w:szCs w:val="21"/>
        </w:rPr>
      </w:pPr>
      <w:r>
        <w:rPr>
          <w:rFonts w:ascii="仿宋" w:eastAsia="仿宋" w:hAnsi="仿宋" w:hint="eastAsia"/>
          <w:kern w:val="1"/>
          <w:sz w:val="24"/>
          <w:lang w:val="en-US" w:eastAsia="zh-CN"/>
        </w:rPr>
        <w:t xml:space="preserve"> </w:t>
      </w:r>
    </w:p>
    <w:p w14:paraId="7D23E844">
      <w:pPr>
        <w:pStyle w:val="style0"/>
        <w:rPr/>
      </w:pPr>
    </w:p>
    <w:sectPr>
      <w:pgSz w:w="11906" w:h="16838" w:orient="portrait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cc"/>
    <w:family w:val="auto"/>
    <w:pitch w:val="default"/>
    <w:sig w:usb0="E0002EFF" w:usb1="C000785B" w:usb2="00000009" w:usb3="00000000" w:csb0="400001FF" w:csb1="FFFF0000"/>
  </w:font>
  <w:font w:name="宋体">
    <w:altName w:val="宋体"/>
    <w:panose1 w:val="02010600030001010101"/>
    <w:charset w:val="7a"/>
    <w:family w:val="auto"/>
    <w:pitch w:val="default"/>
    <w:sig w:usb0="000002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4002EFF" w:usb1="C000247B" w:usb2="00000009" w:usb3="00000000" w:csb0="200001FF" w:csb1="00000000"/>
  </w:font>
  <w:font w:name="微软雅黑">
    <w:altName w:val="微软雅黑"/>
    <w:panose1 w:val="020b0503020002020204"/>
    <w:charset w:val="86"/>
    <w:family w:val="auto"/>
    <w:pitch w:val="default"/>
    <w:sig w:usb0="80000287" w:usb1="2ACF3C50" w:usb2="00000016" w:usb3="00000000" w:csb0="0004001F" w:csb1="00000000"/>
  </w:font>
  <w:font w:name="Tahoma">
    <w:altName w:val="Tahoma"/>
    <w:panose1 w:val="020b0604030005040204"/>
    <w:charset w:val="00"/>
    <w:family w:val="auto"/>
    <w:pitch w:val="default"/>
    <w:sig w:usb0="E1002EFF" w:usb1="C000605B" w:usb2="00000029" w:usb3="00000000" w:csb0="200101FF" w:csb1="20280000"/>
  </w:font>
  <w:font w:name="楷体">
    <w:altName w:val="楷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001010101"/>
    <w:charset w:val="86"/>
    <w:family w:val="auto"/>
    <w:pitch w:val="default"/>
    <w:sig w:usb0="00000000" w:usb1="00000000" w:usb2="00000000" w:usb3="00000000" w:csb0="00040000" w:csb1="00000000"/>
  </w:font>
  <w:font w:name="仿宋">
    <w:altName w:val="仿宋"/>
    <w:panose1 w:val="020106090600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90"/>
  <w:embedSystemFonts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Times New Roman" w:cs="Times New Roman" w:eastAsia="宋体" w:hAnsi="Times New Roman"/>
      <w:kern w:val="2"/>
      <w:sz w:val="21"/>
      <w:szCs w:val="22"/>
      <w:lang w:val="en-US" w:bidi="ar-SA" w:eastAsia="zh-CN"/>
    </w:rPr>
  </w:style>
  <w:style w:type="character" w:default="1" w:styleId="style65">
    <w:name w:val="Default Paragraph Font"/>
    <w:next w:val="style65"/>
    <w:qFormat/>
    <w:uiPriority w:val="0"/>
  </w:style>
  <w:style w:type="table" w:default="1" w:styleId="style105">
    <w:name w:val="Normal Table"/>
    <w:next w:val="style105"/>
    <w:qFormat/>
    <w:uiPriority w:val="0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67">
    <w:name w:val="Body Text Indent"/>
    <w:basedOn w:val="style0"/>
    <w:next w:val="style0"/>
    <w:qFormat/>
    <w:uiPriority w:val="0"/>
    <w:pPr>
      <w:ind w:left="360" w:firstLine="56" w:firstLineChars="20"/>
    </w:pPr>
    <w:rPr>
      <w:rFonts w:eastAsia="仿宋_GB2312"/>
      <w:kern w:val="0"/>
      <w:sz w:val="32"/>
      <w:szCs w:val="24"/>
    </w:rPr>
  </w:style>
  <w:style w:type="character" w:styleId="style85">
    <w:name w:val="Hyperlink"/>
    <w:next w:val="style85"/>
    <w:qFormat/>
    <w:uiPriority w:val="99"/>
    <w:rPr>
      <w:color w:val="0563c1"/>
      <w:u w:val="single"/>
    </w:rPr>
  </w:style>
  <w:style w:type="character" w:customStyle="1" w:styleId="style4097">
    <w:name w:val="楷体 (中文) 楷体"/>
    <w:next w:val="style4097"/>
    <w:qFormat/>
    <w:uiPriority w:val="0"/>
    <w:rPr>
      <w:rFonts w:ascii="楷体" w:eastAsia="楷体" w:hAnsi="楷体"/>
      <w:kern w:val="1"/>
      <w:sz w:val="28"/>
    </w:rPr>
  </w:style>
  <w:style w:type="character" w:customStyle="1" w:styleId="style4098">
    <w:name w:val="r_span"/>
    <w:next w:val="style4098"/>
    <w:qFormat/>
    <w:uiPriority w:val="0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848</Words>
  <Pages>2</Pages>
  <Characters>1102</Characters>
  <Application>WPS Office</Application>
  <DocSecurity>0</DocSecurity>
  <Paragraphs>41</Paragraphs>
  <ScaleCrop>false</ScaleCrop>
  <Company>山东分公司</Company>
  <LinksUpToDate>false</LinksUpToDate>
  <CharactersWithSpaces>1128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2025-12-24T08:32:31Z</dcterms:created>
  <dc:creator>Administrator</dc:creator>
  <lastModifiedBy>V2227A</lastModifiedBy>
  <dcterms:modified xsi:type="dcterms:W3CDTF">2025-12-24T08:32:31Z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3824b93b4e8041cea837dec0a255b136_23</vt:lpwstr>
  </property>
</Properties>
</file>