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rPr>
          <w:rFonts w:hint="default"/>
          <w:lang w:val="en-US" w:eastAsia="zh-CN"/>
        </w:rPr>
      </w:pPr>
    </w:p>
    <w:p>
      <w:pPr>
        <w:snapToGrid w:val="0"/>
        <w:jc w:val="center"/>
        <w:rPr>
          <w:rFonts w:ascii="方正小标宋_GBK" w:eastAsia="方正小标宋_GBK"/>
          <w:sz w:val="44"/>
          <w:szCs w:val="44"/>
        </w:rPr>
      </w:pPr>
      <w:r>
        <w:rPr>
          <w:rFonts w:hint="eastAsia" w:ascii="方正小标宋_GBK" w:eastAsia="方正小标宋_GBK" w:cs="文星简小标宋"/>
          <w:sz w:val="44"/>
          <w:szCs w:val="44"/>
        </w:rPr>
        <w:t>建设项目环境影响评价文件审批申请承诺书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51"/>
        <w:gridCol w:w="2551"/>
        <w:gridCol w:w="149"/>
        <w:gridCol w:w="1694"/>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项目名称</w:t>
            </w:r>
          </w:p>
        </w:tc>
        <w:tc>
          <w:tcPr>
            <w:tcW w:w="6967" w:type="dxa"/>
            <w:gridSpan w:val="4"/>
            <w:vAlign w:val="center"/>
          </w:tcPr>
          <w:p>
            <w:pPr>
              <w:widowControl/>
              <w:adjustRightInd w:val="0"/>
              <w:snapToGrid w:val="0"/>
              <w:spacing w:line="5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项目代码</w:t>
            </w:r>
          </w:p>
        </w:tc>
        <w:tc>
          <w:tcPr>
            <w:tcW w:w="6967" w:type="dxa"/>
            <w:gridSpan w:val="4"/>
            <w:vAlign w:val="center"/>
          </w:tcPr>
          <w:p>
            <w:pPr>
              <w:widowControl/>
              <w:adjustRightInd w:val="0"/>
              <w:snapToGrid w:val="0"/>
              <w:spacing w:line="5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建设地点</w:t>
            </w:r>
          </w:p>
        </w:tc>
        <w:tc>
          <w:tcPr>
            <w:tcW w:w="6967" w:type="dxa"/>
            <w:gridSpan w:val="4"/>
            <w:vAlign w:val="center"/>
          </w:tcPr>
          <w:p>
            <w:pPr>
              <w:widowControl/>
              <w:adjustRightInd w:val="0"/>
              <w:snapToGrid w:val="0"/>
              <w:spacing w:line="5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环境影响评价行业类别</w:t>
            </w:r>
          </w:p>
        </w:tc>
        <w:tc>
          <w:tcPr>
            <w:tcW w:w="2551" w:type="dxa"/>
            <w:vAlign w:val="center"/>
          </w:tcPr>
          <w:p>
            <w:pPr>
              <w:widowControl/>
              <w:adjustRightInd w:val="0"/>
              <w:snapToGrid w:val="0"/>
              <w:spacing w:line="520" w:lineRule="exact"/>
              <w:jc w:val="center"/>
              <w:rPr>
                <w:rFonts w:ascii="仿宋_GB2312" w:hAnsi="宋体" w:eastAsia="仿宋_GB2312"/>
                <w:color w:val="000000"/>
                <w:kern w:val="0"/>
                <w:sz w:val="28"/>
                <w:szCs w:val="28"/>
              </w:rPr>
            </w:pPr>
          </w:p>
        </w:tc>
        <w:tc>
          <w:tcPr>
            <w:tcW w:w="184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bookmarkStart w:id="0" w:name="_Hlk141976236"/>
            <w:r>
              <w:rPr>
                <w:rFonts w:hint="eastAsia" w:ascii="仿宋_GB2312" w:hAnsi="宋体" w:eastAsia="仿宋_GB2312" w:cs="仿宋_GB2312"/>
                <w:color w:val="000000"/>
                <w:kern w:val="0"/>
                <w:sz w:val="28"/>
                <w:szCs w:val="28"/>
              </w:rPr>
              <w:t>规划环境影响评价情况</w:t>
            </w:r>
            <w:bookmarkEnd w:id="0"/>
          </w:p>
        </w:tc>
        <w:tc>
          <w:tcPr>
            <w:tcW w:w="2573" w:type="dxa"/>
            <w:vAlign w:val="center"/>
          </w:tcPr>
          <w:p>
            <w:pPr>
              <w:widowControl/>
              <w:adjustRightInd w:val="0"/>
              <w:snapToGrid w:val="0"/>
              <w:spacing w:line="5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建设单位</w:t>
            </w:r>
          </w:p>
        </w:tc>
        <w:tc>
          <w:tcPr>
            <w:tcW w:w="2551" w:type="dxa"/>
            <w:vAlign w:val="center"/>
          </w:tcPr>
          <w:p>
            <w:pPr>
              <w:widowControl/>
              <w:adjustRightInd w:val="0"/>
              <w:snapToGrid w:val="0"/>
              <w:spacing w:line="520" w:lineRule="exact"/>
              <w:jc w:val="center"/>
              <w:rPr>
                <w:rFonts w:ascii="仿宋_GB2312" w:hAnsi="宋体" w:eastAsia="仿宋_GB2312"/>
                <w:color w:val="000000"/>
                <w:kern w:val="0"/>
                <w:sz w:val="28"/>
                <w:szCs w:val="28"/>
              </w:rPr>
            </w:pPr>
          </w:p>
        </w:tc>
        <w:tc>
          <w:tcPr>
            <w:tcW w:w="184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统一社会</w:t>
            </w:r>
          </w:p>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信用代码</w:t>
            </w:r>
          </w:p>
        </w:tc>
        <w:tc>
          <w:tcPr>
            <w:tcW w:w="2573" w:type="dxa"/>
            <w:vAlign w:val="center"/>
          </w:tcPr>
          <w:p>
            <w:pPr>
              <w:widowControl/>
              <w:adjustRightInd w:val="0"/>
              <w:snapToGrid w:val="0"/>
              <w:spacing w:line="5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pStyle w:val="12"/>
              <w:adjustRightInd w:val="0"/>
              <w:snapToGrid w:val="0"/>
              <w:spacing w:line="520" w:lineRule="exact"/>
              <w:jc w:val="center"/>
              <w:rPr>
                <w:rFonts w:ascii="仿宋_GB2312" w:eastAsia="仿宋_GB2312"/>
                <w:sz w:val="28"/>
                <w:szCs w:val="28"/>
              </w:rPr>
            </w:pPr>
            <w:r>
              <w:rPr>
                <w:rFonts w:hint="eastAsia" w:ascii="仿宋_GB2312" w:eastAsia="仿宋_GB2312" w:cs="仿宋_GB2312"/>
                <w:sz w:val="28"/>
                <w:szCs w:val="28"/>
              </w:rPr>
              <w:t>授权经办人</w:t>
            </w:r>
          </w:p>
        </w:tc>
        <w:tc>
          <w:tcPr>
            <w:tcW w:w="6967" w:type="dxa"/>
            <w:gridSpan w:val="4"/>
            <w:vAlign w:val="center"/>
          </w:tcPr>
          <w:p>
            <w:pPr>
              <w:widowControl/>
              <w:adjustRightInd w:val="0"/>
              <w:snapToGrid w:val="0"/>
              <w:spacing w:line="520" w:lineRule="exact"/>
              <w:jc w:val="lef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姓名：</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身份证号：</w:t>
            </w:r>
          </w:p>
          <w:p>
            <w:pPr>
              <w:widowControl/>
              <w:adjustRightInd w:val="0"/>
              <w:snapToGrid w:val="0"/>
              <w:spacing w:line="520" w:lineRule="exact"/>
              <w:jc w:val="lef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环评编制技术单位</w:t>
            </w:r>
          </w:p>
        </w:tc>
        <w:tc>
          <w:tcPr>
            <w:tcW w:w="2700"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p>
        </w:tc>
        <w:tc>
          <w:tcPr>
            <w:tcW w:w="1694" w:type="dxa"/>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统一社会</w:t>
            </w:r>
          </w:p>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信用代码</w:t>
            </w:r>
          </w:p>
        </w:tc>
        <w:tc>
          <w:tcPr>
            <w:tcW w:w="2573" w:type="dxa"/>
            <w:vAlign w:val="center"/>
          </w:tcPr>
          <w:p>
            <w:pPr>
              <w:widowControl/>
              <w:adjustRightInd w:val="0"/>
              <w:snapToGrid w:val="0"/>
              <w:spacing w:line="5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编制主持人</w:t>
            </w:r>
          </w:p>
        </w:tc>
        <w:tc>
          <w:tcPr>
            <w:tcW w:w="6967" w:type="dxa"/>
            <w:gridSpan w:val="4"/>
            <w:vAlign w:val="center"/>
          </w:tcPr>
          <w:p>
            <w:pPr>
              <w:widowControl/>
              <w:adjustRightInd w:val="0"/>
              <w:snapToGrid w:val="0"/>
              <w:spacing w:line="520" w:lineRule="exact"/>
              <w:jc w:val="lef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姓名：</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资格证书管理号：</w:t>
            </w:r>
          </w:p>
          <w:p>
            <w:pPr>
              <w:widowControl/>
              <w:adjustRightInd w:val="0"/>
              <w:snapToGrid w:val="0"/>
              <w:spacing w:line="520" w:lineRule="exact"/>
              <w:jc w:val="lef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信用编号：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建设单位申请承诺</w:t>
            </w:r>
          </w:p>
        </w:tc>
        <w:tc>
          <w:tcPr>
            <w:tcW w:w="7818" w:type="dxa"/>
            <w:gridSpan w:val="5"/>
            <w:vAlign w:val="center"/>
          </w:tcPr>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（一）建设项目属于《青岛市深化环境影响评价告知承诺制审批改革实施方案（试行）》确定的告知承诺适用范围。</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（二）已经知晓生态环境主管部门告知的全部内容。</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（三）所提交的环境影响评价文件等材料信息合法、真实、准确、有效。</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（四）环境影响评价文件编制及项目建设、运营符合环境保护法律法规、</w:t>
            </w:r>
            <w:r>
              <w:rPr>
                <w:rFonts w:hint="eastAsia" w:ascii="仿宋_GB2312" w:eastAsia="仿宋_GB2312" w:cs="仿宋_GB2312"/>
                <w:color w:val="000000"/>
                <w:sz w:val="28"/>
                <w:szCs w:val="28"/>
              </w:rPr>
              <w:t>政策文件、</w:t>
            </w:r>
            <w:r>
              <w:rPr>
                <w:rFonts w:hint="eastAsia" w:ascii="仿宋_GB2312" w:hAnsi="宋体" w:eastAsia="仿宋_GB2312" w:cs="仿宋_GB2312"/>
                <w:color w:val="000000"/>
                <w:kern w:val="0"/>
                <w:sz w:val="28"/>
                <w:szCs w:val="28"/>
              </w:rPr>
              <w:t>标准和技术规范等要求，项目不存在“未批先建”等环境违法行为。</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（五）项目已按照规定开展了信息公开、公众参与等工作。我单位提交的环评文件可公开版不含涉及国家秘密、商业秘密、个人隐私以及涉及国家安全、公共安全、经济安全和社会稳定的内容。</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六）本单位将自觉落实环境保护主体责任，履行环境保护义务，严格执行各项环境保护标准，把环境保护工作贯穿于项目建设和运营过程。严格按照建设项目环境影响评价文件中所列的建设内容、性质、规模、地点、采用的生产工艺、污染防治措施、环境风险防范措施等进行建设和生产运营。严格执行配套的环境保护设施与主体工程同时设计、同时施工、同时投入使用的“三同时”制度。</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（七）若建设项目的性质、规模、地点、采用的生产工艺或者防治污染、防止生态破坏的措施发生重大变动，将依法重新办理相关环境影响评价手续。</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（八）项目发生实际排污行为之前，依照法律法规及排污许可证申请与核发技术规范要求申领排污许可证；项目建成后按规定开展竣工验收，经验收合格后，方正式投入运行。</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（九）自觉接受生态环境部门事中事后监管和社会监督，愿意承担不实承诺、违反承诺的法律责任和信用惩戒，因此</w:t>
            </w:r>
            <w:r>
              <w:rPr>
                <w:rFonts w:hint="eastAsia" w:ascii="仿宋_GB2312" w:eastAsia="仿宋_GB2312" w:cs="仿宋_GB2312"/>
                <w:color w:val="000000"/>
                <w:kern w:val="0"/>
                <w:sz w:val="28"/>
                <w:szCs w:val="28"/>
              </w:rPr>
              <w:t>造成的经济损失由本单位自行承担。</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（十）所作承诺是申请人真实意思的表示。</w:t>
            </w:r>
          </w:p>
          <w:p>
            <w:pPr>
              <w:widowControl/>
              <w:adjustRightInd w:val="0"/>
              <w:snapToGrid w:val="0"/>
              <w:spacing w:line="520" w:lineRule="exac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建设单位（盖章）：</w:t>
            </w:r>
            <w:r>
              <w:rPr>
                <w:rFonts w:ascii="仿宋_GB2312" w:hAnsi="宋体" w:eastAsia="仿宋_GB2312" w:cs="仿宋_GB2312"/>
                <w:color w:val="000000"/>
                <w:kern w:val="0"/>
                <w:sz w:val="28"/>
                <w:szCs w:val="28"/>
              </w:rPr>
              <w:t xml:space="preserve">        </w:t>
            </w:r>
            <w:r>
              <w:rPr>
                <w:rFonts w:hint="eastAsia" w:ascii="仿宋_GB2312" w:eastAsia="仿宋_GB2312" w:cs="仿宋_GB2312"/>
                <w:sz w:val="28"/>
                <w:szCs w:val="28"/>
              </w:rPr>
              <w:t>法定代表人（签章）：</w:t>
            </w:r>
          </w:p>
          <w:p>
            <w:pPr>
              <w:widowControl/>
              <w:adjustRightInd w:val="0"/>
              <w:snapToGrid w:val="0"/>
              <w:spacing w:line="520" w:lineRule="exact"/>
              <w:rPr>
                <w:rFonts w:ascii="仿宋_GB2312" w:hAnsi="宋体" w:eastAsia="仿宋_GB2312"/>
                <w:color w:val="000000"/>
                <w:kern w:val="0"/>
                <w:sz w:val="28"/>
                <w:szCs w:val="28"/>
              </w:rPr>
            </w:pPr>
          </w:p>
          <w:p>
            <w:pPr>
              <w:widowControl/>
              <w:adjustRightInd w:val="0"/>
              <w:snapToGrid w:val="0"/>
              <w:spacing w:line="520" w:lineRule="exac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申请承诺日期：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adjustRightInd w:val="0"/>
              <w:snapToGrid w:val="0"/>
              <w:spacing w:line="520" w:lineRule="exact"/>
              <w:jc w:val="cente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环评编制技术单位承诺</w:t>
            </w:r>
          </w:p>
        </w:tc>
        <w:tc>
          <w:tcPr>
            <w:tcW w:w="7818" w:type="dxa"/>
            <w:gridSpan w:val="5"/>
            <w:vAlign w:val="center"/>
          </w:tcPr>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（一）本单位严格按照各项法律、法规、规章以及标准、技术导则的规定，接受</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单位的委托，依法开展</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项目环境影响评价的编制工作，并按照规范要求编制了《</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项目环境影响评价报告书（表）》。</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（二）本单位已经知晓生态环境主管部门告知的全部内容，本项目符合实施告知承诺的条件。</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三）本单位基于独立、专业、客观、公正的工作态度，对项目建设可能造成的环境影响进行评价，并按照生态环境保护有关要求，提出切实可行的环境保护对策和措施建议，对建设项目环境影响评价文件内容和所作出的环境影响评价结论承担相应责任。</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eastAsia="仿宋_GB2312" w:cs="仿宋_GB2312"/>
                <w:color w:val="000000"/>
                <w:sz w:val="28"/>
                <w:szCs w:val="28"/>
              </w:rPr>
              <w:t>（</w:t>
            </w:r>
            <w:r>
              <w:rPr>
                <w:rFonts w:hint="eastAsia" w:ascii="仿宋_GB2312" w:eastAsia="仿宋_GB2312" w:cs="仿宋_GB2312"/>
                <w:sz w:val="28"/>
                <w:szCs w:val="28"/>
              </w:rPr>
              <w:t>四</w:t>
            </w:r>
            <w:r>
              <w:rPr>
                <w:rFonts w:hint="eastAsia" w:ascii="仿宋_GB2312" w:eastAsia="仿宋_GB2312" w:cs="仿宋_GB2312"/>
                <w:color w:val="000000"/>
                <w:sz w:val="28"/>
                <w:szCs w:val="28"/>
              </w:rPr>
              <w:t>）</w:t>
            </w:r>
            <w:r>
              <w:rPr>
                <w:rFonts w:hint="eastAsia" w:ascii="仿宋_GB2312" w:eastAsia="仿宋_GB2312" w:cs="仿宋_GB2312"/>
                <w:sz w:val="28"/>
                <w:szCs w:val="28"/>
              </w:rPr>
              <w:t>本</w:t>
            </w:r>
            <w:r>
              <w:rPr>
                <w:rFonts w:hint="eastAsia" w:ascii="仿宋_GB2312" w:hAnsi="宋体" w:eastAsia="仿宋_GB2312" w:cs="仿宋_GB2312"/>
                <w:color w:val="000000"/>
                <w:kern w:val="0"/>
                <w:sz w:val="28"/>
                <w:szCs w:val="28"/>
              </w:rPr>
              <w:t>单位</w:t>
            </w:r>
            <w:r>
              <w:rPr>
                <w:rFonts w:hint="eastAsia" w:ascii="仿宋_GB2312" w:eastAsia="仿宋_GB2312" w:cs="仿宋_GB2312"/>
                <w:sz w:val="28"/>
                <w:szCs w:val="28"/>
              </w:rPr>
              <w:t>、</w:t>
            </w:r>
            <w:r>
              <w:rPr>
                <w:rFonts w:hint="eastAsia" w:ascii="仿宋_GB2312" w:hAnsi="宋体" w:eastAsia="仿宋_GB2312" w:cs="仿宋_GB2312"/>
                <w:color w:val="000000"/>
                <w:sz w:val="28"/>
                <w:szCs w:val="28"/>
              </w:rPr>
              <w:t>编制人员，以及环境影响评价文件的编制规范性</w:t>
            </w:r>
            <w:r>
              <w:rPr>
                <w:rFonts w:hint="eastAsia" w:ascii="仿宋_GB2312" w:hAnsi="宋体" w:eastAsia="仿宋_GB2312" w:cs="仿宋_GB2312"/>
                <w:color w:val="000000"/>
                <w:kern w:val="0"/>
                <w:sz w:val="28"/>
                <w:szCs w:val="28"/>
              </w:rPr>
              <w:t>、编制质量</w:t>
            </w:r>
            <w:r>
              <w:rPr>
                <w:rFonts w:hint="eastAsia" w:ascii="仿宋_GB2312" w:hAnsi="宋体" w:eastAsia="仿宋_GB2312" w:cs="仿宋_GB2312"/>
                <w:color w:val="000000"/>
                <w:sz w:val="28"/>
                <w:szCs w:val="28"/>
              </w:rPr>
              <w:t>符合</w:t>
            </w:r>
            <w:r>
              <w:rPr>
                <w:rFonts w:hint="eastAsia" w:ascii="仿宋_GB2312" w:hAnsi="宋体" w:eastAsia="仿宋_GB2312" w:cs="仿宋_GB2312"/>
                <w:color w:val="000000"/>
                <w:kern w:val="0"/>
                <w:sz w:val="28"/>
                <w:szCs w:val="28"/>
              </w:rPr>
              <w:t>《建设项目环境影响报告书（表）编制监督管理办法》</w:t>
            </w:r>
            <w:r>
              <w:rPr>
                <w:rFonts w:hint="eastAsia" w:ascii="仿宋_GB2312" w:hAnsi="宋体" w:eastAsia="仿宋_GB2312" w:cs="仿宋_GB2312"/>
                <w:color w:val="000000"/>
                <w:sz w:val="28"/>
                <w:szCs w:val="28"/>
              </w:rPr>
              <w:t>规定</w:t>
            </w:r>
            <w:r>
              <w:rPr>
                <w:rFonts w:hint="eastAsia" w:ascii="仿宋_GB2312" w:eastAsia="仿宋_GB2312" w:cs="仿宋_GB2312"/>
                <w:sz w:val="28"/>
                <w:szCs w:val="28"/>
              </w:rPr>
              <w:t>要求和</w:t>
            </w:r>
            <w:r>
              <w:rPr>
                <w:rFonts w:hint="eastAsia" w:ascii="仿宋_GB2312" w:hAnsi="宋体" w:eastAsia="仿宋_GB2312" w:cs="仿宋_GB2312"/>
                <w:color w:val="000000"/>
                <w:sz w:val="28"/>
                <w:szCs w:val="28"/>
              </w:rPr>
              <w:t>受理审批</w:t>
            </w:r>
            <w:r>
              <w:rPr>
                <w:rFonts w:hint="eastAsia" w:ascii="仿宋_GB2312" w:eastAsia="仿宋_GB2312" w:cs="仿宋_GB2312"/>
                <w:sz w:val="28"/>
                <w:szCs w:val="28"/>
              </w:rPr>
              <w:t>的条件</w:t>
            </w:r>
            <w:r>
              <w:rPr>
                <w:rFonts w:hint="eastAsia" w:ascii="仿宋_GB2312" w:hAnsi="宋体" w:eastAsia="仿宋_GB2312" w:cs="仿宋_GB2312"/>
                <w:color w:val="000000"/>
                <w:sz w:val="28"/>
                <w:szCs w:val="28"/>
              </w:rPr>
              <w:t>。</w:t>
            </w:r>
          </w:p>
          <w:p>
            <w:pPr>
              <w:widowControl/>
              <w:adjustRightInd w:val="0"/>
              <w:snapToGrid w:val="0"/>
              <w:spacing w:line="520" w:lineRule="exact"/>
              <w:ind w:firstLine="560" w:firstLineChars="200"/>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（五）本单位接受生态环境主管部门的监督检查和社会监督，若存在违法违规和失信行为，依法接受通报批评、处罚和信用惩戒。</w:t>
            </w:r>
          </w:p>
          <w:p>
            <w:pPr>
              <w:widowControl/>
              <w:adjustRightInd w:val="0"/>
              <w:snapToGrid w:val="0"/>
              <w:spacing w:line="520" w:lineRule="exact"/>
              <w:rPr>
                <w:rFonts w:ascii="仿宋_GB2312" w:hAnsi="宋体" w:eastAsia="仿宋_GB2312"/>
                <w:color w:val="000000"/>
                <w:kern w:val="0"/>
                <w:sz w:val="28"/>
                <w:szCs w:val="28"/>
              </w:rPr>
            </w:pPr>
          </w:p>
          <w:p>
            <w:pPr>
              <w:widowControl/>
              <w:adjustRightInd w:val="0"/>
              <w:snapToGrid w:val="0"/>
              <w:spacing w:line="520" w:lineRule="exac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技术单位（盖章）：</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编制主持人（签字）：</w:t>
            </w:r>
          </w:p>
          <w:p>
            <w:pPr>
              <w:widowControl/>
              <w:adjustRightInd w:val="0"/>
              <w:snapToGrid w:val="0"/>
              <w:spacing w:line="520" w:lineRule="exact"/>
              <w:rPr>
                <w:rFonts w:ascii="仿宋_GB2312" w:hAnsi="宋体" w:eastAsia="仿宋_GB2312"/>
                <w:color w:val="000000"/>
                <w:kern w:val="0"/>
                <w:sz w:val="28"/>
                <w:szCs w:val="28"/>
              </w:rPr>
            </w:pPr>
          </w:p>
          <w:p>
            <w:pPr>
              <w:widowControl/>
              <w:adjustRightInd w:val="0"/>
              <w:snapToGrid w:val="0"/>
              <w:spacing w:line="520" w:lineRule="exact"/>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承诺日期：</w:t>
            </w:r>
          </w:p>
        </w:tc>
      </w:tr>
    </w:tbl>
    <w:p>
      <w:pPr>
        <w:widowControl/>
        <w:adjustRightInd w:val="0"/>
        <w:snapToGrid w:val="0"/>
        <w:spacing w:line="520" w:lineRule="exact"/>
        <w:jc w:val="left"/>
        <w:rPr>
          <w:rFonts w:ascii="黑体" w:hAnsi="黑体" w:eastAsia="黑体"/>
          <w:color w:val="000000"/>
          <w:kern w:val="0"/>
          <w:sz w:val="28"/>
          <w:szCs w:val="28"/>
        </w:rPr>
      </w:pPr>
      <w:r>
        <w:rPr>
          <w:rFonts w:hint="eastAsia" w:ascii="黑体" w:hAnsi="黑体" w:eastAsia="黑体" w:cs="黑体"/>
          <w:color w:val="000000"/>
          <w:kern w:val="0"/>
          <w:sz w:val="28"/>
          <w:szCs w:val="28"/>
        </w:rPr>
        <w:t>备注：</w:t>
      </w:r>
      <w:r>
        <w:rPr>
          <w:rFonts w:hint="eastAsia" w:ascii="仿宋_GB2312" w:hAnsi="宋体" w:eastAsia="仿宋_GB2312" w:cs="仿宋_GB2312"/>
          <w:color w:val="000000"/>
          <w:kern w:val="0"/>
          <w:sz w:val="28"/>
          <w:szCs w:val="28"/>
        </w:rPr>
        <w:t>本承诺书一式三份，生态环境主管部门、建设单位、环评编制技术单位各</w:t>
      </w:r>
      <w:r>
        <w:rPr>
          <w:rFonts w:ascii="仿宋_GB2312" w:hAnsi="宋体" w:eastAsia="仿宋_GB2312" w:cs="仿宋_GB2312"/>
          <w:color w:val="000000"/>
          <w:kern w:val="0"/>
          <w:sz w:val="28"/>
          <w:szCs w:val="28"/>
        </w:rPr>
        <w:t>1</w:t>
      </w:r>
      <w:r>
        <w:rPr>
          <w:rFonts w:hint="eastAsia" w:ascii="仿宋_GB2312" w:hAnsi="宋体" w:eastAsia="仿宋_GB2312" w:cs="仿宋_GB2312"/>
          <w:color w:val="000000"/>
          <w:kern w:val="0"/>
          <w:sz w:val="28"/>
          <w:szCs w:val="28"/>
        </w:rPr>
        <w:t>份。</w:t>
      </w:r>
    </w:p>
    <w:p>
      <w:pPr>
        <w:widowControl/>
        <w:adjustRightInd w:val="0"/>
        <w:snapToGrid w:val="0"/>
        <w:spacing w:line="520" w:lineRule="exact"/>
        <w:jc w:val="left"/>
        <w:rPr>
          <w:rFonts w:ascii="黑体" w:hAnsi="黑体" w:eastAsia="黑体"/>
          <w:color w:val="000000"/>
          <w:kern w:val="0"/>
          <w:sz w:val="28"/>
          <w:szCs w:val="28"/>
        </w:rPr>
      </w:pPr>
      <w:r>
        <w:rPr>
          <w:rFonts w:hint="eastAsia" w:ascii="黑体" w:hAnsi="黑体" w:eastAsia="黑体" w:cs="黑体"/>
          <w:color w:val="000000"/>
          <w:kern w:val="0"/>
          <w:sz w:val="28"/>
          <w:szCs w:val="28"/>
        </w:rPr>
        <w:t>填写说明：</w:t>
      </w:r>
    </w:p>
    <w:p>
      <w:pPr>
        <w:widowControl/>
        <w:adjustRightInd w:val="0"/>
        <w:snapToGrid w:val="0"/>
        <w:spacing w:line="520" w:lineRule="exact"/>
        <w:ind w:firstLine="560" w:firstLineChars="200"/>
        <w:jc w:val="left"/>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1.</w:t>
      </w:r>
      <w:r>
        <w:rPr>
          <w:rFonts w:hint="eastAsia" w:ascii="仿宋_GB2312" w:hAnsi="宋体" w:eastAsia="仿宋_GB2312" w:cs="仿宋_GB2312"/>
          <w:color w:val="000000"/>
          <w:kern w:val="0"/>
          <w:sz w:val="28"/>
          <w:szCs w:val="28"/>
        </w:rPr>
        <w:t>项目名称：指立项批复时的项目名称。无立项批复则为可行性研究报告或相关设计文件的项目名称。</w:t>
      </w:r>
    </w:p>
    <w:p>
      <w:pPr>
        <w:widowControl/>
        <w:adjustRightInd w:val="0"/>
        <w:snapToGrid w:val="0"/>
        <w:spacing w:line="520" w:lineRule="exact"/>
        <w:ind w:firstLine="560" w:firstLineChars="200"/>
        <w:jc w:val="left"/>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2.</w:t>
      </w:r>
      <w:r>
        <w:rPr>
          <w:rFonts w:hint="eastAsia" w:ascii="仿宋_GB2312" w:hAnsi="宋体" w:eastAsia="仿宋_GB2312" w:cs="仿宋_GB2312"/>
          <w:color w:val="000000"/>
          <w:kern w:val="0"/>
          <w:sz w:val="28"/>
          <w:szCs w:val="28"/>
        </w:rPr>
        <w:t>项目代码：指发展改革部门核发的唯一项目代码。发展改革部门未核发项目代码，填写“无”。</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3.</w:t>
      </w:r>
      <w:r>
        <w:rPr>
          <w:rFonts w:hint="eastAsia" w:ascii="仿宋_GB2312" w:hAnsi="宋体" w:eastAsia="仿宋_GB2312" w:cs="仿宋_GB2312"/>
          <w:color w:val="000000"/>
          <w:kern w:val="0"/>
          <w:sz w:val="28"/>
          <w:szCs w:val="28"/>
        </w:rPr>
        <w:t>建设地点：指项目具体建设地址。海洋工程建设地点应明确项目所在海域位置。</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4.</w:t>
      </w:r>
      <w:r>
        <w:rPr>
          <w:rFonts w:hint="eastAsia" w:ascii="仿宋_GB2312" w:hAnsi="宋体" w:eastAsia="仿宋_GB2312" w:cs="仿宋_GB2312"/>
          <w:color w:val="000000"/>
          <w:kern w:val="0"/>
          <w:sz w:val="28"/>
          <w:szCs w:val="28"/>
        </w:rPr>
        <w:t>环境影响评价行业类别：指本项目参照《建设项目环境影响评价分类管理名录》规定所对应类别，例如“</w:t>
      </w:r>
      <w:r>
        <w:rPr>
          <w:rFonts w:ascii="仿宋_GB2312" w:hAnsi="宋体" w:eastAsia="仿宋_GB2312" w:cs="仿宋_GB2312"/>
          <w:color w:val="000000"/>
          <w:kern w:val="0"/>
          <w:sz w:val="28"/>
          <w:szCs w:val="28"/>
        </w:rPr>
        <w:t>69</w:t>
      </w:r>
      <w:r>
        <w:rPr>
          <w:rFonts w:hint="eastAsia" w:ascii="仿宋_GB2312" w:hAnsi="宋体" w:eastAsia="仿宋_GB2312" w:cs="仿宋_GB2312"/>
          <w:color w:val="000000"/>
          <w:kern w:val="0"/>
          <w:sz w:val="28"/>
          <w:szCs w:val="28"/>
        </w:rPr>
        <w:t>、通用设备制造及维修</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其他（仅组装的除外）”。</w:t>
      </w:r>
    </w:p>
    <w:p>
      <w:pPr>
        <w:adjustRightInd w:val="0"/>
        <w:snapToGrid w:val="0"/>
        <w:spacing w:line="520" w:lineRule="exact"/>
        <w:ind w:firstLine="560" w:firstLineChars="200"/>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5.</w:t>
      </w:r>
      <w:r>
        <w:rPr>
          <w:rFonts w:hint="eastAsia" w:ascii="仿宋_GB2312" w:hAnsi="宋体" w:eastAsia="仿宋_GB2312" w:cs="仿宋_GB2312"/>
          <w:color w:val="000000"/>
          <w:kern w:val="0"/>
          <w:sz w:val="28"/>
          <w:szCs w:val="28"/>
        </w:rPr>
        <w:t>规划环境影响评价情况：填写规划环境影响评价文件名称、召集审查机关、审查文件名称及文号。未开展规划环境影响评价的，填写“无”。</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6.</w:t>
      </w:r>
      <w:r>
        <w:rPr>
          <w:rFonts w:hint="eastAsia" w:ascii="仿宋_GB2312" w:hAnsi="宋体" w:eastAsia="仿宋_GB2312" w:cs="仿宋_GB2312"/>
          <w:color w:val="000000"/>
          <w:kern w:val="0"/>
          <w:sz w:val="28"/>
          <w:szCs w:val="28"/>
        </w:rPr>
        <w:t>建设单位：完整准确填写建设单位名称，必须与单位设立登记机关登记的一致。</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7.</w:t>
      </w:r>
      <w:r>
        <w:rPr>
          <w:rFonts w:hint="eastAsia" w:ascii="仿宋_GB2312" w:hAnsi="宋体" w:eastAsia="仿宋_GB2312" w:cs="仿宋_GB2312"/>
          <w:color w:val="000000"/>
          <w:kern w:val="0"/>
          <w:sz w:val="28"/>
          <w:szCs w:val="28"/>
        </w:rPr>
        <w:t>建设单位统一社会信用代码：完整准确填写建设单位统一社会信用代码，必须与单位设立登记机关登记的一致。</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8.</w:t>
      </w:r>
      <w:r>
        <w:rPr>
          <w:rFonts w:hint="eastAsia" w:ascii="仿宋_GB2312" w:hAnsi="宋体" w:eastAsia="仿宋_GB2312" w:cs="仿宋_GB2312"/>
          <w:color w:val="000000"/>
          <w:kern w:val="0"/>
          <w:sz w:val="28"/>
          <w:szCs w:val="28"/>
        </w:rPr>
        <w:t>授权经办人员信息：原则上应当为本单位已经建立稳定劳动合同关系的职工，并明确获得关于办理环评手续的业务授权，其行为（决定）视为建设单位的具体行为（决定）。</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9.</w:t>
      </w:r>
      <w:r>
        <w:rPr>
          <w:rFonts w:hint="eastAsia" w:ascii="仿宋_GB2312" w:hAnsi="宋体" w:eastAsia="仿宋_GB2312" w:cs="仿宋_GB2312"/>
          <w:color w:val="000000"/>
          <w:kern w:val="0"/>
          <w:sz w:val="28"/>
          <w:szCs w:val="28"/>
        </w:rPr>
        <w:t>环评编制技术单位：承担本项目环境影响评价文件工作的技术单位，应当准确、完整填写技术单位的名称。</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10.</w:t>
      </w:r>
      <w:r>
        <w:rPr>
          <w:rFonts w:hint="eastAsia" w:ascii="仿宋_GB2312" w:hAnsi="宋体" w:eastAsia="仿宋_GB2312" w:cs="仿宋_GB2312"/>
          <w:color w:val="000000"/>
          <w:kern w:val="0"/>
          <w:sz w:val="28"/>
          <w:szCs w:val="28"/>
        </w:rPr>
        <w:t>环评编制技术单位统一社会信用代码：完整准确填写环评编制技术单位统一社会信用代码，必须与单位设立登记机关登记的一致。</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11.</w:t>
      </w:r>
      <w:r>
        <w:rPr>
          <w:rFonts w:hint="eastAsia" w:ascii="仿宋_GB2312" w:hAnsi="宋体" w:eastAsia="仿宋_GB2312" w:cs="仿宋_GB2312"/>
          <w:color w:val="000000"/>
          <w:kern w:val="0"/>
          <w:sz w:val="28"/>
          <w:szCs w:val="28"/>
        </w:rPr>
        <w:t>编制主持人资格证书管理号：指具体承担主持编制本项目环评文件人员取得环境影响评价工程师职业资格证书的编号；信用编号：编制人员在生态环境部信用平台形成的信用编号，</w:t>
      </w:r>
    </w:p>
    <w:p>
      <w:pPr>
        <w:widowControl/>
        <w:adjustRightInd w:val="0"/>
        <w:snapToGrid w:val="0"/>
        <w:spacing w:line="52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color w:val="000000"/>
          <w:kern w:val="0"/>
          <w:sz w:val="28"/>
          <w:szCs w:val="28"/>
        </w:rPr>
        <w:t>12.</w:t>
      </w:r>
      <w:r>
        <w:rPr>
          <w:rFonts w:hint="eastAsia" w:ascii="仿宋_GB2312" w:hAnsi="宋体" w:eastAsia="仿宋_GB2312" w:cs="仿宋_GB2312"/>
          <w:color w:val="000000"/>
          <w:kern w:val="0"/>
          <w:sz w:val="28"/>
          <w:szCs w:val="28"/>
        </w:rPr>
        <w:t>建设单位承诺：为格式文本，原则上不得修改，建设单位若有修改应在报批时书面说明。</w:t>
      </w:r>
    </w:p>
    <w:p>
      <w:pPr>
        <w:snapToGrid w:val="0"/>
        <w:spacing w:line="520" w:lineRule="exact"/>
        <w:ind w:firstLine="560" w:firstLineChars="200"/>
        <w:rPr>
          <w:rFonts w:ascii="仿宋_GB2312" w:eastAsia="仿宋_GB2312"/>
          <w:sz w:val="28"/>
          <w:szCs w:val="28"/>
        </w:rPr>
      </w:pPr>
      <w:r>
        <w:rPr>
          <w:rFonts w:ascii="仿宋_GB2312" w:hAnsi="宋体" w:eastAsia="仿宋_GB2312" w:cs="仿宋_GB2312"/>
          <w:color w:val="000000"/>
          <w:kern w:val="0"/>
          <w:sz w:val="28"/>
          <w:szCs w:val="28"/>
        </w:rPr>
        <w:t>13.</w:t>
      </w:r>
      <w:r>
        <w:rPr>
          <w:rFonts w:hint="eastAsia" w:ascii="仿宋_GB2312" w:hAnsi="宋体" w:eastAsia="仿宋_GB2312" w:cs="仿宋_GB2312"/>
          <w:color w:val="000000"/>
          <w:kern w:val="0"/>
          <w:sz w:val="28"/>
          <w:szCs w:val="28"/>
        </w:rPr>
        <w:t>环评编制技术单位承诺：为格式文本，原则上不得修改，技术单位若有修改应在报批时书面说明。</w:t>
      </w:r>
    </w:p>
    <w:p>
      <w:pPr>
        <w:spacing w:line="560" w:lineRule="exact"/>
        <w:jc w:val="left"/>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14" w:lineRule="exact"/>
        <w:ind w:firstLine="420"/>
        <w:textAlignment w:val="auto"/>
      </w:pPr>
      <w:bookmarkStart w:id="1" w:name="_GoBack"/>
      <w:bookmarkEnd w:id="1"/>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简小标宋">
    <w:panose1 w:val="02010609000101010101"/>
    <w:charset w:val="86"/>
    <w:family w:val="moder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MzMV0QAAAAMBAAAPAAAAAAAAAAEAIAAAACIAAABkcnMvZG93bnJldi54bWxQSwECFAAU&#10;AAAACACHTuJAw34dQPgBAAABBAAADgAAAAAAAAABACAAAAAgAQAAZHJzL2Uyb0RvYy54bWxQSwUG&#10;AAAAAAYABgBZAQAAigUAAAAA&#10;">
              <v:fill on="f" focussize="0,0"/>
              <v:stroke on="f"/>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Yjc2ZjQ1ZTg3MzlkMmMwODFmMmM2ZGE5NmZkZmIifQ=="/>
  </w:docVars>
  <w:rsids>
    <w:rsidRoot w:val="001C2A14"/>
    <w:rsid w:val="0000653C"/>
    <w:rsid w:val="00011C93"/>
    <w:rsid w:val="0001262E"/>
    <w:rsid w:val="000169E0"/>
    <w:rsid w:val="0003262F"/>
    <w:rsid w:val="00037B13"/>
    <w:rsid w:val="00042CC2"/>
    <w:rsid w:val="00043953"/>
    <w:rsid w:val="000521EA"/>
    <w:rsid w:val="0005585F"/>
    <w:rsid w:val="0007158E"/>
    <w:rsid w:val="00075987"/>
    <w:rsid w:val="00077325"/>
    <w:rsid w:val="000915D0"/>
    <w:rsid w:val="00093E98"/>
    <w:rsid w:val="000968EC"/>
    <w:rsid w:val="000A7E55"/>
    <w:rsid w:val="000B3590"/>
    <w:rsid w:val="000C5846"/>
    <w:rsid w:val="000E09BD"/>
    <w:rsid w:val="000E209D"/>
    <w:rsid w:val="000E2643"/>
    <w:rsid w:val="000F0D21"/>
    <w:rsid w:val="000F27B6"/>
    <w:rsid w:val="000F3AA4"/>
    <w:rsid w:val="000F7762"/>
    <w:rsid w:val="00112D5E"/>
    <w:rsid w:val="00113CB7"/>
    <w:rsid w:val="0011702E"/>
    <w:rsid w:val="00122221"/>
    <w:rsid w:val="00126ADA"/>
    <w:rsid w:val="00127311"/>
    <w:rsid w:val="00131AD6"/>
    <w:rsid w:val="00133A64"/>
    <w:rsid w:val="00135024"/>
    <w:rsid w:val="001378E0"/>
    <w:rsid w:val="00145095"/>
    <w:rsid w:val="001541CB"/>
    <w:rsid w:val="00155D3C"/>
    <w:rsid w:val="00163136"/>
    <w:rsid w:val="00166675"/>
    <w:rsid w:val="001705FB"/>
    <w:rsid w:val="001716D1"/>
    <w:rsid w:val="00183C99"/>
    <w:rsid w:val="00185A8A"/>
    <w:rsid w:val="001866E3"/>
    <w:rsid w:val="001919E1"/>
    <w:rsid w:val="0019673C"/>
    <w:rsid w:val="00196B58"/>
    <w:rsid w:val="00197CC7"/>
    <w:rsid w:val="001A1AF4"/>
    <w:rsid w:val="001B20A1"/>
    <w:rsid w:val="001C1E68"/>
    <w:rsid w:val="001C2A14"/>
    <w:rsid w:val="001C3853"/>
    <w:rsid w:val="001C5BFF"/>
    <w:rsid w:val="001C6D62"/>
    <w:rsid w:val="001C7339"/>
    <w:rsid w:val="001D05F9"/>
    <w:rsid w:val="001D0F50"/>
    <w:rsid w:val="001D472B"/>
    <w:rsid w:val="001D4A73"/>
    <w:rsid w:val="001E06B8"/>
    <w:rsid w:val="001F5BC4"/>
    <w:rsid w:val="002000EE"/>
    <w:rsid w:val="002035A0"/>
    <w:rsid w:val="00203B98"/>
    <w:rsid w:val="002105D4"/>
    <w:rsid w:val="00216D5B"/>
    <w:rsid w:val="002177CF"/>
    <w:rsid w:val="0023393B"/>
    <w:rsid w:val="002352C8"/>
    <w:rsid w:val="00245249"/>
    <w:rsid w:val="002505C8"/>
    <w:rsid w:val="00251EC8"/>
    <w:rsid w:val="00252FEF"/>
    <w:rsid w:val="00263469"/>
    <w:rsid w:val="00270AC5"/>
    <w:rsid w:val="002730AE"/>
    <w:rsid w:val="002768C3"/>
    <w:rsid w:val="00276C62"/>
    <w:rsid w:val="00277597"/>
    <w:rsid w:val="00283D05"/>
    <w:rsid w:val="00284D9B"/>
    <w:rsid w:val="00290790"/>
    <w:rsid w:val="00292FBC"/>
    <w:rsid w:val="002A6C17"/>
    <w:rsid w:val="002B0C80"/>
    <w:rsid w:val="002B6B7E"/>
    <w:rsid w:val="002C2089"/>
    <w:rsid w:val="002D452C"/>
    <w:rsid w:val="002D75C5"/>
    <w:rsid w:val="002E0942"/>
    <w:rsid w:val="002E37B6"/>
    <w:rsid w:val="002E6060"/>
    <w:rsid w:val="002F0AEB"/>
    <w:rsid w:val="002F10EE"/>
    <w:rsid w:val="002F13E9"/>
    <w:rsid w:val="00301591"/>
    <w:rsid w:val="00304FAA"/>
    <w:rsid w:val="00305B88"/>
    <w:rsid w:val="00311BDB"/>
    <w:rsid w:val="00313E5E"/>
    <w:rsid w:val="00324562"/>
    <w:rsid w:val="00326F78"/>
    <w:rsid w:val="00331D93"/>
    <w:rsid w:val="0033542D"/>
    <w:rsid w:val="00336340"/>
    <w:rsid w:val="00340851"/>
    <w:rsid w:val="003410D0"/>
    <w:rsid w:val="003448D5"/>
    <w:rsid w:val="003477B6"/>
    <w:rsid w:val="00353273"/>
    <w:rsid w:val="003553CF"/>
    <w:rsid w:val="00355CFF"/>
    <w:rsid w:val="00356736"/>
    <w:rsid w:val="00360A14"/>
    <w:rsid w:val="0036625A"/>
    <w:rsid w:val="00372EAF"/>
    <w:rsid w:val="003735E5"/>
    <w:rsid w:val="00373BCE"/>
    <w:rsid w:val="003756B6"/>
    <w:rsid w:val="00375E10"/>
    <w:rsid w:val="00380A8E"/>
    <w:rsid w:val="00390E83"/>
    <w:rsid w:val="00392F93"/>
    <w:rsid w:val="00393E3F"/>
    <w:rsid w:val="0039604C"/>
    <w:rsid w:val="003A6D4D"/>
    <w:rsid w:val="003A72F8"/>
    <w:rsid w:val="003B17DB"/>
    <w:rsid w:val="003B5FD2"/>
    <w:rsid w:val="003C0379"/>
    <w:rsid w:val="003C05CA"/>
    <w:rsid w:val="003C1ED3"/>
    <w:rsid w:val="003C2C48"/>
    <w:rsid w:val="003D4EC2"/>
    <w:rsid w:val="003D59BA"/>
    <w:rsid w:val="003D6ED8"/>
    <w:rsid w:val="003D6FBC"/>
    <w:rsid w:val="003E1920"/>
    <w:rsid w:val="003F3D40"/>
    <w:rsid w:val="003F4A33"/>
    <w:rsid w:val="003F51BD"/>
    <w:rsid w:val="003F5D62"/>
    <w:rsid w:val="003F5F67"/>
    <w:rsid w:val="003F74BD"/>
    <w:rsid w:val="00401F87"/>
    <w:rsid w:val="00413943"/>
    <w:rsid w:val="00417D47"/>
    <w:rsid w:val="00417EC1"/>
    <w:rsid w:val="00435080"/>
    <w:rsid w:val="00442A73"/>
    <w:rsid w:val="004468D9"/>
    <w:rsid w:val="004473C2"/>
    <w:rsid w:val="00450CD1"/>
    <w:rsid w:val="00450E1C"/>
    <w:rsid w:val="00456FA3"/>
    <w:rsid w:val="004570DF"/>
    <w:rsid w:val="00462023"/>
    <w:rsid w:val="00464903"/>
    <w:rsid w:val="0048095C"/>
    <w:rsid w:val="00483141"/>
    <w:rsid w:val="00491089"/>
    <w:rsid w:val="00497D2F"/>
    <w:rsid w:val="004A14BB"/>
    <w:rsid w:val="004A4F80"/>
    <w:rsid w:val="004B4FBA"/>
    <w:rsid w:val="004C36BC"/>
    <w:rsid w:val="004C70EB"/>
    <w:rsid w:val="004D2B65"/>
    <w:rsid w:val="004D4C53"/>
    <w:rsid w:val="004E15A5"/>
    <w:rsid w:val="004F1B3D"/>
    <w:rsid w:val="004F2CCB"/>
    <w:rsid w:val="004F5816"/>
    <w:rsid w:val="004F5893"/>
    <w:rsid w:val="004F589E"/>
    <w:rsid w:val="004F7281"/>
    <w:rsid w:val="0050451D"/>
    <w:rsid w:val="00513828"/>
    <w:rsid w:val="005139E5"/>
    <w:rsid w:val="0051631B"/>
    <w:rsid w:val="00516E75"/>
    <w:rsid w:val="005208BB"/>
    <w:rsid w:val="00521AE9"/>
    <w:rsid w:val="00523024"/>
    <w:rsid w:val="005356DF"/>
    <w:rsid w:val="00535C39"/>
    <w:rsid w:val="00535D65"/>
    <w:rsid w:val="005365E2"/>
    <w:rsid w:val="005431AA"/>
    <w:rsid w:val="005453A7"/>
    <w:rsid w:val="0054565E"/>
    <w:rsid w:val="00545CE9"/>
    <w:rsid w:val="005476C4"/>
    <w:rsid w:val="00557088"/>
    <w:rsid w:val="00563802"/>
    <w:rsid w:val="00566F32"/>
    <w:rsid w:val="00573F84"/>
    <w:rsid w:val="00580CD8"/>
    <w:rsid w:val="00581652"/>
    <w:rsid w:val="005829AD"/>
    <w:rsid w:val="0059063D"/>
    <w:rsid w:val="00595113"/>
    <w:rsid w:val="005B068A"/>
    <w:rsid w:val="005B4789"/>
    <w:rsid w:val="005C2173"/>
    <w:rsid w:val="005C26F4"/>
    <w:rsid w:val="005D1389"/>
    <w:rsid w:val="005D3F19"/>
    <w:rsid w:val="005D5835"/>
    <w:rsid w:val="005F0DB0"/>
    <w:rsid w:val="005F5BDB"/>
    <w:rsid w:val="00605619"/>
    <w:rsid w:val="00614C99"/>
    <w:rsid w:val="00614C9E"/>
    <w:rsid w:val="00616FF7"/>
    <w:rsid w:val="00621D05"/>
    <w:rsid w:val="0062211E"/>
    <w:rsid w:val="0062436F"/>
    <w:rsid w:val="006264DA"/>
    <w:rsid w:val="006342C3"/>
    <w:rsid w:val="00635661"/>
    <w:rsid w:val="00635668"/>
    <w:rsid w:val="00635EED"/>
    <w:rsid w:val="00640B1E"/>
    <w:rsid w:val="00641E2C"/>
    <w:rsid w:val="0064481B"/>
    <w:rsid w:val="0066679D"/>
    <w:rsid w:val="006667DD"/>
    <w:rsid w:val="00667287"/>
    <w:rsid w:val="00671146"/>
    <w:rsid w:val="00671C08"/>
    <w:rsid w:val="006764AB"/>
    <w:rsid w:val="00682339"/>
    <w:rsid w:val="00686A29"/>
    <w:rsid w:val="00686DAB"/>
    <w:rsid w:val="0069761E"/>
    <w:rsid w:val="006B0971"/>
    <w:rsid w:val="006B47FD"/>
    <w:rsid w:val="006C20A6"/>
    <w:rsid w:val="006E5CB3"/>
    <w:rsid w:val="006E6ADC"/>
    <w:rsid w:val="006E730E"/>
    <w:rsid w:val="006F2DF1"/>
    <w:rsid w:val="007009F7"/>
    <w:rsid w:val="00703BC4"/>
    <w:rsid w:val="0071055D"/>
    <w:rsid w:val="007131D4"/>
    <w:rsid w:val="0071699C"/>
    <w:rsid w:val="007263DC"/>
    <w:rsid w:val="00726C65"/>
    <w:rsid w:val="00736715"/>
    <w:rsid w:val="007416B4"/>
    <w:rsid w:val="00743F86"/>
    <w:rsid w:val="00747E83"/>
    <w:rsid w:val="00750286"/>
    <w:rsid w:val="0075474C"/>
    <w:rsid w:val="007615F8"/>
    <w:rsid w:val="007618C5"/>
    <w:rsid w:val="00767CF2"/>
    <w:rsid w:val="007728AD"/>
    <w:rsid w:val="00772904"/>
    <w:rsid w:val="007749C3"/>
    <w:rsid w:val="007804DC"/>
    <w:rsid w:val="00781A56"/>
    <w:rsid w:val="0078227C"/>
    <w:rsid w:val="00782423"/>
    <w:rsid w:val="007831CA"/>
    <w:rsid w:val="00784B41"/>
    <w:rsid w:val="00786717"/>
    <w:rsid w:val="007879EA"/>
    <w:rsid w:val="00791AC2"/>
    <w:rsid w:val="00793E5F"/>
    <w:rsid w:val="007A3F3F"/>
    <w:rsid w:val="007A68CE"/>
    <w:rsid w:val="007B02D3"/>
    <w:rsid w:val="007C50AF"/>
    <w:rsid w:val="007C634D"/>
    <w:rsid w:val="007D1FBC"/>
    <w:rsid w:val="007E3627"/>
    <w:rsid w:val="007E515D"/>
    <w:rsid w:val="007E701A"/>
    <w:rsid w:val="007F3D1C"/>
    <w:rsid w:val="007F6C7A"/>
    <w:rsid w:val="00810F97"/>
    <w:rsid w:val="008218A2"/>
    <w:rsid w:val="008250B6"/>
    <w:rsid w:val="0083174A"/>
    <w:rsid w:val="008353FD"/>
    <w:rsid w:val="00835D1F"/>
    <w:rsid w:val="00844CF6"/>
    <w:rsid w:val="00847E95"/>
    <w:rsid w:val="00851558"/>
    <w:rsid w:val="00851975"/>
    <w:rsid w:val="00853B22"/>
    <w:rsid w:val="008547E3"/>
    <w:rsid w:val="008556AB"/>
    <w:rsid w:val="00856670"/>
    <w:rsid w:val="008600BE"/>
    <w:rsid w:val="0086338D"/>
    <w:rsid w:val="00872968"/>
    <w:rsid w:val="00875F7B"/>
    <w:rsid w:val="00880C15"/>
    <w:rsid w:val="008905DF"/>
    <w:rsid w:val="0089341A"/>
    <w:rsid w:val="008A647F"/>
    <w:rsid w:val="008B23BB"/>
    <w:rsid w:val="008C1096"/>
    <w:rsid w:val="008E1E59"/>
    <w:rsid w:val="008E6656"/>
    <w:rsid w:val="008E6ABB"/>
    <w:rsid w:val="008E79A8"/>
    <w:rsid w:val="008F30D2"/>
    <w:rsid w:val="008F53B8"/>
    <w:rsid w:val="00905243"/>
    <w:rsid w:val="0091668B"/>
    <w:rsid w:val="00927F16"/>
    <w:rsid w:val="0093461F"/>
    <w:rsid w:val="009433B1"/>
    <w:rsid w:val="009437A4"/>
    <w:rsid w:val="0095040F"/>
    <w:rsid w:val="00952901"/>
    <w:rsid w:val="00962F79"/>
    <w:rsid w:val="00965B9F"/>
    <w:rsid w:val="0096681D"/>
    <w:rsid w:val="00971768"/>
    <w:rsid w:val="009747C5"/>
    <w:rsid w:val="009765BE"/>
    <w:rsid w:val="00982F23"/>
    <w:rsid w:val="009A4CD4"/>
    <w:rsid w:val="009A607E"/>
    <w:rsid w:val="009B7840"/>
    <w:rsid w:val="009C0FB4"/>
    <w:rsid w:val="009C2A6D"/>
    <w:rsid w:val="009C312E"/>
    <w:rsid w:val="009C716B"/>
    <w:rsid w:val="009E6BB4"/>
    <w:rsid w:val="00A062CA"/>
    <w:rsid w:val="00A07EE1"/>
    <w:rsid w:val="00A159F1"/>
    <w:rsid w:val="00A17528"/>
    <w:rsid w:val="00A228F2"/>
    <w:rsid w:val="00A23246"/>
    <w:rsid w:val="00A23C2B"/>
    <w:rsid w:val="00A3193D"/>
    <w:rsid w:val="00A33968"/>
    <w:rsid w:val="00A50DA4"/>
    <w:rsid w:val="00A51EC3"/>
    <w:rsid w:val="00A57855"/>
    <w:rsid w:val="00A60F61"/>
    <w:rsid w:val="00A615FA"/>
    <w:rsid w:val="00A72DD6"/>
    <w:rsid w:val="00A746E0"/>
    <w:rsid w:val="00A752B6"/>
    <w:rsid w:val="00A7555E"/>
    <w:rsid w:val="00A75A5B"/>
    <w:rsid w:val="00A765C6"/>
    <w:rsid w:val="00A77F38"/>
    <w:rsid w:val="00A82B71"/>
    <w:rsid w:val="00A83B61"/>
    <w:rsid w:val="00A84C0E"/>
    <w:rsid w:val="00A92457"/>
    <w:rsid w:val="00A94850"/>
    <w:rsid w:val="00A94D88"/>
    <w:rsid w:val="00AA1E7B"/>
    <w:rsid w:val="00AA4E13"/>
    <w:rsid w:val="00AB54EB"/>
    <w:rsid w:val="00AD4B18"/>
    <w:rsid w:val="00AE47EF"/>
    <w:rsid w:val="00AE4A8B"/>
    <w:rsid w:val="00AE5251"/>
    <w:rsid w:val="00AE7055"/>
    <w:rsid w:val="00AF1A1A"/>
    <w:rsid w:val="00AF2BCE"/>
    <w:rsid w:val="00B05124"/>
    <w:rsid w:val="00B05F22"/>
    <w:rsid w:val="00B06979"/>
    <w:rsid w:val="00B1096B"/>
    <w:rsid w:val="00B16C25"/>
    <w:rsid w:val="00B46CA3"/>
    <w:rsid w:val="00B46CBA"/>
    <w:rsid w:val="00B474F4"/>
    <w:rsid w:val="00B51772"/>
    <w:rsid w:val="00B54FD8"/>
    <w:rsid w:val="00B60AE6"/>
    <w:rsid w:val="00B61846"/>
    <w:rsid w:val="00B624A7"/>
    <w:rsid w:val="00B62581"/>
    <w:rsid w:val="00B62B3D"/>
    <w:rsid w:val="00B65197"/>
    <w:rsid w:val="00B7059D"/>
    <w:rsid w:val="00B70C7F"/>
    <w:rsid w:val="00B70CD6"/>
    <w:rsid w:val="00B71FD1"/>
    <w:rsid w:val="00B81C13"/>
    <w:rsid w:val="00B83D8F"/>
    <w:rsid w:val="00B83F26"/>
    <w:rsid w:val="00B85E2E"/>
    <w:rsid w:val="00B94B17"/>
    <w:rsid w:val="00B95A80"/>
    <w:rsid w:val="00B95E69"/>
    <w:rsid w:val="00BA069B"/>
    <w:rsid w:val="00BA45C9"/>
    <w:rsid w:val="00BA4756"/>
    <w:rsid w:val="00BA51FB"/>
    <w:rsid w:val="00BA6D25"/>
    <w:rsid w:val="00BD2C25"/>
    <w:rsid w:val="00BD4773"/>
    <w:rsid w:val="00BD5644"/>
    <w:rsid w:val="00BE376F"/>
    <w:rsid w:val="00BF3B31"/>
    <w:rsid w:val="00BF594A"/>
    <w:rsid w:val="00C0053D"/>
    <w:rsid w:val="00C02832"/>
    <w:rsid w:val="00C144D6"/>
    <w:rsid w:val="00C26FF4"/>
    <w:rsid w:val="00C31A1C"/>
    <w:rsid w:val="00C35409"/>
    <w:rsid w:val="00C4154B"/>
    <w:rsid w:val="00C446C2"/>
    <w:rsid w:val="00C47C47"/>
    <w:rsid w:val="00C47D04"/>
    <w:rsid w:val="00C508FA"/>
    <w:rsid w:val="00C50FCA"/>
    <w:rsid w:val="00C51869"/>
    <w:rsid w:val="00C51CCF"/>
    <w:rsid w:val="00C55EE3"/>
    <w:rsid w:val="00C70048"/>
    <w:rsid w:val="00C74E5F"/>
    <w:rsid w:val="00C761CB"/>
    <w:rsid w:val="00C82BA4"/>
    <w:rsid w:val="00C84D0E"/>
    <w:rsid w:val="00C85A7E"/>
    <w:rsid w:val="00C85D06"/>
    <w:rsid w:val="00C920A7"/>
    <w:rsid w:val="00C94C5D"/>
    <w:rsid w:val="00CB6557"/>
    <w:rsid w:val="00CC0D5E"/>
    <w:rsid w:val="00CC30AD"/>
    <w:rsid w:val="00CD35F3"/>
    <w:rsid w:val="00CD3A1C"/>
    <w:rsid w:val="00CD679A"/>
    <w:rsid w:val="00CD6DAF"/>
    <w:rsid w:val="00CE0C32"/>
    <w:rsid w:val="00CE16A0"/>
    <w:rsid w:val="00CE215A"/>
    <w:rsid w:val="00CE404F"/>
    <w:rsid w:val="00CF15BD"/>
    <w:rsid w:val="00D04566"/>
    <w:rsid w:val="00D052D3"/>
    <w:rsid w:val="00D10A20"/>
    <w:rsid w:val="00D151A2"/>
    <w:rsid w:val="00D1616A"/>
    <w:rsid w:val="00D243E7"/>
    <w:rsid w:val="00D27881"/>
    <w:rsid w:val="00D35109"/>
    <w:rsid w:val="00D35916"/>
    <w:rsid w:val="00D4315D"/>
    <w:rsid w:val="00D53A5B"/>
    <w:rsid w:val="00D570B8"/>
    <w:rsid w:val="00D616D1"/>
    <w:rsid w:val="00D71B45"/>
    <w:rsid w:val="00D74195"/>
    <w:rsid w:val="00D76025"/>
    <w:rsid w:val="00D80E83"/>
    <w:rsid w:val="00D84E9C"/>
    <w:rsid w:val="00D87C81"/>
    <w:rsid w:val="00D9402C"/>
    <w:rsid w:val="00D943D4"/>
    <w:rsid w:val="00DA0F25"/>
    <w:rsid w:val="00DA6A00"/>
    <w:rsid w:val="00DC2812"/>
    <w:rsid w:val="00DD600F"/>
    <w:rsid w:val="00DD70B6"/>
    <w:rsid w:val="00DE0AA1"/>
    <w:rsid w:val="00DE200E"/>
    <w:rsid w:val="00DE6B6F"/>
    <w:rsid w:val="00DE7675"/>
    <w:rsid w:val="00DF5BBB"/>
    <w:rsid w:val="00E07C84"/>
    <w:rsid w:val="00E10C97"/>
    <w:rsid w:val="00E110B6"/>
    <w:rsid w:val="00E15372"/>
    <w:rsid w:val="00E207D7"/>
    <w:rsid w:val="00E22E42"/>
    <w:rsid w:val="00E234D6"/>
    <w:rsid w:val="00E40C9C"/>
    <w:rsid w:val="00E413E4"/>
    <w:rsid w:val="00E57D9E"/>
    <w:rsid w:val="00E60311"/>
    <w:rsid w:val="00E606A3"/>
    <w:rsid w:val="00E63391"/>
    <w:rsid w:val="00E67887"/>
    <w:rsid w:val="00E67D19"/>
    <w:rsid w:val="00E70467"/>
    <w:rsid w:val="00E7228B"/>
    <w:rsid w:val="00E746C2"/>
    <w:rsid w:val="00E80B29"/>
    <w:rsid w:val="00E84B72"/>
    <w:rsid w:val="00E87D37"/>
    <w:rsid w:val="00E92D51"/>
    <w:rsid w:val="00E936F1"/>
    <w:rsid w:val="00E942D2"/>
    <w:rsid w:val="00E96466"/>
    <w:rsid w:val="00E97E58"/>
    <w:rsid w:val="00EA197B"/>
    <w:rsid w:val="00EB272B"/>
    <w:rsid w:val="00EB28C1"/>
    <w:rsid w:val="00EB5E3E"/>
    <w:rsid w:val="00EC0DAE"/>
    <w:rsid w:val="00EC325F"/>
    <w:rsid w:val="00EC3517"/>
    <w:rsid w:val="00EC7871"/>
    <w:rsid w:val="00ED0EEF"/>
    <w:rsid w:val="00ED2AB7"/>
    <w:rsid w:val="00EE007A"/>
    <w:rsid w:val="00EE3C5E"/>
    <w:rsid w:val="00EE3DD2"/>
    <w:rsid w:val="00EE5696"/>
    <w:rsid w:val="00EE5CB1"/>
    <w:rsid w:val="00EF05F6"/>
    <w:rsid w:val="00EF0676"/>
    <w:rsid w:val="00EF3A00"/>
    <w:rsid w:val="00F04C72"/>
    <w:rsid w:val="00F052AE"/>
    <w:rsid w:val="00F100D3"/>
    <w:rsid w:val="00F11431"/>
    <w:rsid w:val="00F13726"/>
    <w:rsid w:val="00F1457A"/>
    <w:rsid w:val="00F15F5E"/>
    <w:rsid w:val="00F22427"/>
    <w:rsid w:val="00F25AAE"/>
    <w:rsid w:val="00F3250B"/>
    <w:rsid w:val="00F45459"/>
    <w:rsid w:val="00F45EAE"/>
    <w:rsid w:val="00F529F0"/>
    <w:rsid w:val="00F5369B"/>
    <w:rsid w:val="00F54627"/>
    <w:rsid w:val="00F63752"/>
    <w:rsid w:val="00F64E61"/>
    <w:rsid w:val="00F66213"/>
    <w:rsid w:val="00F71559"/>
    <w:rsid w:val="00F855CC"/>
    <w:rsid w:val="00F952D0"/>
    <w:rsid w:val="00F95CA9"/>
    <w:rsid w:val="00F97BC8"/>
    <w:rsid w:val="00FA1698"/>
    <w:rsid w:val="00FA2D20"/>
    <w:rsid w:val="00FA435C"/>
    <w:rsid w:val="00FA7C7A"/>
    <w:rsid w:val="00FB01E4"/>
    <w:rsid w:val="00FB5BEF"/>
    <w:rsid w:val="00FB6C7A"/>
    <w:rsid w:val="00FC4D5E"/>
    <w:rsid w:val="00FC4F09"/>
    <w:rsid w:val="00FD59DA"/>
    <w:rsid w:val="00FF524D"/>
    <w:rsid w:val="02200579"/>
    <w:rsid w:val="0B723CC2"/>
    <w:rsid w:val="0DDA54CB"/>
    <w:rsid w:val="16627D1D"/>
    <w:rsid w:val="207E2F12"/>
    <w:rsid w:val="20E05D7B"/>
    <w:rsid w:val="216D59C8"/>
    <w:rsid w:val="22361F7B"/>
    <w:rsid w:val="23804366"/>
    <w:rsid w:val="26751DF6"/>
    <w:rsid w:val="2691752C"/>
    <w:rsid w:val="2D456F7D"/>
    <w:rsid w:val="2F4A48F4"/>
    <w:rsid w:val="3191253D"/>
    <w:rsid w:val="34C12286"/>
    <w:rsid w:val="36054FA7"/>
    <w:rsid w:val="3A067F05"/>
    <w:rsid w:val="3C410359"/>
    <w:rsid w:val="3E2953AC"/>
    <w:rsid w:val="3E54387B"/>
    <w:rsid w:val="3E8B1D5F"/>
    <w:rsid w:val="40261E95"/>
    <w:rsid w:val="411B069D"/>
    <w:rsid w:val="4181534C"/>
    <w:rsid w:val="418F1B67"/>
    <w:rsid w:val="42E61D7B"/>
    <w:rsid w:val="4307476A"/>
    <w:rsid w:val="45CE5816"/>
    <w:rsid w:val="46BE6DE2"/>
    <w:rsid w:val="47361785"/>
    <w:rsid w:val="4A460A14"/>
    <w:rsid w:val="4B243793"/>
    <w:rsid w:val="4CAA78A3"/>
    <w:rsid w:val="4E2962EE"/>
    <w:rsid w:val="4E5B77EB"/>
    <w:rsid w:val="53984ED9"/>
    <w:rsid w:val="549F61A1"/>
    <w:rsid w:val="54B55C92"/>
    <w:rsid w:val="55FF2A88"/>
    <w:rsid w:val="587850B6"/>
    <w:rsid w:val="5E474944"/>
    <w:rsid w:val="5E9F014A"/>
    <w:rsid w:val="61005A68"/>
    <w:rsid w:val="61CF0D25"/>
    <w:rsid w:val="63760A8D"/>
    <w:rsid w:val="64415493"/>
    <w:rsid w:val="657A6506"/>
    <w:rsid w:val="6A1372B6"/>
    <w:rsid w:val="6BAD3123"/>
    <w:rsid w:val="721075CB"/>
    <w:rsid w:val="72223C71"/>
    <w:rsid w:val="775D50C1"/>
    <w:rsid w:val="7DB54EBB"/>
    <w:rsid w:val="7FBC16D5"/>
    <w:rsid w:val="7FC303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style>
  <w:style w:type="paragraph" w:styleId="3">
    <w:name w:val="Body Text Indent"/>
    <w:basedOn w:val="1"/>
    <w:next w:val="1"/>
    <w:unhideWhenUsed/>
    <w:qFormat/>
    <w:uiPriority w:val="0"/>
    <w:pPr>
      <w:ind w:firstLine="420"/>
    </w:pPr>
    <w:rPr>
      <w:kern w:val="0"/>
    </w:rPr>
  </w:style>
  <w:style w:type="paragraph" w:styleId="5">
    <w:name w:val="annotation text"/>
    <w:basedOn w:val="1"/>
    <w:link w:val="25"/>
    <w:qFormat/>
    <w:uiPriority w:val="0"/>
    <w:pPr>
      <w:jc w:val="left"/>
    </w:pPr>
  </w:style>
  <w:style w:type="paragraph" w:styleId="6">
    <w:name w:val="Body Text"/>
    <w:basedOn w:val="1"/>
    <w:link w:val="24"/>
    <w:qFormat/>
    <w:uiPriority w:val="99"/>
    <w:pPr>
      <w:spacing w:after="120"/>
    </w:pPr>
    <w:rPr>
      <w:sz w:val="32"/>
    </w:rPr>
  </w:style>
  <w:style w:type="paragraph" w:styleId="7">
    <w:name w:val="Body Text Indent 2"/>
    <w:basedOn w:val="1"/>
    <w:link w:val="27"/>
    <w:qFormat/>
    <w:uiPriority w:val="0"/>
    <w:pPr>
      <w:spacing w:line="360" w:lineRule="auto"/>
      <w:ind w:firstLine="640" w:firstLineChars="200"/>
    </w:pPr>
    <w:rPr>
      <w:rFonts w:ascii="仿宋_GB2312" w:eastAsia="仿宋_GB2312"/>
      <w:sz w:val="32"/>
    </w:rPr>
  </w:style>
  <w:style w:type="paragraph" w:styleId="8">
    <w:name w:val="Balloon Text"/>
    <w:basedOn w:val="1"/>
    <w:link w:val="28"/>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index 9"/>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12">
    <w:name w:val="Normal (Web)"/>
    <w:basedOn w:val="1"/>
    <w:qFormat/>
    <w:uiPriority w:val="0"/>
    <w:rPr>
      <w:sz w:val="24"/>
    </w:rPr>
  </w:style>
  <w:style w:type="paragraph" w:styleId="13">
    <w:name w:val="annotation subject"/>
    <w:basedOn w:val="5"/>
    <w:next w:val="5"/>
    <w:link w:val="29"/>
    <w:qFormat/>
    <w:uiPriority w:val="0"/>
    <w:rPr>
      <w:b/>
      <w:bCs/>
    </w:rPr>
  </w:style>
  <w:style w:type="character" w:styleId="16">
    <w:name w:val="Strong"/>
    <w:qFormat/>
    <w:locked/>
    <w:uiPriority w:val="22"/>
    <w:rPr>
      <w:b/>
    </w:rPr>
  </w:style>
  <w:style w:type="character" w:styleId="17">
    <w:name w:val="page number"/>
    <w:qFormat/>
    <w:uiPriority w:val="0"/>
    <w:rPr>
      <w:rFonts w:cs="Times New Roman"/>
    </w:rPr>
  </w:style>
  <w:style w:type="character" w:styleId="18">
    <w:name w:val="Emphasis"/>
    <w:qFormat/>
    <w:locked/>
    <w:uiPriority w:val="0"/>
    <w:rPr>
      <w:i/>
    </w:rPr>
  </w:style>
  <w:style w:type="character" w:styleId="19">
    <w:name w:val="Hyperlink"/>
    <w:semiHidden/>
    <w:qFormat/>
    <w:uiPriority w:val="99"/>
    <w:rPr>
      <w:rFonts w:cs="Times New Roman"/>
      <w:color w:val="0000FF"/>
      <w:u w:val="single"/>
    </w:rPr>
  </w:style>
  <w:style w:type="character" w:styleId="20">
    <w:name w:val="annotation reference"/>
    <w:qFormat/>
    <w:uiPriority w:val="0"/>
    <w:rPr>
      <w:sz w:val="21"/>
      <w:szCs w:val="21"/>
    </w:rPr>
  </w:style>
  <w:style w:type="character" w:customStyle="1" w:styleId="21">
    <w:name w:val="页眉 字符"/>
    <w:link w:val="10"/>
    <w:qFormat/>
    <w:locked/>
    <w:uiPriority w:val="99"/>
    <w:rPr>
      <w:rFonts w:ascii="Times New Roman" w:hAnsi="Times New Roman" w:eastAsia="宋体" w:cs="Times New Roman"/>
      <w:sz w:val="18"/>
    </w:rPr>
  </w:style>
  <w:style w:type="character" w:customStyle="1" w:styleId="22">
    <w:name w:val="页脚 字符"/>
    <w:link w:val="9"/>
    <w:qFormat/>
    <w:locked/>
    <w:uiPriority w:val="99"/>
    <w:rPr>
      <w:rFonts w:ascii="Times New Roman" w:hAnsi="Times New Roman" w:eastAsia="宋体" w:cs="Times New Roman"/>
      <w:sz w:val="18"/>
    </w:rPr>
  </w:style>
  <w:style w:type="paragraph" w:styleId="23">
    <w:name w:val="List Paragraph"/>
    <w:basedOn w:val="1"/>
    <w:qFormat/>
    <w:uiPriority w:val="99"/>
    <w:pPr>
      <w:ind w:firstLine="420" w:firstLineChars="200"/>
    </w:pPr>
  </w:style>
  <w:style w:type="character" w:customStyle="1" w:styleId="24">
    <w:name w:val="正文文本 字符"/>
    <w:link w:val="6"/>
    <w:qFormat/>
    <w:locked/>
    <w:uiPriority w:val="99"/>
    <w:rPr>
      <w:rFonts w:ascii="Times New Roman" w:hAnsi="Times New Roman" w:cs="Times New Roman"/>
      <w:kern w:val="2"/>
      <w:sz w:val="24"/>
      <w:szCs w:val="24"/>
    </w:rPr>
  </w:style>
  <w:style w:type="character" w:customStyle="1" w:styleId="25">
    <w:name w:val="批注文字 字符"/>
    <w:basedOn w:val="15"/>
    <w:link w:val="5"/>
    <w:qFormat/>
    <w:uiPriority w:val="0"/>
    <w:rPr>
      <w:rFonts w:ascii="Times New Roman" w:hAnsi="Times New Roman"/>
      <w:kern w:val="2"/>
      <w:sz w:val="21"/>
      <w:szCs w:val="24"/>
    </w:rPr>
  </w:style>
  <w:style w:type="character" w:customStyle="1" w:styleId="26">
    <w:name w:val="标题 1 字符"/>
    <w:basedOn w:val="15"/>
    <w:link w:val="4"/>
    <w:qFormat/>
    <w:uiPriority w:val="0"/>
    <w:rPr>
      <w:rFonts w:ascii="宋体" w:hAnsi="宋体"/>
      <w:b/>
      <w:kern w:val="44"/>
      <w:sz w:val="48"/>
      <w:szCs w:val="48"/>
    </w:rPr>
  </w:style>
  <w:style w:type="character" w:customStyle="1" w:styleId="27">
    <w:name w:val="正文文本缩进 2 字符"/>
    <w:basedOn w:val="15"/>
    <w:link w:val="7"/>
    <w:qFormat/>
    <w:uiPriority w:val="0"/>
    <w:rPr>
      <w:rFonts w:ascii="仿宋_GB2312" w:hAnsi="Times New Roman" w:eastAsia="仿宋_GB2312"/>
      <w:kern w:val="2"/>
      <w:sz w:val="32"/>
      <w:szCs w:val="24"/>
    </w:rPr>
  </w:style>
  <w:style w:type="character" w:customStyle="1" w:styleId="28">
    <w:name w:val="批注框文本 字符"/>
    <w:basedOn w:val="15"/>
    <w:link w:val="8"/>
    <w:qFormat/>
    <w:uiPriority w:val="0"/>
    <w:rPr>
      <w:rFonts w:ascii="Times New Roman" w:hAnsi="Times New Roman"/>
      <w:kern w:val="2"/>
      <w:sz w:val="18"/>
      <w:szCs w:val="18"/>
    </w:rPr>
  </w:style>
  <w:style w:type="character" w:customStyle="1" w:styleId="29">
    <w:name w:val="批注主题 字符"/>
    <w:basedOn w:val="25"/>
    <w:link w:val="13"/>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2304</Words>
  <Characters>2336</Characters>
  <Lines>12</Lines>
  <Paragraphs>23</Paragraphs>
  <TotalTime>11</TotalTime>
  <ScaleCrop>false</ScaleCrop>
  <LinksUpToDate>false</LinksUpToDate>
  <CharactersWithSpaces>2394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2023-08-31T04:51:00Z</dcterms:created>
  <dc:creator>Administrator</dc:creator>
  <cp:lastModifiedBy>刘晓东</cp:lastModifiedBy>
  <cp:lastPrinted>2023-09-04T03:00:00Z</cp:lastPrinted>
  <dcterms:modified xsi:type="dcterms:W3CDTF">2023-09-07T03:26:52Z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F548283E39744428B7C8B1B593C8F427_13</vt:lpwstr>
  </property>
</Properties>
</file>