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宋体" w:hAnsi="宋体" w:eastAsia="宋体" w:cs="宋体"/>
          <w:i w:val="0"/>
          <w:i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i w:val="0"/>
          <w:iCs w:val="0"/>
          <w:sz w:val="32"/>
          <w:szCs w:val="32"/>
          <w:lang w:val="en-US" w:eastAsia="zh-CN"/>
        </w:rPr>
        <w:t>专项资金（一级）指标体系</w:t>
      </w:r>
    </w:p>
    <w:bookmarkEnd w:id="0"/>
    <w:tbl>
      <w:tblPr>
        <w:tblStyle w:val="3"/>
        <w:tblW w:w="9550" w:type="dxa"/>
        <w:tblInd w:w="-3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1750"/>
        <w:gridCol w:w="2450"/>
        <w:gridCol w:w="2375"/>
        <w:gridCol w:w="67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一级指标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二级指标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三级指标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四级指标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权重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决策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（20分）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项目立项（6分）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立项依据充分性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立项程序规范性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绩效目标（6分）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绩效目标合理性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绩效指标明确性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资金投入（8分）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预算编制科学性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资金分配合理性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过程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（20分）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资金管理（8分）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资金到位率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预算执行率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资金使用合规性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Ansi="Tahoma"/>
                <w:lang w:val="en-US" w:eastAsia="zh-CN"/>
              </w:rPr>
              <w:t>组织实施（12分）</w:t>
            </w:r>
            <w:r>
              <w:rPr>
                <w:rStyle w:val="7"/>
                <w:rFonts w:eastAsia="仿宋_GB2312"/>
                <w:lang w:val="en-US" w:eastAsia="zh-CN"/>
              </w:rPr>
              <w:t xml:space="preserve"> 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管理制度健全性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制度执行有效性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产出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(25分)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产出数量（10分）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实际完成率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数量变动率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产出质量（5分）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质量达标率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产出时效（5分）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完成及时率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产出成本（5分）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成本节约率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效益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项目效益（25分）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社会效益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农贸市场投诉办结率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/>
              </w:rPr>
              <w:t>农贸市场食品安全事故发生率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/>
              </w:rPr>
              <w:t>农贸市场消防事故发生率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可持续影响（2分）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政策可持续性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项目发展机制可持续性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满意度（8分）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服务对象满意度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受益群体满意度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90.1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731" w:y="-151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</w:t>
    </w:r>
    <w:r>
      <w:rPr>
        <w:sz w:val="24"/>
        <w:szCs w:val="24"/>
      </w:rPr>
      <w:fldChar w:fldCharType="end"/>
    </w:r>
  </w:p>
  <w:p>
    <w:pPr>
      <w:pStyle w:val="2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83DAD"/>
    <w:rsid w:val="29583DAD"/>
    <w:rsid w:val="3E9016D3"/>
    <w:rsid w:val="54705284"/>
    <w:rsid w:val="65891E75"/>
    <w:rsid w:val="7AC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等线" w:hAnsi="等线" w:eastAsia="等线" w:cs="Arial"/>
      <w:kern w:val="2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11"/>
    <w:basedOn w:val="4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01"/>
    <w:basedOn w:val="4"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2021-06-02T06:57:00Z</dcterms:created>
  <dc:creator>小黑</dc:creator>
  <cp:lastModifiedBy>小黑</cp:lastModifiedBy>
  <dcterms:modified xsi:type="dcterms:W3CDTF">2021-06-02T06:58:05Z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