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E6" w:rsidRPr="00D728E6" w:rsidRDefault="00D728E6" w:rsidP="007C5A94">
      <w:pPr>
        <w:spacing w:line="560" w:lineRule="exact"/>
        <w:jc w:val="center"/>
        <w:rPr>
          <w:rFonts w:ascii="宋体" w:eastAsia="宋体" w:hAnsi="宋体" w:cs="Times New Roman"/>
          <w:sz w:val="44"/>
        </w:rPr>
      </w:pPr>
      <w:r w:rsidRPr="00D728E6">
        <w:rPr>
          <w:rFonts w:ascii="宋体" w:eastAsia="宋体" w:hAnsi="宋体" w:cs="Times New Roman" w:hint="eastAsia"/>
          <w:b/>
          <w:bCs/>
          <w:sz w:val="44"/>
        </w:rPr>
        <w:t>行政处罚决定书</w:t>
      </w:r>
    </w:p>
    <w:p w:rsidR="00D728E6" w:rsidRPr="00D728E6" w:rsidRDefault="00D728E6" w:rsidP="007C5A94">
      <w:pPr>
        <w:spacing w:line="560" w:lineRule="exact"/>
        <w:ind w:right="640"/>
        <w:jc w:val="right"/>
        <w:rPr>
          <w:rFonts w:ascii="仿宋_GB2312" w:eastAsia="仿宋_GB2312" w:hAnsi="仿宋" w:cs="Times New Roman"/>
          <w:sz w:val="32"/>
        </w:rPr>
      </w:pPr>
    </w:p>
    <w:p w:rsidR="00D728E6" w:rsidRPr="00D728E6" w:rsidRDefault="00D728E6" w:rsidP="007C5A94">
      <w:pPr>
        <w:spacing w:line="560" w:lineRule="exact"/>
        <w:jc w:val="right"/>
        <w:rPr>
          <w:rFonts w:ascii="仿宋_GB2312" w:eastAsia="仿宋_GB2312" w:hAnsi="仿宋" w:cs="Times New Roman"/>
          <w:sz w:val="32"/>
        </w:rPr>
      </w:pPr>
      <w:bookmarkStart w:id="0" w:name="_GoBack"/>
      <w:bookmarkEnd w:id="0"/>
      <w:r w:rsidRPr="00D728E6">
        <w:rPr>
          <w:rFonts w:ascii="仿宋_GB2312" w:eastAsia="仿宋_GB2312" w:hAnsi="仿宋" w:cs="Times New Roman" w:hint="eastAsia"/>
          <w:sz w:val="32"/>
        </w:rPr>
        <w:t xml:space="preserve">             青民罚决〔</w:t>
      </w:r>
      <w:r>
        <w:rPr>
          <w:rFonts w:ascii="仿宋_GB2312" w:eastAsia="仿宋_GB2312" w:hAnsi="仿宋" w:cs="Times New Roman" w:hint="eastAsia"/>
          <w:sz w:val="32"/>
        </w:rPr>
        <w:t>2021</w:t>
      </w:r>
      <w:r w:rsidRPr="00D728E6">
        <w:rPr>
          <w:rFonts w:ascii="仿宋_GB2312" w:eastAsia="仿宋_GB2312" w:hAnsi="仿宋" w:cs="Times New Roman" w:hint="eastAsia"/>
          <w:sz w:val="32"/>
        </w:rPr>
        <w:t>〕</w:t>
      </w:r>
      <w:r w:rsidR="00DB5DCE">
        <w:rPr>
          <w:rFonts w:ascii="仿宋_GB2312" w:eastAsia="仿宋_GB2312" w:hAnsi="仿宋" w:cs="Times New Roman" w:hint="eastAsia"/>
          <w:sz w:val="32"/>
        </w:rPr>
        <w:t>37</w:t>
      </w:r>
      <w:r>
        <w:rPr>
          <w:rFonts w:ascii="仿宋_GB2312" w:eastAsia="仿宋_GB2312" w:hAnsi="仿宋" w:cs="Times New Roman" w:hint="eastAsia"/>
          <w:sz w:val="32"/>
        </w:rPr>
        <w:t>号</w:t>
      </w:r>
    </w:p>
    <w:p w:rsidR="00440B05" w:rsidRDefault="00DB5DCE" w:rsidP="006D2B55">
      <w:pPr>
        <w:spacing w:line="560" w:lineRule="exact"/>
        <w:rPr>
          <w:rFonts w:ascii="仿宋_GB2312" w:eastAsia="仿宋_GB2312" w:hAnsi="仿宋" w:cs="Times New Roman"/>
          <w:bCs/>
          <w:sz w:val="32"/>
        </w:rPr>
      </w:pPr>
      <w:r w:rsidRPr="00DB5DCE">
        <w:rPr>
          <w:rFonts w:ascii="仿宋_GB2312" w:eastAsia="仿宋_GB2312" w:hAnsi="仿宋" w:cs="Times New Roman" w:hint="eastAsia"/>
          <w:bCs/>
          <w:sz w:val="32"/>
        </w:rPr>
        <w:t>青岛市名优商品流通协会</w:t>
      </w:r>
      <w:r w:rsidR="00646221">
        <w:rPr>
          <w:rFonts w:ascii="仿宋_GB2312" w:eastAsia="仿宋_GB2312" w:hAnsi="仿宋" w:cs="Times New Roman" w:hint="eastAsia"/>
          <w:bCs/>
          <w:sz w:val="32"/>
        </w:rPr>
        <w:t>：</w:t>
      </w:r>
    </w:p>
    <w:p w:rsidR="00440B05" w:rsidRPr="00440B05" w:rsidRDefault="00440B05" w:rsidP="007C5A94">
      <w:pPr>
        <w:spacing w:line="560" w:lineRule="exact"/>
        <w:ind w:firstLineChars="200" w:firstLine="640"/>
        <w:rPr>
          <w:rFonts w:ascii="楷体_GB2312" w:eastAsia="楷体_GB2312" w:hAnsi="仿宋" w:cs="Times New Roman"/>
          <w:noProof/>
          <w:sz w:val="32"/>
          <w:szCs w:val="32"/>
        </w:rPr>
      </w:pPr>
      <w:r w:rsidRPr="00440B05">
        <w:rPr>
          <w:rFonts w:ascii="楷体_GB2312" w:eastAsia="楷体_GB2312" w:hAnsi="仿宋" w:cs="Times New Roman" w:hint="eastAsia"/>
          <w:sz w:val="32"/>
          <w:szCs w:val="32"/>
        </w:rPr>
        <w:t>法定代表人：</w:t>
      </w:r>
      <w:r w:rsidR="00DB5DCE" w:rsidRPr="00DB5DCE">
        <w:rPr>
          <w:rFonts w:ascii="楷体_GB2312" w:eastAsia="楷体_GB2312" w:hAnsi="仿宋" w:cs="Times New Roman" w:hint="eastAsia"/>
          <w:noProof/>
          <w:sz w:val="32"/>
          <w:szCs w:val="32"/>
        </w:rPr>
        <w:t>林连兴</w:t>
      </w:r>
      <w:r w:rsidRPr="00440B05">
        <w:rPr>
          <w:rFonts w:ascii="楷体_GB2312" w:eastAsia="楷体_GB2312" w:hAnsi="仿宋" w:cs="Times New Roman" w:hint="eastAsia"/>
          <w:noProof/>
          <w:sz w:val="32"/>
          <w:szCs w:val="32"/>
        </w:rPr>
        <w:t xml:space="preserve">  </w:t>
      </w:r>
    </w:p>
    <w:p w:rsidR="00440B05" w:rsidRPr="00440B05" w:rsidRDefault="00440B05" w:rsidP="007C5A94">
      <w:pPr>
        <w:spacing w:line="560" w:lineRule="exact"/>
        <w:ind w:firstLineChars="200" w:firstLine="640"/>
        <w:rPr>
          <w:rFonts w:ascii="楷体_GB2312" w:eastAsia="楷体_GB2312" w:hAnsi="仿宋" w:cs="Times New Roman"/>
          <w:sz w:val="32"/>
          <w:szCs w:val="32"/>
        </w:rPr>
      </w:pPr>
      <w:r w:rsidRPr="00440B05">
        <w:rPr>
          <w:rFonts w:ascii="楷体_GB2312" w:eastAsia="楷体_GB2312" w:hAnsi="仿宋" w:cs="Times New Roman" w:hint="eastAsia"/>
          <w:sz w:val="32"/>
          <w:szCs w:val="32"/>
        </w:rPr>
        <w:t>统一信用代码：</w:t>
      </w:r>
      <w:r w:rsidR="00DB5DCE" w:rsidRPr="00DB5DCE">
        <w:rPr>
          <w:rFonts w:ascii="楷体_GB2312" w:eastAsia="楷体_GB2312" w:hAnsi="仿宋" w:cs="Times New Roman" w:hint="eastAsia"/>
          <w:noProof/>
          <w:sz w:val="32"/>
          <w:szCs w:val="32"/>
        </w:rPr>
        <w:t>51370200MJD801046R</w:t>
      </w:r>
    </w:p>
    <w:p w:rsidR="00440B05" w:rsidRPr="00440B05" w:rsidRDefault="00440B05" w:rsidP="007C5A94">
      <w:pPr>
        <w:spacing w:line="560" w:lineRule="exact"/>
        <w:ind w:firstLineChars="200" w:firstLine="640"/>
        <w:rPr>
          <w:rFonts w:ascii="楷体_GB2312" w:eastAsia="楷体_GB2312" w:hAnsi="仿宋" w:cs="Times New Roman"/>
          <w:sz w:val="32"/>
          <w:szCs w:val="32"/>
        </w:rPr>
      </w:pPr>
      <w:r w:rsidRPr="00440B05">
        <w:rPr>
          <w:rFonts w:ascii="楷体_GB2312" w:eastAsia="楷体_GB2312" w:hAnsi="仿宋" w:cs="Times New Roman" w:hint="eastAsia"/>
          <w:sz w:val="32"/>
          <w:szCs w:val="32"/>
        </w:rPr>
        <w:t>登记地址：</w:t>
      </w:r>
      <w:r w:rsidR="00DB5DCE" w:rsidRPr="00DB5DCE">
        <w:rPr>
          <w:rFonts w:ascii="楷体_GB2312" w:eastAsia="楷体_GB2312" w:hAnsi="仿宋" w:cs="Times New Roman" w:hint="eastAsia"/>
          <w:noProof/>
          <w:sz w:val="32"/>
          <w:szCs w:val="32"/>
        </w:rPr>
        <w:t>山东省青岛市市南区香港中路50号</w:t>
      </w:r>
    </w:p>
    <w:p w:rsidR="00D728E6" w:rsidRPr="00D728E6" w:rsidRDefault="00C565CE" w:rsidP="007C5A94">
      <w:pPr>
        <w:spacing w:line="560" w:lineRule="exact"/>
        <w:ind w:firstLineChars="235" w:firstLine="752"/>
        <w:rPr>
          <w:rFonts w:ascii="仿宋_GB2312" w:eastAsia="仿宋_GB2312" w:hAnsi="仿宋" w:cs="Times New Roman"/>
          <w:sz w:val="32"/>
          <w:u w:val="single"/>
        </w:rPr>
      </w:pPr>
      <w:r w:rsidRPr="00C565CE">
        <w:rPr>
          <w:rFonts w:ascii="仿宋_GB2312" w:eastAsia="仿宋_GB2312" w:hAnsi="仿宋" w:cs="Times New Roman" w:hint="eastAsia"/>
          <w:noProof/>
          <w:sz w:val="32"/>
          <w:szCs w:val="32"/>
        </w:rPr>
        <w:t>经查，你单位存在向2名非该协会会员收取会费共计6万元的行为</w:t>
      </w:r>
      <w:r>
        <w:rPr>
          <w:rFonts w:ascii="仿宋_GB2312" w:eastAsia="仿宋_GB2312" w:hAnsi="仿宋" w:cs="Times New Roman" w:hint="eastAsia"/>
          <w:noProof/>
          <w:sz w:val="32"/>
          <w:szCs w:val="32"/>
        </w:rPr>
        <w:t>。</w:t>
      </w:r>
    </w:p>
    <w:p w:rsidR="00440B05" w:rsidRPr="00440B05" w:rsidRDefault="00C565CE" w:rsidP="007C5A94">
      <w:pPr>
        <w:spacing w:line="560" w:lineRule="exact"/>
        <w:ind w:firstLineChars="200" w:firstLine="640"/>
        <w:rPr>
          <w:rFonts w:ascii="仿宋_GB2312" w:eastAsia="仿宋_GB2312" w:hAnsi="仿宋" w:cs="Times New Roman"/>
          <w:sz w:val="32"/>
        </w:rPr>
      </w:pPr>
      <w:r w:rsidRPr="00C565CE">
        <w:rPr>
          <w:rFonts w:ascii="仿宋_GB2312" w:eastAsia="仿宋_GB2312" w:hAnsi="仿宋" w:cs="Times New Roman" w:hint="eastAsia"/>
          <w:sz w:val="32"/>
        </w:rPr>
        <w:t>以上违法事实有调查（询问）笔录</w:t>
      </w:r>
      <w:r>
        <w:rPr>
          <w:rFonts w:ascii="仿宋_GB2312" w:eastAsia="仿宋_GB2312" w:hAnsi="仿宋" w:cs="Times New Roman" w:hint="eastAsia"/>
          <w:sz w:val="32"/>
        </w:rPr>
        <w:t>予以证实</w:t>
      </w:r>
      <w:r w:rsidR="00440B05" w:rsidRPr="00440B05">
        <w:rPr>
          <w:rFonts w:ascii="仿宋_GB2312" w:eastAsia="仿宋_GB2312" w:hAnsi="仿宋" w:cs="Times New Roman" w:hint="eastAsia"/>
          <w:sz w:val="32"/>
        </w:rPr>
        <w:t>。</w:t>
      </w:r>
    </w:p>
    <w:p w:rsidR="00440B05" w:rsidRDefault="00440B05" w:rsidP="007C5A94">
      <w:pPr>
        <w:spacing w:line="56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t>本机关认为，你</w:t>
      </w:r>
      <w:r w:rsidR="00D728E6" w:rsidRPr="00D728E6">
        <w:rPr>
          <w:rFonts w:ascii="仿宋_GB2312" w:eastAsia="仿宋_GB2312" w:hAnsi="仿宋" w:cs="Times New Roman" w:hint="eastAsia"/>
          <w:sz w:val="32"/>
        </w:rPr>
        <w:t>单位</w:t>
      </w:r>
      <w:r w:rsidRPr="00440B05">
        <w:rPr>
          <w:rFonts w:ascii="仿宋_GB2312" w:eastAsia="仿宋_GB2312" w:hAnsi="仿宋" w:cs="Times New Roman" w:hint="eastAsia"/>
          <w:sz w:val="32"/>
        </w:rPr>
        <w:t>违反了</w:t>
      </w:r>
      <w:bookmarkStart w:id="1" w:name="_Toc17495"/>
      <w:r w:rsidR="00C565CE" w:rsidRPr="00C565CE">
        <w:rPr>
          <w:rFonts w:ascii="仿宋_GB2312" w:eastAsia="仿宋_GB2312" w:hAnsi="仿宋" w:cs="Times New Roman" w:hint="eastAsia"/>
          <w:sz w:val="32"/>
        </w:rPr>
        <w:t>《</w:t>
      </w:r>
      <w:bookmarkEnd w:id="1"/>
      <w:r w:rsidR="00C565CE" w:rsidRPr="00C565CE">
        <w:rPr>
          <w:rFonts w:ascii="仿宋_GB2312" w:eastAsia="仿宋_GB2312" w:hAnsi="仿宋" w:cs="Times New Roman" w:hint="eastAsia"/>
          <w:bCs/>
          <w:sz w:val="32"/>
        </w:rPr>
        <w:t>行业协会商会综合监管办法（试行）</w:t>
      </w:r>
      <w:bookmarkStart w:id="2" w:name="_Toc13428"/>
      <w:r w:rsidR="00C565CE" w:rsidRPr="00C565CE">
        <w:rPr>
          <w:rFonts w:ascii="仿宋_GB2312" w:eastAsia="仿宋_GB2312" w:hAnsi="仿宋" w:cs="Times New Roman" w:hint="eastAsia"/>
          <w:sz w:val="32"/>
        </w:rPr>
        <w:t>》（发改经体〔2016〕2657号）</w:t>
      </w:r>
      <w:bookmarkEnd w:id="2"/>
      <w:r w:rsidR="00C565CE" w:rsidRPr="00C565CE">
        <w:rPr>
          <w:rFonts w:ascii="仿宋_GB2312" w:eastAsia="仿宋_GB2312" w:hAnsi="仿宋" w:cs="Times New Roman" w:hint="eastAsia"/>
          <w:sz w:val="32"/>
        </w:rPr>
        <w:t>，“20．</w:t>
      </w:r>
      <w:r w:rsidR="00C565CE">
        <w:rPr>
          <w:rFonts w:ascii="仿宋_GB2312" w:eastAsia="仿宋_GB2312" w:hAnsi="仿宋" w:cs="Times New Roman" w:hint="eastAsia"/>
          <w:sz w:val="32"/>
        </w:rPr>
        <w:t>协会商会按照章程和有关规定向会员收取会费并开具会费收据”之规定</w:t>
      </w:r>
      <w:r w:rsidRPr="00440B05">
        <w:rPr>
          <w:rFonts w:ascii="仿宋_GB2312" w:eastAsia="仿宋_GB2312" w:hAnsi="仿宋" w:cs="Times New Roman" w:hint="eastAsia"/>
          <w:sz w:val="32"/>
        </w:rPr>
        <w:t>。本机关于2021年</w:t>
      </w:r>
      <w:r w:rsidR="00C565CE">
        <w:rPr>
          <w:rFonts w:ascii="仿宋_GB2312" w:eastAsia="仿宋_GB2312" w:hAnsi="仿宋" w:cs="Times New Roman" w:hint="eastAsia"/>
          <w:sz w:val="32"/>
        </w:rPr>
        <w:t>9</w:t>
      </w:r>
      <w:r w:rsidRPr="00440B05">
        <w:rPr>
          <w:rFonts w:ascii="仿宋_GB2312" w:eastAsia="仿宋_GB2312" w:hAnsi="仿宋" w:cs="Times New Roman" w:hint="eastAsia"/>
          <w:sz w:val="32"/>
        </w:rPr>
        <w:t>月</w:t>
      </w:r>
      <w:r w:rsidR="00C565CE">
        <w:rPr>
          <w:rFonts w:ascii="仿宋_GB2312" w:eastAsia="仿宋_GB2312" w:hAnsi="仿宋" w:cs="Times New Roman" w:hint="eastAsia"/>
          <w:sz w:val="32"/>
        </w:rPr>
        <w:t>18</w:t>
      </w:r>
      <w:r w:rsidRPr="00440B05">
        <w:rPr>
          <w:rFonts w:ascii="仿宋_GB2312" w:eastAsia="仿宋_GB2312" w:hAnsi="仿宋" w:cs="Times New Roman" w:hint="eastAsia"/>
          <w:sz w:val="32"/>
        </w:rPr>
        <w:t>日向你单位法定代表人直接送达了行政处罚事先告知书。你单位</w:t>
      </w:r>
      <w:r w:rsidR="00C565CE">
        <w:rPr>
          <w:rFonts w:ascii="仿宋_GB2312" w:eastAsia="仿宋_GB2312" w:hAnsi="仿宋" w:cs="Times New Roman" w:hint="eastAsia"/>
          <w:sz w:val="32"/>
        </w:rPr>
        <w:t>在规定时间内</w:t>
      </w:r>
      <w:r w:rsidRPr="00440B05">
        <w:rPr>
          <w:rFonts w:ascii="仿宋_GB2312" w:eastAsia="仿宋_GB2312" w:hAnsi="仿宋" w:cs="Times New Roman" w:hint="eastAsia"/>
          <w:sz w:val="32"/>
        </w:rPr>
        <w:t>未提出</w:t>
      </w:r>
      <w:r w:rsidR="00D728E6" w:rsidRPr="00D728E6">
        <w:rPr>
          <w:rFonts w:ascii="仿宋_GB2312" w:eastAsia="仿宋_GB2312" w:hAnsi="仿宋" w:cs="Times New Roman" w:hint="eastAsia"/>
          <w:sz w:val="32"/>
        </w:rPr>
        <w:t>陈述申辩</w:t>
      </w:r>
      <w:r w:rsidRPr="00440B05">
        <w:rPr>
          <w:rFonts w:ascii="仿宋_GB2312" w:eastAsia="仿宋_GB2312" w:hAnsi="仿宋" w:cs="Times New Roman" w:hint="eastAsia"/>
          <w:sz w:val="32"/>
        </w:rPr>
        <w:t>意见</w:t>
      </w:r>
      <w:r>
        <w:rPr>
          <w:rFonts w:ascii="仿宋_GB2312" w:eastAsia="仿宋_GB2312" w:hAnsi="仿宋" w:cs="Times New Roman" w:hint="eastAsia"/>
          <w:sz w:val="32"/>
        </w:rPr>
        <w:t>。</w:t>
      </w:r>
    </w:p>
    <w:p w:rsidR="00D728E6" w:rsidRPr="00D728E6" w:rsidRDefault="00D728E6" w:rsidP="007C5A94">
      <w:pPr>
        <w:spacing w:line="560" w:lineRule="exact"/>
        <w:ind w:firstLineChars="200" w:firstLine="640"/>
        <w:rPr>
          <w:rFonts w:ascii="仿宋_GB2312" w:eastAsia="仿宋_GB2312" w:hAnsi="仿宋" w:cs="Times New Roman"/>
          <w:sz w:val="32"/>
        </w:rPr>
      </w:pPr>
      <w:r w:rsidRPr="00D728E6">
        <w:rPr>
          <w:rFonts w:ascii="仿宋_GB2312" w:eastAsia="仿宋_GB2312" w:hAnsi="仿宋" w:cs="Times New Roman" w:hint="eastAsia"/>
          <w:sz w:val="32"/>
        </w:rPr>
        <w:t>现依据</w:t>
      </w:r>
      <w:r w:rsidR="00C565CE" w:rsidRPr="00C565CE">
        <w:rPr>
          <w:rFonts w:ascii="仿宋_GB2312" w:eastAsia="仿宋_GB2312" w:hAnsi="仿宋" w:cs="Times New Roman" w:hint="eastAsia"/>
          <w:sz w:val="30"/>
          <w:szCs w:val="30"/>
        </w:rPr>
        <w:t>《社会团体登记管理条例》第三十条第一款第八项“社会团体有下列情形之一的，由登记管理机关给予警告，责令改正，可以限期停止活动，并可以责令撤换直接负责的主管人员；情节严重的，予以撤销登记；构成犯罪的，依法追究刑事责任：……（三）违反国家有关规定收取费用”和《山东省民政系统行政处罚自由裁量权实施办法》（鲁民〔2019〕40号）编码0137，“按国家规定项目和标准收取费用，但未按规定出具相关票据或者履行有关手续；违规收取费用或者筹集资金累计十万以下。警</w:t>
      </w:r>
      <w:r w:rsidR="00C565CE" w:rsidRPr="00C565CE">
        <w:rPr>
          <w:rFonts w:ascii="仿宋_GB2312" w:eastAsia="仿宋_GB2312" w:hAnsi="仿宋" w:cs="Times New Roman" w:hint="eastAsia"/>
          <w:sz w:val="30"/>
          <w:szCs w:val="30"/>
        </w:rPr>
        <w:lastRenderedPageBreak/>
        <w:t>告”的规定，</w:t>
      </w:r>
      <w:r w:rsidR="00440B05">
        <w:rPr>
          <w:rFonts w:ascii="仿宋_GB2312" w:eastAsia="仿宋_GB2312" w:hAnsi="仿宋" w:cs="Times New Roman" w:hint="eastAsia"/>
          <w:sz w:val="32"/>
        </w:rPr>
        <w:t>决定对你单位</w:t>
      </w:r>
      <w:r w:rsidRPr="00D728E6">
        <w:rPr>
          <w:rFonts w:ascii="仿宋_GB2312" w:eastAsia="仿宋_GB2312" w:hAnsi="仿宋" w:cs="Times New Roman" w:hint="eastAsia"/>
          <w:sz w:val="32"/>
        </w:rPr>
        <w:t>作出以下行政处罚：</w:t>
      </w:r>
    </w:p>
    <w:p w:rsidR="00C565CE" w:rsidRPr="00C565CE" w:rsidRDefault="00C565CE" w:rsidP="00C565CE">
      <w:pPr>
        <w:spacing w:line="560" w:lineRule="exact"/>
        <w:ind w:firstLineChars="200" w:firstLine="640"/>
        <w:rPr>
          <w:rFonts w:ascii="仿宋_GB2312" w:eastAsia="仿宋_GB2312" w:hAnsi="仿宋" w:cs="Times New Roman"/>
          <w:sz w:val="32"/>
        </w:rPr>
      </w:pPr>
      <w:r w:rsidRPr="00C565CE">
        <w:rPr>
          <w:rFonts w:ascii="仿宋_GB2312" w:eastAsia="仿宋_GB2312" w:hAnsi="仿宋" w:cs="Times New Roman" w:hint="eastAsia"/>
          <w:sz w:val="32"/>
        </w:rPr>
        <w:t>警告，责令改正。</w:t>
      </w:r>
    </w:p>
    <w:p w:rsidR="00C565CE" w:rsidRPr="00C565CE" w:rsidRDefault="00C565CE" w:rsidP="00C565CE">
      <w:pPr>
        <w:spacing w:line="560" w:lineRule="exact"/>
        <w:ind w:firstLineChars="200" w:firstLine="640"/>
        <w:rPr>
          <w:rFonts w:ascii="仿宋_GB2312" w:eastAsia="仿宋_GB2312" w:hAnsi="仿宋" w:cs="Times New Roman"/>
          <w:sz w:val="32"/>
        </w:rPr>
      </w:pPr>
      <w:r w:rsidRPr="00C565CE">
        <w:rPr>
          <w:rFonts w:ascii="仿宋_GB2312" w:eastAsia="仿宋_GB2312" w:hAnsi="仿宋" w:cs="Times New Roman" w:hint="eastAsia"/>
          <w:sz w:val="32"/>
        </w:rPr>
        <w:t>你单位应于行政处罚决定生效后10日内将违规收取的</w:t>
      </w:r>
      <w:r w:rsidR="001E2186">
        <w:rPr>
          <w:rFonts w:ascii="仿宋_GB2312" w:eastAsia="仿宋_GB2312" w:hAnsi="仿宋" w:cs="Times New Roman" w:hint="eastAsia"/>
          <w:sz w:val="32"/>
        </w:rPr>
        <w:t>6万元</w:t>
      </w:r>
      <w:r w:rsidRPr="00C565CE">
        <w:rPr>
          <w:rFonts w:ascii="仿宋_GB2312" w:eastAsia="仿宋_GB2312" w:hAnsi="仿宋" w:cs="Times New Roman" w:hint="eastAsia"/>
          <w:sz w:val="32"/>
        </w:rPr>
        <w:t>会费退还给缴纳者。</w:t>
      </w:r>
    </w:p>
    <w:p w:rsidR="00C565CE" w:rsidRPr="00C565CE" w:rsidRDefault="00C565CE" w:rsidP="00C565CE">
      <w:pPr>
        <w:spacing w:line="560" w:lineRule="exact"/>
        <w:ind w:firstLineChars="200" w:firstLine="640"/>
        <w:rPr>
          <w:rFonts w:ascii="仿宋_GB2312" w:eastAsia="仿宋_GB2312" w:hAnsi="仿宋" w:cs="Times New Roman"/>
          <w:sz w:val="32"/>
        </w:rPr>
      </w:pPr>
      <w:r w:rsidRPr="00C565CE">
        <w:rPr>
          <w:rFonts w:ascii="仿宋_GB2312" w:eastAsia="仿宋_GB2312" w:hAnsi="仿宋" w:cs="Times New Roman" w:hint="eastAsia"/>
          <w:sz w:val="32"/>
        </w:rPr>
        <w:t>同时依据《社会组织信用信息管理办法》第十一条第一款第五项之规定，行政处罚决定生效后，将该协会列入社会组织活动异常名录。</w:t>
      </w:r>
    </w:p>
    <w:p w:rsidR="00D728E6" w:rsidRPr="00D728E6" w:rsidRDefault="00D728E6" w:rsidP="007C5A94">
      <w:pPr>
        <w:spacing w:line="560" w:lineRule="exact"/>
        <w:ind w:firstLineChars="200" w:firstLine="640"/>
        <w:rPr>
          <w:rFonts w:ascii="仿宋_GB2312" w:eastAsia="仿宋_GB2312" w:hAnsi="仿宋" w:cs="Times New Roman"/>
          <w:sz w:val="32"/>
        </w:rPr>
      </w:pPr>
      <w:r w:rsidRPr="00D728E6">
        <w:rPr>
          <w:rFonts w:ascii="仿宋_GB2312" w:eastAsia="仿宋_GB2312" w:hAnsi="仿宋" w:cs="Times New Roman" w:hint="eastAsia"/>
          <w:sz w:val="32"/>
        </w:rPr>
        <w:t>如对本决定不服，可自收到本决定书之日起六十日内依法向青岛市人民政府申请行政复议或自收到本决定书之日起六个月内直接向有管辖权的人民法院提起行政诉讼。</w:t>
      </w:r>
    </w:p>
    <w:p w:rsidR="00D728E6" w:rsidRPr="00D728E6" w:rsidRDefault="00D728E6" w:rsidP="007C5A94">
      <w:pPr>
        <w:spacing w:line="560" w:lineRule="exact"/>
        <w:rPr>
          <w:rFonts w:ascii="仿宋_GB2312" w:eastAsia="仿宋_GB2312" w:hAnsi="仿宋" w:cs="Times New Roman"/>
          <w:sz w:val="32"/>
        </w:rPr>
      </w:pPr>
    </w:p>
    <w:p w:rsidR="00D728E6" w:rsidRPr="00D728E6" w:rsidRDefault="00D728E6" w:rsidP="007C5A94">
      <w:pPr>
        <w:spacing w:line="560" w:lineRule="exact"/>
        <w:rPr>
          <w:rFonts w:ascii="仿宋_GB2312" w:eastAsia="仿宋_GB2312" w:hAnsi="仿宋" w:cs="Times New Roman"/>
          <w:sz w:val="32"/>
        </w:rPr>
      </w:pPr>
    </w:p>
    <w:p w:rsidR="00D728E6" w:rsidRPr="00D728E6" w:rsidRDefault="00D728E6" w:rsidP="007C5A94">
      <w:pPr>
        <w:spacing w:line="560" w:lineRule="exact"/>
        <w:ind w:firstLineChars="700" w:firstLine="2240"/>
        <w:jc w:val="center"/>
        <w:rPr>
          <w:rFonts w:ascii="仿宋_GB2312" w:eastAsia="仿宋_GB2312" w:hAnsi="仿宋" w:cs="Times New Roman"/>
          <w:sz w:val="32"/>
        </w:rPr>
      </w:pPr>
    </w:p>
    <w:p w:rsidR="00D728E6" w:rsidRPr="00D728E6" w:rsidRDefault="00D728E6" w:rsidP="007C5A94">
      <w:pPr>
        <w:spacing w:line="560" w:lineRule="exact"/>
        <w:ind w:firstLineChars="700" w:firstLine="2240"/>
        <w:jc w:val="center"/>
        <w:rPr>
          <w:rFonts w:ascii="仿宋_GB2312" w:eastAsia="仿宋_GB2312" w:hAnsi="仿宋" w:cs="Times New Roman"/>
          <w:sz w:val="32"/>
        </w:rPr>
      </w:pPr>
      <w:r w:rsidRPr="00D728E6">
        <w:rPr>
          <w:rFonts w:ascii="仿宋_GB2312" w:eastAsia="仿宋_GB2312" w:hAnsi="仿宋" w:cs="Times New Roman" w:hint="eastAsia"/>
          <w:sz w:val="32"/>
        </w:rPr>
        <w:t>青岛市民政局</w:t>
      </w:r>
    </w:p>
    <w:p w:rsidR="00D728E6" w:rsidRPr="00D728E6" w:rsidRDefault="007C5A94" w:rsidP="007C5A94">
      <w:pPr>
        <w:spacing w:line="560" w:lineRule="exact"/>
        <w:ind w:firstLineChars="700" w:firstLine="2240"/>
        <w:jc w:val="center"/>
        <w:rPr>
          <w:rFonts w:ascii="仿宋_GB2312" w:eastAsia="仿宋_GB2312" w:hAnsi="仿宋" w:cs="Times New Roman"/>
          <w:sz w:val="32"/>
        </w:rPr>
      </w:pPr>
      <w:r>
        <w:rPr>
          <w:rFonts w:ascii="仿宋_GB2312" w:eastAsia="仿宋_GB2312" w:hAnsi="仿宋" w:cs="Times New Roman" w:hint="eastAsia"/>
          <w:sz w:val="32"/>
        </w:rPr>
        <w:t>2021</w:t>
      </w:r>
      <w:r w:rsidR="00D728E6" w:rsidRPr="00D728E6">
        <w:rPr>
          <w:rFonts w:ascii="仿宋_GB2312" w:eastAsia="仿宋_GB2312" w:hAnsi="仿宋" w:cs="Times New Roman" w:hint="eastAsia"/>
          <w:sz w:val="32"/>
        </w:rPr>
        <w:t>年</w:t>
      </w:r>
      <w:r w:rsidR="0039153E">
        <w:rPr>
          <w:rFonts w:ascii="仿宋_GB2312" w:eastAsia="仿宋_GB2312" w:hAnsi="仿宋" w:cs="Times New Roman" w:hint="eastAsia"/>
          <w:sz w:val="32"/>
        </w:rPr>
        <w:t>9</w:t>
      </w:r>
      <w:r w:rsidR="00D728E6" w:rsidRPr="00D728E6">
        <w:rPr>
          <w:rFonts w:ascii="仿宋_GB2312" w:eastAsia="仿宋_GB2312" w:hAnsi="仿宋" w:cs="Times New Roman" w:hint="eastAsia"/>
          <w:sz w:val="32"/>
        </w:rPr>
        <w:t>月</w:t>
      </w:r>
      <w:r w:rsidR="005824EC">
        <w:rPr>
          <w:rFonts w:ascii="仿宋_GB2312" w:eastAsia="仿宋_GB2312" w:hAnsi="仿宋" w:cs="Times New Roman" w:hint="eastAsia"/>
          <w:sz w:val="32"/>
        </w:rPr>
        <w:t>29</w:t>
      </w:r>
      <w:r w:rsidR="00D728E6" w:rsidRPr="00D728E6">
        <w:rPr>
          <w:rFonts w:ascii="仿宋_GB2312" w:eastAsia="仿宋_GB2312" w:hAnsi="仿宋" w:cs="Times New Roman" w:hint="eastAsia"/>
          <w:sz w:val="32"/>
        </w:rPr>
        <w:t>日</w:t>
      </w:r>
    </w:p>
    <w:p w:rsidR="00132ED0" w:rsidRDefault="00132ED0" w:rsidP="007C5A94">
      <w:pPr>
        <w:spacing w:line="560" w:lineRule="exact"/>
      </w:pPr>
    </w:p>
    <w:sectPr w:rsidR="00132ED0" w:rsidSect="00C21F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F1" w:rsidRDefault="009471F1" w:rsidP="00D728E6">
      <w:r>
        <w:separator/>
      </w:r>
    </w:p>
  </w:endnote>
  <w:endnote w:type="continuationSeparator" w:id="1">
    <w:p w:rsidR="009471F1" w:rsidRDefault="009471F1" w:rsidP="00D728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F1" w:rsidRDefault="009471F1" w:rsidP="00D728E6">
      <w:r>
        <w:separator/>
      </w:r>
    </w:p>
  </w:footnote>
  <w:footnote w:type="continuationSeparator" w:id="1">
    <w:p w:rsidR="009471F1" w:rsidRDefault="009471F1" w:rsidP="00D72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8E6"/>
    <w:rsid w:val="00132ED0"/>
    <w:rsid w:val="001E2186"/>
    <w:rsid w:val="002E3834"/>
    <w:rsid w:val="0039153E"/>
    <w:rsid w:val="00440B05"/>
    <w:rsid w:val="00496E55"/>
    <w:rsid w:val="005824EC"/>
    <w:rsid w:val="005C1D81"/>
    <w:rsid w:val="00646221"/>
    <w:rsid w:val="006D2B55"/>
    <w:rsid w:val="007071AD"/>
    <w:rsid w:val="007B4B8F"/>
    <w:rsid w:val="007C5A94"/>
    <w:rsid w:val="007E199E"/>
    <w:rsid w:val="00824AE4"/>
    <w:rsid w:val="008C3528"/>
    <w:rsid w:val="00901CC3"/>
    <w:rsid w:val="009471F1"/>
    <w:rsid w:val="00AA4F74"/>
    <w:rsid w:val="00C21F78"/>
    <w:rsid w:val="00C565CE"/>
    <w:rsid w:val="00CF5E20"/>
    <w:rsid w:val="00D728E6"/>
    <w:rsid w:val="00DA65A2"/>
    <w:rsid w:val="00DB5DCE"/>
    <w:rsid w:val="00E20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2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28E6"/>
    <w:rPr>
      <w:sz w:val="18"/>
      <w:szCs w:val="18"/>
    </w:rPr>
  </w:style>
  <w:style w:type="paragraph" w:styleId="a4">
    <w:name w:val="footer"/>
    <w:basedOn w:val="a"/>
    <w:link w:val="Char0"/>
    <w:uiPriority w:val="99"/>
    <w:semiHidden/>
    <w:unhideWhenUsed/>
    <w:rsid w:val="00D728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28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112</Words>
  <Characters>642</Characters>
  <Application>Microsoft Office Word</Application>
  <DocSecurity>0</DocSecurity>
  <Lines>5</Lines>
  <Paragraphs>1</Paragraphs>
  <ScaleCrop>false</ScaleCrop>
  <Company>china</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18</cp:revision>
  <cp:lastPrinted>2021-09-18T03:28:00Z</cp:lastPrinted>
  <dcterms:created xsi:type="dcterms:W3CDTF">2021-08-26T01:49:00Z</dcterms:created>
  <dcterms:modified xsi:type="dcterms:W3CDTF">2021-09-28T09:05:00Z</dcterms:modified>
</cp:coreProperties>
</file>