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pStyle w:val="2"/>
      </w:pPr>
    </w:p>
    <w:p>
      <w:pPr>
        <w:snapToGrid w:val="0"/>
        <w:spacing w:line="276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宋体"/>
          <w:bCs/>
          <w:spacing w:val="6"/>
          <w:sz w:val="44"/>
          <w:szCs w:val="44"/>
        </w:rPr>
        <w:t>项目关键节点绩效评价专家组意见表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864"/>
        <w:gridCol w:w="773"/>
        <w:gridCol w:w="1463"/>
        <w:gridCol w:w="1923"/>
        <w:gridCol w:w="224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项目编号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项目名称</w:t>
            </w: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承担单位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项目负责人</w:t>
            </w: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评价日期</w:t>
            </w:r>
          </w:p>
        </w:tc>
        <w:tc>
          <w:tcPr>
            <w:tcW w:w="7039" w:type="dxa"/>
            <w:gridSpan w:val="5"/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gridSpan w:val="7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7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（包括：</w:t>
            </w:r>
            <w:r>
              <w:rPr>
                <w:rFonts w:ascii="仿宋_GB2312" w:hAnsi="仿宋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对项目执行情况的总体评价，是否完成预定阶段性考核指标、达到预期目标；</w:t>
            </w:r>
            <w:r>
              <w:rPr>
                <w:rFonts w:ascii="仿宋_GB2312" w:hAnsi="仿宋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取得的阶段性重要成果、创新性、应用前景等情况；</w:t>
            </w:r>
            <w:r>
              <w:rPr>
                <w:rFonts w:ascii="仿宋_GB2312" w:hAnsi="仿宋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组织管理、人才培养等情况；</w:t>
            </w:r>
            <w:r>
              <w:rPr>
                <w:rFonts w:ascii="仿宋_GB2312" w:hAnsi="仿宋" w:eastAsia="仿宋_GB2312"/>
                <w:sz w:val="24"/>
                <w:szCs w:val="24"/>
              </w:rPr>
              <w:t>4.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经费管理及使用情况；</w:t>
            </w:r>
            <w:r>
              <w:rPr>
                <w:rFonts w:ascii="仿宋_GB2312" w:hAnsi="仿宋" w:eastAsia="仿宋_GB2312"/>
                <w:sz w:val="24"/>
                <w:szCs w:val="24"/>
              </w:rPr>
              <w:t>5.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存在的问题及建议等。）</w:t>
            </w:r>
          </w:p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7"/>
            <w:noWrap w:val="0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绩效评价意见：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ind w:firstLine="960" w:firstLineChars="400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通过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整改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7"/>
            <w:noWrap w:val="0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序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号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名</w:t>
            </w:r>
          </w:p>
        </w:tc>
        <w:tc>
          <w:tcPr>
            <w:tcW w:w="4056" w:type="dxa"/>
            <w:gridSpan w:val="3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位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职务</w:t>
            </w:r>
            <w:r>
              <w:rPr>
                <w:rFonts w:ascii="仿宋_GB2312" w:hAnsi="仿宋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056" w:type="dxa"/>
            <w:gridSpan w:val="3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056" w:type="dxa"/>
            <w:gridSpan w:val="3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056" w:type="dxa"/>
            <w:gridSpan w:val="3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056" w:type="dxa"/>
            <w:gridSpan w:val="3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056" w:type="dxa"/>
            <w:gridSpan w:val="3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056" w:type="dxa"/>
            <w:gridSpan w:val="3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056" w:type="dxa"/>
            <w:gridSpan w:val="3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0" w:type="auto"/>
            <w:gridSpan w:val="7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专家组组长：</w:t>
            </w:r>
            <w:r>
              <w:rPr>
                <w:rFonts w:ascii="仿宋_GB2312" w:hAnsi="仿宋" w:eastAsia="仿宋_GB2312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仿宋_GB2312" w:hAnsi="仿宋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签名</w:t>
            </w:r>
            <w:r>
              <w:rPr>
                <w:rFonts w:ascii="仿宋_GB2312" w:hAnsi="仿宋" w:eastAsia="仿宋_GB2312"/>
                <w:sz w:val="24"/>
                <w:szCs w:val="24"/>
              </w:rPr>
              <w:t>)</w:t>
            </w:r>
          </w:p>
        </w:tc>
      </w:tr>
    </w:tbl>
    <w:p>
      <w:pPr>
        <w:snapToGrid w:val="0"/>
        <w:spacing w:before="240" w:line="240" w:lineRule="atLeast"/>
        <w:ind w:firstLine="420" w:firstLineChars="200"/>
      </w:pPr>
      <w:r>
        <w:rPr>
          <w:rFonts w:hint="eastAsia" w:ascii="仿宋_GB2312" w:hAnsi="仿宋" w:eastAsia="仿宋_GB2312"/>
          <w:szCs w:val="21"/>
        </w:rPr>
        <w:t>注：各类科技计划项目可依据自身特点制定综合绩效评价具体评价体系，并将相关指标纳入本专家组意见表。按期保质完成项目合同约定的阶段性目标和任务，并合规合理管理和使用项目经费，为通过；因非不可抗拒因素未完成项目合同约定的主要目标和任务的，拒不配合绩效评价的，提供的文件、资料、数据存在弄虚作假的，项目承担单位或人员存在严重失信行为并造成重大影响的，未对项目专项经费进行单独核算，违反规定截留、挤占、挪用、套取、转拨、转移项目经费的，为不通过；因项目阶段性完成情况未达预期、项目组织管理不规范、经费使用不合理等原因，需要在规定时间内完成整改的，按整改处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77272"/>
    <w:rsid w:val="3EAB0813"/>
    <w:rsid w:val="9FDBF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qd</cp:lastModifiedBy>
  <dcterms:modified xsi:type="dcterms:W3CDTF">2023-11-08T11:07:03Z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