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ascii="Calibri" w:hAnsi="Calibri" w:eastAsia="楷体_GB2312" w:cs="Times New Roman"/>
          <w:snapToGrid w:val="0"/>
          <w:color w:val="000000"/>
          <w:spacing w:val="8"/>
          <w:kern w:val="0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ascii="Calibri" w:hAnsi="Calibri" w:eastAsia="楷体_GB2312" w:cs="Times New Roman"/>
          <w:snapToGrid w:val="0"/>
          <w:color w:val="000000"/>
          <w:spacing w:val="8"/>
          <w:kern w:val="0"/>
          <w:sz w:val="32"/>
          <w:szCs w:val="20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1500" w:lineRule="exact"/>
        <w:jc w:val="distribute"/>
        <w:textAlignment w:val="baseline"/>
        <w:rPr>
          <w:rFonts w:ascii="方正小标宋_GBK" w:hAnsi="Times New Roman" w:eastAsia="方正小标宋_GBK" w:cs="Times New Roman"/>
          <w:snapToGrid w:val="0"/>
          <w:color w:val="FF0000"/>
          <w:spacing w:val="8"/>
          <w:w w:val="80"/>
          <w:kern w:val="0"/>
          <w:sz w:val="100"/>
          <w:szCs w:val="100"/>
          <w:lang w:val="en-US" w:eastAsia="zh-CN" w:bidi="ar-SA"/>
        </w:rPr>
      </w:pPr>
      <w:r>
        <w:rPr>
          <w:rFonts w:hint="eastAsia" w:ascii="方正小标宋_GBK" w:hAnsi="Times New Roman" w:eastAsia="方正小标宋_GBK" w:cs="方正小标宋_GBK"/>
          <w:snapToGrid w:val="0"/>
          <w:color w:val="FF0000"/>
          <w:spacing w:val="8"/>
          <w:w w:val="80"/>
          <w:kern w:val="0"/>
          <w:sz w:val="100"/>
          <w:szCs w:val="100"/>
          <w:lang w:val="en-US" w:eastAsia="zh-CN" w:bidi="ar-SA"/>
        </w:rPr>
        <w:t>青岛市教育局文件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left"/>
        <w:textAlignment w:val="baseline"/>
        <w:rPr>
          <w:rFonts w:ascii="Calibri" w:hAnsi="Calibri" w:eastAsia="楷体_GB2312" w:cs="Times New Roman"/>
          <w:snapToGrid w:val="0"/>
          <w:color w:val="000000"/>
          <w:spacing w:val="8"/>
          <w:kern w:val="0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left"/>
        <w:textAlignment w:val="baseline"/>
        <w:rPr>
          <w:rFonts w:ascii="Calibri" w:hAnsi="Calibri" w:eastAsia="楷体_GB2312" w:cs="Times New Roman"/>
          <w:snapToGrid w:val="0"/>
          <w:color w:val="000000"/>
          <w:spacing w:val="8"/>
          <w:kern w:val="0"/>
          <w:sz w:val="32"/>
          <w:szCs w:val="20"/>
          <w:lang w:val="en-US" w:eastAsia="zh-CN" w:bidi="ar-SA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仿宋_GB2312" w:hAnsi="仿宋_GB2312" w:eastAsia="仿宋_GB2312" w:cs="仿宋_GB2312"/>
          <w:snapToGrid w:val="0"/>
          <w:color w:val="000000"/>
          <w:spacing w:val="1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6"/>
          <w:kern w:val="0"/>
          <w:sz w:val="32"/>
          <w:szCs w:val="32"/>
          <w:lang w:val="en-US" w:eastAsia="zh-CN" w:bidi="ar-SA"/>
        </w:rPr>
        <w:t>青教通字〔2023〕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16"/>
          <w:kern w:val="0"/>
          <w:sz w:val="32"/>
          <w:szCs w:val="32"/>
          <w:lang w:val="en-US" w:eastAsia="zh-CN" w:bidi="ar-SA"/>
        </w:rPr>
        <w:t>96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6"/>
          <w:kern w:val="0"/>
          <w:sz w:val="32"/>
          <w:szCs w:val="32"/>
          <w:lang w:val="en-US" w:eastAsia="zh-CN" w:bidi="ar-SA"/>
        </w:rPr>
        <w:t>号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hAnsi="Times New Roman" w:eastAsia="楷体_GB2312" w:cs="Times New Roman"/>
          <w:snapToGrid w:val="0"/>
          <w:color w:val="000000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楷体_GB2312" w:cs="仿宋_GB2312"/>
          <w:snapToGrid w:val="0"/>
          <w:color w:val="FF0000"/>
          <w:spacing w:val="-16"/>
          <w:kern w:val="0"/>
          <w:sz w:val="30"/>
          <w:szCs w:val="30"/>
          <w:lang w:val="en-US" w:eastAsia="zh-CN" w:bidi="ar-SA"/>
        </w:rPr>
        <w:t>─────────────────────────────────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关于印发《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</w:rPr>
        <w:t>全面加强和改进新时代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</w:rPr>
        <w:t>学生心理健康工作专项行动方案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2023-2025年）》的通知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各区、市教体局，高新区党群工作部，局属各学校、有关民办学校，机关各处室：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现将《全面加强和改进新时代学生心理健康工作专项行动方案（2023-2025年）》印发给你们，请结合工作实际，认真抓好贯彻落实。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青岛市教育局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2023年8月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</w:rPr>
        <w:t>全面加强和改进新时代学生心理健康工作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</w:rPr>
        <w:t>专项行动方案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2023-2025年）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党的二十大精神，全面落实教育部等十七部门《关于印发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全面加强和改进新时代学生心理健康工作专项行动计划（2023-2025年）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和省委教育工作领导小组省文明委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《关于实施全环境立德树人加强和改进未成年人思想道德建设的意见》、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省教育厅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《关于印发学校心理健康教育提升行动方案的通知》等文件要求，进一步提升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心理健康教育工作水平，保障学生身心健康成长，结合我市教育实际，现就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实施全面加强和改进新时代学生心理健康工作专项行动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，制定如下方案。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一、总体要求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（一）指导思想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坚持以习近平新时代中国特色社会主义思想为指导，根据教育部和省委教育工作领导小组全环境立德树人工作部署安排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"/>
        </w:rPr>
        <w:t>深化健康第一的教育理念，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聚焦重点难点痛点问题，实施全面加强和改进新时代学生心理健康工作专项行动，强化专业支撑和科学管理，形成全面预防、有效预警、及时干预、转介畅通、全程管控的心理健康教育工作体系，进一步提高学校心理健康教育的针对性和有效性，着力提升学生心理健康素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促进学生身心健康发展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（二）基本原则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——坚持全面发展。完善全面培养的教育体系，坚持学习知识与提高全面素质相统一，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把心育与德育、智育、体育、美育和劳动教育有机结合，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培养德智体美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劳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全面发展的社会主义建设者和接班人。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——坚持健康第一。把健康作为学生全面发展的前提和基础，遵循学生成长成才规律，把解决学生心理问题与解决学生成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长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发展的实际问题相结合，把心理健康工作质量作为衡量教育发展水平、办学治校能力和人才培养质量的重要指标，促进学生身心健康。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——坚持提升能力。统筹教师、教材、课程、学科、专业等建设，加强学生心理健康工作体系建设，全方位强化学生心理健康教育，健全心理问题预防和监测机制，主动干预，增强学生心理健康工作科学性、针对性和有效性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——坚持系统治理。健全多部门联动和学校、家庭、社会协同育人机制，聚焦影响学生心理健康的核心要素、关键领域和重点环节，补短板、强弱项，系统强化学生心理健康工作。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（三）工作目标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1.心理健康教育服务网络更加完善。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构建市、区市、学校三级心理健康教育服务网络，心理健康服务能力和规范化水平进一步提高，心理辅导、危机干预水平显著提高，有效疏导学生负面情绪、控制学生可能出现的心理危机事件，全面提升中小学生心理健康素质，构建健康平安和谐校园。2023年底建成并投入使用市级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个区市的学生心理健康发展服务中心。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2.心理健康教育队伍素质显著提升。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强化培训培养，建立管理人员、教师、学生的分层培训机制，建设一支以专兼职心理教师及班主任为主体、中小学校领导为支撑、各科教师全员参与的素质较高的学校心理健康教育工作队伍。到2024年底，市教育局组织完成800名专职心理健康教育教师的培训，达到每所中小学配备1名专职心理健康教育教师的要求；到2025年底，达到每10个班配备1名专兼职心理健康教育教师的要求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3.心理健康教育品牌特色更加凸显。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稳步推进心理健康教育标准校、优秀校、示范校建设，在全市范围内树立一批心理健康教育的典型，推广和辐射心理健康教育的成功经验，全面提升全市中小学心理健康教育水平。到2024年底，评选出100所心理健康教育示范校、300所心理健康教育优秀校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4.心理健康教育工作机制更加健全。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年底，各学校普遍落实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学生身心健康成长、全面发展为圆心，以心理健康筛查、心理危机干预、心理健康课程、心理知识宣传普及、家校社协同育人、全环境立德树人等为圈层的“1+N”同心圆“心育”模式，以月为工作周期的闭环管理落实机制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二、主要任务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739" w:firstLineChars="231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"/>
        </w:rPr>
        <w:t>五育并举、全环境立德树人“康”心行动。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以德育心，将学生心理健康教育贯穿德育思政工作全过程，融入教育教学、管理服务和学生成长各环节，纳入“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全环境立德树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人”大格局。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以智慧心，优化教育教学内容和方式，有效减轻义务教育阶段学生作业负担和校外培训负担，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教师要注重学习掌握心理学知识，在学科教学中注重维护学生心理健康，既教书，又育人。坚持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以体强心，发挥体育调节情绪、疏解压力作用，实施学校体育固本行动，开齐开足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上好体育与健康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课，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保障学生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熟练掌握 1—2 项运动技能。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以美润心，实施学校美育浸润行动，广泛开展普及性强、形式多样、内容丰富、积极向上的美育实践活动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，不断丰富学生精神文化生活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"/>
        </w:rPr>
        <w:t>以劳健心，丰富、拓展劳动教育实施途径，让学生动手实践、出力流汗，磨炼意志品质。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firstLine="739" w:firstLineChars="231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（责任单位：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  <w:t>家庭教育处、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思政德育处、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  <w:t>基础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教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  <w:t>育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处、民办教育处、体卫艺处、教科院，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各区（市）教体局、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各学校）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全心全意关心关爱</w:t>
      </w:r>
      <w:r>
        <w:rPr>
          <w:rFonts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学生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成长</w:t>
      </w:r>
      <w:r>
        <w:rPr>
          <w:rFonts w:ascii="楷体_GB2312" w:hAnsi="楷体_GB2312" w:eastAsia="楷体_GB2312" w:cs="楷体_GB2312"/>
          <w:color w:val="auto"/>
          <w:kern w:val="0"/>
          <w:sz w:val="32"/>
          <w:szCs w:val="32"/>
          <w:lang w:bidi="ar"/>
        </w:rPr>
        <w:t>行动。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落实全体学生谈心谈话要求，实行“一生一谈一案一反馈”，即每个学期与每个学生谈一次心（话）；为每个需要重点关爱的学生确立一个成长指导方案，包括学生本人及家庭现状、困难问题、学业规划、成长建议和升学路径等内容；开展一次反馈指导，通过家访、电话、微信等多种形式告知家长学生在校学习、生活等情况，将全心全意关爱学生成长落到实处。指导共青团、少先队组织广泛开展针对重点学生群体的爱心课堂、爱心互动、结对帮扶、助残共读、公益讲座、课后答疑辅导等各种形式活动，建立和加强同学之间的朋辈支持网络，让重点学生在轻松愉悦的氛围中增进良好友谊关系、实现身心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（责任单位：思政德育处、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家庭教育处、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人才服务中心，各区（市）教体局、各学校）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）在校中小学生全员心理健康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测评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行动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将“免费为在校中小学生进行心理健康筛查”列入市办实事，征集遴选第三方心理服务专业机构，为全市小学段四年级到六年级、初中、高中（含中职学校）在校学生进行专业的线上心理健康测评；通过班主任、家长他评等方式，为小学一到三年级学生进行心理健康测评。为全部学生建立心理档案和分级分类干预台账，为实施精准干预夯实基础。原则上小学段每年9月底前完成测评，初中段、高中段每年10月底前完成测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（责任单位：家庭教育处、规划财务处、装备信息中心，各区（市）教体局、各学校）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）心理危机协同干预与救助完善行动。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医教结合，市、区（市）教育部门要会同卫生健康等部门建立集聚高校以及心理学、精神医学、社会工作等领域专家力量的心理危机干预协同会商机制，常态化开展“心理专家进校园”活动，定期开展心理危机干预个案的研讨，协同指导处置重大心理危机事件。各学校要推广使用好《青岛市中小学心理危机干预指导手册》，相关人员要明确各自职责，熟练掌握对一般心理危机、严重心理危机、重大心理危机学生的干预流程；要与青岛市心理危机转介绿色通道定点医疗机构保持联系，畅通严重心理危机和重大心理危机学生的转诊渠道。推动社会力量出资对患有严重心理疾病且无力救治的学生进行救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（责任单位：家庭教育处、教科院、人才服务中心，各区（市）教体局、各学校）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）心理健康教育课程与专题活动“1+1”落实行动。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心理健康教育纳入必修课，各学校各年级全部开设心理健康教育课，帮助学生增长心理健康知识，提升心理调适能力。坚持问题导向，结合不同学段、不同时段特点，每月每班至少开设一堂心理健康教育课，结合班会、社团活动等开展一次心理健康实践或心理素质拓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活动。各学校要严格落实心理健康教育课程和专题活动时间要求，小学、初中学段每学期不低于6课时，高中学段（含中职学校）每学期不低于8课时。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加强假期中学生心理疏导，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各学校要组织班主任（教师）通过家访、线上班会等方式，适时向学生传递心理健康知识和心理调适方法，促进学生平安顺利渡过假期。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（责任单位：家庭教育处、基础教育处、职业教育处、教科院，各区（市）教体局、各学校）</w:t>
      </w:r>
    </w:p>
    <w:p>
      <w:pPr>
        <w:pStyle w:val="3"/>
        <w:keepNext w:val="0"/>
        <w:keepLines w:val="0"/>
        <w:pageBreakBefore w:val="0"/>
        <w:tabs>
          <w:tab w:val="left" w:pos="2560"/>
        </w:tabs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）学科心理健康教育融合行动。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组织心理健康优秀课例评选，推动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学科</w:t>
      </w:r>
      <w:r>
        <w:rPr>
          <w:rFonts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教师学习掌握心理学知识，在教学中维护学生心理健康，既教书又育人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鼓励各学校根据学生成长规律和认知特点，积极开发校本课程，分阶段设置教育目标和教学内容，重点做好挫折教育、生命教育与生存教育。发挥全员育人导师制作用，促进学生每天与老师、同学、家人保持有效沟通交流，全方位促进学生心理健康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（责任单位：教科院、基础教育处、职业教育处、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思政德育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处、家庭教育处、安全处，各区（市）教体局、各学校）</w:t>
      </w:r>
    </w:p>
    <w:p>
      <w:pPr>
        <w:pStyle w:val="3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）心理健康知识宣传普及行动。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深化校园文化建设，广泛运用宣传栏、电子屏、网站、微信公众号、校园广播电台等阵地和媒体平台，宣传心理健康知识和心理援助热线，倡导健康生活方式，强化学生主动求助意识和心理保健能力；常态化举办“心理健康教育月”“精神卫生日”系列活动，通过组织心理健康教育主题漫画大赛、心理征文比赛、心理剧大赛、心理健康知识大赛等心理健康特色活动，调动学生学习心理健康知识的积极性和主动性，引导学生培育自尊自信、理性平和、积极向上的社会心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（责任单位：家庭教育处、体卫艺处、思政德育处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教科院、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宣传专班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，各区（市）教体局、各学校）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）三级学生心理健康服务平台建设行动。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2023年底前，市教育局、各区（市）教体局按照《市（县）级学生心理健康发展服务中心建设标准》要求，建好市、区（市）级学生心理健康发展服务中心，形成区域专业发展和学生心理咨询服务平台，为学校心理健康工作搭平台、聚资源、促教研、推经验，提供业务指导、技能培训。各学校要按照《青岛市中小学心理辅导室建设标准》《青岛市中小学心理辅导室实验与管理办法》建设并发挥好心理辅导室作用。全市教育系统11条心理援助热线和11个心理邮箱要继续发挥好作用，结合青岛市相关部门、行业、协会等设置的心理服务（援助）热线，24小时为师生、家长提供免费心理援助与辅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（责任单位：家庭教育处、教科院，各区（市）教体局、各学校）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）心理健康教育工作队伍配齐建强行动。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大督导检查通报力度，推动中小学通过招聘、临聘、教师交流和改训及购买第三方服务等方式，逐步达到专兼职心理健康教育教师配备要求。每年组织心理健康教育工作分层培训，利用三年时间全部轮训一遍，专职心理教师不少于40课时，兼职心理教师不少于24课时，班主任不少于16课时，分管领导、中层干部、全体教师不少于8课时。每年组织心理专家为学校专职心理教师提供至少一次心理督导，提高心理教师专业技能，助力学校心理辅导工作的开展。培育建设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2-3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个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市级心理健康教育名师工作室，发挥名师引领作用，提高教师的心理健康教育教学能力。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（责任单位：教师工作处、家庭教育处、教科院，各区（市）教体局、各学校）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）学校心理健康工作网络健全行动。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照《山东省中小学心理健康工作网络建设指南》，规范建立“学校—班级—宿舍”三级学生心理健康工作网络。学校层面，成立心理健康工作领导小组（专班），由学校主要领导任组长、家校社协同育人工作总协调员任副组长，协同卫健部门聘请社会心理服务跨部门专家担任心理健康副校长（副组长），成员由政教处（教导处）、教务处、总务处（后勤处）、心理辅导室、医务室等相关部门负责人，以及年级主任（组长）、专职心理教师组成；班级层面，由班主任负责，中学、小学4-6年级每班设学生心理委员1-2人；宿舍层面，寄宿制学校每间宿舍设心理信息员1名，一般由宿舍长兼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（责任单位：家庭教育处，各区（市）教体局、各学校）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）心理健康教育研讨提升行动。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立论坛研讨提升机制，每年5月份“心理健康教育月”和10月份“精神卫生日”前后，组织心理健康教育专题论坛，邀请专家开展讲座。建立心理健康教育示范校联盟机制，从全市评选出的心理健康教育示范校中遴选不同学段学校组成联盟，开展学段间学生心理健康教育衔接研究，定期举办心理健康教育经验交流会或现场会，交流典型经验做法，促进校际间学习借鉴提升。与青岛大学师范学院合作，在部分中小学校设立高校心理健康研究工作站，建立基于问题解决的行动研究共同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（责任单位：家庭教育处、教科院，各区（市）教体局、各学校）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（十二）家长心理育人素养提升行动。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充分发挥家长学校作用，在每学期2次4课时的家庭教育课程中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心理健康教育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作为重要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内容，每月为家长推送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关于未成年人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健康的信息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者视频，引导家长学习心理健康知识；利用好家庭教育公共服务平台、家校合作网等为家长提供自主学习渠道，丰富心理健康教育内容，引导家长掌握未成年人成长特点、规律和心理健康教育的方法，提高预防、识别孩子心理行为问题的能力，推动改善亲子关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家校协同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解决好孩子的心理问题。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（责任单位：家庭教育处、教科院，各区（市）教体局、各学校）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心理健康教育专题栏目打造行动。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w:t>以问题为导向，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从学生视角出发，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w:t>用短平快的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</w:rPr>
        <w:t>媒体方式，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呈现并解决心理健康教育、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eastAsia="zh-CN"/>
        </w:rPr>
        <w:t>家庭教育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中存在的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eastAsia="zh-CN"/>
        </w:rPr>
        <w:t>问题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和困惑，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eastAsia="zh-CN"/>
        </w:rPr>
        <w:t>打造喜闻乐见的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心理健康教育及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eastAsia="zh-CN"/>
        </w:rPr>
        <w:t>家庭教育新品牌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eastAsia="zh-CN"/>
        </w:rPr>
        <w:t>名片。</w:t>
      </w:r>
      <w:r>
        <w:rPr>
          <w:rFonts w:hint="eastAsia" w:ascii="仿宋_GB2312" w:hAnsi="仿宋_GB2312" w:eastAsia="仿宋_GB2312" w:cs="仿宋_GB2312"/>
          <w:color w:val="auto"/>
          <w:sz w:val="32"/>
          <w:u w:val="none"/>
          <w:lang w:val="en-US" w:eastAsia="zh-CN"/>
        </w:rPr>
        <w:t>由栏目组定期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策划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录制，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除集中播出外，将视频资料按照聚焦的问题进行剪辑，形成时长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u w:val="none"/>
          <w:lang w:val="en-US" w:eastAsia="zh-CN" w:bidi="ar-SA"/>
        </w:rPr>
        <w:t>5分钟以内的短视频，定期在网络主流媒体推出；同时推送给各中小学校，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由各学校在校园电视台（班班通）播出，结合主题班会播放，在学生及家长微信或QQ通讯群中推送，助力提升学生及家长心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2"/>
          <w:u w:val="none"/>
          <w:lang w:val="en-US" w:eastAsia="zh-CN" w:bidi="ar-SA"/>
        </w:rPr>
        <w:t>理健康素养。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（责任单位：家庭教育处，各区（市）教体局、各学校）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三、保障措施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立与家校社协同育人工作相结合的一体化推进机制，实施全周期月闭环管理，细化年度重点工作清单和进度安排，加强工作调度，及时掌握进展，协调解决突出问题。各区（市）教体局要结合本区（市）工作实际，制定具体实施方案。各学校心理健康工作领导小组（专班）每月召开一次专题会议，研究学生心理健康问题、心理健康档案管理、心理危机协同干预、心理健康课程和专题活动“1+1”等工作情况，确保各项措施落地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（责任单位：家庭教育处，各区（市）教体局、各学校）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（二）加强督导检查。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与家庭教育课程巡查工作相结合，市、区（市）教育部门每年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开展不少于三次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巡查，重点检查市教育局专项行动落实情况、学校专兼职心理教师配备情况、心理健康教育课程和专题活动开展情况、组织计划及落实情况等，对督查发现的问题进行通报并督促学校抓好整改。将心理健康工作纳入区（市）政府履行教育职责评价内容，纳入学校改革发展整体规划，作为学校办学水平评估和领导班子年度考核重要内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（责任单位：家庭教育处、教科院、督导室、组织处，各区（市）教体局、各学校）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（三）加强经费保障。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市、区（市）教育部门在年度经费预算中要设立心理健康教育工作专项资金，用于专兼职心理教师、班主任培训等工作需要。各学校在年度经费预算中要保障心理健康教育工作基础经费，足额按时拨付，规范经费使用，确保资金使用效益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（责任单位：规划财务处、教科院、家庭教育处，各区（市）教体局、各学校）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（四）加强待遇保障。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心理教师上课要按实际课时相应计算课时量，开展团体辅导、讲座等相应计算工作量。学校在组织评先评优、职务晋升等工作中，专职心理教师在任职年限方面可享受班主任待遇。心理健康教育教师职称评审可纳入思政、德育教师系列或单独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（责任单位：教师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人才服务中心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，各区（市）教体局、各学校）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color w:val="auto"/>
          <w:spacing w:val="-11"/>
          <w:kern w:val="2"/>
          <w:sz w:val="32"/>
          <w:szCs w:val="32"/>
          <w:lang w:val="en-US" w:eastAsia="zh-CN" w:bidi="ar-SA"/>
        </w:rPr>
        <w:t>青岛市中小学校每月“心育”闭环管理工作流程图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spacing w:after="0" w:line="560" w:lineRule="exact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>
      <w:pPr>
        <w:pStyle w:val="3"/>
        <w:spacing w:after="0" w:line="560" w:lineRule="exact"/>
        <w:ind w:left="420" w:leftChars="20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pgSz w:w="16838" w:h="11906" w:orient="landscape"/>
          <w:pgMar w:top="839" w:right="1440" w:bottom="839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color w:val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546100</wp:posOffset>
            </wp:positionV>
            <wp:extent cx="9087485" cy="4789805"/>
            <wp:effectExtent l="0" t="0" r="18415" b="1079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16364" t="22701" r="23466" b="19717"/>
                    <a:stretch>
                      <a:fillRect/>
                    </a:stretch>
                  </pic:blipFill>
                  <pic:spPr>
                    <a:xfrm>
                      <a:off x="0" y="0"/>
                      <a:ext cx="9087485" cy="478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5303520</wp:posOffset>
                </wp:positionV>
                <wp:extent cx="8953500" cy="641350"/>
                <wp:effectExtent l="0" t="0" r="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4740" y="6376670"/>
                          <a:ext cx="89535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1.各学校要根据学校实际情况，参照流程图严格落实《全面加强和改进新时代学生心理健康工作专项行动实施方案》。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2.四类工作台账ABCD根据学校工作实际，可以分别建立，也可以有机结合，但要确保落地落实。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7pt;margin-top:417.6pt;height:50.5pt;width:705pt;z-index:251660288;mso-width-relative:page;mso-height-relative:page;" fillcolor="#FFFFFF [3201]" filled="t" stroked="f" coordsize="21600,21600" o:gfxdata="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1cA/B1gAAAAsB&#10;AAAPAAAAAAAAAAEAIAAAACIAAABkcnMvZG93bnJldi54bWxQSwECFAAUAAAACACHTuJAstK8V1YC&#10;AACbBAAADgAAAAAAAAABACAAAAAl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注：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1.各学校要根据学校实际情况，参照流程图严格落实《全面加强和改进新时代学生心理健康工作专项行动实施方案》。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2.四类工作台账ABCD根据学校工作实际，可以分别建立，也可以有机结合，但要确保落地落实。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青岛市中小学校每月“心育”闭环管理工作流程图</w:t>
      </w: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pStyle w:val="2"/>
        <w:rPr>
          <w:lang w:val="en-US" w:eastAsia="zh-CN"/>
        </w:rPr>
      </w:pPr>
      <w:bookmarkStart w:id="0" w:name="_GoBack"/>
      <w:bookmarkEnd w:id="0"/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120" w:afterLines="50" w:line="100" w:lineRule="exact"/>
        <w:jc w:val="both"/>
        <w:textAlignment w:val="baseline"/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</w:pPr>
      <w:r>
        <w:rPr>
          <w:rFonts w:ascii="仿宋_GB2312" w:hAnsi="宋体" w:eastAsia="仿宋_GB2312" w:cs="Times New Roman"/>
          <w:snapToGrid/>
          <w:color w:val="000000"/>
          <w:spacing w:val="8"/>
          <w:kern w:val="0"/>
          <w:sz w:val="32"/>
          <w:szCs w:val="21"/>
          <w:u w:val="single"/>
          <w:lang w:val="en-US" w:eastAsia="zh-CN" w:bidi="ar-SA"/>
        </w:rPr>
        <w:t xml:space="preserve">                                                    </w:t>
      </w:r>
    </w:p>
    <w:p>
      <w:pPr>
        <w:widowControl w:val="0"/>
        <w:tabs>
          <w:tab w:val="left" w:pos="5220"/>
        </w:tabs>
        <w:kinsoku/>
        <w:autoSpaceDE/>
        <w:autoSpaceDN/>
        <w:adjustRightInd w:val="0"/>
        <w:snapToGrid/>
        <w:spacing w:before="0" w:after="0" w:line="300" w:lineRule="exact"/>
        <w:ind w:firstLine="296" w:firstLineChars="100"/>
        <w:jc w:val="both"/>
        <w:textAlignment w:val="baseline"/>
        <w:rPr>
          <w:rFonts w:hint="eastAsia"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  <w:t xml:space="preserve">青岛市教育局办公室        </w:t>
      </w:r>
      <w:r>
        <w:rPr>
          <w:rFonts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  <w:t xml:space="preserve">         202</w:t>
      </w:r>
      <w:r>
        <w:rPr>
          <w:rFonts w:hint="eastAsia"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  <w:t>3年</w:t>
      </w:r>
      <w:r>
        <w:rPr>
          <w:rFonts w:hint="default"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  <w:t>月</w:t>
      </w:r>
      <w:r>
        <w:rPr>
          <w:rFonts w:hint="default"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  <w:t>17</w:t>
      </w:r>
      <w:r>
        <w:rPr>
          <w:rFonts w:hint="eastAsia" w:ascii="仿宋_GB2312" w:hAnsi="宋体" w:eastAsia="仿宋_GB2312" w:cs="仿宋_GB2312"/>
          <w:snapToGrid/>
          <w:color w:val="000000"/>
          <w:spacing w:val="8"/>
          <w:kern w:val="0"/>
          <w:sz w:val="28"/>
          <w:szCs w:val="28"/>
          <w:lang w:val="en-US" w:eastAsia="zh-CN" w:bidi="ar-SA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jc w:val="left"/>
        <w:textAlignment w:val="baseline"/>
        <w:rPr>
          <w:rFonts w:hint="default"/>
          <w:lang w:val="en-US" w:eastAsia="zh-CN"/>
        </w:rPr>
      </w:pPr>
      <w:r>
        <w:rPr>
          <w:rFonts w:ascii="微软雅黑" w:hAnsi="微软雅黑" w:eastAsia="微软雅黑" w:cs="Times New Roman"/>
          <w:b w:val="0"/>
          <w:bCs w:val="0"/>
          <w:snapToGrid/>
          <w:color w:val="222222"/>
          <w:spacing w:val="8"/>
          <w:kern w:val="0"/>
          <w:sz w:val="32"/>
          <w:szCs w:val="21"/>
          <w:u w:val="single"/>
          <w:shd w:val="clear" w:color="auto" w:fill="FFFFFF"/>
          <w:lang w:val="en-US" w:eastAsia="zh-CN" w:bidi="ar-SA"/>
        </w:rPr>
        <w:t xml:space="preserve">                                                  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NDIxYmQ0YTdlZDE2YTUyNzBjNjI1ZDIzNmY0NzIifQ=="/>
  </w:docVars>
  <w:rsids>
    <w:rsidRoot w:val="7EDC6EB7"/>
    <w:rsid w:val="006B39A2"/>
    <w:rsid w:val="03F71DD2"/>
    <w:rsid w:val="0906393A"/>
    <w:rsid w:val="13937F40"/>
    <w:rsid w:val="13A63340"/>
    <w:rsid w:val="146C0239"/>
    <w:rsid w:val="14B465F3"/>
    <w:rsid w:val="194B5968"/>
    <w:rsid w:val="19C24465"/>
    <w:rsid w:val="1B2E36C6"/>
    <w:rsid w:val="1B994ECF"/>
    <w:rsid w:val="1FF6E620"/>
    <w:rsid w:val="23F71470"/>
    <w:rsid w:val="262A5433"/>
    <w:rsid w:val="2870120B"/>
    <w:rsid w:val="29C423EB"/>
    <w:rsid w:val="2B825DA9"/>
    <w:rsid w:val="2C5C6EBF"/>
    <w:rsid w:val="30EC03A2"/>
    <w:rsid w:val="31A71ECC"/>
    <w:rsid w:val="32E1317A"/>
    <w:rsid w:val="3D3F2DEC"/>
    <w:rsid w:val="3F232E65"/>
    <w:rsid w:val="443E4AA1"/>
    <w:rsid w:val="446955B8"/>
    <w:rsid w:val="45183739"/>
    <w:rsid w:val="480C0122"/>
    <w:rsid w:val="485E159E"/>
    <w:rsid w:val="5D7B5287"/>
    <w:rsid w:val="5FF51A57"/>
    <w:rsid w:val="5FF74EDE"/>
    <w:rsid w:val="61ED316E"/>
    <w:rsid w:val="633D3D84"/>
    <w:rsid w:val="63C318A0"/>
    <w:rsid w:val="63E369EB"/>
    <w:rsid w:val="676B3D84"/>
    <w:rsid w:val="69121C92"/>
    <w:rsid w:val="6ABA3D0F"/>
    <w:rsid w:val="6BFBB4DC"/>
    <w:rsid w:val="6C6E0422"/>
    <w:rsid w:val="6EEE4816"/>
    <w:rsid w:val="7006426A"/>
    <w:rsid w:val="736A34BC"/>
    <w:rsid w:val="73EF4D4F"/>
    <w:rsid w:val="73F751C6"/>
    <w:rsid w:val="75B572A6"/>
    <w:rsid w:val="7769E7ED"/>
    <w:rsid w:val="784951C2"/>
    <w:rsid w:val="7D49798B"/>
    <w:rsid w:val="7DFE42D9"/>
    <w:rsid w:val="7EDC6EB7"/>
    <w:rsid w:val="7EED2F0A"/>
    <w:rsid w:val="7F9BEE92"/>
    <w:rsid w:val="7FF7680B"/>
    <w:rsid w:val="7FFBE08B"/>
    <w:rsid w:val="BBFFAA0F"/>
    <w:rsid w:val="DA5DA6A4"/>
    <w:rsid w:val="DF7FD54C"/>
    <w:rsid w:val="E3FE466E"/>
    <w:rsid w:val="E5FC3573"/>
    <w:rsid w:val="FB4F28D1"/>
    <w:rsid w:val="FB527454"/>
    <w:rsid w:val="FBFB4CD6"/>
    <w:rsid w:val="FB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24"/>
      <w:szCs w:val="24"/>
    </w:rPr>
  </w:style>
  <w:style w:type="paragraph" w:customStyle="1" w:styleId="9">
    <w:name w:val="BodyText"/>
    <w:basedOn w:val="1"/>
    <w:qFormat/>
    <w:uiPriority w:val="99"/>
    <w:pPr>
      <w:spacing w:after="120"/>
    </w:pPr>
  </w:style>
  <w:style w:type="character" w:customStyle="1" w:styleId="10">
    <w:name w:val="NormalCharacter"/>
    <w:link w:val="11"/>
    <w:qFormat/>
    <w:uiPriority w:val="0"/>
    <w:rPr>
      <w:rFonts w:ascii="宋体" w:hAnsi="宋体" w:cs="Calibri"/>
      <w:kern w:val="0"/>
      <w:sz w:val="32"/>
      <w:szCs w:val="20"/>
    </w:rPr>
  </w:style>
  <w:style w:type="paragraph" w:customStyle="1" w:styleId="11">
    <w:name w:val="UserStyle_186"/>
    <w:basedOn w:val="1"/>
    <w:link w:val="10"/>
    <w:qFormat/>
    <w:uiPriority w:val="0"/>
    <w:rPr>
      <w:rFonts w:ascii="宋体" w:hAnsi="宋体" w:cs="Calibri"/>
      <w:kern w:val="0"/>
      <w:sz w:val="32"/>
      <w:szCs w:val="20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市教育局安全处</Company>
  <Pages>13</Pages>
  <Words>6007</Words>
  <Characters>6073</Characters>
  <Lines>0</Lines>
  <Paragraphs>0</Paragraphs>
  <TotalTime>1</TotalTime>
  <ScaleCrop>false</ScaleCrop>
  <LinksUpToDate>false</LinksUpToDate>
  <CharactersWithSpaces>6075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2023-06-02T17:45:00Z</dcterms:created>
  <dc:creator>DELL</dc:creator>
  <cp:lastModifiedBy>青岛市教育局办公室（新闻中心）</cp:lastModifiedBy>
  <cp:lastPrinted>2023-07-05T21:51:00Z</cp:lastPrinted>
  <dcterms:modified xsi:type="dcterms:W3CDTF">2023-08-17T08:59:56Z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5BB0966F181A4921A69995E37B26CEB8</vt:lpwstr>
  </property>
</Properties>
</file>