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青岛市海洋发展局</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2023年部门预算绩效目标</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宋体" w:hAnsi="宋体" w:eastAsia="宋体" w:cs="宋体"/>
          <w:color w:val="000000"/>
          <w:sz w:val="21"/>
        </w:rPr>
        <w:t xml:space="preserve"> </w:t>
      </w:r>
    </w:p>
    <w:p>
      <w:pPr>
        <w:spacing w:before="0" w:after="0" w:line="240" w:lineRule="auto"/>
        <w:ind w:firstLine="0"/>
        <w:jc w:val="center"/>
        <w:outlineLvl w:val="9"/>
      </w:pPr>
      <w:bookmarkStart w:id="28" w:name="_GoBack"/>
      <w:bookmarkEnd w:id="28"/>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1.2023海洋发展综合管理经费绩效目标表</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"_Toc_4_4_0000000002" </w:instrText>
      </w:r>
      <w:r>
        <w:fldChar w:fldCharType="separate"/>
      </w:r>
      <w:r>
        <w:t>2.2023年海洋经济创新发展区域示范工作项目经费绩效目标表</w:t>
      </w:r>
      <w:r>
        <w:tab/>
      </w:r>
      <w:r>
        <w:fldChar w:fldCharType="begin"/>
      </w:r>
      <w:r>
        <w:instrText xml:space="preserve">PAGEREF _Toc_4_4_0000000002 \h</w:instrText>
      </w:r>
      <w:r>
        <w:fldChar w:fldCharType="separate"/>
      </w:r>
      <w:r>
        <w:t>2</w:t>
      </w:r>
      <w:r>
        <w:fldChar w:fldCharType="end"/>
      </w:r>
      <w:r>
        <w:fldChar w:fldCharType="end"/>
      </w:r>
    </w:p>
    <w:p>
      <w:pPr>
        <w:pStyle w:val="2"/>
        <w:tabs>
          <w:tab w:val="right" w:leader="dot" w:pos="9282"/>
        </w:tabs>
      </w:pPr>
      <w:r>
        <w:fldChar w:fldCharType="begin"/>
      </w:r>
      <w:r>
        <w:instrText xml:space="preserve"> HYPERLINK \l "_Toc_4_4_0000000003" </w:instrText>
      </w:r>
      <w:r>
        <w:fldChar w:fldCharType="separate"/>
      </w:r>
      <w:r>
        <w:t>3.2023年赤潮防治设施维护保养和应急消除及2023年小港码头服务运行维护项目资金绩效目标表</w:t>
      </w:r>
      <w:r>
        <w:tab/>
      </w:r>
      <w:r>
        <w:fldChar w:fldCharType="begin"/>
      </w:r>
      <w:r>
        <w:instrText xml:space="preserve">PAGEREF _Toc_4_4_0000000003 \h</w:instrText>
      </w:r>
      <w:r>
        <w:fldChar w:fldCharType="separate"/>
      </w:r>
      <w:r>
        <w:t>3</w:t>
      </w:r>
      <w:r>
        <w:fldChar w:fldCharType="end"/>
      </w:r>
      <w:r>
        <w:fldChar w:fldCharType="end"/>
      </w:r>
    </w:p>
    <w:p>
      <w:pPr>
        <w:pStyle w:val="2"/>
        <w:tabs>
          <w:tab w:val="right" w:leader="dot" w:pos="9282"/>
        </w:tabs>
      </w:pPr>
      <w:r>
        <w:fldChar w:fldCharType="begin"/>
      </w:r>
      <w:r>
        <w:instrText xml:space="preserve"> HYPERLINK \l "_Toc_4_4_0000000004" </w:instrText>
      </w:r>
      <w:r>
        <w:fldChar w:fldCharType="separate"/>
      </w:r>
      <w:r>
        <w:t>4.2023年大公岛保护与开发利用示范项目工程尾款资金绩效目标表</w:t>
      </w:r>
      <w:r>
        <w:tab/>
      </w:r>
      <w:r>
        <w:fldChar w:fldCharType="begin"/>
      </w:r>
      <w:r>
        <w:instrText xml:space="preserve">PAGEREF _Toc_4_4_0000000004 \h</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5.2023年大公岛自然保护区渔业资源、海岛资源保护及保护与开发利用示范项目资金绩效目标表</w:t>
      </w:r>
      <w:r>
        <w:tab/>
      </w:r>
      <w:r>
        <w:fldChar w:fldCharType="begin"/>
      </w:r>
      <w:r>
        <w:instrText xml:space="preserve">PAGEREF _Toc_4_4_0000000005 \h</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6.2023年海洋发展局财源建设工作经费绩效目标表</w:t>
      </w:r>
      <w:r>
        <w:tab/>
      </w:r>
      <w:r>
        <w:fldChar w:fldCharType="begin"/>
      </w:r>
      <w:r>
        <w:instrText xml:space="preserve">PAGEREF _Toc_4_4_0000000006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7.2023年青岛市海洋发展局政务信息化运维服务项目资金绩效目标表</w:t>
      </w:r>
      <w:r>
        <w:tab/>
      </w:r>
      <w:r>
        <w:fldChar w:fldCharType="begin"/>
      </w:r>
      <w:r>
        <w:instrText xml:space="preserve">PAGEREF _Toc_4_4_0000000007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8.2023年青岛市浒苔综合治理项目资金绩效目标表</w:t>
      </w:r>
      <w:r>
        <w:tab/>
      </w:r>
      <w:r>
        <w:fldChar w:fldCharType="begin"/>
      </w:r>
      <w:r>
        <w:instrText xml:space="preserve">PAGEREF _Toc_4_4_0000000008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9.2023年现代海洋英才一次性津贴项目资金绩效目标表</w:t>
      </w:r>
      <w:r>
        <w:tab/>
      </w:r>
      <w:r>
        <w:fldChar w:fldCharType="begin"/>
      </w:r>
      <w:r>
        <w:instrText xml:space="preserve">PAGEREF _Toc_4_4_0000000009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10.2023年渔业安全生产经费绩效目标表</w:t>
      </w:r>
      <w:r>
        <w:tab/>
      </w:r>
      <w:r>
        <w:fldChar w:fldCharType="begin"/>
      </w:r>
      <w:r>
        <w:instrText xml:space="preserve">PAGEREF _Toc_4_4_0000000010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11.2023年渔业发展补助资金绩效目标表</w:t>
      </w:r>
      <w:r>
        <w:tab/>
      </w:r>
      <w:r>
        <w:fldChar w:fldCharType="begin"/>
      </w:r>
      <w:r>
        <w:instrText xml:space="preserve">PAGEREF _Toc_4_4_0000000011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12.2023年渔业品牌建设项目资金绩效目标表</w:t>
      </w:r>
      <w:r>
        <w:tab/>
      </w:r>
      <w:r>
        <w:fldChar w:fldCharType="begin"/>
      </w:r>
      <w:r>
        <w:instrText xml:space="preserve">PAGEREF _Toc_4_4_0000000012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"_Toc_4_4_0000000013" </w:instrText>
      </w:r>
      <w:r>
        <w:fldChar w:fldCharType="separate"/>
      </w:r>
      <w:r>
        <w:t>13.2023年招商工作经费绩效目标表</w:t>
      </w:r>
      <w:r>
        <w:tab/>
      </w:r>
      <w:r>
        <w:fldChar w:fldCharType="begin"/>
      </w:r>
      <w:r>
        <w:instrText xml:space="preserve">PAGEREF _Toc_4_4_0000000013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"_Toc_4_4_0000000014" </w:instrText>
      </w:r>
      <w:r>
        <w:fldChar w:fldCharType="separate"/>
      </w:r>
      <w:r>
        <w:t>14.2023政策性保险保费资金绩效目标表</w:t>
      </w:r>
      <w:r>
        <w:tab/>
      </w:r>
      <w:r>
        <w:fldChar w:fldCharType="begin"/>
      </w:r>
      <w:r>
        <w:instrText xml:space="preserve">PAGEREF _Toc_4_4_0000000014 \h</w:instrText>
      </w:r>
      <w:r>
        <w:fldChar w:fldCharType="separate"/>
      </w:r>
      <w:r>
        <w:t>14</w:t>
      </w:r>
      <w:r>
        <w:fldChar w:fldCharType="end"/>
      </w:r>
      <w:r>
        <w:fldChar w:fldCharType="end"/>
      </w:r>
    </w:p>
    <w:p>
      <w:pPr>
        <w:pStyle w:val="2"/>
        <w:tabs>
          <w:tab w:val="right" w:leader="dot" w:pos="9282"/>
        </w:tabs>
      </w:pPr>
      <w:r>
        <w:fldChar w:fldCharType="begin"/>
      </w:r>
      <w:r>
        <w:instrText xml:space="preserve"> HYPERLINK \l "_Toc_4_4_0000000015" </w:instrText>
      </w:r>
      <w:r>
        <w:fldChar w:fldCharType="separate"/>
      </w:r>
      <w:r>
        <w:t>15.海洋经济发展项目资金绩效目标表</w:t>
      </w:r>
      <w:r>
        <w:tab/>
      </w:r>
      <w:r>
        <w:fldChar w:fldCharType="begin"/>
      </w:r>
      <w:r>
        <w:instrText xml:space="preserve">PAGEREF _Toc_4_4_0000000015 \h</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"_Toc_4_4_0000000016" </w:instrText>
      </w:r>
      <w:r>
        <w:fldChar w:fldCharType="separate"/>
      </w:r>
      <w:r>
        <w:t>16.青岛市2023年度海洋开发利用保护综合动态监管技术服务、青岛市胶州湾保护监测评估而及胶州湾国家海洋公园基础设施运行维护项目资金绩效目标表</w:t>
      </w:r>
      <w:r>
        <w:tab/>
      </w:r>
      <w:r>
        <w:fldChar w:fldCharType="begin"/>
      </w:r>
      <w:r>
        <w:instrText xml:space="preserve">PAGEREF _Toc_4_4_0000000016 \h</w:instrText>
      </w:r>
      <w:r>
        <w:fldChar w:fldCharType="separate"/>
      </w:r>
      <w:r>
        <w:t>16</w:t>
      </w:r>
      <w:r>
        <w:fldChar w:fldCharType="end"/>
      </w:r>
      <w:r>
        <w:fldChar w:fldCharType="end"/>
      </w:r>
    </w:p>
    <w:p>
      <w:pPr>
        <w:pStyle w:val="2"/>
        <w:tabs>
          <w:tab w:val="right" w:leader="dot" w:pos="9282"/>
        </w:tabs>
      </w:pPr>
      <w:r>
        <w:fldChar w:fldCharType="begin"/>
      </w:r>
      <w:r>
        <w:instrText xml:space="preserve"> HYPERLINK \l "_Toc_4_4_0000000017" </w:instrText>
      </w:r>
      <w:r>
        <w:fldChar w:fldCharType="separate"/>
      </w:r>
      <w:r>
        <w:t>17.青岛市2023年海洋管理公示公告项目资金绩效目标表</w:t>
      </w:r>
      <w:r>
        <w:tab/>
      </w:r>
      <w:r>
        <w:fldChar w:fldCharType="begin"/>
      </w:r>
      <w:r>
        <w:instrText xml:space="preserve">PAGEREF _Toc_4_4_0000000017 \h</w:instrText>
      </w:r>
      <w:r>
        <w:fldChar w:fldCharType="separate"/>
      </w:r>
      <w:r>
        <w:t>18</w:t>
      </w:r>
      <w:r>
        <w:fldChar w:fldCharType="end"/>
      </w:r>
      <w:r>
        <w:fldChar w:fldCharType="end"/>
      </w:r>
    </w:p>
    <w:p>
      <w:pPr>
        <w:pStyle w:val="2"/>
        <w:tabs>
          <w:tab w:val="right" w:leader="dot" w:pos="9282"/>
        </w:tabs>
      </w:pPr>
      <w:r>
        <w:fldChar w:fldCharType="begin"/>
      </w:r>
      <w:r>
        <w:instrText xml:space="preserve"> HYPERLINK \l "_Toc_4_4_0000000018" </w:instrText>
      </w:r>
      <w:r>
        <w:fldChar w:fldCharType="separate"/>
      </w:r>
      <w:r>
        <w:t>18.青岛市2023年海洋人才发展评估研究项目资金绩效目标表</w:t>
      </w:r>
      <w:r>
        <w:tab/>
      </w:r>
      <w:r>
        <w:fldChar w:fldCharType="begin"/>
      </w:r>
      <w:r>
        <w:instrText xml:space="preserve">PAGEREF _Toc_4_4_0000000018 \h</w:instrText>
      </w:r>
      <w:r>
        <w:fldChar w:fldCharType="separate"/>
      </w:r>
      <w:r>
        <w:t>19</w:t>
      </w:r>
      <w:r>
        <w:fldChar w:fldCharType="end"/>
      </w:r>
      <w:r>
        <w:fldChar w:fldCharType="end"/>
      </w:r>
    </w:p>
    <w:p>
      <w:pPr>
        <w:pStyle w:val="2"/>
        <w:tabs>
          <w:tab w:val="right" w:leader="dot" w:pos="9282"/>
        </w:tabs>
      </w:pPr>
      <w:r>
        <w:fldChar w:fldCharType="begin"/>
      </w:r>
      <w:r>
        <w:instrText xml:space="preserve"> HYPERLINK \l "_Toc_4_4_0000000019" </w:instrText>
      </w:r>
      <w:r>
        <w:fldChar w:fldCharType="separate"/>
      </w:r>
      <w:r>
        <w:t>19.以前项目尾款资金绩效目标表</w:t>
      </w:r>
      <w:r>
        <w:tab/>
      </w:r>
      <w:r>
        <w:fldChar w:fldCharType="begin"/>
      </w:r>
      <w:r>
        <w:instrText xml:space="preserve">PAGEREF _Toc_4_4_0000000019 \h</w:instrText>
      </w:r>
      <w:r>
        <w:fldChar w:fldCharType="separate"/>
      </w:r>
      <w:r>
        <w:t>20</w:t>
      </w:r>
      <w:r>
        <w:fldChar w:fldCharType="end"/>
      </w:r>
      <w:r>
        <w:fldChar w:fldCharType="end"/>
      </w:r>
    </w:p>
    <w:p>
      <w:pPr>
        <w:pStyle w:val="2"/>
        <w:tabs>
          <w:tab w:val="right" w:leader="dot" w:pos="9282"/>
        </w:tabs>
      </w:pPr>
      <w:r>
        <w:fldChar w:fldCharType="begin"/>
      </w:r>
      <w:r>
        <w:instrText xml:space="preserve"> HYPERLINK \l "_Toc_4_4_0000000020" </w:instrText>
      </w:r>
      <w:r>
        <w:fldChar w:fldCharType="separate"/>
      </w:r>
      <w:r>
        <w:t>20.渔业发展补助资金绩效目标表</w:t>
      </w:r>
      <w:r>
        <w:tab/>
      </w:r>
      <w:r>
        <w:fldChar w:fldCharType="begin"/>
      </w:r>
      <w:r>
        <w:instrText xml:space="preserve">PAGEREF _Toc_4_4_0000000020 \h</w:instrText>
      </w:r>
      <w:r>
        <w:fldChar w:fldCharType="separate"/>
      </w:r>
      <w:r>
        <w:t>21</w:t>
      </w:r>
      <w:r>
        <w:fldChar w:fldCharType="end"/>
      </w:r>
      <w:r>
        <w:fldChar w:fldCharType="end"/>
      </w:r>
    </w:p>
    <w:p>
      <w:pPr>
        <w:pStyle w:val="2"/>
        <w:tabs>
          <w:tab w:val="right" w:leader="dot" w:pos="9282"/>
        </w:tabs>
      </w:pPr>
      <w:r>
        <w:fldChar w:fldCharType="begin"/>
      </w:r>
      <w:r>
        <w:instrText xml:space="preserve"> HYPERLINK \l "_Toc_4_4_0000000021" </w:instrText>
      </w:r>
      <w:r>
        <w:fldChar w:fldCharType="separate"/>
      </w:r>
      <w:r>
        <w:t>21.2023年执法船（艇）用燃油经费绩效目标表</w:t>
      </w:r>
      <w:r>
        <w:tab/>
      </w:r>
      <w:r>
        <w:fldChar w:fldCharType="begin"/>
      </w:r>
      <w:r>
        <w:instrText xml:space="preserve">PAGEREF _Toc_4_4_0000000021 \h</w:instrText>
      </w:r>
      <w:r>
        <w:fldChar w:fldCharType="separate"/>
      </w:r>
      <w:r>
        <w:t>22</w:t>
      </w:r>
      <w:r>
        <w:fldChar w:fldCharType="end"/>
      </w:r>
      <w:r>
        <w:fldChar w:fldCharType="end"/>
      </w:r>
    </w:p>
    <w:p>
      <w:pPr>
        <w:pStyle w:val="2"/>
        <w:tabs>
          <w:tab w:val="right" w:leader="dot" w:pos="9282"/>
        </w:tabs>
      </w:pPr>
      <w:r>
        <w:fldChar w:fldCharType="begin"/>
      </w:r>
      <w:r>
        <w:instrText xml:space="preserve"> HYPERLINK \l "_Toc_4_4_0000000022" </w:instrText>
      </w:r>
      <w:r>
        <w:fldChar w:fldCharType="separate"/>
      </w:r>
      <w:r>
        <w:t>22.2023年海洋与渔业行政执法船（艇）维修保养经费绩效目标表</w:t>
      </w:r>
      <w:r>
        <w:tab/>
      </w:r>
      <w:r>
        <w:fldChar w:fldCharType="begin"/>
      </w:r>
      <w:r>
        <w:instrText xml:space="preserve">PAGEREF _Toc_4_4_0000000022 \h</w:instrText>
      </w:r>
      <w:r>
        <w:fldChar w:fldCharType="separate"/>
      </w:r>
      <w:r>
        <w:t>23</w:t>
      </w:r>
      <w:r>
        <w:fldChar w:fldCharType="end"/>
      </w:r>
      <w:r>
        <w:fldChar w:fldCharType="end"/>
      </w:r>
    </w:p>
    <w:p>
      <w:pPr>
        <w:pStyle w:val="2"/>
        <w:tabs>
          <w:tab w:val="right" w:leader="dot" w:pos="9282"/>
        </w:tabs>
      </w:pPr>
      <w:r>
        <w:fldChar w:fldCharType="begin"/>
      </w:r>
      <w:r>
        <w:instrText xml:space="preserve"> HYPERLINK \l "_Toc_4_4_0000000023" </w:instrText>
      </w:r>
      <w:r>
        <w:fldChar w:fldCharType="separate"/>
      </w:r>
      <w:r>
        <w:t>23.2023年海洋执法保障经费绩效目标表</w:t>
      </w:r>
      <w:r>
        <w:tab/>
      </w:r>
      <w:r>
        <w:fldChar w:fldCharType="begin"/>
      </w:r>
      <w:r>
        <w:instrText xml:space="preserve">PAGEREF _Toc_4_4_0000000023 \h</w:instrText>
      </w:r>
      <w:r>
        <w:fldChar w:fldCharType="separate"/>
      </w:r>
      <w:r>
        <w:t>24</w:t>
      </w:r>
      <w:r>
        <w:fldChar w:fldCharType="end"/>
      </w:r>
      <w:r>
        <w:fldChar w:fldCharType="end"/>
      </w:r>
    </w:p>
    <w:p>
      <w:pPr>
        <w:pStyle w:val="2"/>
        <w:tabs>
          <w:tab w:val="right" w:leader="dot" w:pos="9282"/>
        </w:tabs>
      </w:pPr>
      <w:r>
        <w:fldChar w:fldCharType="begin"/>
      </w:r>
      <w:r>
        <w:instrText xml:space="preserve"> HYPERLINK \l "_Toc_4_4_0000000024" </w:instrText>
      </w:r>
      <w:r>
        <w:fldChar w:fldCharType="separate"/>
      </w:r>
      <w:r>
        <w:t>24.2023年维权执法基地运转经费绩效目标表</w:t>
      </w:r>
      <w:r>
        <w:tab/>
      </w:r>
      <w:r>
        <w:fldChar w:fldCharType="begin"/>
      </w:r>
      <w:r>
        <w:instrText xml:space="preserve">PAGEREF _Toc_4_4_0000000024 \h</w:instrText>
      </w:r>
      <w:r>
        <w:fldChar w:fldCharType="separate"/>
      </w:r>
      <w:r>
        <w:t>25</w:t>
      </w:r>
      <w:r>
        <w:fldChar w:fldCharType="end"/>
      </w:r>
      <w:r>
        <w:fldChar w:fldCharType="end"/>
      </w:r>
    </w:p>
    <w:p>
      <w:pPr>
        <w:pStyle w:val="2"/>
        <w:tabs>
          <w:tab w:val="right" w:leader="dot" w:pos="9282"/>
        </w:tabs>
      </w:pPr>
      <w:r>
        <w:fldChar w:fldCharType="begin"/>
      </w:r>
      <w:r>
        <w:instrText xml:space="preserve"> HYPERLINK \l "_Toc_4_4_0000000025" </w:instrText>
      </w:r>
      <w:r>
        <w:fldChar w:fldCharType="separate"/>
      </w:r>
      <w:r>
        <w:t>25.2023年海洋发展促进中心专项业务费绩效目标表</w:t>
      </w:r>
      <w:r>
        <w:tab/>
      </w:r>
      <w:r>
        <w:fldChar w:fldCharType="begin"/>
      </w:r>
      <w:r>
        <w:instrText xml:space="preserve">PAGEREF _Toc_4_4_0000000025 \h</w:instrText>
      </w:r>
      <w:r>
        <w:fldChar w:fldCharType="separate"/>
      </w:r>
      <w:r>
        <w:t>26</w:t>
      </w:r>
      <w:r>
        <w:fldChar w:fldCharType="end"/>
      </w:r>
      <w:r>
        <w:fldChar w:fldCharType="end"/>
      </w:r>
    </w:p>
    <w:p>
      <w:pPr>
        <w:pStyle w:val="2"/>
        <w:tabs>
          <w:tab w:val="right" w:leader="dot" w:pos="9282"/>
        </w:tabs>
      </w:pPr>
      <w:r>
        <w:fldChar w:fldCharType="begin"/>
      </w:r>
      <w:r>
        <w:instrText xml:space="preserve"> HYPERLINK \l "_Toc_4_4_0000000026" </w:instrText>
      </w:r>
      <w:r>
        <w:fldChar w:fldCharType="separate"/>
      </w:r>
      <w:r>
        <w:t>26.2023年海洋管理保障中心专项业务费绩效目标表</w:t>
      </w:r>
      <w:r>
        <w:tab/>
      </w:r>
      <w:r>
        <w:fldChar w:fldCharType="begin"/>
      </w:r>
      <w:r>
        <w:instrText xml:space="preserve">PAGEREF _Toc_4_4_0000000026 \h</w:instrText>
      </w:r>
      <w:r>
        <w:fldChar w:fldCharType="separate"/>
      </w:r>
      <w:r>
        <w:t>27</w:t>
      </w:r>
      <w:r>
        <w:fldChar w:fldCharType="end"/>
      </w:r>
      <w:r>
        <w:fldChar w:fldCharType="end"/>
      </w:r>
    </w:p>
    <w:p>
      <w:pPr>
        <w:pStyle w:val="2"/>
        <w:tabs>
          <w:tab w:val="right" w:leader="dot" w:pos="9282"/>
        </w:tabs>
      </w:pPr>
      <w:r>
        <w:fldChar w:fldCharType="begin"/>
      </w:r>
      <w:r>
        <w:instrText xml:space="preserve"> HYPERLINK \l "_Toc_4_4_0000000027" </w:instrText>
      </w:r>
      <w:r>
        <w:fldChar w:fldCharType="separate"/>
      </w:r>
      <w:r>
        <w:t>27.2023年青岛市海洋管理保障中心政务信息化运维服务项目资金绩效目标表</w:t>
      </w:r>
      <w:r>
        <w:tab/>
      </w:r>
      <w:r>
        <w:fldChar w:fldCharType="begin"/>
      </w:r>
      <w:r>
        <w:instrText xml:space="preserve">PAGEREF _Toc_4_4_0000000027 \h</w:instrText>
      </w:r>
      <w:r>
        <w:fldChar w:fldCharType="separate"/>
      </w:r>
      <w:r>
        <w:t>28</w:t>
      </w:r>
      <w:r>
        <w:fldChar w:fldCharType="end"/>
      </w:r>
      <w:r>
        <w:fldChar w:fldCharType="end"/>
      </w:r>
    </w:p>
    <w:p>
      <w:pPr>
        <w:pStyle w:val="2"/>
        <w:tabs>
          <w:tab w:val="right" w:leader="dot" w:pos="9282"/>
        </w:tabs>
      </w:pPr>
      <w:r>
        <w:fldChar w:fldCharType="begin"/>
      </w:r>
      <w:r>
        <w:instrText xml:space="preserve"> HYPERLINK \l "_Toc_4_4_0000000028" </w:instrText>
      </w:r>
      <w:r>
        <w:fldChar w:fldCharType="separate"/>
      </w:r>
      <w:r>
        <w:t>28.2023年文昌鱼保护区项目资金绩效目标表</w:t>
      </w:r>
      <w:r>
        <w:tab/>
      </w:r>
      <w:r>
        <w:fldChar w:fldCharType="begin"/>
      </w:r>
      <w:r>
        <w:instrText xml:space="preserve">PAGEREF _Toc_4_4_0000000028 \h</w:instrText>
      </w:r>
      <w:r>
        <w:fldChar w:fldCharType="separate"/>
      </w:r>
      <w:r>
        <w:t>29</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0" w:name="_Toc_4_4_0000000001"/>
      <w:r>
        <w:rPr>
          <w:rFonts w:ascii="方正仿宋_GBK" w:hAnsi="方正仿宋_GBK" w:eastAsia="方正仿宋_GBK" w:cs="方正仿宋_GBK"/>
          <w:color w:val="000000"/>
          <w:sz w:val="28"/>
        </w:rPr>
        <w:t>1.2023海洋发展综合管理经费绩效目标表</w:t>
      </w:r>
      <w:bookmarkEnd w:id="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37020023P88002811089F</w:t>
            </w:r>
          </w:p>
        </w:tc>
        <w:tc>
          <w:tcPr>
            <w:tcW w:w="1587" w:type="dxa"/>
            <w:vAlign w:val="center"/>
          </w:tcPr>
          <w:p>
            <w:pPr>
              <w:pStyle w:val="10"/>
            </w:pPr>
            <w:r>
              <w:t>项目名称</w:t>
            </w:r>
          </w:p>
        </w:tc>
        <w:tc>
          <w:tcPr>
            <w:tcW w:w="4422" w:type="dxa"/>
            <w:gridSpan w:val="3"/>
            <w:vAlign w:val="center"/>
          </w:tcPr>
          <w:p>
            <w:pPr>
              <w:pStyle w:val="9"/>
            </w:pPr>
            <w:r>
              <w:t>2023海洋发展综合管理经费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121.50</w:t>
            </w:r>
          </w:p>
        </w:tc>
        <w:tc>
          <w:tcPr>
            <w:tcW w:w="1587" w:type="dxa"/>
            <w:vAlign w:val="center"/>
          </w:tcPr>
          <w:p>
            <w:pPr>
              <w:pStyle w:val="10"/>
            </w:pPr>
            <w:r>
              <w:t>其中：财政    资金</w:t>
            </w:r>
          </w:p>
        </w:tc>
        <w:tc>
          <w:tcPr>
            <w:tcW w:w="1304" w:type="dxa"/>
            <w:vAlign w:val="center"/>
          </w:tcPr>
          <w:p>
            <w:pPr>
              <w:pStyle w:val="9"/>
            </w:pPr>
            <w:r>
              <w:t>121.50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用于海洋发展综合管理。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121.50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6.2023年，预计举办12次全局海洋经济发展专业培训，培训约500人次，培训合格率达90%以上，预算资金121.5万元，受益对象满意度达85%，进一步提升全局人员专业素质，进一步拓宽海洋发展思路，提升海洋综合管理水平，促进海洋经济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培训成本</w:t>
            </w:r>
          </w:p>
        </w:tc>
        <w:tc>
          <w:tcPr>
            <w:tcW w:w="2891" w:type="dxa"/>
            <w:vAlign w:val="center"/>
          </w:tcPr>
          <w:p>
            <w:pPr>
              <w:pStyle w:val="9"/>
            </w:pPr>
            <w:r>
              <w:t>专业培训举办成本</w:t>
            </w:r>
          </w:p>
        </w:tc>
        <w:tc>
          <w:tcPr>
            <w:tcW w:w="1276" w:type="dxa"/>
            <w:vAlign w:val="center"/>
          </w:tcPr>
          <w:p>
            <w:pPr>
              <w:pStyle w:val="9"/>
            </w:pPr>
            <w:r>
              <w:t>≤121.5万元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举办海洋经济发展专业培训场次</w:t>
            </w:r>
          </w:p>
        </w:tc>
        <w:tc>
          <w:tcPr>
            <w:tcW w:w="2891" w:type="dxa"/>
            <w:vAlign w:val="center"/>
          </w:tcPr>
          <w:p>
            <w:pPr>
              <w:pStyle w:val="9"/>
            </w:pPr>
            <w:r>
              <w:t>考核培训情况</w:t>
            </w:r>
          </w:p>
        </w:tc>
        <w:tc>
          <w:tcPr>
            <w:tcW w:w="1276" w:type="dxa"/>
            <w:vAlign w:val="center"/>
          </w:tcPr>
          <w:p>
            <w:pPr>
              <w:pStyle w:val="9"/>
            </w:pPr>
            <w:r>
              <w:t>≥10次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全局参与培训人数</w:t>
            </w:r>
          </w:p>
        </w:tc>
        <w:tc>
          <w:tcPr>
            <w:tcW w:w="2891" w:type="dxa"/>
            <w:vAlign w:val="center"/>
          </w:tcPr>
          <w:p>
            <w:pPr>
              <w:pStyle w:val="9"/>
            </w:pPr>
            <w:r>
              <w:t>考核培训情况</w:t>
            </w:r>
          </w:p>
        </w:tc>
        <w:tc>
          <w:tcPr>
            <w:tcW w:w="1276" w:type="dxa"/>
            <w:vAlign w:val="center"/>
          </w:tcPr>
          <w:p>
            <w:pPr>
              <w:pStyle w:val="9"/>
            </w:pPr>
            <w:r>
              <w:t>≥500人次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培训计划完成率</w:t>
            </w:r>
          </w:p>
        </w:tc>
        <w:tc>
          <w:tcPr>
            <w:tcW w:w="2891" w:type="dxa"/>
            <w:vAlign w:val="center"/>
          </w:tcPr>
          <w:p>
            <w:pPr>
              <w:pStyle w:val="9"/>
            </w:pPr>
            <w:r>
              <w:t>考核培训情况</w:t>
            </w:r>
          </w:p>
        </w:tc>
        <w:tc>
          <w:tcPr>
            <w:tcW w:w="1276" w:type="dxa"/>
            <w:vAlign w:val="center"/>
          </w:tcPr>
          <w:p>
            <w:pPr>
              <w:pStyle w:val="9"/>
            </w:pPr>
            <w:r>
              <w:t>≥80%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培训合格率</w:t>
            </w:r>
          </w:p>
        </w:tc>
        <w:tc>
          <w:tcPr>
            <w:tcW w:w="2891" w:type="dxa"/>
            <w:vAlign w:val="center"/>
          </w:tcPr>
          <w:p>
            <w:pPr>
              <w:pStyle w:val="9"/>
            </w:pPr>
            <w:r>
              <w:t>考核培训情况</w:t>
            </w:r>
          </w:p>
        </w:tc>
        <w:tc>
          <w:tcPr>
            <w:tcW w:w="1276" w:type="dxa"/>
            <w:vAlign w:val="center"/>
          </w:tcPr>
          <w:p>
            <w:pPr>
              <w:pStyle w:val="9"/>
            </w:pPr>
            <w:r>
              <w:t>≥90%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专业培训举办频次</w:t>
            </w:r>
          </w:p>
        </w:tc>
        <w:tc>
          <w:tcPr>
            <w:tcW w:w="2891" w:type="dxa"/>
            <w:vAlign w:val="center"/>
          </w:tcPr>
          <w:p>
            <w:pPr>
              <w:pStyle w:val="9"/>
            </w:pPr>
            <w:r>
              <w:t>专业培训平均每月举办频次</w:t>
            </w:r>
          </w:p>
        </w:tc>
        <w:tc>
          <w:tcPr>
            <w:tcW w:w="1276" w:type="dxa"/>
            <w:vAlign w:val="center"/>
          </w:tcPr>
          <w:p>
            <w:pPr>
              <w:pStyle w:val="9"/>
            </w:pPr>
            <w:r>
              <w:t>1次/月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提升全局人员专业素质</w:t>
            </w:r>
          </w:p>
        </w:tc>
        <w:tc>
          <w:tcPr>
            <w:tcW w:w="2891" w:type="dxa"/>
            <w:vAlign w:val="center"/>
          </w:tcPr>
          <w:p>
            <w:pPr>
              <w:pStyle w:val="9"/>
            </w:pPr>
            <w:r>
              <w:t>全局人员专业素质提升情况</w:t>
            </w:r>
          </w:p>
        </w:tc>
        <w:tc>
          <w:tcPr>
            <w:tcW w:w="1276" w:type="dxa"/>
            <w:vAlign w:val="center"/>
          </w:tcPr>
          <w:p>
            <w:pPr>
              <w:pStyle w:val="9"/>
            </w:pPr>
            <w:r>
              <w:t>效果明显</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≥95%</w:t>
            </w:r>
          </w:p>
        </w:tc>
        <w:tc>
          <w:tcPr>
            <w:tcW w:w="1843" w:type="dxa"/>
            <w:vAlign w:val="center"/>
          </w:tcPr>
          <w:p>
            <w:pPr>
              <w:pStyle w:val="9"/>
            </w:pPr>
            <w:r>
              <w:t>历史标准</w:t>
            </w:r>
          </w:p>
        </w:tc>
      </w:tr>
    </w:tbl>
    <w:p>
      <w:pPr>
        <w:sectPr>
          <w:pgSz w:w="11900" w:h="16840"/>
          <w:pgMar w:top="1984" w:right="1304" w:bottom="1134" w:left="1304" w:header="720" w:footer="720" w:gutter="0"/>
          <w:pgNumType w:start="1"/>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 w:name="_Toc_4_4_0000000002"/>
      <w:r>
        <w:rPr>
          <w:rFonts w:ascii="方正仿宋_GBK" w:hAnsi="方正仿宋_GBK" w:eastAsia="方正仿宋_GBK" w:cs="方正仿宋_GBK"/>
          <w:color w:val="000000"/>
          <w:sz w:val="28"/>
        </w:rPr>
        <w:t>2.2023年海洋经济创新发展区域示范工作项目经费绩效目标表</w:t>
      </w:r>
      <w:bookmarkEnd w:id="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37020023P880028110949</w:t>
            </w:r>
          </w:p>
        </w:tc>
        <w:tc>
          <w:tcPr>
            <w:tcW w:w="1587" w:type="dxa"/>
            <w:vAlign w:val="center"/>
          </w:tcPr>
          <w:p>
            <w:pPr>
              <w:pStyle w:val="10"/>
            </w:pPr>
            <w:r>
              <w:t>项目名称</w:t>
            </w:r>
          </w:p>
        </w:tc>
        <w:tc>
          <w:tcPr>
            <w:tcW w:w="4422" w:type="dxa"/>
            <w:gridSpan w:val="3"/>
            <w:vAlign w:val="center"/>
          </w:tcPr>
          <w:p>
            <w:pPr>
              <w:pStyle w:val="9"/>
            </w:pPr>
            <w:r>
              <w:t>2023年海洋经济创新发展区域示范工作项目经费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45.00</w:t>
            </w:r>
          </w:p>
        </w:tc>
        <w:tc>
          <w:tcPr>
            <w:tcW w:w="1587" w:type="dxa"/>
            <w:vAlign w:val="center"/>
          </w:tcPr>
          <w:p>
            <w:pPr>
              <w:pStyle w:val="10"/>
            </w:pPr>
            <w:r>
              <w:t>其中：财政    资金</w:t>
            </w:r>
          </w:p>
        </w:tc>
        <w:tc>
          <w:tcPr>
            <w:tcW w:w="1304" w:type="dxa"/>
            <w:vAlign w:val="center"/>
          </w:tcPr>
          <w:p>
            <w:pPr>
              <w:pStyle w:val="9"/>
            </w:pPr>
            <w:r>
              <w:t>45.00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完成区域示范工作总体实施方案1份，组织开展示范项目入库、立项评审等工作，完成区域示范项目申报评审意见1份，申报自然资源部、财政部组织的海洋经济创新发展区域示范工作。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45.00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6.2023年，完成区域示范工作总体实施方案1份，组织开展示范项目入库、立项评审等工作，完成区域示范项目申报评审意见1份，申报自然资源部、财政部组织的海洋经济创新发展区域示范工作，预算资金45万元，预计受益对象满意度达85%，海洋经济创新发展区域示范工作是自然资源部推动海洋经济产业发展的重要抓手，推动对行业先进技术的产业化，能够加快企业培育，推动实现“海洋攻势海洋产业转型跨越硬仗”各项攻坚目标，推动海洋产业发展，做强做大海洋生物、海洋装备、海水淡化等战略性新兴产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海洋经济创新发展区域示范工作成本</w:t>
            </w:r>
          </w:p>
        </w:tc>
        <w:tc>
          <w:tcPr>
            <w:tcW w:w="2891" w:type="dxa"/>
            <w:vAlign w:val="center"/>
          </w:tcPr>
          <w:p>
            <w:pPr>
              <w:pStyle w:val="9"/>
            </w:pPr>
            <w:r>
              <w:t>海洋经济创新发展区域示范工作成本</w:t>
            </w:r>
          </w:p>
        </w:tc>
        <w:tc>
          <w:tcPr>
            <w:tcW w:w="1276" w:type="dxa"/>
            <w:vAlign w:val="center"/>
          </w:tcPr>
          <w:p>
            <w:pPr>
              <w:pStyle w:val="9"/>
            </w:pPr>
            <w:r>
              <w:t>≤45万元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形成区域示范工作总体实施方案数量</w:t>
            </w:r>
          </w:p>
        </w:tc>
        <w:tc>
          <w:tcPr>
            <w:tcW w:w="2891" w:type="dxa"/>
            <w:vAlign w:val="center"/>
          </w:tcPr>
          <w:p>
            <w:pPr>
              <w:pStyle w:val="9"/>
            </w:pPr>
            <w:r>
              <w:t>形成区域示范工作总体实施方案数量</w:t>
            </w:r>
          </w:p>
        </w:tc>
        <w:tc>
          <w:tcPr>
            <w:tcW w:w="1276" w:type="dxa"/>
            <w:vAlign w:val="center"/>
          </w:tcPr>
          <w:p>
            <w:pPr>
              <w:pStyle w:val="9"/>
            </w:pPr>
            <w:r>
              <w:t>1份</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形成区域示范项目申报评审意见数量</w:t>
            </w:r>
          </w:p>
        </w:tc>
        <w:tc>
          <w:tcPr>
            <w:tcW w:w="2891" w:type="dxa"/>
            <w:vAlign w:val="center"/>
          </w:tcPr>
          <w:p>
            <w:pPr>
              <w:pStyle w:val="9"/>
            </w:pPr>
            <w:r>
              <w:t>形成区域示范项目申报评审意见数量</w:t>
            </w:r>
          </w:p>
        </w:tc>
        <w:tc>
          <w:tcPr>
            <w:tcW w:w="1276" w:type="dxa"/>
            <w:vAlign w:val="center"/>
          </w:tcPr>
          <w:p>
            <w:pPr>
              <w:pStyle w:val="9"/>
            </w:pPr>
            <w:r>
              <w:t>1份</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区域示范工作总体实施方案质量</w:t>
            </w:r>
          </w:p>
        </w:tc>
        <w:tc>
          <w:tcPr>
            <w:tcW w:w="2891" w:type="dxa"/>
            <w:vAlign w:val="center"/>
          </w:tcPr>
          <w:p>
            <w:pPr>
              <w:pStyle w:val="9"/>
            </w:pPr>
            <w:r>
              <w:t>考核区域示范工作情况</w:t>
            </w:r>
          </w:p>
        </w:tc>
        <w:tc>
          <w:tcPr>
            <w:tcW w:w="1276" w:type="dxa"/>
            <w:vAlign w:val="center"/>
          </w:tcPr>
          <w:p>
            <w:pPr>
              <w:pStyle w:val="9"/>
            </w:pPr>
            <w:r>
              <w:t>通过国家审核</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区域示范工作申报流程标准符合度</w:t>
            </w:r>
          </w:p>
        </w:tc>
        <w:tc>
          <w:tcPr>
            <w:tcW w:w="2891" w:type="dxa"/>
            <w:vAlign w:val="center"/>
          </w:tcPr>
          <w:p>
            <w:pPr>
              <w:pStyle w:val="9"/>
            </w:pPr>
            <w:r>
              <w:t>区域示范工作申报流程规范情况</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实施方案编制完成时间</w:t>
            </w:r>
          </w:p>
        </w:tc>
        <w:tc>
          <w:tcPr>
            <w:tcW w:w="2891" w:type="dxa"/>
            <w:vAlign w:val="center"/>
          </w:tcPr>
          <w:p>
            <w:pPr>
              <w:pStyle w:val="9"/>
            </w:pPr>
            <w:r>
              <w:t>实施方案编制完成时间</w:t>
            </w:r>
          </w:p>
        </w:tc>
        <w:tc>
          <w:tcPr>
            <w:tcW w:w="1276" w:type="dxa"/>
            <w:vAlign w:val="center"/>
          </w:tcPr>
          <w:p>
            <w:pPr>
              <w:pStyle w:val="9"/>
            </w:pPr>
            <w:r>
              <w:t>≤11月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经济效益指标</w:t>
            </w:r>
          </w:p>
        </w:tc>
        <w:tc>
          <w:tcPr>
            <w:tcW w:w="1332" w:type="dxa"/>
            <w:vAlign w:val="center"/>
          </w:tcPr>
          <w:p>
            <w:pPr>
              <w:pStyle w:val="9"/>
            </w:pPr>
            <w:r>
              <w:t>推动行业先进技术的产业化</w:t>
            </w:r>
          </w:p>
        </w:tc>
        <w:tc>
          <w:tcPr>
            <w:tcW w:w="2891" w:type="dxa"/>
            <w:vAlign w:val="center"/>
          </w:tcPr>
          <w:p>
            <w:pPr>
              <w:pStyle w:val="9"/>
            </w:pPr>
            <w:r>
              <w:t>考核区域示范工作情况</w:t>
            </w:r>
          </w:p>
        </w:tc>
        <w:tc>
          <w:tcPr>
            <w:tcW w:w="1276" w:type="dxa"/>
            <w:vAlign w:val="center"/>
          </w:tcPr>
          <w:p>
            <w:pPr>
              <w:pStyle w:val="9"/>
            </w:pPr>
            <w:r>
              <w:t>效果明显</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≥85%</w:t>
            </w:r>
          </w:p>
        </w:tc>
        <w:tc>
          <w:tcPr>
            <w:tcW w:w="1843" w:type="dxa"/>
            <w:vAlign w:val="center"/>
          </w:tcPr>
          <w:p>
            <w:pPr>
              <w:pStyle w:val="9"/>
            </w:pPr>
            <w:r>
              <w:t>历史标准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 w:name="_Toc_4_4_0000000003"/>
      <w:r>
        <w:rPr>
          <w:rFonts w:ascii="方正仿宋_GBK" w:hAnsi="方正仿宋_GBK" w:eastAsia="方正仿宋_GBK" w:cs="方正仿宋_GBK"/>
          <w:color w:val="000000"/>
          <w:sz w:val="28"/>
        </w:rPr>
        <w:t>3.2023年赤潮防治设施维护保养和应急消除及2023年小港码头服务运行维护项目资金绩效目标表</w:t>
      </w:r>
      <w:bookmarkEnd w:id="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37020023P05000810005D</w:t>
            </w:r>
          </w:p>
        </w:tc>
        <w:tc>
          <w:tcPr>
            <w:tcW w:w="1587" w:type="dxa"/>
            <w:vAlign w:val="center"/>
          </w:tcPr>
          <w:p>
            <w:pPr>
              <w:pStyle w:val="10"/>
            </w:pPr>
            <w:r>
              <w:t>项目名称</w:t>
            </w:r>
          </w:p>
        </w:tc>
        <w:tc>
          <w:tcPr>
            <w:tcW w:w="4422" w:type="dxa"/>
            <w:gridSpan w:val="3"/>
            <w:vAlign w:val="center"/>
          </w:tcPr>
          <w:p>
            <w:pPr>
              <w:pStyle w:val="9"/>
            </w:pPr>
            <w:r>
              <w:t>2023年赤潮防治设施维护保养和应急消除及2023年小港码头服务运行维护项目资金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48.00</w:t>
            </w:r>
          </w:p>
        </w:tc>
        <w:tc>
          <w:tcPr>
            <w:tcW w:w="1587" w:type="dxa"/>
            <w:vAlign w:val="center"/>
          </w:tcPr>
          <w:p>
            <w:pPr>
              <w:pStyle w:val="10"/>
            </w:pPr>
            <w:r>
              <w:t>其中：财政    资金</w:t>
            </w:r>
          </w:p>
        </w:tc>
        <w:tc>
          <w:tcPr>
            <w:tcW w:w="1304" w:type="dxa"/>
            <w:vAlign w:val="center"/>
          </w:tcPr>
          <w:p>
            <w:pPr>
              <w:pStyle w:val="9"/>
            </w:pPr>
            <w:r>
              <w:t>48.00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 xml:space="preserve"> 通过赤潮防治设施维护保养和赤潮消除，做好赤潮应急消除储备和应急消除工作，使设备、消除材料可使用率达到要求，新购置10吨粘土，保证在24小时内对发现的确需消除的有害赤潮进行应急消除，赤潮消除良好，减轻因赤潮发生对我市沿岸所造成的损失和影响。通过小港码头安保值班及设施维修、维护、保养工作，为码头安全生产提供保障，以便更好的完成日常停靠及浒苔清理处置、赤潮应急消除、海上突发溢油处置等应急工作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48.00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6.项目的实施，能够在赤潮发生后及时采取应急措施，减轻因赤潮发生对我市沿岸所造成的损失和影响,是我市有效预防和减少赤潮灾害损失的基础性工作。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设施维护保养、运维成本</w:t>
            </w:r>
          </w:p>
        </w:tc>
        <w:tc>
          <w:tcPr>
            <w:tcW w:w="2891" w:type="dxa"/>
            <w:vAlign w:val="center"/>
          </w:tcPr>
          <w:p>
            <w:pPr>
              <w:pStyle w:val="9"/>
            </w:pPr>
            <w:r>
              <w:t>设施维护保养、运维成本</w:t>
            </w:r>
          </w:p>
        </w:tc>
        <w:tc>
          <w:tcPr>
            <w:tcW w:w="1276" w:type="dxa"/>
            <w:vAlign w:val="center"/>
          </w:tcPr>
          <w:p>
            <w:pPr>
              <w:pStyle w:val="9"/>
            </w:pPr>
            <w:r>
              <w:t>≤48万元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值守安保人数</w:t>
            </w:r>
          </w:p>
        </w:tc>
        <w:tc>
          <w:tcPr>
            <w:tcW w:w="2891" w:type="dxa"/>
            <w:vAlign w:val="center"/>
          </w:tcPr>
          <w:p>
            <w:pPr>
              <w:pStyle w:val="9"/>
            </w:pPr>
            <w:r>
              <w:t>值守安保人数</w:t>
            </w:r>
          </w:p>
        </w:tc>
        <w:tc>
          <w:tcPr>
            <w:tcW w:w="1276" w:type="dxa"/>
            <w:vAlign w:val="center"/>
          </w:tcPr>
          <w:p>
            <w:pPr>
              <w:pStyle w:val="9"/>
            </w:pPr>
            <w:r>
              <w:t>≥3人</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新购置粘土数量</w:t>
            </w:r>
          </w:p>
        </w:tc>
        <w:tc>
          <w:tcPr>
            <w:tcW w:w="2891" w:type="dxa"/>
            <w:vAlign w:val="center"/>
          </w:tcPr>
          <w:p>
            <w:pPr>
              <w:pStyle w:val="9"/>
            </w:pPr>
            <w:r>
              <w:t>新购置粘土数量</w:t>
            </w:r>
          </w:p>
        </w:tc>
        <w:tc>
          <w:tcPr>
            <w:tcW w:w="1276" w:type="dxa"/>
            <w:vAlign w:val="center"/>
          </w:tcPr>
          <w:p>
            <w:pPr>
              <w:pStyle w:val="9"/>
            </w:pPr>
            <w:r>
              <w:t>10吨</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赤潮应急消除设备数量</w:t>
            </w:r>
          </w:p>
        </w:tc>
        <w:tc>
          <w:tcPr>
            <w:tcW w:w="2891" w:type="dxa"/>
            <w:vAlign w:val="center"/>
          </w:tcPr>
          <w:p>
            <w:pPr>
              <w:pStyle w:val="9"/>
            </w:pPr>
            <w:r>
              <w:t>保障赤潮应急消除使用喷洒设备正常使用</w:t>
            </w:r>
          </w:p>
        </w:tc>
        <w:tc>
          <w:tcPr>
            <w:tcW w:w="1276" w:type="dxa"/>
            <w:vAlign w:val="center"/>
          </w:tcPr>
          <w:p>
            <w:pPr>
              <w:pStyle w:val="9"/>
            </w:pPr>
            <w:r>
              <w:t>≥14套</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开展赤潮应急消除赤潮消除喷洒率</w:t>
            </w:r>
          </w:p>
        </w:tc>
        <w:tc>
          <w:tcPr>
            <w:tcW w:w="2891" w:type="dxa"/>
            <w:vAlign w:val="center"/>
          </w:tcPr>
          <w:p>
            <w:pPr>
              <w:pStyle w:val="9"/>
            </w:pPr>
            <w:r>
              <w:t>赤潮发生后实际喷洒面积覆盖率</w:t>
            </w:r>
          </w:p>
        </w:tc>
        <w:tc>
          <w:tcPr>
            <w:tcW w:w="1276" w:type="dxa"/>
            <w:vAlign w:val="center"/>
          </w:tcPr>
          <w:p>
            <w:pPr>
              <w:pStyle w:val="9"/>
            </w:pPr>
            <w:r>
              <w:t>≥80%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安保值守时间</w:t>
            </w:r>
          </w:p>
        </w:tc>
        <w:tc>
          <w:tcPr>
            <w:tcW w:w="2891" w:type="dxa"/>
            <w:vAlign w:val="center"/>
          </w:tcPr>
          <w:p>
            <w:pPr>
              <w:pStyle w:val="9"/>
            </w:pPr>
            <w:r>
              <w:t>安保值守时间</w:t>
            </w:r>
          </w:p>
        </w:tc>
        <w:tc>
          <w:tcPr>
            <w:tcW w:w="1276" w:type="dxa"/>
            <w:vAlign w:val="center"/>
          </w:tcPr>
          <w:p>
            <w:pPr>
              <w:pStyle w:val="9"/>
            </w:pPr>
            <w:r>
              <w:t>24小时</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生态效益指标</w:t>
            </w:r>
          </w:p>
        </w:tc>
        <w:tc>
          <w:tcPr>
            <w:tcW w:w="1332" w:type="dxa"/>
            <w:vAlign w:val="center"/>
          </w:tcPr>
          <w:p>
            <w:pPr>
              <w:pStyle w:val="9"/>
            </w:pPr>
            <w:r>
              <w:t>赤潮应急消除率</w:t>
            </w:r>
          </w:p>
        </w:tc>
        <w:tc>
          <w:tcPr>
            <w:tcW w:w="2891" w:type="dxa"/>
            <w:vAlign w:val="center"/>
          </w:tcPr>
          <w:p>
            <w:pPr>
              <w:pStyle w:val="9"/>
            </w:pPr>
            <w:r>
              <w:t>赤潮应急消除喷洒后24小时消除率</w:t>
            </w:r>
          </w:p>
        </w:tc>
        <w:tc>
          <w:tcPr>
            <w:tcW w:w="1276" w:type="dxa"/>
            <w:vAlign w:val="center"/>
          </w:tcPr>
          <w:p>
            <w:pPr>
              <w:pStyle w:val="9"/>
            </w:pPr>
            <w:r>
              <w:t>≥80%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沿岸居民满意度</w:t>
            </w:r>
          </w:p>
        </w:tc>
        <w:tc>
          <w:tcPr>
            <w:tcW w:w="1276" w:type="dxa"/>
            <w:vAlign w:val="center"/>
          </w:tcPr>
          <w:p>
            <w:pPr>
              <w:pStyle w:val="9"/>
            </w:pPr>
            <w:r>
              <w:t>≥95%</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4.2023年大公岛保护与开发利用示范项目工程尾款资金绩效目标表</w:t>
      </w:r>
      <w:bookmarkEnd w:id="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37020023P05000210009R</w:t>
            </w:r>
          </w:p>
        </w:tc>
        <w:tc>
          <w:tcPr>
            <w:tcW w:w="1587" w:type="dxa"/>
            <w:vAlign w:val="center"/>
          </w:tcPr>
          <w:p>
            <w:pPr>
              <w:pStyle w:val="10"/>
            </w:pPr>
            <w:r>
              <w:t>项目名称</w:t>
            </w:r>
          </w:p>
        </w:tc>
        <w:tc>
          <w:tcPr>
            <w:tcW w:w="4422" w:type="dxa"/>
            <w:gridSpan w:val="3"/>
            <w:vAlign w:val="center"/>
          </w:tcPr>
          <w:p>
            <w:pPr>
              <w:pStyle w:val="9"/>
            </w:pPr>
            <w:r>
              <w:t>2023年大公岛保护与开发利用示范项目工程尾款资金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414.00</w:t>
            </w:r>
          </w:p>
        </w:tc>
        <w:tc>
          <w:tcPr>
            <w:tcW w:w="1587" w:type="dxa"/>
            <w:vAlign w:val="center"/>
          </w:tcPr>
          <w:p>
            <w:pPr>
              <w:pStyle w:val="10"/>
            </w:pPr>
            <w:r>
              <w:t>其中：财政    资金</w:t>
            </w:r>
          </w:p>
        </w:tc>
        <w:tc>
          <w:tcPr>
            <w:tcW w:w="1304" w:type="dxa"/>
            <w:vAlign w:val="center"/>
          </w:tcPr>
          <w:p>
            <w:pPr>
              <w:pStyle w:val="9"/>
            </w:pPr>
            <w:r>
              <w:t>414.00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本项目在大公岛自然保护区规划和相关规划对大公岛功能定位及其确定的主要内容框架下，以提升大公岛自然保护区管护能力、改善旅游基础设施条件为主要工作内容，为促进大公岛自然保护区的规范化管理与生态旅游的融合发展打下基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414.00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本项目在大公岛自然保护区规划和相关规划对大公岛功能定位及其确定的主要内容框架下，以提升大公岛自然保护区管护能力、改善旅游基础设施条件为主要工作内容，为促进大公岛自然保护区的规范化管理与生态旅游的融合发展打下基础。</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工程质保金支付金额</w:t>
            </w:r>
          </w:p>
        </w:tc>
        <w:tc>
          <w:tcPr>
            <w:tcW w:w="2891" w:type="dxa"/>
            <w:vAlign w:val="center"/>
          </w:tcPr>
          <w:p>
            <w:pPr>
              <w:pStyle w:val="9"/>
            </w:pPr>
            <w:r>
              <w:t>工程质保金支付金额</w:t>
            </w:r>
          </w:p>
        </w:tc>
        <w:tc>
          <w:tcPr>
            <w:tcW w:w="1276" w:type="dxa"/>
            <w:vAlign w:val="center"/>
          </w:tcPr>
          <w:p>
            <w:pPr>
              <w:pStyle w:val="9"/>
            </w:pPr>
            <w:r>
              <w:t>≤414万元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码头改扩建</w:t>
            </w:r>
          </w:p>
        </w:tc>
        <w:tc>
          <w:tcPr>
            <w:tcW w:w="2891" w:type="dxa"/>
            <w:vAlign w:val="center"/>
          </w:tcPr>
          <w:p>
            <w:pPr>
              <w:pStyle w:val="9"/>
            </w:pPr>
            <w:r>
              <w:t>码头改扩建</w:t>
            </w:r>
          </w:p>
        </w:tc>
        <w:tc>
          <w:tcPr>
            <w:tcW w:w="1276" w:type="dxa"/>
            <w:vAlign w:val="center"/>
          </w:tcPr>
          <w:p>
            <w:pPr>
              <w:pStyle w:val="9"/>
            </w:pPr>
            <w:r>
              <w:t>1座</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基础设施改造完成率</w:t>
            </w:r>
          </w:p>
        </w:tc>
        <w:tc>
          <w:tcPr>
            <w:tcW w:w="2891" w:type="dxa"/>
            <w:vAlign w:val="center"/>
          </w:tcPr>
          <w:p>
            <w:pPr>
              <w:pStyle w:val="9"/>
            </w:pPr>
            <w:r>
              <w:t>基础设施改造完成情况</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码头改扩建质量验收合格率</w:t>
            </w:r>
          </w:p>
        </w:tc>
        <w:tc>
          <w:tcPr>
            <w:tcW w:w="2891" w:type="dxa"/>
            <w:vAlign w:val="center"/>
          </w:tcPr>
          <w:p>
            <w:pPr>
              <w:pStyle w:val="9"/>
            </w:pPr>
            <w:r>
              <w:t>码头改扩建质量验收合格情况</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基础设施改善率</w:t>
            </w:r>
          </w:p>
        </w:tc>
        <w:tc>
          <w:tcPr>
            <w:tcW w:w="2891" w:type="dxa"/>
            <w:vAlign w:val="center"/>
          </w:tcPr>
          <w:p>
            <w:pPr>
              <w:pStyle w:val="9"/>
            </w:pPr>
            <w:r>
              <w:t>基础设施改善率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码头改造完成时间</w:t>
            </w:r>
          </w:p>
        </w:tc>
        <w:tc>
          <w:tcPr>
            <w:tcW w:w="2891" w:type="dxa"/>
            <w:vAlign w:val="center"/>
          </w:tcPr>
          <w:p>
            <w:pPr>
              <w:pStyle w:val="9"/>
            </w:pPr>
            <w:r>
              <w:t>码头改造完成时间</w:t>
            </w:r>
          </w:p>
        </w:tc>
        <w:tc>
          <w:tcPr>
            <w:tcW w:w="1276" w:type="dxa"/>
            <w:vAlign w:val="center"/>
          </w:tcPr>
          <w:p>
            <w:pPr>
              <w:pStyle w:val="9"/>
            </w:pPr>
            <w:r>
              <w:t>2023年12月前</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生态效益指标</w:t>
            </w:r>
          </w:p>
        </w:tc>
        <w:tc>
          <w:tcPr>
            <w:tcW w:w="1332" w:type="dxa"/>
            <w:vAlign w:val="center"/>
          </w:tcPr>
          <w:p>
            <w:pPr>
              <w:pStyle w:val="9"/>
            </w:pPr>
            <w:r>
              <w:t>提升大公岛自然保护区管护能力</w:t>
            </w:r>
          </w:p>
        </w:tc>
        <w:tc>
          <w:tcPr>
            <w:tcW w:w="2891" w:type="dxa"/>
            <w:vAlign w:val="center"/>
          </w:tcPr>
          <w:p>
            <w:pPr>
              <w:pStyle w:val="9"/>
            </w:pPr>
            <w:r>
              <w:t>大公岛保护区生态环境保护情况</w:t>
            </w:r>
          </w:p>
        </w:tc>
        <w:tc>
          <w:tcPr>
            <w:tcW w:w="1276" w:type="dxa"/>
            <w:vAlign w:val="center"/>
          </w:tcPr>
          <w:p>
            <w:pPr>
              <w:pStyle w:val="9"/>
            </w:pPr>
            <w:r>
              <w:t>同比提升</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≥95%</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5.2023年大公岛自然保护区渔业资源、海岛资源保护及保护与开发利用示范项目资金绩效目标表</w:t>
      </w:r>
      <w:bookmarkEnd w:id="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37020023P05000210007J</w:t>
            </w:r>
          </w:p>
        </w:tc>
        <w:tc>
          <w:tcPr>
            <w:tcW w:w="1587" w:type="dxa"/>
            <w:vAlign w:val="center"/>
          </w:tcPr>
          <w:p>
            <w:pPr>
              <w:pStyle w:val="10"/>
            </w:pPr>
            <w:r>
              <w:t>项目名称</w:t>
            </w:r>
          </w:p>
        </w:tc>
        <w:tc>
          <w:tcPr>
            <w:tcW w:w="4422" w:type="dxa"/>
            <w:gridSpan w:val="3"/>
            <w:vAlign w:val="center"/>
          </w:tcPr>
          <w:p>
            <w:pPr>
              <w:pStyle w:val="9"/>
            </w:pPr>
            <w:r>
              <w:t>2023年大公岛自然保护区渔业资源、海岛资源保护及保护与开发利用示范项目资金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30.00</w:t>
            </w:r>
          </w:p>
        </w:tc>
        <w:tc>
          <w:tcPr>
            <w:tcW w:w="1587" w:type="dxa"/>
            <w:vAlign w:val="center"/>
          </w:tcPr>
          <w:p>
            <w:pPr>
              <w:pStyle w:val="10"/>
            </w:pPr>
            <w:r>
              <w:t>其中：财政    资金</w:t>
            </w:r>
          </w:p>
        </w:tc>
        <w:tc>
          <w:tcPr>
            <w:tcW w:w="1304" w:type="dxa"/>
            <w:vAlign w:val="center"/>
          </w:tcPr>
          <w:p>
            <w:pPr>
              <w:pStyle w:val="9"/>
            </w:pPr>
            <w:r>
              <w:t>30.00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对青岛市大公岛岛屿生态系统省级自然保护区进行驻岛安保巡护和管理，根据《中华人民共和国自然保护区管理条例》规定，确保自然保护区内无违建、乱建、砍伐、乱采、乱捕等违法行为。保护好自然保护区的生态环境现状，确保自然保护区内生物多样性及保护对象的多样性。确保大公岛保护与开发利用示范项目各项建设工程的正常运转，保证各类设施设备的正常使用，为保护大公岛青山绿水、保护区生物多样性、生态环境稳定提供支撑和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对青岛市大公岛岛屿生态系统省级自然保护区进行驻岛安保巡护和管理，根据《中华人民共和国自然保护区管理条例》规定，确保自然保护区内无违建、乱建、砍伐、乱采、乱捕等违法行为。保护好自然保护区的生态环境现状，确保自然保护区内生物多样性及保护对象的多样性。确保大公岛保护与开发利用示范项目各项建设工程的正常运转，保证各类设施设备的正常使用，为保护大公岛青山绿水、保护区生物多样性、生态环境稳定提供支撑和保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大公岛自然保护区渔业资源保护费用</w:t>
            </w:r>
          </w:p>
        </w:tc>
        <w:tc>
          <w:tcPr>
            <w:tcW w:w="2891" w:type="dxa"/>
            <w:vAlign w:val="center"/>
          </w:tcPr>
          <w:p>
            <w:pPr>
              <w:pStyle w:val="9"/>
            </w:pPr>
            <w:r>
              <w:t>大公岛自然保护区渔业资源保护费用</w:t>
            </w:r>
          </w:p>
        </w:tc>
        <w:tc>
          <w:tcPr>
            <w:tcW w:w="1276" w:type="dxa"/>
            <w:vAlign w:val="center"/>
          </w:tcPr>
          <w:p>
            <w:pPr>
              <w:pStyle w:val="9"/>
            </w:pPr>
            <w:r>
              <w:t>≤30万元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日常巡航次数</w:t>
            </w:r>
          </w:p>
        </w:tc>
        <w:tc>
          <w:tcPr>
            <w:tcW w:w="2891" w:type="dxa"/>
            <w:vAlign w:val="center"/>
          </w:tcPr>
          <w:p>
            <w:pPr>
              <w:pStyle w:val="9"/>
            </w:pPr>
            <w:r>
              <w:t>保护区巡航确保无违法违规问题发生</w:t>
            </w:r>
          </w:p>
        </w:tc>
        <w:tc>
          <w:tcPr>
            <w:tcW w:w="1276" w:type="dxa"/>
            <w:vAlign w:val="center"/>
          </w:tcPr>
          <w:p>
            <w:pPr>
              <w:pStyle w:val="9"/>
            </w:pPr>
            <w:r>
              <w:t>≥24次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完成鲁青渔养60017坞修及日常维护次数</w:t>
            </w:r>
          </w:p>
        </w:tc>
        <w:tc>
          <w:tcPr>
            <w:tcW w:w="2891" w:type="dxa"/>
            <w:vAlign w:val="center"/>
          </w:tcPr>
          <w:p>
            <w:pPr>
              <w:pStyle w:val="9"/>
            </w:pPr>
            <w:r>
              <w:t>完成坞修</w:t>
            </w:r>
          </w:p>
        </w:tc>
        <w:tc>
          <w:tcPr>
            <w:tcW w:w="1276" w:type="dxa"/>
            <w:vAlign w:val="center"/>
          </w:tcPr>
          <w:p>
            <w:pPr>
              <w:pStyle w:val="9"/>
            </w:pPr>
            <w:r>
              <w:t>1次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巡航海域覆盖率</w:t>
            </w:r>
          </w:p>
        </w:tc>
        <w:tc>
          <w:tcPr>
            <w:tcW w:w="2891" w:type="dxa"/>
            <w:vAlign w:val="center"/>
          </w:tcPr>
          <w:p>
            <w:pPr>
              <w:pStyle w:val="9"/>
            </w:pPr>
            <w:r>
              <w:t>巡航海域覆盖率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巡护检查达标率</w:t>
            </w:r>
          </w:p>
        </w:tc>
        <w:tc>
          <w:tcPr>
            <w:tcW w:w="2891" w:type="dxa"/>
            <w:vAlign w:val="center"/>
          </w:tcPr>
          <w:p>
            <w:pPr>
              <w:pStyle w:val="9"/>
            </w:pPr>
            <w:r>
              <w:t>巡护检查达标率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单次巡航时长</w:t>
            </w:r>
          </w:p>
        </w:tc>
        <w:tc>
          <w:tcPr>
            <w:tcW w:w="2891" w:type="dxa"/>
            <w:vAlign w:val="center"/>
          </w:tcPr>
          <w:p>
            <w:pPr>
              <w:pStyle w:val="9"/>
            </w:pPr>
            <w:r>
              <w:t>单次巡航时长</w:t>
            </w:r>
          </w:p>
        </w:tc>
        <w:tc>
          <w:tcPr>
            <w:tcW w:w="1276" w:type="dxa"/>
            <w:vAlign w:val="center"/>
          </w:tcPr>
          <w:p>
            <w:pPr>
              <w:pStyle w:val="9"/>
            </w:pPr>
            <w:r>
              <w:t>≥300分钟</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保护区内违法行为发生次数</w:t>
            </w:r>
          </w:p>
        </w:tc>
        <w:tc>
          <w:tcPr>
            <w:tcW w:w="2891" w:type="dxa"/>
            <w:vAlign w:val="center"/>
          </w:tcPr>
          <w:p>
            <w:pPr>
              <w:pStyle w:val="9"/>
            </w:pPr>
            <w:r>
              <w:t>保护区内违法行为发生次数</w:t>
            </w:r>
          </w:p>
        </w:tc>
        <w:tc>
          <w:tcPr>
            <w:tcW w:w="1276" w:type="dxa"/>
            <w:vAlign w:val="center"/>
          </w:tcPr>
          <w:p>
            <w:pPr>
              <w:pStyle w:val="9"/>
            </w:pPr>
            <w:r>
              <w:t>≤2次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≥90%</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6.2023年海洋发展局财源建设工作经费绩效目标表</w:t>
      </w:r>
      <w:bookmarkEnd w:id="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37020023P100002100185</w:t>
            </w:r>
          </w:p>
        </w:tc>
        <w:tc>
          <w:tcPr>
            <w:tcW w:w="1587" w:type="dxa"/>
            <w:vAlign w:val="center"/>
          </w:tcPr>
          <w:p>
            <w:pPr>
              <w:pStyle w:val="10"/>
            </w:pPr>
            <w:r>
              <w:t>项目名称</w:t>
            </w:r>
          </w:p>
        </w:tc>
        <w:tc>
          <w:tcPr>
            <w:tcW w:w="4422" w:type="dxa"/>
            <w:gridSpan w:val="3"/>
            <w:vAlign w:val="center"/>
          </w:tcPr>
          <w:p>
            <w:pPr>
              <w:pStyle w:val="9"/>
            </w:pPr>
            <w:r>
              <w:t>2023年海洋发展局财源建设工作经费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15.00</w:t>
            </w:r>
          </w:p>
        </w:tc>
        <w:tc>
          <w:tcPr>
            <w:tcW w:w="1587" w:type="dxa"/>
            <w:vAlign w:val="center"/>
          </w:tcPr>
          <w:p>
            <w:pPr>
              <w:pStyle w:val="10"/>
            </w:pPr>
            <w:r>
              <w:t>其中：财政    资金</w:t>
            </w:r>
          </w:p>
        </w:tc>
        <w:tc>
          <w:tcPr>
            <w:tcW w:w="1304" w:type="dxa"/>
            <w:vAlign w:val="center"/>
          </w:tcPr>
          <w:p>
            <w:pPr>
              <w:pStyle w:val="9"/>
            </w:pPr>
            <w:r>
              <w:t>15.00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财源建设经费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6.财源建设经费</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财源建设项目预算控制数</w:t>
            </w:r>
          </w:p>
        </w:tc>
        <w:tc>
          <w:tcPr>
            <w:tcW w:w="2891" w:type="dxa"/>
            <w:vAlign w:val="center"/>
          </w:tcPr>
          <w:p>
            <w:pPr>
              <w:pStyle w:val="9"/>
            </w:pPr>
            <w:r>
              <w:t>财源建设项目预算控制数</w:t>
            </w:r>
          </w:p>
        </w:tc>
        <w:tc>
          <w:tcPr>
            <w:tcW w:w="1276" w:type="dxa"/>
            <w:vAlign w:val="center"/>
          </w:tcPr>
          <w:p>
            <w:pPr>
              <w:pStyle w:val="9"/>
            </w:pPr>
            <w:r>
              <w:t>≤15万元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政策咨询</w:t>
            </w:r>
          </w:p>
        </w:tc>
        <w:tc>
          <w:tcPr>
            <w:tcW w:w="2891" w:type="dxa"/>
            <w:vAlign w:val="center"/>
          </w:tcPr>
          <w:p>
            <w:pPr>
              <w:pStyle w:val="9"/>
            </w:pPr>
            <w:r>
              <w:t>政策咨询</w:t>
            </w:r>
          </w:p>
        </w:tc>
        <w:tc>
          <w:tcPr>
            <w:tcW w:w="1276" w:type="dxa"/>
            <w:vAlign w:val="center"/>
          </w:tcPr>
          <w:p>
            <w:pPr>
              <w:pStyle w:val="9"/>
            </w:pPr>
            <w:r>
              <w:t>2次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业务培训</w:t>
            </w:r>
          </w:p>
        </w:tc>
        <w:tc>
          <w:tcPr>
            <w:tcW w:w="2891" w:type="dxa"/>
            <w:vAlign w:val="center"/>
          </w:tcPr>
          <w:p>
            <w:pPr>
              <w:pStyle w:val="9"/>
            </w:pPr>
            <w:r>
              <w:t>业务培训</w:t>
            </w:r>
          </w:p>
        </w:tc>
        <w:tc>
          <w:tcPr>
            <w:tcW w:w="1276" w:type="dxa"/>
            <w:vAlign w:val="center"/>
          </w:tcPr>
          <w:p>
            <w:pPr>
              <w:pStyle w:val="9"/>
            </w:pPr>
            <w:r>
              <w:t>1次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业务培训合格率</w:t>
            </w:r>
          </w:p>
        </w:tc>
        <w:tc>
          <w:tcPr>
            <w:tcW w:w="2891" w:type="dxa"/>
            <w:vAlign w:val="center"/>
          </w:tcPr>
          <w:p>
            <w:pPr>
              <w:pStyle w:val="9"/>
            </w:pPr>
            <w:r>
              <w:t>业务培训合格率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培训人员覆盖率</w:t>
            </w:r>
          </w:p>
        </w:tc>
        <w:tc>
          <w:tcPr>
            <w:tcW w:w="2891" w:type="dxa"/>
            <w:vAlign w:val="center"/>
          </w:tcPr>
          <w:p>
            <w:pPr>
              <w:pStyle w:val="9"/>
            </w:pPr>
            <w:r>
              <w:t>培训人员覆盖率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培训完成时间</w:t>
            </w:r>
          </w:p>
        </w:tc>
        <w:tc>
          <w:tcPr>
            <w:tcW w:w="2891" w:type="dxa"/>
            <w:vAlign w:val="center"/>
          </w:tcPr>
          <w:p>
            <w:pPr>
              <w:pStyle w:val="9"/>
            </w:pPr>
            <w:r>
              <w:t>培训完成时间</w:t>
            </w:r>
          </w:p>
        </w:tc>
        <w:tc>
          <w:tcPr>
            <w:tcW w:w="1276" w:type="dxa"/>
            <w:vAlign w:val="center"/>
          </w:tcPr>
          <w:p>
            <w:pPr>
              <w:pStyle w:val="9"/>
            </w:pPr>
            <w:r>
              <w:t>≤11月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培训内容知晓度</w:t>
            </w:r>
          </w:p>
        </w:tc>
        <w:tc>
          <w:tcPr>
            <w:tcW w:w="2891" w:type="dxa"/>
            <w:vAlign w:val="center"/>
          </w:tcPr>
          <w:p>
            <w:pPr>
              <w:pStyle w:val="9"/>
            </w:pPr>
            <w:r>
              <w:t>培训人员对培训内容知晓度</w:t>
            </w:r>
          </w:p>
        </w:tc>
        <w:tc>
          <w:tcPr>
            <w:tcW w:w="1276" w:type="dxa"/>
            <w:vAlign w:val="center"/>
          </w:tcPr>
          <w:p>
            <w:pPr>
              <w:pStyle w:val="9"/>
            </w:pPr>
            <w:r>
              <w:t>≤80%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≥90%</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7.2023年青岛市海洋发展局政务信息化运维服务项目资金绩效目标表</w:t>
      </w:r>
      <w:bookmarkEnd w:id="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37020023P13000410200W</w:t>
            </w:r>
          </w:p>
        </w:tc>
        <w:tc>
          <w:tcPr>
            <w:tcW w:w="1587" w:type="dxa"/>
            <w:vAlign w:val="center"/>
          </w:tcPr>
          <w:p>
            <w:pPr>
              <w:pStyle w:val="10"/>
            </w:pPr>
            <w:r>
              <w:t>项目名称</w:t>
            </w:r>
          </w:p>
        </w:tc>
        <w:tc>
          <w:tcPr>
            <w:tcW w:w="4422" w:type="dxa"/>
            <w:gridSpan w:val="3"/>
            <w:vAlign w:val="center"/>
          </w:tcPr>
          <w:p>
            <w:pPr>
              <w:pStyle w:val="9"/>
            </w:pPr>
            <w:r>
              <w:t>2023年青岛市海洋发展局政务信息化运维服务项目资金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570.30</w:t>
            </w:r>
          </w:p>
        </w:tc>
        <w:tc>
          <w:tcPr>
            <w:tcW w:w="1587" w:type="dxa"/>
            <w:vAlign w:val="center"/>
          </w:tcPr>
          <w:p>
            <w:pPr>
              <w:pStyle w:val="10"/>
            </w:pPr>
            <w:r>
              <w:t>其中：财政    资金</w:t>
            </w:r>
          </w:p>
        </w:tc>
        <w:tc>
          <w:tcPr>
            <w:tcW w:w="1304" w:type="dxa"/>
            <w:vAlign w:val="center"/>
          </w:tcPr>
          <w:p>
            <w:pPr>
              <w:pStyle w:val="9"/>
            </w:pPr>
            <w:r>
              <w:t>570.30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1.系统的正常稳定运行为海洋综合管理提供科学依据，对切实做到“依法管海、科学用海”具有重要作用，为海洋经济的可持续发展和海域使用管理、海洋综合执法、海洋经济运行与评估、海洋防灾减灾、海上突发事件应急处置等方面提供有力支持和技术保障。</w:t>
            </w:r>
          </w:p>
          <w:p>
            <w:pPr>
              <w:pStyle w:val="9"/>
            </w:pPr>
            <w:r>
              <w:t>2.通过对渔船渔港动态监控管理系统异地容灾备份中心运行维护和管理，有效保障信息系统稳定运行，提高渔业管理现代化水平。3.根据《中华人民共和国网络安全法》《信息安全等级保护管理办法》《国家政务信息化项目建设管理办法》《青岛市政务信息系统项目管理办法》，以及网络安全等级保护制度相关要求，对我局重要业务信息系统开展网络安全等级保护测评与风险评估工作，排查信息系统安全隐患，加强安全技术防护，落实网络安全主体责任，确保信息系统安全稳定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570.30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w:t>
            </w:r>
          </w:p>
          <w:p>
            <w:pPr>
              <w:pStyle w:val="9"/>
            </w:pPr>
            <w:r>
              <w:t>1.系统的正常稳定运行为海洋综合管理提供科学依据，对切实做到“依法管海、科学用海”具有重要作用，为海洋经济的可持续发展和海域使用管理、海洋综合执法、海洋经济运行与评估、海洋防灾减灾、海上突发事件应急处置等方面提供有力支持和技术保障。</w:t>
            </w:r>
          </w:p>
          <w:p>
            <w:pPr>
              <w:pStyle w:val="9"/>
            </w:pPr>
            <w:r>
              <w:t>2.通过对渔船渔港动态监控管理系统异地容灾备份中心运行维护和管理，有效保障信息系统稳定运行，提高渔业管理现代化水平。3.根据《中华人民共和国网络安全法》《信息安全等级保护管理办法》《国家政务信息化项目建设管理办法》《青岛市政务信息系统项目管理办法》，以及网络安全等级保护制度相关要求，对我局重要业务信息系统开展网络安全等级保护测评与风险评估工作，排查信息系统安全隐患，加强安全技术防护，落实网络安全主体责任，确保信息系统安全稳定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系统运行维护成本</w:t>
            </w:r>
          </w:p>
        </w:tc>
        <w:tc>
          <w:tcPr>
            <w:tcW w:w="2891" w:type="dxa"/>
            <w:vAlign w:val="center"/>
          </w:tcPr>
          <w:p>
            <w:pPr>
              <w:pStyle w:val="9"/>
            </w:pPr>
            <w:r>
              <w:t>系统运行维护成本</w:t>
            </w:r>
          </w:p>
        </w:tc>
        <w:tc>
          <w:tcPr>
            <w:tcW w:w="1276" w:type="dxa"/>
            <w:vAlign w:val="center"/>
          </w:tcPr>
          <w:p>
            <w:pPr>
              <w:pStyle w:val="9"/>
            </w:pPr>
            <w:r>
              <w:t>≤570.3万元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前端视频监控设备维保巡检次数</w:t>
            </w:r>
          </w:p>
        </w:tc>
        <w:tc>
          <w:tcPr>
            <w:tcW w:w="2891" w:type="dxa"/>
            <w:vAlign w:val="center"/>
          </w:tcPr>
          <w:p>
            <w:pPr>
              <w:pStyle w:val="9"/>
            </w:pPr>
            <w:r>
              <w:t>考察实际前端视频监控设备巡检次数。</w:t>
            </w:r>
          </w:p>
        </w:tc>
        <w:tc>
          <w:tcPr>
            <w:tcW w:w="1276" w:type="dxa"/>
            <w:vAlign w:val="center"/>
          </w:tcPr>
          <w:p>
            <w:pPr>
              <w:pStyle w:val="9"/>
            </w:pPr>
            <w:r>
              <w:t>≥792次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网络安全等级保护测评报告数量</w:t>
            </w:r>
          </w:p>
        </w:tc>
        <w:tc>
          <w:tcPr>
            <w:tcW w:w="2891" w:type="dxa"/>
            <w:vAlign w:val="center"/>
          </w:tcPr>
          <w:p>
            <w:pPr>
              <w:pStyle w:val="9"/>
            </w:pPr>
            <w:r>
              <w:t>考察网络安全情况</w:t>
            </w:r>
          </w:p>
        </w:tc>
        <w:tc>
          <w:tcPr>
            <w:tcW w:w="1276" w:type="dxa"/>
            <w:vAlign w:val="center"/>
          </w:tcPr>
          <w:p>
            <w:pPr>
              <w:pStyle w:val="9"/>
            </w:pPr>
            <w:r>
              <w:t>2套</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系统正常运行率</w:t>
            </w:r>
          </w:p>
        </w:tc>
        <w:tc>
          <w:tcPr>
            <w:tcW w:w="2891" w:type="dxa"/>
            <w:vAlign w:val="center"/>
          </w:tcPr>
          <w:p>
            <w:pPr>
              <w:pStyle w:val="9"/>
            </w:pPr>
            <w:r>
              <w:t>考察历年实际系统运行情况。</w:t>
            </w:r>
          </w:p>
        </w:tc>
        <w:tc>
          <w:tcPr>
            <w:tcW w:w="1276" w:type="dxa"/>
            <w:vAlign w:val="center"/>
          </w:tcPr>
          <w:p>
            <w:pPr>
              <w:pStyle w:val="9"/>
            </w:pPr>
            <w:r>
              <w:t>≥95%</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网络安全等级保护测评质量达标率</w:t>
            </w:r>
          </w:p>
        </w:tc>
        <w:tc>
          <w:tcPr>
            <w:tcW w:w="2891" w:type="dxa"/>
            <w:vAlign w:val="center"/>
          </w:tcPr>
          <w:p>
            <w:pPr>
              <w:pStyle w:val="9"/>
            </w:pPr>
            <w:r>
              <w:t>对网络安全等级保护测评的系统要最终符合《GB/T22239-2019 信息安全技术 信息系统安全等级保护基本要求》。</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前端视频监控设备维保巡检频率</w:t>
            </w:r>
          </w:p>
        </w:tc>
        <w:tc>
          <w:tcPr>
            <w:tcW w:w="2891" w:type="dxa"/>
            <w:vAlign w:val="center"/>
          </w:tcPr>
          <w:p>
            <w:pPr>
              <w:pStyle w:val="9"/>
            </w:pPr>
            <w:r>
              <w:t>前端视频监控设备维保巡检频率</w:t>
            </w:r>
          </w:p>
        </w:tc>
        <w:tc>
          <w:tcPr>
            <w:tcW w:w="1276" w:type="dxa"/>
            <w:vAlign w:val="center"/>
          </w:tcPr>
          <w:p>
            <w:pPr>
              <w:pStyle w:val="9"/>
            </w:pPr>
            <w:r>
              <w:t>≥1次/月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系统故障率</w:t>
            </w:r>
          </w:p>
        </w:tc>
        <w:tc>
          <w:tcPr>
            <w:tcW w:w="2891" w:type="dxa"/>
            <w:vAlign w:val="center"/>
          </w:tcPr>
          <w:p>
            <w:pPr>
              <w:pStyle w:val="9"/>
            </w:pPr>
            <w:r>
              <w:t>考察系统故障情况</w:t>
            </w:r>
          </w:p>
        </w:tc>
        <w:tc>
          <w:tcPr>
            <w:tcW w:w="1276" w:type="dxa"/>
            <w:vAlign w:val="center"/>
          </w:tcPr>
          <w:p>
            <w:pPr>
              <w:pStyle w:val="9"/>
            </w:pPr>
            <w:r>
              <w:t>≤10%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系统使用部门满意度</w:t>
            </w:r>
          </w:p>
        </w:tc>
        <w:tc>
          <w:tcPr>
            <w:tcW w:w="2891" w:type="dxa"/>
            <w:vAlign w:val="center"/>
          </w:tcPr>
          <w:p>
            <w:pPr>
              <w:pStyle w:val="9"/>
            </w:pPr>
            <w:r>
              <w:t>系统使用部门对项目实施的满意度</w:t>
            </w:r>
          </w:p>
        </w:tc>
        <w:tc>
          <w:tcPr>
            <w:tcW w:w="1276" w:type="dxa"/>
            <w:vAlign w:val="center"/>
          </w:tcPr>
          <w:p>
            <w:pPr>
              <w:pStyle w:val="9"/>
            </w:pPr>
            <w:r>
              <w:t>≥90%</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8.2023年青岛市浒苔综合治理项目资金绩效目标表</w:t>
      </w:r>
      <w:bookmarkEnd w:id="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37020023P050008100061</w:t>
            </w:r>
          </w:p>
        </w:tc>
        <w:tc>
          <w:tcPr>
            <w:tcW w:w="1587" w:type="dxa"/>
            <w:vAlign w:val="center"/>
          </w:tcPr>
          <w:p>
            <w:pPr>
              <w:pStyle w:val="10"/>
            </w:pPr>
            <w:r>
              <w:t>项目名称</w:t>
            </w:r>
          </w:p>
        </w:tc>
        <w:tc>
          <w:tcPr>
            <w:tcW w:w="4422" w:type="dxa"/>
            <w:gridSpan w:val="3"/>
            <w:vAlign w:val="center"/>
          </w:tcPr>
          <w:p>
            <w:pPr>
              <w:pStyle w:val="9"/>
            </w:pPr>
            <w:r>
              <w:t>2023年青岛市浒苔综合治理项目资金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5000.00</w:t>
            </w:r>
          </w:p>
        </w:tc>
        <w:tc>
          <w:tcPr>
            <w:tcW w:w="1587" w:type="dxa"/>
            <w:vAlign w:val="center"/>
          </w:tcPr>
          <w:p>
            <w:pPr>
              <w:pStyle w:val="10"/>
            </w:pPr>
            <w:r>
              <w:t>其中：财政    资金</w:t>
            </w:r>
          </w:p>
        </w:tc>
        <w:tc>
          <w:tcPr>
            <w:tcW w:w="1304" w:type="dxa"/>
            <w:vAlign w:val="center"/>
          </w:tcPr>
          <w:p>
            <w:pPr>
              <w:pStyle w:val="9"/>
            </w:pPr>
            <w:r>
              <w:t>5000.00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及时预警，科学应对，通过采取前置打捞、海域拦截、近海打捞和上岸清理等处置措施，最大程度减少浒苔向近岸漂移和扩散量，实现浒苔不上岸、少上岸，进一步提高浒苔资源化利用率，有效降低浒苔对近岸海洋生态环境、滨海旅游、居民生产生活和涉海产业的影响，保证我市夏季旅游和居民生产生活的正常进行。预计打捞海上浒苔3万吨，租用海上处置平台2艘，打捞船80艘，海洋灾害影响期间每天提供一次海洋灾害预警预报信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5000.00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6.2007年以来，浒苔绿潮每年在黄海海域周期性暴发，成为常态化发生的海洋生态灾害，对我市造成了严重影响。市委、市政府深入贯彻落实习近平生态文明思想，高度重视浒苔灾害应对处置工作，将其作为海洋灾害应急管理常态化工作抓紧抓实，按照《青岛市海洋大型藻类灾害应急预案》要求，坚持立足于早、关口前置、多重屏障、综合防治的工作思路，强化浒苔监测预测，做好人员动员、物资储备，根据浒苔灾害的发生、发展趋势，发布预警信息，启动应急响应，通过采取前置打捞、海域拦截、近海打捞和上岸清理等处置措施，最大程度减少浒苔向近岸漂移和扩散量，实现浒苔不上岸、少上岸，进一步提高浒苔资源化利用率，有效降低浒苔对近岸海洋生态环境、滨海旅游、居民生产生活和涉海产业的影响。</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浒苔综合治理费用</w:t>
            </w:r>
          </w:p>
        </w:tc>
        <w:tc>
          <w:tcPr>
            <w:tcW w:w="2891" w:type="dxa"/>
            <w:vAlign w:val="center"/>
          </w:tcPr>
          <w:p>
            <w:pPr>
              <w:pStyle w:val="9"/>
            </w:pPr>
            <w:r>
              <w:t>浒苔综合治理费用</w:t>
            </w:r>
          </w:p>
        </w:tc>
        <w:tc>
          <w:tcPr>
            <w:tcW w:w="1276" w:type="dxa"/>
            <w:vAlign w:val="center"/>
          </w:tcPr>
          <w:p>
            <w:pPr>
              <w:pStyle w:val="9"/>
            </w:pPr>
            <w:r>
              <w:t>≤5000万元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打捞浒苔数量</w:t>
            </w:r>
          </w:p>
        </w:tc>
        <w:tc>
          <w:tcPr>
            <w:tcW w:w="2891" w:type="dxa"/>
            <w:vAlign w:val="center"/>
          </w:tcPr>
          <w:p>
            <w:pPr>
              <w:pStyle w:val="9"/>
            </w:pPr>
            <w:r>
              <w:t>打捞浒苔数量</w:t>
            </w:r>
          </w:p>
        </w:tc>
        <w:tc>
          <w:tcPr>
            <w:tcW w:w="1276" w:type="dxa"/>
            <w:vAlign w:val="center"/>
          </w:tcPr>
          <w:p>
            <w:pPr>
              <w:pStyle w:val="9"/>
            </w:pPr>
            <w:r>
              <w:t>≥2万吨</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租用海上处置平台数量</w:t>
            </w:r>
          </w:p>
        </w:tc>
        <w:tc>
          <w:tcPr>
            <w:tcW w:w="2891" w:type="dxa"/>
            <w:vAlign w:val="center"/>
          </w:tcPr>
          <w:p>
            <w:pPr>
              <w:pStyle w:val="9"/>
            </w:pPr>
            <w:r>
              <w:t>租用海上处置平台数量</w:t>
            </w:r>
          </w:p>
        </w:tc>
        <w:tc>
          <w:tcPr>
            <w:tcW w:w="1276" w:type="dxa"/>
            <w:vAlign w:val="center"/>
          </w:tcPr>
          <w:p>
            <w:pPr>
              <w:pStyle w:val="9"/>
            </w:pPr>
            <w:r>
              <w:t>≥2艘</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打捞船质量合格率</w:t>
            </w:r>
          </w:p>
        </w:tc>
        <w:tc>
          <w:tcPr>
            <w:tcW w:w="2891" w:type="dxa"/>
            <w:vAlign w:val="center"/>
          </w:tcPr>
          <w:p>
            <w:pPr>
              <w:pStyle w:val="9"/>
            </w:pPr>
            <w:r>
              <w:t>打捞船质量合格率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海上处置平台正常运转率</w:t>
            </w:r>
          </w:p>
        </w:tc>
        <w:tc>
          <w:tcPr>
            <w:tcW w:w="2891" w:type="dxa"/>
            <w:vAlign w:val="center"/>
          </w:tcPr>
          <w:p>
            <w:pPr>
              <w:pStyle w:val="9"/>
            </w:pPr>
            <w:r>
              <w:t>海上处置平台正常运转率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浒苔打捞完成时间</w:t>
            </w:r>
          </w:p>
        </w:tc>
        <w:tc>
          <w:tcPr>
            <w:tcW w:w="2891" w:type="dxa"/>
            <w:vAlign w:val="center"/>
          </w:tcPr>
          <w:p>
            <w:pPr>
              <w:pStyle w:val="9"/>
            </w:pPr>
            <w:r>
              <w:t>浒苔打捞完成时间</w:t>
            </w:r>
          </w:p>
        </w:tc>
        <w:tc>
          <w:tcPr>
            <w:tcW w:w="1276" w:type="dxa"/>
            <w:vAlign w:val="center"/>
          </w:tcPr>
          <w:p>
            <w:pPr>
              <w:pStyle w:val="9"/>
            </w:pPr>
            <w:r>
              <w:t>≤11月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浒苔到岸率</w:t>
            </w:r>
          </w:p>
        </w:tc>
        <w:tc>
          <w:tcPr>
            <w:tcW w:w="2891" w:type="dxa"/>
            <w:vAlign w:val="center"/>
          </w:tcPr>
          <w:p>
            <w:pPr>
              <w:pStyle w:val="9"/>
            </w:pPr>
            <w:r>
              <w:t>浒苔到岸率</w:t>
            </w:r>
          </w:p>
        </w:tc>
        <w:tc>
          <w:tcPr>
            <w:tcW w:w="1276" w:type="dxa"/>
            <w:vAlign w:val="center"/>
          </w:tcPr>
          <w:p>
            <w:pPr>
              <w:pStyle w:val="9"/>
            </w:pPr>
            <w:r>
              <w:t>≤50%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社会效益指标</w:t>
            </w:r>
          </w:p>
        </w:tc>
        <w:tc>
          <w:tcPr>
            <w:tcW w:w="1332" w:type="dxa"/>
            <w:vAlign w:val="center"/>
          </w:tcPr>
          <w:p>
            <w:pPr>
              <w:pStyle w:val="9"/>
            </w:pPr>
            <w:r>
              <w:t>浒苔资源化利用率</w:t>
            </w:r>
          </w:p>
        </w:tc>
        <w:tc>
          <w:tcPr>
            <w:tcW w:w="2891" w:type="dxa"/>
            <w:vAlign w:val="center"/>
          </w:tcPr>
          <w:p>
            <w:pPr>
              <w:pStyle w:val="9"/>
            </w:pPr>
            <w:r>
              <w:t>浒苔资源化利用率</w:t>
            </w:r>
          </w:p>
        </w:tc>
        <w:tc>
          <w:tcPr>
            <w:tcW w:w="1276" w:type="dxa"/>
            <w:vAlign w:val="center"/>
          </w:tcPr>
          <w:p>
            <w:pPr>
              <w:pStyle w:val="9"/>
            </w:pPr>
            <w:r>
              <w:t>≥20%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≥90%</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9.2023年现代海洋英才一次性津贴项目资金绩效目标表</w:t>
      </w:r>
      <w:bookmarkEnd w:id="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37020023P08000210095Q</w:t>
            </w:r>
          </w:p>
        </w:tc>
        <w:tc>
          <w:tcPr>
            <w:tcW w:w="1587" w:type="dxa"/>
            <w:vAlign w:val="center"/>
          </w:tcPr>
          <w:p>
            <w:pPr>
              <w:pStyle w:val="10"/>
            </w:pPr>
            <w:r>
              <w:t>项目名称</w:t>
            </w:r>
          </w:p>
        </w:tc>
        <w:tc>
          <w:tcPr>
            <w:tcW w:w="4422" w:type="dxa"/>
            <w:gridSpan w:val="3"/>
            <w:vAlign w:val="center"/>
          </w:tcPr>
          <w:p>
            <w:pPr>
              <w:pStyle w:val="9"/>
            </w:pPr>
            <w:r>
              <w:t>2023年现代海洋英才一次性津贴项目资金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160.00</w:t>
            </w:r>
          </w:p>
        </w:tc>
        <w:tc>
          <w:tcPr>
            <w:tcW w:w="1587" w:type="dxa"/>
            <w:vAlign w:val="center"/>
          </w:tcPr>
          <w:p>
            <w:pPr>
              <w:pStyle w:val="10"/>
            </w:pPr>
            <w:r>
              <w:t>其中：财政    资金</w:t>
            </w:r>
          </w:p>
        </w:tc>
        <w:tc>
          <w:tcPr>
            <w:tcW w:w="1304" w:type="dxa"/>
            <w:vAlign w:val="center"/>
          </w:tcPr>
          <w:p>
            <w:pPr>
              <w:pStyle w:val="9"/>
            </w:pPr>
            <w:r>
              <w:t>160.00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为评选青岛市引领型现代海洋城市建设作出突出贡献的个人发放一次性津贴，，其中前3名命名为“青岛市现代海洋杰出英才”，每人发放一次性津贴30万元；第4名及以后名次的，每人发放一次性津贴10万元。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6.为评选青岛市引领型现代海洋城市建设作出突出贡献的个人发放一次性津贴，，其中前3名命名为“青岛市现代海洋杰出英才”，每人发放一次性津贴30万元；第4名及以后名次的，每人发放一次性津贴10万元。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青岛市现代海洋杰出英才津贴标准</w:t>
            </w:r>
          </w:p>
        </w:tc>
        <w:tc>
          <w:tcPr>
            <w:tcW w:w="2891" w:type="dxa"/>
            <w:vAlign w:val="center"/>
          </w:tcPr>
          <w:p>
            <w:pPr>
              <w:pStyle w:val="9"/>
            </w:pPr>
            <w:r>
              <w:t>青岛市现代海洋杰出英才津贴标准</w:t>
            </w:r>
          </w:p>
        </w:tc>
        <w:tc>
          <w:tcPr>
            <w:tcW w:w="1276" w:type="dxa"/>
            <w:vAlign w:val="center"/>
          </w:tcPr>
          <w:p>
            <w:pPr>
              <w:pStyle w:val="9"/>
            </w:pPr>
            <w:r>
              <w:t>≤30万元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发放津贴人数</w:t>
            </w:r>
          </w:p>
        </w:tc>
        <w:tc>
          <w:tcPr>
            <w:tcW w:w="2891" w:type="dxa"/>
            <w:vAlign w:val="center"/>
          </w:tcPr>
          <w:p>
            <w:pPr>
              <w:pStyle w:val="9"/>
            </w:pPr>
            <w:r>
              <w:t>考察津贴发放落实情况</w:t>
            </w:r>
          </w:p>
        </w:tc>
        <w:tc>
          <w:tcPr>
            <w:tcW w:w="1276" w:type="dxa"/>
            <w:vAlign w:val="center"/>
          </w:tcPr>
          <w:p>
            <w:pPr>
              <w:pStyle w:val="9"/>
            </w:pPr>
            <w:r>
              <w:t>≥5人</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新增“青岛市现代海洋杰出英才”人数</w:t>
            </w:r>
          </w:p>
        </w:tc>
        <w:tc>
          <w:tcPr>
            <w:tcW w:w="2891" w:type="dxa"/>
            <w:vAlign w:val="center"/>
          </w:tcPr>
          <w:p>
            <w:pPr>
              <w:pStyle w:val="9"/>
            </w:pPr>
            <w:r>
              <w:t>考察新增“青岛市现代海洋杰出英才”人数情况</w:t>
            </w:r>
          </w:p>
        </w:tc>
        <w:tc>
          <w:tcPr>
            <w:tcW w:w="1276" w:type="dxa"/>
            <w:vAlign w:val="center"/>
          </w:tcPr>
          <w:p>
            <w:pPr>
              <w:pStyle w:val="9"/>
            </w:pPr>
            <w:r>
              <w:t>≥1人</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津贴发放覆盖率</w:t>
            </w:r>
          </w:p>
        </w:tc>
        <w:tc>
          <w:tcPr>
            <w:tcW w:w="2891" w:type="dxa"/>
            <w:vAlign w:val="center"/>
          </w:tcPr>
          <w:p>
            <w:pPr>
              <w:pStyle w:val="9"/>
            </w:pPr>
            <w:r>
              <w:t>考察津贴发放覆盖人员情况</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津贴发放足额率</w:t>
            </w:r>
          </w:p>
        </w:tc>
        <w:tc>
          <w:tcPr>
            <w:tcW w:w="2891" w:type="dxa"/>
            <w:vAlign w:val="center"/>
          </w:tcPr>
          <w:p>
            <w:pPr>
              <w:pStyle w:val="9"/>
            </w:pPr>
            <w:r>
              <w:t>考察津贴发放足额率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津贴发放完成时间</w:t>
            </w:r>
          </w:p>
        </w:tc>
        <w:tc>
          <w:tcPr>
            <w:tcW w:w="2891" w:type="dxa"/>
            <w:vAlign w:val="center"/>
          </w:tcPr>
          <w:p>
            <w:pPr>
              <w:pStyle w:val="9"/>
            </w:pPr>
            <w:r>
              <w:t>津贴发放完成时间</w:t>
            </w:r>
          </w:p>
        </w:tc>
        <w:tc>
          <w:tcPr>
            <w:tcW w:w="1276" w:type="dxa"/>
            <w:vAlign w:val="center"/>
          </w:tcPr>
          <w:p>
            <w:pPr>
              <w:pStyle w:val="9"/>
            </w:pPr>
            <w:r>
              <w:t>≤11月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人才对奖补政策知晓度</w:t>
            </w:r>
          </w:p>
        </w:tc>
        <w:tc>
          <w:tcPr>
            <w:tcW w:w="2891" w:type="dxa"/>
            <w:vAlign w:val="center"/>
          </w:tcPr>
          <w:p>
            <w:pPr>
              <w:pStyle w:val="9"/>
            </w:pPr>
            <w:r>
              <w:t>考察人才对奖补政策知晓度</w:t>
            </w:r>
          </w:p>
        </w:tc>
        <w:tc>
          <w:tcPr>
            <w:tcW w:w="1276" w:type="dxa"/>
            <w:vAlign w:val="center"/>
          </w:tcPr>
          <w:p>
            <w:pPr>
              <w:pStyle w:val="9"/>
            </w:pPr>
            <w:r>
              <w:t>≥80%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补贴发放人员满意度</w:t>
            </w:r>
          </w:p>
        </w:tc>
        <w:tc>
          <w:tcPr>
            <w:tcW w:w="2891" w:type="dxa"/>
            <w:vAlign w:val="center"/>
          </w:tcPr>
          <w:p>
            <w:pPr>
              <w:pStyle w:val="9"/>
            </w:pPr>
            <w:r>
              <w:t>补贴发放人员对奖补政策满意度</w:t>
            </w:r>
          </w:p>
        </w:tc>
        <w:tc>
          <w:tcPr>
            <w:tcW w:w="1276" w:type="dxa"/>
            <w:vAlign w:val="center"/>
          </w:tcPr>
          <w:p>
            <w:pPr>
              <w:pStyle w:val="9"/>
            </w:pPr>
            <w:r>
              <w:t>≥90%</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10.2023年渔业安全生产经费绩效目标表</w:t>
      </w:r>
      <w:bookmarkEnd w:id="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37020023P05000310008U</w:t>
            </w:r>
          </w:p>
        </w:tc>
        <w:tc>
          <w:tcPr>
            <w:tcW w:w="1587" w:type="dxa"/>
            <w:vAlign w:val="center"/>
          </w:tcPr>
          <w:p>
            <w:pPr>
              <w:pStyle w:val="10"/>
            </w:pPr>
            <w:r>
              <w:t>项目名称</w:t>
            </w:r>
          </w:p>
        </w:tc>
        <w:tc>
          <w:tcPr>
            <w:tcW w:w="4422" w:type="dxa"/>
            <w:gridSpan w:val="3"/>
            <w:vAlign w:val="center"/>
          </w:tcPr>
          <w:p>
            <w:pPr>
              <w:pStyle w:val="9"/>
            </w:pPr>
            <w:r>
              <w:t>2023年渔业安全生产经费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144.00</w:t>
            </w:r>
          </w:p>
        </w:tc>
        <w:tc>
          <w:tcPr>
            <w:tcW w:w="1587" w:type="dxa"/>
            <w:vAlign w:val="center"/>
          </w:tcPr>
          <w:p>
            <w:pPr>
              <w:pStyle w:val="10"/>
            </w:pPr>
            <w:r>
              <w:t>其中：财政    资金</w:t>
            </w:r>
          </w:p>
        </w:tc>
        <w:tc>
          <w:tcPr>
            <w:tcW w:w="1304" w:type="dxa"/>
            <w:vAlign w:val="center"/>
          </w:tcPr>
          <w:p>
            <w:pPr>
              <w:pStyle w:val="9"/>
            </w:pPr>
            <w:r>
              <w:t>144.00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加强全市渔业安全生产和涉外渔船监管，确保安全生产责任落实到位；组织各区市开展渔业安全生产宣传教育活动，提高船东、渔民安全生产意识；有效提高了协管员的工作积极性；组织开展水生野生保护动物救助和科普宣传月活动，继续推行渔业政策性保险工作，将积极的促进和推动和谐渔区的建设；按照青岛市委、市政府发起的“十五个攻势”的作战方案部署要求，助力现代海洋渔业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144.00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6.1.加强宣传教育，提高渔民的安全生产意识，使渔民熟练掌握安全生产技能，减少人为因素造成的事故隐患，在一定层面上预防和减少渔船水上安全事故发生，使渔民事故率小于千分之一。2.建立水生野生动物救护基金项目，对保护动物、促进自然环境生态平衡有着极其重要的意义。保证搁浅、受伤、受困、依法没收或移交的水生野生动物救治率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抢险救助补助金</w:t>
            </w:r>
          </w:p>
        </w:tc>
        <w:tc>
          <w:tcPr>
            <w:tcW w:w="2891" w:type="dxa"/>
            <w:vAlign w:val="center"/>
          </w:tcPr>
          <w:p>
            <w:pPr>
              <w:pStyle w:val="9"/>
            </w:pPr>
            <w:r>
              <w:t>抢险救助补助金</w:t>
            </w:r>
          </w:p>
        </w:tc>
        <w:tc>
          <w:tcPr>
            <w:tcW w:w="1276" w:type="dxa"/>
            <w:vAlign w:val="center"/>
          </w:tcPr>
          <w:p>
            <w:pPr>
              <w:pStyle w:val="9"/>
            </w:pPr>
            <w:r>
              <w:t>≤20万元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科普宣传活动举办次数</w:t>
            </w:r>
          </w:p>
        </w:tc>
        <w:tc>
          <w:tcPr>
            <w:tcW w:w="2891" w:type="dxa"/>
            <w:vAlign w:val="center"/>
          </w:tcPr>
          <w:p>
            <w:pPr>
              <w:pStyle w:val="9"/>
            </w:pPr>
            <w:r>
              <w:t>科普宣传月活动</w:t>
            </w:r>
          </w:p>
        </w:tc>
        <w:tc>
          <w:tcPr>
            <w:tcW w:w="1276" w:type="dxa"/>
            <w:vAlign w:val="center"/>
          </w:tcPr>
          <w:p>
            <w:pPr>
              <w:pStyle w:val="9"/>
            </w:pPr>
            <w:r>
              <w:t>≥1月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监管渔船数量</w:t>
            </w:r>
          </w:p>
        </w:tc>
        <w:tc>
          <w:tcPr>
            <w:tcW w:w="2891" w:type="dxa"/>
            <w:vAlign w:val="center"/>
          </w:tcPr>
          <w:p>
            <w:pPr>
              <w:pStyle w:val="9"/>
            </w:pPr>
            <w:r>
              <w:t>监管渔船数量</w:t>
            </w:r>
          </w:p>
        </w:tc>
        <w:tc>
          <w:tcPr>
            <w:tcW w:w="1276" w:type="dxa"/>
            <w:vAlign w:val="center"/>
          </w:tcPr>
          <w:p>
            <w:pPr>
              <w:pStyle w:val="9"/>
            </w:pPr>
            <w:r>
              <w:t>509艘</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补贴渔船政策符合度</w:t>
            </w:r>
          </w:p>
        </w:tc>
        <w:tc>
          <w:tcPr>
            <w:tcW w:w="2891" w:type="dxa"/>
            <w:vAlign w:val="center"/>
          </w:tcPr>
          <w:p>
            <w:pPr>
              <w:pStyle w:val="9"/>
            </w:pPr>
            <w:r>
              <w:t>补贴渔船政策符合度</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宣传教育渔民覆盖率</w:t>
            </w:r>
          </w:p>
        </w:tc>
        <w:tc>
          <w:tcPr>
            <w:tcW w:w="2891" w:type="dxa"/>
            <w:vAlign w:val="center"/>
          </w:tcPr>
          <w:p>
            <w:pPr>
              <w:pStyle w:val="9"/>
            </w:pPr>
            <w:r>
              <w:t>宣传教育渔民覆盖率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科普宣传活动举办频率</w:t>
            </w:r>
          </w:p>
        </w:tc>
        <w:tc>
          <w:tcPr>
            <w:tcW w:w="2891" w:type="dxa"/>
            <w:vAlign w:val="center"/>
          </w:tcPr>
          <w:p>
            <w:pPr>
              <w:pStyle w:val="9"/>
            </w:pPr>
            <w:r>
              <w:t>科普宣传活动举办频率</w:t>
            </w:r>
          </w:p>
        </w:tc>
        <w:tc>
          <w:tcPr>
            <w:tcW w:w="1276" w:type="dxa"/>
            <w:vAlign w:val="center"/>
          </w:tcPr>
          <w:p>
            <w:pPr>
              <w:pStyle w:val="9"/>
            </w:pPr>
            <w:r>
              <w:t>1次/年</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野生动物救治率</w:t>
            </w:r>
          </w:p>
        </w:tc>
        <w:tc>
          <w:tcPr>
            <w:tcW w:w="2891" w:type="dxa"/>
            <w:vAlign w:val="center"/>
          </w:tcPr>
          <w:p>
            <w:pPr>
              <w:pStyle w:val="9"/>
            </w:pPr>
            <w:r>
              <w:t>野生动物救治率</w:t>
            </w:r>
          </w:p>
        </w:tc>
        <w:tc>
          <w:tcPr>
            <w:tcW w:w="1276" w:type="dxa"/>
            <w:vAlign w:val="center"/>
          </w:tcPr>
          <w:p>
            <w:pPr>
              <w:pStyle w:val="9"/>
            </w:pPr>
            <w:r>
              <w:t>≥90%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渔民满意度</w:t>
            </w:r>
          </w:p>
        </w:tc>
        <w:tc>
          <w:tcPr>
            <w:tcW w:w="2891" w:type="dxa"/>
            <w:vAlign w:val="center"/>
          </w:tcPr>
          <w:p>
            <w:pPr>
              <w:pStyle w:val="9"/>
            </w:pPr>
            <w:r>
              <w:t>渔民对部门工作的满意度</w:t>
            </w:r>
          </w:p>
        </w:tc>
        <w:tc>
          <w:tcPr>
            <w:tcW w:w="1276" w:type="dxa"/>
            <w:vAlign w:val="center"/>
          </w:tcPr>
          <w:p>
            <w:pPr>
              <w:pStyle w:val="9"/>
            </w:pPr>
            <w:r>
              <w:t>≥95%</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11.2023年渔业发展补助资金绩效目标表</w:t>
      </w:r>
      <w:bookmarkEnd w:id="1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37020023P230013100050</w:t>
            </w:r>
          </w:p>
        </w:tc>
        <w:tc>
          <w:tcPr>
            <w:tcW w:w="1587" w:type="dxa"/>
            <w:vAlign w:val="center"/>
          </w:tcPr>
          <w:p>
            <w:pPr>
              <w:pStyle w:val="10"/>
            </w:pPr>
            <w:r>
              <w:t>项目名称</w:t>
            </w:r>
          </w:p>
        </w:tc>
        <w:tc>
          <w:tcPr>
            <w:tcW w:w="4422" w:type="dxa"/>
            <w:gridSpan w:val="3"/>
            <w:vAlign w:val="center"/>
          </w:tcPr>
          <w:p>
            <w:pPr>
              <w:pStyle w:val="9"/>
            </w:pPr>
            <w:r>
              <w:t>2023年渔业发展补助资金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9088.10</w:t>
            </w:r>
          </w:p>
        </w:tc>
        <w:tc>
          <w:tcPr>
            <w:tcW w:w="1587" w:type="dxa"/>
            <w:vAlign w:val="center"/>
          </w:tcPr>
          <w:p>
            <w:pPr>
              <w:pStyle w:val="10"/>
            </w:pPr>
            <w:r>
              <w:t>其中：财政    资金</w:t>
            </w:r>
          </w:p>
        </w:tc>
        <w:tc>
          <w:tcPr>
            <w:tcW w:w="1304" w:type="dxa"/>
            <w:vAlign w:val="center"/>
          </w:tcPr>
          <w:p>
            <w:pPr>
              <w:pStyle w:val="9"/>
            </w:pPr>
            <w:r>
              <w:t>9088.10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2023年渔业发展补助资金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9088.10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1.2023年渔业发展补助资金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项目成本</w:t>
            </w:r>
          </w:p>
        </w:tc>
        <w:tc>
          <w:tcPr>
            <w:tcW w:w="2891" w:type="dxa"/>
            <w:vAlign w:val="center"/>
          </w:tcPr>
          <w:p>
            <w:pPr>
              <w:pStyle w:val="9"/>
            </w:pPr>
            <w:r>
              <w:t>项目成本</w:t>
            </w:r>
          </w:p>
        </w:tc>
        <w:tc>
          <w:tcPr>
            <w:tcW w:w="1276" w:type="dxa"/>
            <w:vAlign w:val="center"/>
          </w:tcPr>
          <w:p>
            <w:pPr>
              <w:pStyle w:val="9"/>
            </w:pPr>
            <w:r>
              <w:t>≤9088.1万元</w:t>
            </w:r>
          </w:p>
        </w:tc>
        <w:tc>
          <w:tcPr>
            <w:tcW w:w="184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远洋渔船船上设备更新改造</w:t>
            </w:r>
          </w:p>
        </w:tc>
        <w:tc>
          <w:tcPr>
            <w:tcW w:w="2891" w:type="dxa"/>
            <w:vAlign w:val="center"/>
          </w:tcPr>
          <w:p>
            <w:pPr>
              <w:pStyle w:val="9"/>
            </w:pPr>
            <w:r>
              <w:t>远洋渔船船上设备更新改造</w:t>
            </w:r>
          </w:p>
        </w:tc>
        <w:tc>
          <w:tcPr>
            <w:tcW w:w="1276" w:type="dxa"/>
            <w:vAlign w:val="center"/>
          </w:tcPr>
          <w:p>
            <w:pPr>
              <w:pStyle w:val="9"/>
            </w:pPr>
            <w:r>
              <w:t>≤57套</w:t>
            </w:r>
          </w:p>
        </w:tc>
        <w:tc>
          <w:tcPr>
            <w:tcW w:w="184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远洋渔船船上设备更新改造金额</w:t>
            </w:r>
          </w:p>
        </w:tc>
        <w:tc>
          <w:tcPr>
            <w:tcW w:w="2891" w:type="dxa"/>
            <w:vAlign w:val="center"/>
          </w:tcPr>
          <w:p>
            <w:pPr>
              <w:pStyle w:val="9"/>
            </w:pPr>
            <w:r>
              <w:t>远洋渔船船上设备更新改造金额</w:t>
            </w:r>
          </w:p>
        </w:tc>
        <w:tc>
          <w:tcPr>
            <w:tcW w:w="1276" w:type="dxa"/>
            <w:vAlign w:val="center"/>
          </w:tcPr>
          <w:p>
            <w:pPr>
              <w:pStyle w:val="9"/>
            </w:pPr>
            <w:r>
              <w:t>≤40万元</w:t>
            </w:r>
          </w:p>
        </w:tc>
        <w:tc>
          <w:tcPr>
            <w:tcW w:w="184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履约养护国际渔业资源远洋渔船奖补</w:t>
            </w:r>
          </w:p>
        </w:tc>
        <w:tc>
          <w:tcPr>
            <w:tcW w:w="2891" w:type="dxa"/>
            <w:vAlign w:val="center"/>
          </w:tcPr>
          <w:p>
            <w:pPr>
              <w:pStyle w:val="9"/>
            </w:pPr>
            <w:r>
              <w:t>履约养护国际渔业资源远洋渔船奖补</w:t>
            </w:r>
          </w:p>
        </w:tc>
        <w:tc>
          <w:tcPr>
            <w:tcW w:w="1276" w:type="dxa"/>
            <w:vAlign w:val="center"/>
          </w:tcPr>
          <w:p>
            <w:pPr>
              <w:pStyle w:val="9"/>
            </w:pPr>
            <w:r>
              <w:t>≤66艘</w:t>
            </w:r>
          </w:p>
        </w:tc>
        <w:tc>
          <w:tcPr>
            <w:tcW w:w="184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履约养护国际渔业资源远洋渔船奖补金额</w:t>
            </w:r>
          </w:p>
        </w:tc>
        <w:tc>
          <w:tcPr>
            <w:tcW w:w="2891" w:type="dxa"/>
            <w:vAlign w:val="center"/>
          </w:tcPr>
          <w:p>
            <w:pPr>
              <w:pStyle w:val="9"/>
            </w:pPr>
            <w:r>
              <w:t>履约养护国际渔业资源远洋渔船奖补金额</w:t>
            </w:r>
          </w:p>
        </w:tc>
        <w:tc>
          <w:tcPr>
            <w:tcW w:w="1276" w:type="dxa"/>
            <w:vAlign w:val="center"/>
          </w:tcPr>
          <w:p>
            <w:pPr>
              <w:pStyle w:val="9"/>
            </w:pPr>
            <w:r>
              <w:t>≤8748.1万元</w:t>
            </w:r>
          </w:p>
        </w:tc>
        <w:tc>
          <w:tcPr>
            <w:tcW w:w="184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完成时限</w:t>
            </w:r>
          </w:p>
        </w:tc>
        <w:tc>
          <w:tcPr>
            <w:tcW w:w="2891" w:type="dxa"/>
            <w:vAlign w:val="center"/>
          </w:tcPr>
          <w:p>
            <w:pPr>
              <w:pStyle w:val="9"/>
            </w:pPr>
            <w:r>
              <w:t>完成时限</w:t>
            </w:r>
          </w:p>
        </w:tc>
        <w:tc>
          <w:tcPr>
            <w:tcW w:w="1276" w:type="dxa"/>
            <w:vAlign w:val="center"/>
          </w:tcPr>
          <w:p>
            <w:pPr>
              <w:pStyle w:val="9"/>
            </w:pPr>
            <w:r>
              <w:t>≤12月</w:t>
            </w:r>
          </w:p>
        </w:tc>
        <w:tc>
          <w:tcPr>
            <w:tcW w:w="184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推进渔业发展</w:t>
            </w:r>
          </w:p>
        </w:tc>
        <w:tc>
          <w:tcPr>
            <w:tcW w:w="2891" w:type="dxa"/>
            <w:vAlign w:val="center"/>
          </w:tcPr>
          <w:p>
            <w:pPr>
              <w:pStyle w:val="9"/>
            </w:pPr>
            <w:r>
              <w:t>推进渔业发展</w:t>
            </w:r>
          </w:p>
        </w:tc>
        <w:tc>
          <w:tcPr>
            <w:tcW w:w="1276" w:type="dxa"/>
            <w:vAlign w:val="center"/>
          </w:tcPr>
          <w:p>
            <w:pPr>
              <w:pStyle w:val="9"/>
            </w:pPr>
            <w:r>
              <w:t>推进</w:t>
            </w:r>
          </w:p>
        </w:tc>
        <w:tc>
          <w:tcPr>
            <w:tcW w:w="1843"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≥90%</w:t>
            </w:r>
          </w:p>
        </w:tc>
        <w:tc>
          <w:tcPr>
            <w:tcW w:w="1843" w:type="dxa"/>
            <w:vAlign w:val="center"/>
          </w:tcPr>
          <w:p>
            <w:pPr>
              <w:pStyle w:val="9"/>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12.2023年渔业品牌建设项目资金绩效目标表</w:t>
      </w:r>
      <w:bookmarkEnd w:id="1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37020023P050003100078</w:t>
            </w:r>
          </w:p>
        </w:tc>
        <w:tc>
          <w:tcPr>
            <w:tcW w:w="1587" w:type="dxa"/>
            <w:vAlign w:val="center"/>
          </w:tcPr>
          <w:p>
            <w:pPr>
              <w:pStyle w:val="10"/>
            </w:pPr>
            <w:r>
              <w:t>项目名称</w:t>
            </w:r>
          </w:p>
        </w:tc>
        <w:tc>
          <w:tcPr>
            <w:tcW w:w="4422" w:type="dxa"/>
            <w:gridSpan w:val="3"/>
            <w:vAlign w:val="center"/>
          </w:tcPr>
          <w:p>
            <w:pPr>
              <w:pStyle w:val="9"/>
            </w:pPr>
            <w:r>
              <w:t>2023年渔业品牌建设项目资金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100.00</w:t>
            </w:r>
          </w:p>
        </w:tc>
        <w:tc>
          <w:tcPr>
            <w:tcW w:w="1587" w:type="dxa"/>
            <w:vAlign w:val="center"/>
          </w:tcPr>
          <w:p>
            <w:pPr>
              <w:pStyle w:val="10"/>
            </w:pPr>
            <w:r>
              <w:t>其中：财政    资金</w:t>
            </w:r>
          </w:p>
        </w:tc>
        <w:tc>
          <w:tcPr>
            <w:tcW w:w="1304" w:type="dxa"/>
            <w:vAlign w:val="center"/>
          </w:tcPr>
          <w:p>
            <w:pPr>
              <w:pStyle w:val="9"/>
            </w:pPr>
            <w:r>
              <w:t>100.00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1.参加2场国内重要展会，全方位宣传青岛渔业优质品牌及产品。</w:t>
            </w:r>
          </w:p>
          <w:p>
            <w:pPr>
              <w:pStyle w:val="9"/>
            </w:pPr>
            <w:r>
              <w:t>2.出版《海味青岛》书籍，，提升青岛渔业品牌文化内涵。</w:t>
            </w:r>
          </w:p>
          <w:p>
            <w:pPr>
              <w:pStyle w:val="9"/>
            </w:pPr>
            <w:r>
              <w:t>3.举办2场对接或推介活动，扩宽企业销售渠道，提高品牌知名度。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6.1.参加2场国内重要展会，全方位宣传青岛渔业优质品牌及产品。</w:t>
            </w:r>
          </w:p>
          <w:p>
            <w:pPr>
              <w:pStyle w:val="9"/>
            </w:pPr>
            <w:r>
              <w:t>2.出版《海味青岛》书籍，，提升青岛渔业品牌文化内涵。</w:t>
            </w:r>
          </w:p>
          <w:p>
            <w:pPr>
              <w:pStyle w:val="9"/>
            </w:pPr>
            <w:r>
              <w:t>3.举办2场对接或推介活动，扩宽企业销售渠道，提高品牌知名度。</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书籍出版成本</w:t>
            </w:r>
          </w:p>
        </w:tc>
        <w:tc>
          <w:tcPr>
            <w:tcW w:w="2891" w:type="dxa"/>
            <w:vAlign w:val="center"/>
          </w:tcPr>
          <w:p>
            <w:pPr>
              <w:pStyle w:val="9"/>
            </w:pPr>
            <w:r>
              <w:t>书籍出版成本</w:t>
            </w:r>
          </w:p>
        </w:tc>
        <w:tc>
          <w:tcPr>
            <w:tcW w:w="1276" w:type="dxa"/>
            <w:vAlign w:val="center"/>
          </w:tcPr>
          <w:p>
            <w:pPr>
              <w:pStyle w:val="9"/>
            </w:pPr>
            <w:r>
              <w:t>≤100万元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参加国内重要展会</w:t>
            </w:r>
          </w:p>
        </w:tc>
        <w:tc>
          <w:tcPr>
            <w:tcW w:w="2891" w:type="dxa"/>
            <w:vAlign w:val="center"/>
          </w:tcPr>
          <w:p>
            <w:pPr>
              <w:pStyle w:val="9"/>
            </w:pPr>
            <w:r>
              <w:t>组织企业参加2场展会</w:t>
            </w:r>
          </w:p>
        </w:tc>
        <w:tc>
          <w:tcPr>
            <w:tcW w:w="1276" w:type="dxa"/>
            <w:vAlign w:val="center"/>
          </w:tcPr>
          <w:p>
            <w:pPr>
              <w:pStyle w:val="9"/>
            </w:pPr>
            <w:r>
              <w:t>2场</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举办2场推介活动</w:t>
            </w:r>
          </w:p>
        </w:tc>
        <w:tc>
          <w:tcPr>
            <w:tcW w:w="2891" w:type="dxa"/>
            <w:vAlign w:val="center"/>
          </w:tcPr>
          <w:p>
            <w:pPr>
              <w:pStyle w:val="9"/>
            </w:pPr>
            <w:r>
              <w:t>举办2场专题推介或对接活动</w:t>
            </w:r>
          </w:p>
        </w:tc>
        <w:tc>
          <w:tcPr>
            <w:tcW w:w="1276" w:type="dxa"/>
            <w:vAlign w:val="center"/>
          </w:tcPr>
          <w:p>
            <w:pPr>
              <w:pStyle w:val="9"/>
            </w:pPr>
            <w:r>
              <w:t>2场</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参会渔业产品质量合格率</w:t>
            </w:r>
          </w:p>
        </w:tc>
        <w:tc>
          <w:tcPr>
            <w:tcW w:w="2891" w:type="dxa"/>
            <w:vAlign w:val="center"/>
          </w:tcPr>
          <w:p>
            <w:pPr>
              <w:pStyle w:val="9"/>
            </w:pPr>
            <w:r>
              <w:t>参会渔业品牌质量合格率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参会渔业企业合格率</w:t>
            </w:r>
          </w:p>
        </w:tc>
        <w:tc>
          <w:tcPr>
            <w:tcW w:w="2891" w:type="dxa"/>
            <w:vAlign w:val="center"/>
          </w:tcPr>
          <w:p>
            <w:pPr>
              <w:pStyle w:val="9"/>
            </w:pPr>
            <w:r>
              <w:t>参会渔业企业合格率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推介活动举办完成时间</w:t>
            </w:r>
          </w:p>
        </w:tc>
        <w:tc>
          <w:tcPr>
            <w:tcW w:w="2891" w:type="dxa"/>
            <w:vAlign w:val="center"/>
          </w:tcPr>
          <w:p>
            <w:pPr>
              <w:pStyle w:val="9"/>
            </w:pPr>
            <w:r>
              <w:t>推介活动举办完成时间</w:t>
            </w:r>
          </w:p>
        </w:tc>
        <w:tc>
          <w:tcPr>
            <w:tcW w:w="1276" w:type="dxa"/>
            <w:vAlign w:val="center"/>
          </w:tcPr>
          <w:p>
            <w:pPr>
              <w:pStyle w:val="9"/>
            </w:pPr>
            <w:r>
              <w:t>≤11月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市级以上新闻媒体报道次数</w:t>
            </w:r>
          </w:p>
        </w:tc>
        <w:tc>
          <w:tcPr>
            <w:tcW w:w="2891" w:type="dxa"/>
            <w:vAlign w:val="center"/>
          </w:tcPr>
          <w:p>
            <w:pPr>
              <w:pStyle w:val="9"/>
            </w:pPr>
            <w:r>
              <w:t>市级以上新闻媒体报道次数</w:t>
            </w:r>
          </w:p>
        </w:tc>
        <w:tc>
          <w:tcPr>
            <w:tcW w:w="1276" w:type="dxa"/>
            <w:vAlign w:val="center"/>
          </w:tcPr>
          <w:p>
            <w:pPr>
              <w:pStyle w:val="9"/>
            </w:pPr>
            <w:r>
              <w:t>≥1次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≥90%</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3"/>
      <w:r>
        <w:rPr>
          <w:rFonts w:ascii="方正仿宋_GBK" w:hAnsi="方正仿宋_GBK" w:eastAsia="方正仿宋_GBK" w:cs="方正仿宋_GBK"/>
          <w:color w:val="000000"/>
          <w:sz w:val="28"/>
        </w:rPr>
        <w:t>13.2023年招商工作经费绩效目标表</w:t>
      </w:r>
      <w:bookmarkEnd w:id="1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37020023P170001100344</w:t>
            </w:r>
          </w:p>
        </w:tc>
        <w:tc>
          <w:tcPr>
            <w:tcW w:w="1587" w:type="dxa"/>
            <w:vAlign w:val="center"/>
          </w:tcPr>
          <w:p>
            <w:pPr>
              <w:pStyle w:val="10"/>
            </w:pPr>
            <w:r>
              <w:t>项目名称</w:t>
            </w:r>
          </w:p>
        </w:tc>
        <w:tc>
          <w:tcPr>
            <w:tcW w:w="4422" w:type="dxa"/>
            <w:gridSpan w:val="3"/>
            <w:vAlign w:val="center"/>
          </w:tcPr>
          <w:p>
            <w:pPr>
              <w:pStyle w:val="9"/>
            </w:pPr>
            <w:r>
              <w:t>2023年招商工作经费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30.00</w:t>
            </w:r>
          </w:p>
        </w:tc>
        <w:tc>
          <w:tcPr>
            <w:tcW w:w="1587" w:type="dxa"/>
            <w:vAlign w:val="center"/>
          </w:tcPr>
          <w:p>
            <w:pPr>
              <w:pStyle w:val="10"/>
            </w:pPr>
            <w:r>
              <w:t>其中：财政    资金</w:t>
            </w:r>
          </w:p>
        </w:tc>
        <w:tc>
          <w:tcPr>
            <w:tcW w:w="1304" w:type="dxa"/>
            <w:vAlign w:val="center"/>
          </w:tcPr>
          <w:p>
            <w:pPr>
              <w:pStyle w:val="9"/>
            </w:pPr>
            <w:r>
              <w:t>30.00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用于招商引资工作经费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6.2023招商工作经费</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招商工作经费预算控制数</w:t>
            </w:r>
          </w:p>
        </w:tc>
        <w:tc>
          <w:tcPr>
            <w:tcW w:w="2891" w:type="dxa"/>
            <w:vAlign w:val="center"/>
          </w:tcPr>
          <w:p>
            <w:pPr>
              <w:pStyle w:val="9"/>
            </w:pPr>
            <w:r>
              <w:t>招商工作经费预算控制数</w:t>
            </w:r>
          </w:p>
        </w:tc>
        <w:tc>
          <w:tcPr>
            <w:tcW w:w="1276" w:type="dxa"/>
            <w:vAlign w:val="center"/>
          </w:tcPr>
          <w:p>
            <w:pPr>
              <w:pStyle w:val="9"/>
            </w:pPr>
            <w:r>
              <w:t>≤30万元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联系企业数量</w:t>
            </w:r>
          </w:p>
        </w:tc>
        <w:tc>
          <w:tcPr>
            <w:tcW w:w="2891" w:type="dxa"/>
            <w:vAlign w:val="center"/>
          </w:tcPr>
          <w:p>
            <w:pPr>
              <w:pStyle w:val="9"/>
            </w:pPr>
            <w:r>
              <w:t>考核联系企业数量</w:t>
            </w:r>
          </w:p>
        </w:tc>
        <w:tc>
          <w:tcPr>
            <w:tcW w:w="1276" w:type="dxa"/>
            <w:vAlign w:val="center"/>
          </w:tcPr>
          <w:p>
            <w:pPr>
              <w:pStyle w:val="9"/>
            </w:pPr>
            <w:r>
              <w:t>≥20家</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走访企业数量</w:t>
            </w:r>
          </w:p>
        </w:tc>
        <w:tc>
          <w:tcPr>
            <w:tcW w:w="2891" w:type="dxa"/>
            <w:vAlign w:val="center"/>
          </w:tcPr>
          <w:p>
            <w:pPr>
              <w:pStyle w:val="9"/>
            </w:pPr>
            <w:r>
              <w:t>走访企业数量</w:t>
            </w:r>
          </w:p>
        </w:tc>
        <w:tc>
          <w:tcPr>
            <w:tcW w:w="1276" w:type="dxa"/>
            <w:vAlign w:val="center"/>
          </w:tcPr>
          <w:p>
            <w:pPr>
              <w:pStyle w:val="9"/>
            </w:pPr>
            <w:r>
              <w:t>≥10家</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走访企业覆盖率</w:t>
            </w:r>
          </w:p>
        </w:tc>
        <w:tc>
          <w:tcPr>
            <w:tcW w:w="2891" w:type="dxa"/>
            <w:vAlign w:val="center"/>
          </w:tcPr>
          <w:p>
            <w:pPr>
              <w:pStyle w:val="9"/>
            </w:pPr>
            <w:r>
              <w:t>走访企业覆盖率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联系企业覆盖率</w:t>
            </w:r>
          </w:p>
        </w:tc>
        <w:tc>
          <w:tcPr>
            <w:tcW w:w="2891" w:type="dxa"/>
            <w:vAlign w:val="center"/>
          </w:tcPr>
          <w:p>
            <w:pPr>
              <w:pStyle w:val="9"/>
            </w:pPr>
            <w:r>
              <w:t>联系企业覆盖率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走访企业完成时间</w:t>
            </w:r>
          </w:p>
        </w:tc>
        <w:tc>
          <w:tcPr>
            <w:tcW w:w="2891" w:type="dxa"/>
            <w:vAlign w:val="center"/>
          </w:tcPr>
          <w:p>
            <w:pPr>
              <w:pStyle w:val="9"/>
            </w:pPr>
            <w:r>
              <w:t>走访企业完成时间</w:t>
            </w:r>
          </w:p>
        </w:tc>
        <w:tc>
          <w:tcPr>
            <w:tcW w:w="1276" w:type="dxa"/>
            <w:vAlign w:val="center"/>
          </w:tcPr>
          <w:p>
            <w:pPr>
              <w:pStyle w:val="9"/>
            </w:pPr>
            <w:r>
              <w:t>≤11月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新增项目数量</w:t>
            </w:r>
          </w:p>
        </w:tc>
        <w:tc>
          <w:tcPr>
            <w:tcW w:w="2891" w:type="dxa"/>
            <w:vAlign w:val="center"/>
          </w:tcPr>
          <w:p>
            <w:pPr>
              <w:pStyle w:val="9"/>
            </w:pPr>
            <w:r>
              <w:t>新增项目数量</w:t>
            </w:r>
          </w:p>
        </w:tc>
        <w:tc>
          <w:tcPr>
            <w:tcW w:w="1276" w:type="dxa"/>
            <w:vAlign w:val="center"/>
          </w:tcPr>
          <w:p>
            <w:pPr>
              <w:pStyle w:val="9"/>
            </w:pPr>
            <w:r>
              <w:t>≥1个</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≥85%</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4"/>
      <w:r>
        <w:rPr>
          <w:rFonts w:ascii="方正仿宋_GBK" w:hAnsi="方正仿宋_GBK" w:eastAsia="方正仿宋_GBK" w:cs="方正仿宋_GBK"/>
          <w:color w:val="000000"/>
          <w:sz w:val="28"/>
        </w:rPr>
        <w:t>14.2023政策性保险保费资金绩效目标表</w:t>
      </w:r>
      <w:bookmarkEnd w:id="1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37020023P05000310009F</w:t>
            </w:r>
          </w:p>
        </w:tc>
        <w:tc>
          <w:tcPr>
            <w:tcW w:w="1587" w:type="dxa"/>
            <w:vAlign w:val="center"/>
          </w:tcPr>
          <w:p>
            <w:pPr>
              <w:pStyle w:val="10"/>
            </w:pPr>
            <w:r>
              <w:t>项目名称</w:t>
            </w:r>
          </w:p>
        </w:tc>
        <w:tc>
          <w:tcPr>
            <w:tcW w:w="4422" w:type="dxa"/>
            <w:gridSpan w:val="3"/>
            <w:vAlign w:val="center"/>
          </w:tcPr>
          <w:p>
            <w:pPr>
              <w:pStyle w:val="9"/>
            </w:pPr>
            <w:r>
              <w:t>2023政策性保险保费资金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1606.00</w:t>
            </w:r>
          </w:p>
        </w:tc>
        <w:tc>
          <w:tcPr>
            <w:tcW w:w="1587" w:type="dxa"/>
            <w:vAlign w:val="center"/>
          </w:tcPr>
          <w:p>
            <w:pPr>
              <w:pStyle w:val="10"/>
            </w:pPr>
            <w:r>
              <w:t>其中：财政    资金</w:t>
            </w:r>
          </w:p>
        </w:tc>
        <w:tc>
          <w:tcPr>
            <w:tcW w:w="1304" w:type="dxa"/>
            <w:vAlign w:val="center"/>
          </w:tcPr>
          <w:p>
            <w:pPr>
              <w:pStyle w:val="9"/>
            </w:pPr>
            <w:r>
              <w:t>1606.00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继续推行渔业政策性保险工作，将积极的促进和推动和谐渔区的建设。完善渔业保险支持政策，逐步建立政策性渔业保险制度，为渔业生产提供自然灾害风险保障；按照青岛市委、市政府发起的“十五个攻势”的作战方案部署要求，助力现代海洋渔业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1606.00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全市捕捞渔民入保率95%以上，人均保险额达到70万元，保险总额实现100亿元。我市现有海洋渔船10000余艘，渔民1万多人。青岛市渔业，特别是海洋捕捞业，其生产活动领域的特殊性决定了受自然风险因素影响较大，属于投入大、风险高、灾害重的行业，其风险性居农业之首。渔船多、渔民多的特点，海上事故易发率高、求助难度大，因此，渔业安全生产任务重、压力大。特别是由于我市海洋渔业以个体经营为主，承担风险能力较差，一旦发生渔业生产事故，渔民不但无力及时恢复生产，而且伤亡人员得不到经济补偿，导致一些渔户出现因灾致贫、因灾返贫，同时，雇员及其家属的上访，也不同程度地影响了社会的稳定。我局已经推行了十多年的渔业政策性保险工作，取得了阶段性成果，对和谐渔区的建设起到了积极的促进和推动作用。渔业互保事业的发展，一方面为大批渔民承载了风险保障，防范和化解了渔业生产风险；另一方面又促进了渔业经济增长和渔民增产增收。并且减轻了各级政府压力，促进了政府职能的转变。渔业互保通过及时理赔，使船东及伤亡者家属得到应有的经济补偿，并协助政府做好渔业安全生产和灾害救济等工作大大减轻了各级政府的压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渔民人身保险补贴资金</w:t>
            </w:r>
          </w:p>
        </w:tc>
        <w:tc>
          <w:tcPr>
            <w:tcW w:w="2891" w:type="dxa"/>
            <w:vAlign w:val="center"/>
          </w:tcPr>
          <w:p>
            <w:pPr>
              <w:pStyle w:val="9"/>
            </w:pPr>
            <w:r>
              <w:t>含雇主责任险、附加医疗险、市内三区渔民补贴</w:t>
            </w:r>
          </w:p>
        </w:tc>
        <w:tc>
          <w:tcPr>
            <w:tcW w:w="1276" w:type="dxa"/>
            <w:vAlign w:val="center"/>
          </w:tcPr>
          <w:p>
            <w:pPr>
              <w:pStyle w:val="9"/>
            </w:pPr>
            <w:r>
              <w:t>≤1300万元</w:t>
            </w:r>
          </w:p>
        </w:tc>
        <w:tc>
          <w:tcPr>
            <w:tcW w:w="1843" w:type="dxa"/>
            <w:vAlign w:val="center"/>
          </w:tcPr>
          <w:p>
            <w:pPr>
              <w:pStyle w:val="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全市捕捞渔民入保人数</w:t>
            </w:r>
          </w:p>
        </w:tc>
        <w:tc>
          <w:tcPr>
            <w:tcW w:w="2891" w:type="dxa"/>
            <w:vAlign w:val="center"/>
          </w:tcPr>
          <w:p>
            <w:pPr>
              <w:pStyle w:val="9"/>
            </w:pPr>
            <w:r>
              <w:t>考察全市捕捞渔民入保人数情况</w:t>
            </w:r>
          </w:p>
        </w:tc>
        <w:tc>
          <w:tcPr>
            <w:tcW w:w="1276" w:type="dxa"/>
            <w:vAlign w:val="center"/>
          </w:tcPr>
          <w:p>
            <w:pPr>
              <w:pStyle w:val="9"/>
            </w:pPr>
            <w:r>
              <w:t>≥9500人</w:t>
            </w:r>
          </w:p>
        </w:tc>
        <w:tc>
          <w:tcPr>
            <w:tcW w:w="1843" w:type="dxa"/>
            <w:vAlign w:val="center"/>
          </w:tcPr>
          <w:p>
            <w:pPr>
              <w:pStyle w:val="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捕捞渔船入保数</w:t>
            </w:r>
          </w:p>
        </w:tc>
        <w:tc>
          <w:tcPr>
            <w:tcW w:w="2891" w:type="dxa"/>
            <w:vAlign w:val="center"/>
          </w:tcPr>
          <w:p>
            <w:pPr>
              <w:pStyle w:val="9"/>
            </w:pPr>
            <w:r>
              <w:t>考察全市捕捞渔船入保情况</w:t>
            </w:r>
          </w:p>
        </w:tc>
        <w:tc>
          <w:tcPr>
            <w:tcW w:w="1276" w:type="dxa"/>
            <w:vAlign w:val="center"/>
          </w:tcPr>
          <w:p>
            <w:pPr>
              <w:pStyle w:val="9"/>
            </w:pPr>
            <w:r>
              <w:t>≥500艘</w:t>
            </w:r>
          </w:p>
        </w:tc>
        <w:tc>
          <w:tcPr>
            <w:tcW w:w="1843" w:type="dxa"/>
            <w:vAlign w:val="center"/>
          </w:tcPr>
          <w:p>
            <w:pPr>
              <w:pStyle w:val="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全市捕捞渔民入保率</w:t>
            </w:r>
          </w:p>
        </w:tc>
        <w:tc>
          <w:tcPr>
            <w:tcW w:w="2891" w:type="dxa"/>
            <w:vAlign w:val="center"/>
          </w:tcPr>
          <w:p>
            <w:pPr>
              <w:pStyle w:val="9"/>
            </w:pPr>
            <w:r>
              <w:t>考察全市捕捞渔民入保情况</w:t>
            </w:r>
          </w:p>
        </w:tc>
        <w:tc>
          <w:tcPr>
            <w:tcW w:w="1276" w:type="dxa"/>
            <w:vAlign w:val="center"/>
          </w:tcPr>
          <w:p>
            <w:pPr>
              <w:pStyle w:val="9"/>
            </w:pPr>
            <w:r>
              <w:t>≥95%</w:t>
            </w:r>
          </w:p>
        </w:tc>
        <w:tc>
          <w:tcPr>
            <w:tcW w:w="1843" w:type="dxa"/>
            <w:vAlign w:val="center"/>
          </w:tcPr>
          <w:p>
            <w:pPr>
              <w:pStyle w:val="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捕捞渔船入保率</w:t>
            </w:r>
          </w:p>
        </w:tc>
        <w:tc>
          <w:tcPr>
            <w:tcW w:w="2891" w:type="dxa"/>
            <w:vAlign w:val="center"/>
          </w:tcPr>
          <w:p>
            <w:pPr>
              <w:pStyle w:val="9"/>
            </w:pPr>
            <w:r>
              <w:t>考察捕捞渔船入保情况</w:t>
            </w:r>
          </w:p>
        </w:tc>
        <w:tc>
          <w:tcPr>
            <w:tcW w:w="1276" w:type="dxa"/>
            <w:vAlign w:val="center"/>
          </w:tcPr>
          <w:p>
            <w:pPr>
              <w:pStyle w:val="9"/>
            </w:pPr>
            <w:r>
              <w:t>≥85%</w:t>
            </w:r>
          </w:p>
        </w:tc>
        <w:tc>
          <w:tcPr>
            <w:tcW w:w="1843" w:type="dxa"/>
            <w:vAlign w:val="center"/>
          </w:tcPr>
          <w:p>
            <w:pPr>
              <w:pStyle w:val="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缴纳保险完成时间</w:t>
            </w:r>
          </w:p>
        </w:tc>
        <w:tc>
          <w:tcPr>
            <w:tcW w:w="2891" w:type="dxa"/>
            <w:vAlign w:val="center"/>
          </w:tcPr>
          <w:p>
            <w:pPr>
              <w:pStyle w:val="9"/>
            </w:pPr>
            <w:r>
              <w:t>缴纳保险完成时间</w:t>
            </w:r>
          </w:p>
        </w:tc>
        <w:tc>
          <w:tcPr>
            <w:tcW w:w="1276" w:type="dxa"/>
            <w:vAlign w:val="center"/>
          </w:tcPr>
          <w:p>
            <w:pPr>
              <w:pStyle w:val="9"/>
            </w:pPr>
            <w:r>
              <w:t>≤11月</w:t>
            </w:r>
          </w:p>
        </w:tc>
        <w:tc>
          <w:tcPr>
            <w:tcW w:w="1843" w:type="dxa"/>
            <w:vAlign w:val="center"/>
          </w:tcPr>
          <w:p>
            <w:pPr>
              <w:pStyle w:val="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经济效益指标</w:t>
            </w:r>
          </w:p>
        </w:tc>
        <w:tc>
          <w:tcPr>
            <w:tcW w:w="1332" w:type="dxa"/>
            <w:vAlign w:val="center"/>
          </w:tcPr>
          <w:p>
            <w:pPr>
              <w:pStyle w:val="9"/>
            </w:pPr>
            <w:r>
              <w:t>渔民增收金额</w:t>
            </w:r>
          </w:p>
        </w:tc>
        <w:tc>
          <w:tcPr>
            <w:tcW w:w="2891" w:type="dxa"/>
            <w:vAlign w:val="center"/>
          </w:tcPr>
          <w:p>
            <w:pPr>
              <w:pStyle w:val="9"/>
            </w:pPr>
            <w:r>
              <w:t>考察渔民增收金额</w:t>
            </w:r>
          </w:p>
        </w:tc>
        <w:tc>
          <w:tcPr>
            <w:tcW w:w="1276" w:type="dxa"/>
            <w:vAlign w:val="center"/>
          </w:tcPr>
          <w:p>
            <w:pPr>
              <w:pStyle w:val="9"/>
            </w:pPr>
            <w:r>
              <w:t>≥100万元</w:t>
            </w:r>
          </w:p>
        </w:tc>
        <w:tc>
          <w:tcPr>
            <w:tcW w:w="1843" w:type="dxa"/>
            <w:vAlign w:val="center"/>
          </w:tcPr>
          <w:p>
            <w:pPr>
              <w:pStyle w:val="9"/>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渔民满意度</w:t>
            </w:r>
          </w:p>
        </w:tc>
        <w:tc>
          <w:tcPr>
            <w:tcW w:w="2891" w:type="dxa"/>
            <w:vAlign w:val="center"/>
          </w:tcPr>
          <w:p>
            <w:pPr>
              <w:pStyle w:val="9"/>
            </w:pPr>
            <w:r>
              <w:t>渔民对政策的满意度</w:t>
            </w:r>
          </w:p>
        </w:tc>
        <w:tc>
          <w:tcPr>
            <w:tcW w:w="1276" w:type="dxa"/>
            <w:vAlign w:val="center"/>
          </w:tcPr>
          <w:p>
            <w:pPr>
              <w:pStyle w:val="9"/>
            </w:pPr>
            <w:r>
              <w:t>≥95%</w:t>
            </w:r>
          </w:p>
        </w:tc>
        <w:tc>
          <w:tcPr>
            <w:tcW w:w="1843" w:type="dxa"/>
            <w:vAlign w:val="center"/>
          </w:tcPr>
          <w:p>
            <w:pPr>
              <w:pStyle w:val="9"/>
            </w:pPr>
            <w:r>
              <w:t>计划指标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5"/>
      <w:r>
        <w:rPr>
          <w:rFonts w:ascii="方正仿宋_GBK" w:hAnsi="方正仿宋_GBK" w:eastAsia="方正仿宋_GBK" w:cs="方正仿宋_GBK"/>
          <w:color w:val="000000"/>
          <w:sz w:val="28"/>
        </w:rPr>
        <w:t>15.海洋经济发展项目资金绩效目标表</w:t>
      </w:r>
      <w:bookmarkEnd w:id="1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37020023P05000510002H</w:t>
            </w:r>
          </w:p>
        </w:tc>
        <w:tc>
          <w:tcPr>
            <w:tcW w:w="1587" w:type="dxa"/>
            <w:vAlign w:val="center"/>
          </w:tcPr>
          <w:p>
            <w:pPr>
              <w:pStyle w:val="10"/>
            </w:pPr>
            <w:r>
              <w:t>项目名称</w:t>
            </w:r>
          </w:p>
        </w:tc>
        <w:tc>
          <w:tcPr>
            <w:tcW w:w="4422" w:type="dxa"/>
            <w:gridSpan w:val="3"/>
            <w:vAlign w:val="center"/>
          </w:tcPr>
          <w:p>
            <w:pPr>
              <w:pStyle w:val="9"/>
            </w:pPr>
            <w:r>
              <w:t>海洋经济发展项目资金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250.00</w:t>
            </w:r>
          </w:p>
        </w:tc>
        <w:tc>
          <w:tcPr>
            <w:tcW w:w="1587" w:type="dxa"/>
            <w:vAlign w:val="center"/>
          </w:tcPr>
          <w:p>
            <w:pPr>
              <w:pStyle w:val="10"/>
            </w:pPr>
            <w:r>
              <w:t>其中：财政    资金</w:t>
            </w:r>
          </w:p>
        </w:tc>
        <w:tc>
          <w:tcPr>
            <w:tcW w:w="1304" w:type="dxa"/>
            <w:vAlign w:val="center"/>
          </w:tcPr>
          <w:p>
            <w:pPr>
              <w:pStyle w:val="9"/>
            </w:pPr>
            <w:r>
              <w:t>250.00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根据《中共青岛市委转发&lt;中共青岛市人大常委会党组关于青岛市人大常委会2022—2026年立法规划的请示&gt;的通知》（青发〔2022〕17号），《青岛市海洋经济促进条例》要求将该项目列入市人大常委会2022-2026年立法规划项目。《中国共产党青岛市第十三次代表大会的报告》中着重提出打造引领型现代海洋城市，并构建“五大中心”形成海洋经济发达、海洋科技领先、海洋生态优良、海洋文化先进、海洋治理高效的显著优势，在全球海洋城市中的影响力不断提升。《引领型现代海洋城市建设三年行动计划（2021—2023年）》（青海洋委〔2022〕1号）提出海洋战略性新兴产业增加值年均增长9%以上的发展目标，并制定支持海洋经济高质量发展的政策措施，发展海洋装备制造、海洋生物医药、海水淡化与综合利用、海洋新能源、现代渔业等海洋新兴产业，培育一批领军企业和龙头项目。</w:t>
            </w:r>
          </w:p>
          <w:p>
            <w:pPr>
              <w:pStyle w:val="9"/>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250.00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根据《中共青岛市委转发&lt;中共青岛市人大常委会党组关于青岛市人大常委会2022—2026年立法规划的请示&gt;的通知》（青发〔2022〕17号），《青岛市海洋经济促进条例》要求将该项目列入市人大常委会2022-2026年立法规划项目。《中国共产党青岛市第十三次代表大会的报告》中着重提出打造引领型现代海洋城市，并构建“五大中心”形成海洋经济发达、海洋科技领先、海洋生态优良、海洋文化先进、海洋治理高效的显著优势，在全球海洋城市中的影响力不断提升。《引领型现代海洋城市建设三年行动计划（2021—2023年）》（青海洋委〔2022〕1号）提出海洋战略性新兴产业增加值年均增长9%以上的发展目标，并制定支持海洋经济高质量发展的政策措施，发展海洋装备制造、海洋生物医药、海水淡化与综合利用、海洋新能源、现代渔业等海洋新兴产业，培育一批领军企业和龙头项目。</w:t>
            </w:r>
          </w:p>
          <w:p>
            <w:pPr>
              <w:pStyle w:val="9"/>
            </w:pPr>
          </w:p>
          <w:p>
            <w:pPr>
              <w:pStyle w:val="9"/>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海洋经济发展资金</w:t>
            </w:r>
          </w:p>
        </w:tc>
        <w:tc>
          <w:tcPr>
            <w:tcW w:w="2891" w:type="dxa"/>
            <w:vAlign w:val="center"/>
          </w:tcPr>
          <w:p>
            <w:pPr>
              <w:pStyle w:val="9"/>
            </w:pPr>
            <w:r>
              <w:t>考察海洋经济发展资金</w:t>
            </w:r>
          </w:p>
        </w:tc>
        <w:tc>
          <w:tcPr>
            <w:tcW w:w="1276" w:type="dxa"/>
            <w:vAlign w:val="center"/>
          </w:tcPr>
          <w:p>
            <w:pPr>
              <w:pStyle w:val="9"/>
            </w:pPr>
            <w:r>
              <w:t>≥95%</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出台经济促进条例</w:t>
            </w:r>
          </w:p>
        </w:tc>
        <w:tc>
          <w:tcPr>
            <w:tcW w:w="2891" w:type="dxa"/>
            <w:vAlign w:val="center"/>
          </w:tcPr>
          <w:p>
            <w:pPr>
              <w:pStyle w:val="9"/>
            </w:pPr>
            <w:r>
              <w:t>出台经济促进条例</w:t>
            </w:r>
          </w:p>
        </w:tc>
        <w:tc>
          <w:tcPr>
            <w:tcW w:w="1276" w:type="dxa"/>
            <w:vAlign w:val="center"/>
          </w:tcPr>
          <w:p>
            <w:pPr>
              <w:pStyle w:val="9"/>
            </w:pPr>
            <w:r>
              <w:t>1项</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更新海洋经济活动单位名录库</w:t>
            </w:r>
          </w:p>
        </w:tc>
        <w:tc>
          <w:tcPr>
            <w:tcW w:w="2891" w:type="dxa"/>
            <w:vAlign w:val="center"/>
          </w:tcPr>
          <w:p>
            <w:pPr>
              <w:pStyle w:val="9"/>
            </w:pPr>
            <w:r>
              <w:t>更新海洋经济活动单位名录库</w:t>
            </w:r>
          </w:p>
        </w:tc>
        <w:tc>
          <w:tcPr>
            <w:tcW w:w="1276" w:type="dxa"/>
            <w:vAlign w:val="center"/>
          </w:tcPr>
          <w:p>
            <w:pPr>
              <w:pStyle w:val="9"/>
            </w:pPr>
            <w:r>
              <w:t>1个</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研究成果验收合格率</w:t>
            </w:r>
          </w:p>
        </w:tc>
        <w:tc>
          <w:tcPr>
            <w:tcW w:w="2891" w:type="dxa"/>
            <w:vAlign w:val="center"/>
          </w:tcPr>
          <w:p>
            <w:pPr>
              <w:pStyle w:val="9"/>
            </w:pPr>
            <w:r>
              <w:t>研究成果验收合格率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会议出席率</w:t>
            </w:r>
          </w:p>
        </w:tc>
        <w:tc>
          <w:tcPr>
            <w:tcW w:w="2891" w:type="dxa"/>
            <w:vAlign w:val="center"/>
          </w:tcPr>
          <w:p>
            <w:pPr>
              <w:pStyle w:val="9"/>
            </w:pPr>
            <w:r>
              <w:t>会议出席率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政策措施制定完成时间</w:t>
            </w:r>
          </w:p>
        </w:tc>
        <w:tc>
          <w:tcPr>
            <w:tcW w:w="2891" w:type="dxa"/>
            <w:vAlign w:val="center"/>
          </w:tcPr>
          <w:p>
            <w:pPr>
              <w:pStyle w:val="9"/>
            </w:pPr>
            <w:r>
              <w:t>政策措施制定完成时间</w:t>
            </w:r>
          </w:p>
        </w:tc>
        <w:tc>
          <w:tcPr>
            <w:tcW w:w="1276" w:type="dxa"/>
            <w:vAlign w:val="center"/>
          </w:tcPr>
          <w:p>
            <w:pPr>
              <w:pStyle w:val="9"/>
            </w:pPr>
            <w:r>
              <w:t>≤11月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经济效益指标</w:t>
            </w:r>
          </w:p>
        </w:tc>
        <w:tc>
          <w:tcPr>
            <w:tcW w:w="1332" w:type="dxa"/>
            <w:vAlign w:val="center"/>
          </w:tcPr>
          <w:p>
            <w:pPr>
              <w:pStyle w:val="9"/>
            </w:pPr>
            <w:r>
              <w:t>海洋战略性新兴产业增加值年均增长率</w:t>
            </w:r>
          </w:p>
        </w:tc>
        <w:tc>
          <w:tcPr>
            <w:tcW w:w="2891" w:type="dxa"/>
            <w:vAlign w:val="center"/>
          </w:tcPr>
          <w:p>
            <w:pPr>
              <w:pStyle w:val="9"/>
            </w:pPr>
            <w:r>
              <w:t>海洋战略性新兴产业增加值年均增长率</w:t>
            </w:r>
          </w:p>
        </w:tc>
        <w:tc>
          <w:tcPr>
            <w:tcW w:w="1276" w:type="dxa"/>
            <w:vAlign w:val="center"/>
          </w:tcPr>
          <w:p>
            <w:pPr>
              <w:pStyle w:val="9"/>
            </w:pPr>
            <w:r>
              <w:t>≥9%</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≥95%</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6"/>
      <w:r>
        <w:rPr>
          <w:rFonts w:ascii="方正仿宋_GBK" w:hAnsi="方正仿宋_GBK" w:eastAsia="方正仿宋_GBK" w:cs="方正仿宋_GBK"/>
          <w:color w:val="000000"/>
          <w:sz w:val="28"/>
        </w:rPr>
        <w:t>16.青岛市2023年度海洋开发利用保护综合动态监管技术服务、青岛市胶州湾保护监测评估而及胶州湾国家海洋公园基础设施运行维护项目资金绩效目标表</w:t>
      </w:r>
      <w:bookmarkEnd w:id="1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37020023P050002100086</w:t>
            </w:r>
          </w:p>
        </w:tc>
        <w:tc>
          <w:tcPr>
            <w:tcW w:w="1587" w:type="dxa"/>
            <w:vAlign w:val="center"/>
          </w:tcPr>
          <w:p>
            <w:pPr>
              <w:pStyle w:val="10"/>
            </w:pPr>
            <w:r>
              <w:t>项目名称</w:t>
            </w:r>
          </w:p>
        </w:tc>
        <w:tc>
          <w:tcPr>
            <w:tcW w:w="4422" w:type="dxa"/>
            <w:gridSpan w:val="3"/>
            <w:vAlign w:val="center"/>
          </w:tcPr>
          <w:p>
            <w:pPr>
              <w:pStyle w:val="9"/>
            </w:pPr>
            <w:r>
              <w:t>青岛市2023年度海洋开发利用保护综合动态监管技术服务、青岛市胶州湾保护监测评估而及胶州湾国家海洋公园基础设施运行维护项目资金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260.00</w:t>
            </w:r>
          </w:p>
        </w:tc>
        <w:tc>
          <w:tcPr>
            <w:tcW w:w="1587" w:type="dxa"/>
            <w:vAlign w:val="center"/>
          </w:tcPr>
          <w:p>
            <w:pPr>
              <w:pStyle w:val="10"/>
            </w:pPr>
            <w:r>
              <w:t>其中：财政    资金</w:t>
            </w:r>
          </w:p>
        </w:tc>
        <w:tc>
          <w:tcPr>
            <w:tcW w:w="1304" w:type="dxa"/>
            <w:vAlign w:val="center"/>
          </w:tcPr>
          <w:p>
            <w:pPr>
              <w:pStyle w:val="9"/>
            </w:pPr>
            <w:r>
              <w:t>260.00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1.青岛市2023年度海洋开发利用保护综合动态监管技术服务：                                                          1）按月形成《用海、用岛疑点疑区监管情况报告》</w:t>
            </w:r>
          </w:p>
          <w:p>
            <w:pPr>
              <w:pStyle w:val="9"/>
            </w:pPr>
            <w:r>
              <w:t>2）按季度形成《自然岸线变化情况报告》</w:t>
            </w:r>
          </w:p>
          <w:p>
            <w:pPr>
              <w:pStyle w:val="9"/>
            </w:pPr>
            <w:r>
              <w:t>3）按季度形成《用海、用岛项目监管技术报告》</w:t>
            </w:r>
          </w:p>
          <w:p>
            <w:pPr>
              <w:pStyle w:val="9"/>
            </w:pPr>
            <w:r>
              <w:t>4）根据项目处置情况按季度编制《围填海历史遗留问题处理情况报告》</w:t>
            </w:r>
          </w:p>
          <w:p>
            <w:pPr>
              <w:pStyle w:val="9"/>
            </w:pPr>
            <w:r>
              <w:t>5）按海洋生态修复项目的类别分别形成《季度监管工作情况报告》                                                                                               2.2023年度青岛胶州湾保护监测与评估：                                                                                                    （1）胶州湾生物多样性调查报告，包括海洋生物、湿地鸟类、湿地植被等的现状和变化趋势等内容。</w:t>
            </w:r>
          </w:p>
          <w:p>
            <w:pPr>
              <w:pStyle w:val="9"/>
            </w:pPr>
            <w:r>
              <w:t>（2）胶州湾生物多样性调查图集及智慧胶州湾数据集，包括鸟类、湿地植被等典型生态系统的照片、遥感图片等。</w:t>
            </w:r>
          </w:p>
          <w:p>
            <w:pPr>
              <w:pStyle w:val="9"/>
            </w:pPr>
            <w:r>
              <w:t>（3）《胶州湾2023年度调查、监测与评价报告》及《胶州湾保护白皮书》。</w:t>
            </w:r>
          </w:p>
          <w:p>
            <w:pPr>
              <w:pStyle w:val="9"/>
            </w:pPr>
            <w:r>
              <w:t>3.胶州湾国家海洋公园基础设施运行维护项目：                                                                                           胶州湾海洋公园基础设施运转正常，完成管理站点维修保养，完成陆上界碑界桩巡查补设，海上界址浮标回收等。根据海洋公园建设情况对宣传牌内容进行更新和维护等。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260.00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6.1.青岛市2023年度海洋开发利用保护综合动态监管技术服务：                                                          1）按月形成《用海、用岛疑点疑区监管情况报告》</w:t>
            </w:r>
          </w:p>
          <w:p>
            <w:pPr>
              <w:pStyle w:val="9"/>
            </w:pPr>
            <w:r>
              <w:t>2）按季度形成《自然岸线变化情况报告》</w:t>
            </w:r>
          </w:p>
          <w:p>
            <w:pPr>
              <w:pStyle w:val="9"/>
            </w:pPr>
            <w:r>
              <w:t>3）按季度形成《用海、用岛项目监管技术报告》</w:t>
            </w:r>
          </w:p>
          <w:p>
            <w:pPr>
              <w:pStyle w:val="9"/>
            </w:pPr>
            <w:r>
              <w:t>4）根据项目处置情况按季度编制《围填海历史遗留问题处理情况报告》</w:t>
            </w:r>
          </w:p>
          <w:p>
            <w:pPr>
              <w:pStyle w:val="9"/>
            </w:pPr>
            <w:r>
              <w:t>5）按海洋生态修复项目的类别分别形成《季度监管工作情况报告》                                                                                               2.2023年度青岛胶州湾保护监测与评估：                                                                                                    （1）胶州湾生物多样性调查报告，包括海洋生物、湿地鸟类、湿地植被等的现状和变化趋势等内容。</w:t>
            </w:r>
          </w:p>
          <w:p>
            <w:pPr>
              <w:pStyle w:val="9"/>
            </w:pPr>
            <w:r>
              <w:t>（2）胶州湾生物多样性调查图集及智慧胶州湾数据集，包括鸟类、湿地植被等典型生态系统的照片、遥感图片等。</w:t>
            </w:r>
          </w:p>
          <w:p>
            <w:pPr>
              <w:pStyle w:val="9"/>
            </w:pPr>
            <w:r>
              <w:t>（3）《胶州湾2023年度调查、监测与评价报告》及《胶州湾保护白皮书》。</w:t>
            </w:r>
          </w:p>
          <w:p>
            <w:pPr>
              <w:pStyle w:val="9"/>
            </w:pPr>
            <w:r>
              <w:t>3.胶州湾国家海洋公园基础设施运行维护项目：                                                                                           胶州湾海洋公园基础设施运转正常，完成管理站点维修保养，完成陆上界碑界桩巡查补设，海上界址浮标回收等。根据海洋公园建设情况对宣传牌内容进行更新和维护等。</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青岛胶州湾保护监测与评估成本</w:t>
            </w:r>
          </w:p>
        </w:tc>
        <w:tc>
          <w:tcPr>
            <w:tcW w:w="2891" w:type="dxa"/>
            <w:vAlign w:val="center"/>
          </w:tcPr>
          <w:p>
            <w:pPr>
              <w:pStyle w:val="9"/>
            </w:pPr>
            <w:r>
              <w:t>青岛胶州湾保护监测与评估成本</w:t>
            </w:r>
          </w:p>
        </w:tc>
        <w:tc>
          <w:tcPr>
            <w:tcW w:w="1276" w:type="dxa"/>
            <w:vAlign w:val="center"/>
          </w:tcPr>
          <w:p>
            <w:pPr>
              <w:pStyle w:val="9"/>
            </w:pPr>
            <w:r>
              <w:t>≤260万元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《用海、用岛疑点疑区监管情况报告》期数</w:t>
            </w:r>
          </w:p>
        </w:tc>
        <w:tc>
          <w:tcPr>
            <w:tcW w:w="2891" w:type="dxa"/>
            <w:vAlign w:val="center"/>
          </w:tcPr>
          <w:p>
            <w:pPr>
              <w:pStyle w:val="9"/>
            </w:pPr>
            <w:r>
              <w:t>《用海、用岛疑点疑区监管情况报告》期数</w:t>
            </w:r>
          </w:p>
        </w:tc>
        <w:tc>
          <w:tcPr>
            <w:tcW w:w="1276" w:type="dxa"/>
            <w:vAlign w:val="center"/>
          </w:tcPr>
          <w:p>
            <w:pPr>
              <w:pStyle w:val="9"/>
            </w:pPr>
            <w:r>
              <w:t>12期</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《胶州湾生物多样性调查报告、图集》期数</w:t>
            </w:r>
          </w:p>
        </w:tc>
        <w:tc>
          <w:tcPr>
            <w:tcW w:w="2891" w:type="dxa"/>
            <w:vAlign w:val="center"/>
          </w:tcPr>
          <w:p>
            <w:pPr>
              <w:pStyle w:val="9"/>
            </w:pPr>
            <w:r>
              <w:t>《胶州湾生物多样性调查报告、图集》期数</w:t>
            </w:r>
          </w:p>
        </w:tc>
        <w:tc>
          <w:tcPr>
            <w:tcW w:w="1276" w:type="dxa"/>
            <w:vAlign w:val="center"/>
          </w:tcPr>
          <w:p>
            <w:pPr>
              <w:pStyle w:val="9"/>
            </w:pPr>
            <w:r>
              <w:t>1期</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胶州湾国家海洋公园管理站点维修合格率</w:t>
            </w:r>
          </w:p>
        </w:tc>
        <w:tc>
          <w:tcPr>
            <w:tcW w:w="2891" w:type="dxa"/>
            <w:vAlign w:val="center"/>
          </w:tcPr>
          <w:p>
            <w:pPr>
              <w:pStyle w:val="9"/>
            </w:pPr>
            <w:r>
              <w:t>胶州湾国家海洋公园管理站点维修合格率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成果验收通过率</w:t>
            </w:r>
          </w:p>
        </w:tc>
        <w:tc>
          <w:tcPr>
            <w:tcW w:w="2891" w:type="dxa"/>
            <w:vAlign w:val="center"/>
          </w:tcPr>
          <w:p>
            <w:pPr>
              <w:pStyle w:val="9"/>
            </w:pPr>
            <w:r>
              <w:t>考察成果验收通过率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《用海、用岛疑点疑区监管情况报告》编制频率</w:t>
            </w:r>
          </w:p>
        </w:tc>
        <w:tc>
          <w:tcPr>
            <w:tcW w:w="2891" w:type="dxa"/>
            <w:vAlign w:val="center"/>
          </w:tcPr>
          <w:p>
            <w:pPr>
              <w:pStyle w:val="9"/>
            </w:pPr>
            <w:r>
              <w:t>《用海、用岛疑点疑区监管情况报告》编制频率</w:t>
            </w:r>
          </w:p>
        </w:tc>
        <w:tc>
          <w:tcPr>
            <w:tcW w:w="1276" w:type="dxa"/>
            <w:vAlign w:val="center"/>
          </w:tcPr>
          <w:p>
            <w:pPr>
              <w:pStyle w:val="9"/>
            </w:pPr>
            <w:r>
              <w:t>1期/月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胶州湾国家海洋公园管理站点正常运转率</w:t>
            </w:r>
          </w:p>
        </w:tc>
        <w:tc>
          <w:tcPr>
            <w:tcW w:w="2891" w:type="dxa"/>
            <w:vAlign w:val="center"/>
          </w:tcPr>
          <w:p>
            <w:pPr>
              <w:pStyle w:val="9"/>
            </w:pPr>
            <w:r>
              <w:t>胶州湾国家海洋公园管理站点正常运转率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≥95%</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7"/>
      <w:r>
        <w:rPr>
          <w:rFonts w:ascii="方正仿宋_GBK" w:hAnsi="方正仿宋_GBK" w:eastAsia="方正仿宋_GBK" w:cs="方正仿宋_GBK"/>
          <w:color w:val="000000"/>
          <w:sz w:val="28"/>
        </w:rPr>
        <w:t>17.青岛市2023年海洋管理公示公告项目资金绩效目标表</w:t>
      </w:r>
      <w:bookmarkEnd w:id="1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37020023P05000210006Y</w:t>
            </w:r>
          </w:p>
        </w:tc>
        <w:tc>
          <w:tcPr>
            <w:tcW w:w="1587" w:type="dxa"/>
            <w:vAlign w:val="center"/>
          </w:tcPr>
          <w:p>
            <w:pPr>
              <w:pStyle w:val="10"/>
            </w:pPr>
            <w:r>
              <w:t>项目名称</w:t>
            </w:r>
          </w:p>
        </w:tc>
        <w:tc>
          <w:tcPr>
            <w:tcW w:w="4422" w:type="dxa"/>
            <w:gridSpan w:val="3"/>
            <w:vAlign w:val="center"/>
          </w:tcPr>
          <w:p>
            <w:pPr>
              <w:pStyle w:val="9"/>
            </w:pPr>
            <w:r>
              <w:t>青岛市2023年海洋管理公示公告项目资金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100.00</w:t>
            </w:r>
          </w:p>
        </w:tc>
        <w:tc>
          <w:tcPr>
            <w:tcW w:w="1587" w:type="dxa"/>
            <w:vAlign w:val="center"/>
          </w:tcPr>
          <w:p>
            <w:pPr>
              <w:pStyle w:val="10"/>
            </w:pPr>
            <w:r>
              <w:t>其中：财政    资金</w:t>
            </w:r>
          </w:p>
        </w:tc>
        <w:tc>
          <w:tcPr>
            <w:tcW w:w="1304" w:type="dxa"/>
            <w:vAlign w:val="center"/>
          </w:tcPr>
          <w:p>
            <w:pPr>
              <w:pStyle w:val="9"/>
            </w:pPr>
            <w:r>
              <w:t>100.00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计划委托进行7*18小时的监测服务；在2023年4月30日12时至9月1日12时海洋伏季休渔期间，在青岛电视台播出相关内容，在青岛广播电台黄金时段发布海洋经济高质量发展、海洋综合管理信息等，发布海洋综合管理信息数量100条以上，配合“5.12国家减灾日”“国际减少自然灾害日”宣传教育安排，与中小学、社区街道办、渔港码头等联合开展2次海洋减灾宣教活动，进一步保障海洋渔业生产安全。拟开展6？8海洋日主题系列活动，紧紧围绕市第十三次党代会明确提出的“活力海洋之都、精彩宜人之城”城市愿景，深入挖掘青岛建设“引领型现代海洋城市”中的新亮点、新举措，及时、准确、全面地反映我市海洋发展过程中取得的积极成效、成功经验和特色优势。预算资金100万元，受益对象满意度达85%以上。进一步发挥我市海洋优势和特色，促进海洋经济高质量发展，滋养海洋文化根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计划委托进行7*18小时的监测服务；在2023年4月30日12时至9月1日12时海洋伏季休渔期间，在青岛电视台播出相关内容，在青岛广播电台黄金时段发布海洋经济高质量发展、海洋综合管理信息等，发布海洋综合管理信息数量100条以上，配合“5.12国家减灾日”“国际减少自然灾害日”宣传教育安排，与中小学、社区街道办、渔港码头等联合开展2次海洋减灾宣教活动，进一步保障海洋渔业生产安全。拟开展6？8海洋日主题系列活动，紧紧围绕市第十三次党代会明确提出的“活力海洋之都、精彩宜人之城”城市愿景，深入挖掘青岛建设“引领型现代海洋城市”中的新亮点、新举措，及时、准确、全面地反映我市海洋发展过程中取得的积极成效、成功经验和特色优势。预算资金100万元，受益对象满意度达85%以上。进一步发挥我市海洋优势和特色，促进海洋经济高质量发展，滋养海洋文化根脉。</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海洋管理公示公告项目预算控制数</w:t>
            </w:r>
          </w:p>
        </w:tc>
        <w:tc>
          <w:tcPr>
            <w:tcW w:w="2891" w:type="dxa"/>
            <w:vAlign w:val="center"/>
          </w:tcPr>
          <w:p>
            <w:pPr>
              <w:pStyle w:val="9"/>
            </w:pPr>
            <w:r>
              <w:t>海洋管理公示公告项目预算控制数</w:t>
            </w:r>
          </w:p>
        </w:tc>
        <w:tc>
          <w:tcPr>
            <w:tcW w:w="1276" w:type="dxa"/>
            <w:vAlign w:val="center"/>
          </w:tcPr>
          <w:p>
            <w:pPr>
              <w:pStyle w:val="9"/>
            </w:pPr>
            <w:r>
              <w:t>≤100万元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海洋舆情监测天数</w:t>
            </w:r>
          </w:p>
        </w:tc>
        <w:tc>
          <w:tcPr>
            <w:tcW w:w="2891" w:type="dxa"/>
            <w:vAlign w:val="center"/>
          </w:tcPr>
          <w:p>
            <w:pPr>
              <w:pStyle w:val="9"/>
            </w:pPr>
            <w:r>
              <w:t>海洋舆情监测天数</w:t>
            </w:r>
          </w:p>
        </w:tc>
        <w:tc>
          <w:tcPr>
            <w:tcW w:w="1276" w:type="dxa"/>
            <w:vAlign w:val="center"/>
          </w:tcPr>
          <w:p>
            <w:pPr>
              <w:pStyle w:val="9"/>
            </w:pPr>
            <w:r>
              <w:t>365天</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发布海洋综合管理信息数量</w:t>
            </w:r>
          </w:p>
        </w:tc>
        <w:tc>
          <w:tcPr>
            <w:tcW w:w="2891" w:type="dxa"/>
            <w:vAlign w:val="center"/>
          </w:tcPr>
          <w:p>
            <w:pPr>
              <w:pStyle w:val="9"/>
            </w:pPr>
            <w:r>
              <w:t>发布海洋综合管理信息数量</w:t>
            </w:r>
          </w:p>
        </w:tc>
        <w:tc>
          <w:tcPr>
            <w:tcW w:w="1276" w:type="dxa"/>
            <w:vAlign w:val="center"/>
          </w:tcPr>
          <w:p>
            <w:pPr>
              <w:pStyle w:val="9"/>
            </w:pPr>
            <w:r>
              <w:t>≤100条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海洋减灾宣教活动</w:t>
            </w:r>
          </w:p>
        </w:tc>
        <w:tc>
          <w:tcPr>
            <w:tcW w:w="2891" w:type="dxa"/>
            <w:vAlign w:val="center"/>
          </w:tcPr>
          <w:p>
            <w:pPr>
              <w:pStyle w:val="9"/>
            </w:pPr>
            <w:r>
              <w:t>海洋减灾宣教活动</w:t>
            </w:r>
          </w:p>
        </w:tc>
        <w:tc>
          <w:tcPr>
            <w:tcW w:w="1276" w:type="dxa"/>
            <w:vAlign w:val="center"/>
          </w:tcPr>
          <w:p>
            <w:pPr>
              <w:pStyle w:val="9"/>
            </w:pPr>
            <w:r>
              <w:t>2次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海洋发展宣传报道准确率</w:t>
            </w:r>
          </w:p>
        </w:tc>
        <w:tc>
          <w:tcPr>
            <w:tcW w:w="2891" w:type="dxa"/>
            <w:vAlign w:val="center"/>
          </w:tcPr>
          <w:p>
            <w:pPr>
              <w:pStyle w:val="9"/>
            </w:pPr>
            <w:r>
              <w:t>海洋发展宣传报道准确率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海洋综合管理信息发布质量合格率</w:t>
            </w:r>
          </w:p>
        </w:tc>
        <w:tc>
          <w:tcPr>
            <w:tcW w:w="2891" w:type="dxa"/>
            <w:vAlign w:val="center"/>
          </w:tcPr>
          <w:p>
            <w:pPr>
              <w:pStyle w:val="9"/>
            </w:pPr>
            <w:r>
              <w:t>海洋综合管理信息发布质量</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日监测时长</w:t>
            </w:r>
          </w:p>
        </w:tc>
        <w:tc>
          <w:tcPr>
            <w:tcW w:w="2891" w:type="dxa"/>
            <w:vAlign w:val="center"/>
          </w:tcPr>
          <w:p>
            <w:pPr>
              <w:pStyle w:val="9"/>
            </w:pPr>
            <w:r>
              <w:t>日监测时长</w:t>
            </w:r>
          </w:p>
        </w:tc>
        <w:tc>
          <w:tcPr>
            <w:tcW w:w="1276" w:type="dxa"/>
            <w:vAlign w:val="center"/>
          </w:tcPr>
          <w:p>
            <w:pPr>
              <w:pStyle w:val="9"/>
            </w:pPr>
            <w:r>
              <w:t>18小时</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群众对海洋知识知晓度</w:t>
            </w:r>
          </w:p>
        </w:tc>
        <w:tc>
          <w:tcPr>
            <w:tcW w:w="2891" w:type="dxa"/>
            <w:vAlign w:val="center"/>
          </w:tcPr>
          <w:p>
            <w:pPr>
              <w:pStyle w:val="9"/>
            </w:pPr>
            <w:r>
              <w:t>群众对海洋知识知晓度</w:t>
            </w:r>
          </w:p>
        </w:tc>
        <w:tc>
          <w:tcPr>
            <w:tcW w:w="1276" w:type="dxa"/>
            <w:vAlign w:val="center"/>
          </w:tcPr>
          <w:p>
            <w:pPr>
              <w:pStyle w:val="9"/>
            </w:pPr>
            <w:r>
              <w:t>≥80%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≥85%</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8"/>
      <w:r>
        <w:rPr>
          <w:rFonts w:ascii="方正仿宋_GBK" w:hAnsi="方正仿宋_GBK" w:eastAsia="方正仿宋_GBK" w:cs="方正仿宋_GBK"/>
          <w:color w:val="000000"/>
          <w:sz w:val="28"/>
        </w:rPr>
        <w:t>18.青岛市2023年海洋人才发展评估研究项目资金绩效目标表</w:t>
      </w:r>
      <w:bookmarkEnd w:id="1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37020023P08000310034K</w:t>
            </w:r>
          </w:p>
        </w:tc>
        <w:tc>
          <w:tcPr>
            <w:tcW w:w="1587" w:type="dxa"/>
            <w:vAlign w:val="center"/>
          </w:tcPr>
          <w:p>
            <w:pPr>
              <w:pStyle w:val="10"/>
            </w:pPr>
            <w:r>
              <w:t>项目名称</w:t>
            </w:r>
          </w:p>
        </w:tc>
        <w:tc>
          <w:tcPr>
            <w:tcW w:w="4422" w:type="dxa"/>
            <w:gridSpan w:val="3"/>
            <w:vAlign w:val="center"/>
          </w:tcPr>
          <w:p>
            <w:pPr>
              <w:pStyle w:val="9"/>
            </w:pPr>
            <w:r>
              <w:t>青岛市2023年海洋人才发展评估研究项目资金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10.00</w:t>
            </w:r>
          </w:p>
        </w:tc>
        <w:tc>
          <w:tcPr>
            <w:tcW w:w="1587" w:type="dxa"/>
            <w:vAlign w:val="center"/>
          </w:tcPr>
          <w:p>
            <w:pPr>
              <w:pStyle w:val="10"/>
            </w:pPr>
            <w:r>
              <w:t>其中：财政    资金</w:t>
            </w:r>
          </w:p>
        </w:tc>
        <w:tc>
          <w:tcPr>
            <w:tcW w:w="1304" w:type="dxa"/>
            <w:vAlign w:val="center"/>
          </w:tcPr>
          <w:p>
            <w:pPr>
              <w:pStyle w:val="9"/>
            </w:pPr>
            <w:r>
              <w:t>10.00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为进一步深化海洋人才基础专项工作成果，更全面掌握青岛市海洋产业人才领域基本情况与发展特征拟开展海洋人才发展评估指标体系专项研究，建立青岛市海洋人才发展评估指标体系，测算我市海洋人才发展指数，全面掌握海洋人才队伍建设情况。</w:t>
            </w:r>
          </w:p>
          <w:p>
            <w:pPr>
              <w:pStyle w:val="9"/>
            </w:pPr>
            <w:r>
              <w:t>目标：编制《青岛市海洋人才发展评估分析报告》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为进一步深化海洋人才基础专项工作成果，更全面掌握青岛市海洋产业人才领域基本情况与发展特征拟开展海洋人才发展评估指标体系专项研究，建立青岛市海洋人才发展评估指标体系，测算我市海洋人才发展指数，全面掌握海洋人才队伍建设情况。</w:t>
            </w:r>
          </w:p>
          <w:p>
            <w:pPr>
              <w:pStyle w:val="9"/>
            </w:pPr>
            <w:r>
              <w:t>目标：编制《青岛市海洋人才发展评估分析报告》</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财政资金利用率</w:t>
            </w:r>
          </w:p>
        </w:tc>
        <w:tc>
          <w:tcPr>
            <w:tcW w:w="2891" w:type="dxa"/>
            <w:vAlign w:val="center"/>
          </w:tcPr>
          <w:p>
            <w:pPr>
              <w:pStyle w:val="9"/>
            </w:pPr>
            <w:r>
              <w:t>考察成本控制情况</w:t>
            </w:r>
          </w:p>
        </w:tc>
        <w:tc>
          <w:tcPr>
            <w:tcW w:w="1276" w:type="dxa"/>
            <w:vAlign w:val="center"/>
          </w:tcPr>
          <w:p>
            <w:pPr>
              <w:pStyle w:val="9"/>
            </w:pPr>
            <w:r>
              <w:t>≥95%</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编写《青岛市海洋人才发展评估指标体系研究报告》</w:t>
            </w:r>
          </w:p>
        </w:tc>
        <w:tc>
          <w:tcPr>
            <w:tcW w:w="2891" w:type="dxa"/>
            <w:vAlign w:val="center"/>
          </w:tcPr>
          <w:p>
            <w:pPr>
              <w:pStyle w:val="9"/>
            </w:pPr>
            <w:r>
              <w:t>考察青岛市海洋人才发展指数评价指标体系建设</w:t>
            </w:r>
          </w:p>
        </w:tc>
        <w:tc>
          <w:tcPr>
            <w:tcW w:w="1276" w:type="dxa"/>
            <w:vAlign w:val="center"/>
          </w:tcPr>
          <w:p>
            <w:pPr>
              <w:pStyle w:val="9"/>
            </w:pPr>
            <w:r>
              <w:t>1份</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编写《青岛市海洋人才发展评估分析报告》</w:t>
            </w:r>
          </w:p>
        </w:tc>
        <w:tc>
          <w:tcPr>
            <w:tcW w:w="2891" w:type="dxa"/>
            <w:vAlign w:val="center"/>
          </w:tcPr>
          <w:p>
            <w:pPr>
              <w:pStyle w:val="9"/>
            </w:pPr>
            <w:r>
              <w:t>考察青岛市海洋人才发展问题建议</w:t>
            </w:r>
          </w:p>
        </w:tc>
        <w:tc>
          <w:tcPr>
            <w:tcW w:w="1276" w:type="dxa"/>
            <w:vAlign w:val="center"/>
          </w:tcPr>
          <w:p>
            <w:pPr>
              <w:pStyle w:val="9"/>
            </w:pPr>
            <w:r>
              <w:t>1份</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指标体系测算数据正确率</w:t>
            </w:r>
          </w:p>
        </w:tc>
        <w:tc>
          <w:tcPr>
            <w:tcW w:w="2891" w:type="dxa"/>
            <w:vAlign w:val="center"/>
          </w:tcPr>
          <w:p>
            <w:pPr>
              <w:pStyle w:val="9"/>
            </w:pPr>
            <w:r>
              <w:t>考察指标体系测算数据质量</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指标体系专家评审通过率</w:t>
            </w:r>
          </w:p>
        </w:tc>
        <w:tc>
          <w:tcPr>
            <w:tcW w:w="2891" w:type="dxa"/>
            <w:vAlign w:val="center"/>
          </w:tcPr>
          <w:p>
            <w:pPr>
              <w:pStyle w:val="9"/>
            </w:pPr>
            <w:r>
              <w:t>考察指标体系质量</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报告编制完成时间</w:t>
            </w:r>
          </w:p>
        </w:tc>
        <w:tc>
          <w:tcPr>
            <w:tcW w:w="2891" w:type="dxa"/>
            <w:vAlign w:val="center"/>
          </w:tcPr>
          <w:p>
            <w:pPr>
              <w:pStyle w:val="9"/>
            </w:pPr>
            <w:r>
              <w:t>报告编制完成时间</w:t>
            </w:r>
          </w:p>
        </w:tc>
        <w:tc>
          <w:tcPr>
            <w:tcW w:w="1276" w:type="dxa"/>
            <w:vAlign w:val="center"/>
          </w:tcPr>
          <w:p>
            <w:pPr>
              <w:pStyle w:val="9"/>
            </w:pPr>
            <w:r>
              <w:t>≤11月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海洋人才队伍信息化建设水平</w:t>
            </w:r>
          </w:p>
        </w:tc>
        <w:tc>
          <w:tcPr>
            <w:tcW w:w="2891" w:type="dxa"/>
            <w:vAlign w:val="center"/>
          </w:tcPr>
          <w:p>
            <w:pPr>
              <w:pStyle w:val="9"/>
            </w:pPr>
            <w:r>
              <w:t>考察海洋人才队伍建设情况</w:t>
            </w:r>
          </w:p>
        </w:tc>
        <w:tc>
          <w:tcPr>
            <w:tcW w:w="1276" w:type="dxa"/>
            <w:vAlign w:val="center"/>
          </w:tcPr>
          <w:p>
            <w:pPr>
              <w:pStyle w:val="9"/>
            </w:pPr>
            <w:r>
              <w:t>同比提高</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报告使用人员满意度</w:t>
            </w:r>
          </w:p>
        </w:tc>
        <w:tc>
          <w:tcPr>
            <w:tcW w:w="2891" w:type="dxa"/>
            <w:vAlign w:val="center"/>
          </w:tcPr>
          <w:p>
            <w:pPr>
              <w:pStyle w:val="9"/>
            </w:pPr>
            <w:r>
              <w:t>报告使用人员对部门工作满意度</w:t>
            </w:r>
          </w:p>
        </w:tc>
        <w:tc>
          <w:tcPr>
            <w:tcW w:w="1276" w:type="dxa"/>
            <w:vAlign w:val="center"/>
          </w:tcPr>
          <w:p>
            <w:pPr>
              <w:pStyle w:val="9"/>
            </w:pPr>
            <w:r>
              <w:t>≥85%</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_4_4_0000000019"/>
      <w:r>
        <w:rPr>
          <w:rFonts w:ascii="方正仿宋_GBK" w:hAnsi="方正仿宋_GBK" w:eastAsia="方正仿宋_GBK" w:cs="方正仿宋_GBK"/>
          <w:color w:val="000000"/>
          <w:sz w:val="28"/>
        </w:rPr>
        <w:t>19.以前项目尾款资金绩效目标表</w:t>
      </w:r>
      <w:bookmarkEnd w:id="1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37020023P050002100105</w:t>
            </w:r>
          </w:p>
        </w:tc>
        <w:tc>
          <w:tcPr>
            <w:tcW w:w="1587" w:type="dxa"/>
            <w:vAlign w:val="center"/>
          </w:tcPr>
          <w:p>
            <w:pPr>
              <w:pStyle w:val="10"/>
            </w:pPr>
            <w:r>
              <w:t>项目名称</w:t>
            </w:r>
          </w:p>
        </w:tc>
        <w:tc>
          <w:tcPr>
            <w:tcW w:w="4422" w:type="dxa"/>
            <w:gridSpan w:val="3"/>
            <w:vAlign w:val="center"/>
          </w:tcPr>
          <w:p>
            <w:pPr>
              <w:pStyle w:val="9"/>
            </w:pPr>
            <w:r>
              <w:t>以前项目尾款资金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100.00</w:t>
            </w:r>
          </w:p>
        </w:tc>
        <w:tc>
          <w:tcPr>
            <w:tcW w:w="1587" w:type="dxa"/>
            <w:vAlign w:val="center"/>
          </w:tcPr>
          <w:p>
            <w:pPr>
              <w:pStyle w:val="10"/>
            </w:pPr>
            <w:r>
              <w:t>其中：财政    资金</w:t>
            </w:r>
          </w:p>
        </w:tc>
        <w:tc>
          <w:tcPr>
            <w:tcW w:w="1304" w:type="dxa"/>
            <w:vAlign w:val="center"/>
          </w:tcPr>
          <w:p>
            <w:pPr>
              <w:pStyle w:val="9"/>
            </w:pPr>
            <w:r>
              <w:t>100.00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支付以前项目尾款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6.支付以前项目尾款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支付尾款金额</w:t>
            </w:r>
          </w:p>
        </w:tc>
        <w:tc>
          <w:tcPr>
            <w:tcW w:w="2891" w:type="dxa"/>
            <w:vAlign w:val="center"/>
          </w:tcPr>
          <w:p>
            <w:pPr>
              <w:pStyle w:val="9"/>
            </w:pPr>
            <w:r>
              <w:t>支付项目尾款金额小于等于100万元</w:t>
            </w:r>
          </w:p>
        </w:tc>
        <w:tc>
          <w:tcPr>
            <w:tcW w:w="1276" w:type="dxa"/>
            <w:vAlign w:val="center"/>
          </w:tcPr>
          <w:p>
            <w:pPr>
              <w:pStyle w:val="9"/>
            </w:pPr>
            <w:r>
              <w:t>≤100万元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支付尾款的项目数量</w:t>
            </w:r>
          </w:p>
        </w:tc>
        <w:tc>
          <w:tcPr>
            <w:tcW w:w="2891" w:type="dxa"/>
            <w:vAlign w:val="center"/>
          </w:tcPr>
          <w:p>
            <w:pPr>
              <w:pStyle w:val="9"/>
            </w:pPr>
            <w:r>
              <w:t>支付尾款的项目数量</w:t>
            </w:r>
          </w:p>
        </w:tc>
        <w:tc>
          <w:tcPr>
            <w:tcW w:w="1276" w:type="dxa"/>
            <w:vAlign w:val="center"/>
          </w:tcPr>
          <w:p>
            <w:pPr>
              <w:pStyle w:val="9"/>
            </w:pPr>
            <w:r>
              <w:t>≥10项</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通过专家评审验收的项目数量</w:t>
            </w:r>
          </w:p>
        </w:tc>
        <w:tc>
          <w:tcPr>
            <w:tcW w:w="2891" w:type="dxa"/>
            <w:vAlign w:val="center"/>
          </w:tcPr>
          <w:p>
            <w:pPr>
              <w:pStyle w:val="9"/>
            </w:pPr>
            <w:r>
              <w:t>通过专家评审验收的项目数量</w:t>
            </w:r>
          </w:p>
        </w:tc>
        <w:tc>
          <w:tcPr>
            <w:tcW w:w="1276" w:type="dxa"/>
            <w:vAlign w:val="center"/>
          </w:tcPr>
          <w:p>
            <w:pPr>
              <w:pStyle w:val="9"/>
            </w:pPr>
            <w:r>
              <w:t>≥5项</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项目竣工验收合格率</w:t>
            </w:r>
          </w:p>
        </w:tc>
        <w:tc>
          <w:tcPr>
            <w:tcW w:w="2891" w:type="dxa"/>
            <w:vAlign w:val="center"/>
          </w:tcPr>
          <w:p>
            <w:pPr>
              <w:pStyle w:val="9"/>
            </w:pPr>
            <w:r>
              <w:t>项目竣工验收合格率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尾款支付足额率</w:t>
            </w:r>
          </w:p>
        </w:tc>
        <w:tc>
          <w:tcPr>
            <w:tcW w:w="2891" w:type="dxa"/>
            <w:vAlign w:val="center"/>
          </w:tcPr>
          <w:p>
            <w:pPr>
              <w:pStyle w:val="9"/>
            </w:pPr>
            <w:r>
              <w:t>尾款支付足额率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尾款支付完成时间</w:t>
            </w:r>
          </w:p>
        </w:tc>
        <w:tc>
          <w:tcPr>
            <w:tcW w:w="2891" w:type="dxa"/>
            <w:vAlign w:val="center"/>
          </w:tcPr>
          <w:p>
            <w:pPr>
              <w:pStyle w:val="9"/>
            </w:pPr>
            <w:r>
              <w:t>尾款支付完成时间</w:t>
            </w:r>
          </w:p>
        </w:tc>
        <w:tc>
          <w:tcPr>
            <w:tcW w:w="1276" w:type="dxa"/>
            <w:vAlign w:val="center"/>
          </w:tcPr>
          <w:p>
            <w:pPr>
              <w:pStyle w:val="9"/>
            </w:pPr>
            <w:r>
              <w:t>≤11月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未及时支付尾款项目数量</w:t>
            </w:r>
          </w:p>
        </w:tc>
        <w:tc>
          <w:tcPr>
            <w:tcW w:w="2891" w:type="dxa"/>
            <w:vAlign w:val="center"/>
          </w:tcPr>
          <w:p>
            <w:pPr>
              <w:pStyle w:val="9"/>
            </w:pPr>
            <w:r>
              <w:t>未及时支付尾款项目数量</w:t>
            </w:r>
          </w:p>
        </w:tc>
        <w:tc>
          <w:tcPr>
            <w:tcW w:w="1276" w:type="dxa"/>
            <w:vAlign w:val="center"/>
          </w:tcPr>
          <w:p>
            <w:pPr>
              <w:pStyle w:val="9"/>
            </w:pPr>
            <w:r>
              <w:t>≤0个</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≥95%</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 w:name="_Toc_4_4_0000000020"/>
      <w:r>
        <w:rPr>
          <w:rFonts w:ascii="方正仿宋_GBK" w:hAnsi="方正仿宋_GBK" w:eastAsia="方正仿宋_GBK" w:cs="方正仿宋_GBK"/>
          <w:color w:val="000000"/>
          <w:sz w:val="28"/>
        </w:rPr>
        <w:t>20.渔业发展补助资金绩效目标表</w:t>
      </w:r>
      <w:bookmarkEnd w:id="1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37020022P230013100013</w:t>
            </w:r>
          </w:p>
        </w:tc>
        <w:tc>
          <w:tcPr>
            <w:tcW w:w="1587" w:type="dxa"/>
            <w:vAlign w:val="center"/>
          </w:tcPr>
          <w:p>
            <w:pPr>
              <w:pStyle w:val="10"/>
            </w:pPr>
            <w:r>
              <w:t>项目名称</w:t>
            </w:r>
          </w:p>
        </w:tc>
        <w:tc>
          <w:tcPr>
            <w:tcW w:w="4422" w:type="dxa"/>
            <w:gridSpan w:val="3"/>
            <w:vAlign w:val="center"/>
          </w:tcPr>
          <w:p>
            <w:pPr>
              <w:pStyle w:val="9"/>
            </w:pPr>
            <w:r>
              <w:t>渔业发展补助资金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846.83</w:t>
            </w:r>
          </w:p>
        </w:tc>
        <w:tc>
          <w:tcPr>
            <w:tcW w:w="1587" w:type="dxa"/>
            <w:vAlign w:val="center"/>
          </w:tcPr>
          <w:p>
            <w:pPr>
              <w:pStyle w:val="10"/>
            </w:pPr>
            <w:r>
              <w:t>其中：财政    资金</w:t>
            </w:r>
          </w:p>
        </w:tc>
        <w:tc>
          <w:tcPr>
            <w:tcW w:w="1304" w:type="dxa"/>
            <w:vAlign w:val="center"/>
          </w:tcPr>
          <w:p>
            <w:pPr>
              <w:pStyle w:val="9"/>
            </w:pPr>
            <w:r>
              <w:t>846.83</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gridSpan w:val="2"/>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p>
        </w:tc>
        <w:tc>
          <w:tcPr>
            <w:tcW w:w="1276" w:type="dxa"/>
            <w:vAlign w:val="center"/>
          </w:tcPr>
          <w:p>
            <w:pPr>
              <w:pStyle w:val="9"/>
            </w:pPr>
          </w:p>
        </w:tc>
        <w:tc>
          <w:tcPr>
            <w:tcW w:w="1332" w:type="dxa"/>
            <w:vAlign w:val="center"/>
          </w:tcPr>
          <w:p>
            <w:pPr>
              <w:pStyle w:val="9"/>
            </w:pPr>
          </w:p>
        </w:tc>
        <w:tc>
          <w:tcPr>
            <w:tcW w:w="1587" w:type="dxa"/>
            <w:vAlign w:val="center"/>
          </w:tcPr>
          <w:p>
            <w:pPr>
              <w:pStyle w:val="9"/>
            </w:pPr>
          </w:p>
        </w:tc>
        <w:tc>
          <w:tcPr>
            <w:tcW w:w="1304" w:type="dxa"/>
            <w:vAlign w:val="center"/>
          </w:tcPr>
          <w:p>
            <w:pPr>
              <w:pStyle w:val="9"/>
            </w:pPr>
          </w:p>
        </w:tc>
        <w:tc>
          <w:tcPr>
            <w:tcW w:w="1276" w:type="dxa"/>
            <w:vAlign w:val="center"/>
          </w:tcPr>
          <w:p>
            <w:pPr>
              <w:pStyle w:val="9"/>
            </w:pPr>
          </w:p>
        </w:tc>
        <w:tc>
          <w:tcPr>
            <w:tcW w:w="1843" w:type="dxa"/>
            <w:vAlign w:val="center"/>
          </w:tcPr>
          <w:p>
            <w:pPr>
              <w:pStyle w:val="9"/>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 w:name="_Toc_4_4_0000000021"/>
      <w:r>
        <w:rPr>
          <w:rFonts w:ascii="方正仿宋_GBK" w:hAnsi="方正仿宋_GBK" w:eastAsia="方正仿宋_GBK" w:cs="方正仿宋_GBK"/>
          <w:color w:val="000000"/>
          <w:sz w:val="28"/>
        </w:rPr>
        <w:t>21.2023年执法船（艇）用燃油经费绩效目标表</w:t>
      </w:r>
      <w:bookmarkEnd w:id="2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703002青岛市海洋与渔业行政执法支队</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37020023P88002811095W</w:t>
            </w:r>
          </w:p>
        </w:tc>
        <w:tc>
          <w:tcPr>
            <w:tcW w:w="1587" w:type="dxa"/>
            <w:vAlign w:val="center"/>
          </w:tcPr>
          <w:p>
            <w:pPr>
              <w:pStyle w:val="10"/>
            </w:pPr>
            <w:r>
              <w:t>项目名称</w:t>
            </w:r>
          </w:p>
        </w:tc>
        <w:tc>
          <w:tcPr>
            <w:tcW w:w="4422" w:type="dxa"/>
            <w:gridSpan w:val="3"/>
            <w:vAlign w:val="center"/>
          </w:tcPr>
          <w:p>
            <w:pPr>
              <w:pStyle w:val="9"/>
            </w:pPr>
            <w:r>
              <w:t>2023年执法船（艇）用燃油经费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315.95</w:t>
            </w:r>
          </w:p>
        </w:tc>
        <w:tc>
          <w:tcPr>
            <w:tcW w:w="1587" w:type="dxa"/>
            <w:vAlign w:val="center"/>
          </w:tcPr>
          <w:p>
            <w:pPr>
              <w:pStyle w:val="10"/>
            </w:pPr>
            <w:r>
              <w:t>其中：财政    资金</w:t>
            </w:r>
          </w:p>
        </w:tc>
        <w:tc>
          <w:tcPr>
            <w:tcW w:w="1304" w:type="dxa"/>
            <w:vAlign w:val="center"/>
          </w:tcPr>
          <w:p>
            <w:pPr>
              <w:pStyle w:val="9"/>
            </w:pPr>
            <w:r>
              <w:t>315.95</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执法船（艇）加油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315.95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6.2023年，预计使用柴油301吨，汽油1.7万升以确保执法支队10艘执法船（艇）可以顺利开展日常执法工作，在航率达到90%以上，预算资金316万元，受益对象满意度达85%以上，确保执法支队顺利开展“中国渔政亮剑”、 海岛专项执法行动、伏季休渔、保护水生野生动物等专项执法行动，顺利完成执法工作，保持严厉打击海洋生态环境违法行为的高压态势，对各类海洋生态环境违法行为“零容忍”，规范水生野生动物利用秩序，保护渔业资源及水域生态环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执法船用油成本</w:t>
            </w:r>
          </w:p>
        </w:tc>
        <w:tc>
          <w:tcPr>
            <w:tcW w:w="2891" w:type="dxa"/>
            <w:vAlign w:val="center"/>
          </w:tcPr>
          <w:p>
            <w:pPr>
              <w:pStyle w:val="9"/>
            </w:pPr>
            <w:r>
              <w:t>考核执法船用油成本</w:t>
            </w:r>
          </w:p>
        </w:tc>
        <w:tc>
          <w:tcPr>
            <w:tcW w:w="1276" w:type="dxa"/>
            <w:vAlign w:val="center"/>
          </w:tcPr>
          <w:p>
            <w:pPr>
              <w:pStyle w:val="9"/>
            </w:pPr>
            <w:r>
              <w:t>≤315.95万元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保障燃油供给的执法船（艇）数</w:t>
            </w:r>
          </w:p>
        </w:tc>
        <w:tc>
          <w:tcPr>
            <w:tcW w:w="2891" w:type="dxa"/>
            <w:vAlign w:val="center"/>
          </w:tcPr>
          <w:p>
            <w:pPr>
              <w:pStyle w:val="9"/>
            </w:pPr>
            <w:r>
              <w:t>考核执法船加油数量</w:t>
            </w:r>
          </w:p>
        </w:tc>
        <w:tc>
          <w:tcPr>
            <w:tcW w:w="1276" w:type="dxa"/>
            <w:vAlign w:val="center"/>
          </w:tcPr>
          <w:p>
            <w:pPr>
              <w:pStyle w:val="9"/>
            </w:pPr>
            <w:r>
              <w:t>10艘</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柴油用量</w:t>
            </w:r>
          </w:p>
        </w:tc>
        <w:tc>
          <w:tcPr>
            <w:tcW w:w="2891" w:type="dxa"/>
            <w:vAlign w:val="center"/>
          </w:tcPr>
          <w:p>
            <w:pPr>
              <w:pStyle w:val="9"/>
            </w:pPr>
            <w:r>
              <w:t>考核加注柴油量</w:t>
            </w:r>
          </w:p>
        </w:tc>
        <w:tc>
          <w:tcPr>
            <w:tcW w:w="1276" w:type="dxa"/>
            <w:vAlign w:val="center"/>
          </w:tcPr>
          <w:p>
            <w:pPr>
              <w:pStyle w:val="9"/>
            </w:pPr>
            <w:r>
              <w:t>301吨</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保障的执法船（艇）达标率</w:t>
            </w:r>
          </w:p>
        </w:tc>
        <w:tc>
          <w:tcPr>
            <w:tcW w:w="2891" w:type="dxa"/>
            <w:vAlign w:val="center"/>
          </w:tcPr>
          <w:p>
            <w:pPr>
              <w:pStyle w:val="9"/>
            </w:pPr>
            <w:r>
              <w:t>考核执法船达标情况</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柴油、汽油质量达标率</w:t>
            </w:r>
          </w:p>
        </w:tc>
        <w:tc>
          <w:tcPr>
            <w:tcW w:w="2891" w:type="dxa"/>
            <w:vAlign w:val="center"/>
          </w:tcPr>
          <w:p>
            <w:pPr>
              <w:pStyle w:val="9"/>
            </w:pPr>
            <w:r>
              <w:t>考核柴油、汽油质量达标情况</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执法船执法频率</w:t>
            </w:r>
          </w:p>
        </w:tc>
        <w:tc>
          <w:tcPr>
            <w:tcW w:w="2891" w:type="dxa"/>
            <w:vAlign w:val="center"/>
          </w:tcPr>
          <w:p>
            <w:pPr>
              <w:pStyle w:val="9"/>
            </w:pPr>
            <w:r>
              <w:t>执法船执法频率</w:t>
            </w:r>
          </w:p>
        </w:tc>
        <w:tc>
          <w:tcPr>
            <w:tcW w:w="1276" w:type="dxa"/>
            <w:vAlign w:val="center"/>
          </w:tcPr>
          <w:p>
            <w:pPr>
              <w:pStyle w:val="9"/>
            </w:pPr>
            <w:r>
              <w:t>≥1次/天</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执法船（艇）在航率</w:t>
            </w:r>
          </w:p>
        </w:tc>
        <w:tc>
          <w:tcPr>
            <w:tcW w:w="2891" w:type="dxa"/>
            <w:vAlign w:val="center"/>
          </w:tcPr>
          <w:p>
            <w:pPr>
              <w:pStyle w:val="9"/>
            </w:pPr>
            <w:r>
              <w:t>考核执法船在航情况</w:t>
            </w:r>
          </w:p>
        </w:tc>
        <w:tc>
          <w:tcPr>
            <w:tcW w:w="1276" w:type="dxa"/>
            <w:vAlign w:val="center"/>
          </w:tcPr>
          <w:p>
            <w:pPr>
              <w:pStyle w:val="9"/>
            </w:pPr>
            <w:r>
              <w:t>≥90%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≥85%</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 w:name="_Toc_4_4_0000000022"/>
      <w:r>
        <w:rPr>
          <w:rFonts w:ascii="方正仿宋_GBK" w:hAnsi="方正仿宋_GBK" w:eastAsia="方正仿宋_GBK" w:cs="方正仿宋_GBK"/>
          <w:color w:val="000000"/>
          <w:sz w:val="28"/>
        </w:rPr>
        <w:t>22.2023年海洋与渔业行政执法船（艇）维修保养经费绩效目标表</w:t>
      </w:r>
      <w:bookmarkEnd w:id="2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703002青岛市海洋与渔业行政执法支队</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37020023P05000610004E</w:t>
            </w:r>
          </w:p>
        </w:tc>
        <w:tc>
          <w:tcPr>
            <w:tcW w:w="1587" w:type="dxa"/>
            <w:vAlign w:val="center"/>
          </w:tcPr>
          <w:p>
            <w:pPr>
              <w:pStyle w:val="10"/>
            </w:pPr>
            <w:r>
              <w:t>项目名称</w:t>
            </w:r>
          </w:p>
        </w:tc>
        <w:tc>
          <w:tcPr>
            <w:tcW w:w="4422" w:type="dxa"/>
            <w:gridSpan w:val="3"/>
            <w:vAlign w:val="center"/>
          </w:tcPr>
          <w:p>
            <w:pPr>
              <w:pStyle w:val="9"/>
            </w:pPr>
            <w:r>
              <w:t>2023年海洋与渔业行政执法船（艇）维修保养经费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700.00</w:t>
            </w:r>
          </w:p>
        </w:tc>
        <w:tc>
          <w:tcPr>
            <w:tcW w:w="1587" w:type="dxa"/>
            <w:vAlign w:val="center"/>
          </w:tcPr>
          <w:p>
            <w:pPr>
              <w:pStyle w:val="10"/>
            </w:pPr>
            <w:r>
              <w:t>其中：财政    资金</w:t>
            </w:r>
          </w:p>
        </w:tc>
        <w:tc>
          <w:tcPr>
            <w:tcW w:w="1304" w:type="dxa"/>
            <w:vAlign w:val="center"/>
          </w:tcPr>
          <w:p>
            <w:pPr>
              <w:pStyle w:val="9"/>
            </w:pPr>
            <w:r>
              <w:t>700.00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2023年，预计检修保养执法船艇10艘，执法船艇维修580项，执法船艇所需物料、备件520种，确保执法支队10艘执法船（艇）可以顺利开展日常执法工作，执法船艇装备完好率95%以上，在航率达80%以上；预算资金700万元，受益对象满意度达85%，确保执法支队顺利开展“中国渔政亮剑”、海岛专项执法行动、伏季休渔、保护水生野生动物等专项执法行动，顺利完成执法取证工作，以及为市前海一线海上执法和浒苔巡视任务提供强有力的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700.00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6.2023年，预计检修保养执法船艇10艘，执法船艇维修580项，执法船艇所需物料、备件520种，确保执法支队10艘执法船（艇）可以顺利开展日常执法工作，执法船艇装备完好率95%以上，在航率达80%以上；预算资金700万元，受益对象满意度达85%，确保执法支队顺利开展“中国渔政亮剑”、海岛专项执法行动、伏季休渔、保护水生野生动物等专项执法行动，顺利完成执法取证工作，以及为市前海一线海上执法和浒苔巡视任务提供强有力的支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执法船（艇）维修保养经费</w:t>
            </w:r>
          </w:p>
        </w:tc>
        <w:tc>
          <w:tcPr>
            <w:tcW w:w="2891" w:type="dxa"/>
            <w:vAlign w:val="center"/>
          </w:tcPr>
          <w:p>
            <w:pPr>
              <w:pStyle w:val="9"/>
            </w:pPr>
            <w:r>
              <w:t>执法船（艇）维修保养经费</w:t>
            </w:r>
          </w:p>
        </w:tc>
        <w:tc>
          <w:tcPr>
            <w:tcW w:w="1276" w:type="dxa"/>
            <w:vAlign w:val="center"/>
          </w:tcPr>
          <w:p>
            <w:pPr>
              <w:pStyle w:val="9"/>
            </w:pPr>
            <w:r>
              <w:t>≤700万元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检修保养执法船艇数量</w:t>
            </w:r>
          </w:p>
        </w:tc>
        <w:tc>
          <w:tcPr>
            <w:tcW w:w="2891" w:type="dxa"/>
            <w:vAlign w:val="center"/>
          </w:tcPr>
          <w:p>
            <w:pPr>
              <w:pStyle w:val="9"/>
            </w:pPr>
            <w:r>
              <w:t>为10艘执法船艇检修保养</w:t>
            </w:r>
          </w:p>
        </w:tc>
        <w:tc>
          <w:tcPr>
            <w:tcW w:w="1276" w:type="dxa"/>
            <w:vAlign w:val="center"/>
          </w:tcPr>
          <w:p>
            <w:pPr>
              <w:pStyle w:val="9"/>
            </w:pPr>
            <w:r>
              <w:t>10艘</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执法船艇维修项数</w:t>
            </w:r>
          </w:p>
        </w:tc>
        <w:tc>
          <w:tcPr>
            <w:tcW w:w="2891" w:type="dxa"/>
            <w:vAlign w:val="center"/>
          </w:tcPr>
          <w:p>
            <w:pPr>
              <w:pStyle w:val="9"/>
            </w:pPr>
            <w:r>
              <w:t>10艘执法船艇维修项目</w:t>
            </w:r>
          </w:p>
        </w:tc>
        <w:tc>
          <w:tcPr>
            <w:tcW w:w="1276" w:type="dxa"/>
            <w:vAlign w:val="center"/>
          </w:tcPr>
          <w:p>
            <w:pPr>
              <w:pStyle w:val="9"/>
            </w:pPr>
            <w:r>
              <w:t>≥580项</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执法船艇所需物料、备件种类</w:t>
            </w:r>
          </w:p>
        </w:tc>
        <w:tc>
          <w:tcPr>
            <w:tcW w:w="2891" w:type="dxa"/>
            <w:vAlign w:val="center"/>
          </w:tcPr>
          <w:p>
            <w:pPr>
              <w:pStyle w:val="9"/>
            </w:pPr>
            <w:r>
              <w:t>执法船艇所需物料、备件种类</w:t>
            </w:r>
          </w:p>
        </w:tc>
        <w:tc>
          <w:tcPr>
            <w:tcW w:w="1276" w:type="dxa"/>
            <w:vAlign w:val="center"/>
          </w:tcPr>
          <w:p>
            <w:pPr>
              <w:pStyle w:val="9"/>
            </w:pPr>
            <w:r>
              <w:t>520种</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执法船艇维修验收合格率</w:t>
            </w:r>
          </w:p>
        </w:tc>
        <w:tc>
          <w:tcPr>
            <w:tcW w:w="2891" w:type="dxa"/>
            <w:vAlign w:val="center"/>
          </w:tcPr>
          <w:p>
            <w:pPr>
              <w:pStyle w:val="9"/>
            </w:pPr>
            <w:r>
              <w:t>对维修执法船艇进行验收</w:t>
            </w:r>
          </w:p>
        </w:tc>
        <w:tc>
          <w:tcPr>
            <w:tcW w:w="1276" w:type="dxa"/>
            <w:vAlign w:val="center"/>
          </w:tcPr>
          <w:p>
            <w:pPr>
              <w:pStyle w:val="9"/>
            </w:pPr>
            <w:r>
              <w:t>≥95%</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执法传统装备完好率</w:t>
            </w:r>
          </w:p>
        </w:tc>
        <w:tc>
          <w:tcPr>
            <w:tcW w:w="2891" w:type="dxa"/>
            <w:vAlign w:val="center"/>
          </w:tcPr>
          <w:p>
            <w:pPr>
              <w:pStyle w:val="9"/>
            </w:pPr>
            <w:r>
              <w:t>保障执法船艇装备完好率</w:t>
            </w:r>
          </w:p>
        </w:tc>
        <w:tc>
          <w:tcPr>
            <w:tcW w:w="1276" w:type="dxa"/>
            <w:vAlign w:val="center"/>
          </w:tcPr>
          <w:p>
            <w:pPr>
              <w:pStyle w:val="9"/>
            </w:pPr>
            <w:r>
              <w:t>≥90%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保养频率</w:t>
            </w:r>
          </w:p>
        </w:tc>
        <w:tc>
          <w:tcPr>
            <w:tcW w:w="2891" w:type="dxa"/>
            <w:vAlign w:val="center"/>
          </w:tcPr>
          <w:p>
            <w:pPr>
              <w:pStyle w:val="9"/>
            </w:pPr>
            <w:r>
              <w:t>保养频率</w:t>
            </w:r>
          </w:p>
        </w:tc>
        <w:tc>
          <w:tcPr>
            <w:tcW w:w="1276" w:type="dxa"/>
            <w:vAlign w:val="center"/>
          </w:tcPr>
          <w:p>
            <w:pPr>
              <w:pStyle w:val="9"/>
            </w:pPr>
            <w:r>
              <w:t>≥1次/季度</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执法船艇在航率</w:t>
            </w:r>
          </w:p>
        </w:tc>
        <w:tc>
          <w:tcPr>
            <w:tcW w:w="2891" w:type="dxa"/>
            <w:vAlign w:val="center"/>
          </w:tcPr>
          <w:p>
            <w:pPr>
              <w:pStyle w:val="9"/>
            </w:pPr>
            <w:r>
              <w:t>保障执法船艇在航率</w:t>
            </w:r>
          </w:p>
        </w:tc>
        <w:tc>
          <w:tcPr>
            <w:tcW w:w="1276" w:type="dxa"/>
            <w:vAlign w:val="center"/>
          </w:tcPr>
          <w:p>
            <w:pPr>
              <w:pStyle w:val="9"/>
            </w:pPr>
            <w:r>
              <w:t>≥80%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≥85%</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 w:name="_Toc_4_4_0000000023"/>
      <w:r>
        <w:rPr>
          <w:rFonts w:ascii="方正仿宋_GBK" w:hAnsi="方正仿宋_GBK" w:eastAsia="方正仿宋_GBK" w:cs="方正仿宋_GBK"/>
          <w:color w:val="000000"/>
          <w:sz w:val="28"/>
        </w:rPr>
        <w:t>23.2023年海洋执法保障经费绩效目标表</w:t>
      </w:r>
      <w:bookmarkEnd w:id="2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703002青岛市海洋与渔业行政执法支队</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37020023P05000610006M</w:t>
            </w:r>
          </w:p>
        </w:tc>
        <w:tc>
          <w:tcPr>
            <w:tcW w:w="1587" w:type="dxa"/>
            <w:vAlign w:val="center"/>
          </w:tcPr>
          <w:p>
            <w:pPr>
              <w:pStyle w:val="10"/>
            </w:pPr>
            <w:r>
              <w:t>项目名称</w:t>
            </w:r>
          </w:p>
        </w:tc>
        <w:tc>
          <w:tcPr>
            <w:tcW w:w="4422" w:type="dxa"/>
            <w:gridSpan w:val="3"/>
            <w:vAlign w:val="center"/>
          </w:tcPr>
          <w:p>
            <w:pPr>
              <w:pStyle w:val="9"/>
            </w:pPr>
            <w:r>
              <w:t>2023年海洋执法保障经费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266.00</w:t>
            </w:r>
          </w:p>
        </w:tc>
        <w:tc>
          <w:tcPr>
            <w:tcW w:w="1587" w:type="dxa"/>
            <w:vAlign w:val="center"/>
          </w:tcPr>
          <w:p>
            <w:pPr>
              <w:pStyle w:val="10"/>
            </w:pPr>
            <w:r>
              <w:t>其中：财政    资金</w:t>
            </w:r>
          </w:p>
        </w:tc>
        <w:tc>
          <w:tcPr>
            <w:tcW w:w="1304" w:type="dxa"/>
            <w:vAlign w:val="center"/>
          </w:tcPr>
          <w:p>
            <w:pPr>
              <w:pStyle w:val="9"/>
            </w:pPr>
            <w:r>
              <w:t>266.00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2023年，确保执法支队10艘执法船（艇）可以顺利开展日常执法工作，执法船出海检查12航次，岸线巡查3000公里，涉海违法构筑物执法巡查40次，租用专用渔船出海查扣涉渔“三无”船舶及收缴“地笼”网清理整治175航次；为执法人员、船员共120人参保团体意外伤害保险，为执法员、船员按标准及时发放伙食补贴；开展海监渔政执法宣传活动。预算资金266万元，受益对象满意度达85%，加强海洋与渔业执法队伍建设，全面提高依法行政能力和水平，为行使海洋与渔业行政执法职能提供坚实基础，为组织开展 “中国渔政亮剑”、 海岛专项执法行动、整治捕捞渔具、伏季休渔、保护水生野生动物、海洋涉渔“三无”船舶等专项执法整治行动，以及市前海一线海上执法和浒苔巡视任务提供强有力的支撑，更好的维护海上生产秩序，保护海洋与渔业资源生态环境，从源头遏制违法用海行为，营造全社会知法守法、依法用海的良好氛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266.00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6.2023年，确保执法支队10艘执法船（艇）可以顺利开展日常执法工作，执法船出海检查12航次，岸线巡查3000公里，涉海违法构筑物执法巡查40次，租用专用渔船出海查扣涉渔“三无”船舶及收缴“地笼”网清理整治175航次；为执法人员、船员共120人参保团体意外伤害保险，为执法员、船员按标准及时发放伙食补贴；开展海监渔政执法宣传活动。预算资金266万元，受益对象满意度达85%，加强海洋与渔业执法队伍建设，全面提高依法行政能力和水平，为行使海洋与渔业行政执法职能提供坚实基础，为组织开展 “中国渔政亮剑”、 海岛专项执法行动、整治捕捞渔具、伏季休渔、保护水生野生动物、海洋涉渔“三无”船舶等专项执法整治行动，以及市前海一线海上执法和浒苔巡视任务提供强有力的支撑，更好的维护海上生产秩序，保护海洋与渔业资源生态环境，从源头遏制违法用海行为，营造全社会知法守法、依法用海的良好氛围。</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海洋执法保障经费</w:t>
            </w:r>
          </w:p>
        </w:tc>
        <w:tc>
          <w:tcPr>
            <w:tcW w:w="2891" w:type="dxa"/>
            <w:vAlign w:val="center"/>
          </w:tcPr>
          <w:p>
            <w:pPr>
              <w:pStyle w:val="9"/>
            </w:pPr>
            <w:r>
              <w:t>海洋执法保障经费</w:t>
            </w:r>
          </w:p>
        </w:tc>
        <w:tc>
          <w:tcPr>
            <w:tcW w:w="1276" w:type="dxa"/>
            <w:vAlign w:val="center"/>
          </w:tcPr>
          <w:p>
            <w:pPr>
              <w:pStyle w:val="9"/>
            </w:pPr>
            <w:r>
              <w:t>≤266万元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开展“中国渔政亮剑”执法行动</w:t>
            </w:r>
          </w:p>
        </w:tc>
        <w:tc>
          <w:tcPr>
            <w:tcW w:w="2891" w:type="dxa"/>
            <w:vAlign w:val="center"/>
          </w:tcPr>
          <w:p>
            <w:pPr>
              <w:pStyle w:val="9"/>
            </w:pPr>
            <w:r>
              <w:t>开展“中国渔政亮剑”执法行动</w:t>
            </w:r>
          </w:p>
        </w:tc>
        <w:tc>
          <w:tcPr>
            <w:tcW w:w="1276" w:type="dxa"/>
            <w:vAlign w:val="center"/>
          </w:tcPr>
          <w:p>
            <w:pPr>
              <w:pStyle w:val="9"/>
            </w:pPr>
            <w:r>
              <w:t>1次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码头灯桩航标维护次数</w:t>
            </w:r>
          </w:p>
        </w:tc>
        <w:tc>
          <w:tcPr>
            <w:tcW w:w="2891" w:type="dxa"/>
            <w:vAlign w:val="center"/>
          </w:tcPr>
          <w:p>
            <w:pPr>
              <w:pStyle w:val="9"/>
            </w:pPr>
            <w:r>
              <w:t>码头灯桩航标维护</w:t>
            </w:r>
          </w:p>
        </w:tc>
        <w:tc>
          <w:tcPr>
            <w:tcW w:w="1276" w:type="dxa"/>
            <w:vAlign w:val="center"/>
          </w:tcPr>
          <w:p>
            <w:pPr>
              <w:pStyle w:val="9"/>
            </w:pPr>
            <w:r>
              <w:t>≥12次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开展海域海岛巡查工作出海航次</w:t>
            </w:r>
          </w:p>
        </w:tc>
        <w:tc>
          <w:tcPr>
            <w:tcW w:w="2891" w:type="dxa"/>
            <w:vAlign w:val="center"/>
          </w:tcPr>
          <w:p>
            <w:pPr>
              <w:pStyle w:val="9"/>
            </w:pPr>
            <w:r>
              <w:t>开展海域海岛巡查工作</w:t>
            </w:r>
          </w:p>
        </w:tc>
        <w:tc>
          <w:tcPr>
            <w:tcW w:w="1276" w:type="dxa"/>
            <w:vAlign w:val="center"/>
          </w:tcPr>
          <w:p>
            <w:pPr>
              <w:pStyle w:val="9"/>
            </w:pPr>
            <w:r>
              <w:t>≥12次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涉海违法构筑物执法巡查</w:t>
            </w:r>
          </w:p>
        </w:tc>
        <w:tc>
          <w:tcPr>
            <w:tcW w:w="2891" w:type="dxa"/>
            <w:vAlign w:val="center"/>
          </w:tcPr>
          <w:p>
            <w:pPr>
              <w:pStyle w:val="9"/>
            </w:pPr>
            <w:r>
              <w:t>涉海违法构筑物执法巡查</w:t>
            </w:r>
          </w:p>
        </w:tc>
        <w:tc>
          <w:tcPr>
            <w:tcW w:w="1276" w:type="dxa"/>
            <w:vAlign w:val="center"/>
          </w:tcPr>
          <w:p>
            <w:pPr>
              <w:pStyle w:val="9"/>
            </w:pPr>
            <w:r>
              <w:t>40次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岸线巡查公里数</w:t>
            </w:r>
          </w:p>
        </w:tc>
        <w:tc>
          <w:tcPr>
            <w:tcW w:w="2891" w:type="dxa"/>
            <w:vAlign w:val="center"/>
          </w:tcPr>
          <w:p>
            <w:pPr>
              <w:pStyle w:val="9"/>
            </w:pPr>
            <w:r>
              <w:t>岸线巡查公里数</w:t>
            </w:r>
          </w:p>
        </w:tc>
        <w:tc>
          <w:tcPr>
            <w:tcW w:w="1276" w:type="dxa"/>
            <w:vAlign w:val="center"/>
          </w:tcPr>
          <w:p>
            <w:pPr>
              <w:pStyle w:val="9"/>
            </w:pPr>
            <w:r>
              <w:t>3000公里</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参保团体意外伤害保险的人员数量</w:t>
            </w:r>
          </w:p>
        </w:tc>
        <w:tc>
          <w:tcPr>
            <w:tcW w:w="2891" w:type="dxa"/>
            <w:vAlign w:val="center"/>
          </w:tcPr>
          <w:p>
            <w:pPr>
              <w:pStyle w:val="9"/>
            </w:pPr>
            <w:r>
              <w:t>参保团体意外伤害保险的人员数量</w:t>
            </w:r>
          </w:p>
        </w:tc>
        <w:tc>
          <w:tcPr>
            <w:tcW w:w="1276" w:type="dxa"/>
            <w:vAlign w:val="center"/>
          </w:tcPr>
          <w:p>
            <w:pPr>
              <w:pStyle w:val="9"/>
            </w:pPr>
            <w:r>
              <w:t>120人</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执法巡查合格率</w:t>
            </w:r>
          </w:p>
        </w:tc>
        <w:tc>
          <w:tcPr>
            <w:tcW w:w="2891" w:type="dxa"/>
            <w:vAlign w:val="center"/>
          </w:tcPr>
          <w:p>
            <w:pPr>
              <w:pStyle w:val="9"/>
            </w:pPr>
            <w:r>
              <w:t>执法巡查合格率</w:t>
            </w:r>
          </w:p>
        </w:tc>
        <w:tc>
          <w:tcPr>
            <w:tcW w:w="1276" w:type="dxa"/>
            <w:vAlign w:val="center"/>
          </w:tcPr>
          <w:p>
            <w:pPr>
              <w:pStyle w:val="9"/>
            </w:pPr>
            <w:r>
              <w:t>≥12次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岸线巡查覆盖率</w:t>
            </w:r>
          </w:p>
        </w:tc>
        <w:tc>
          <w:tcPr>
            <w:tcW w:w="2891" w:type="dxa"/>
            <w:vAlign w:val="center"/>
          </w:tcPr>
          <w:p>
            <w:pPr>
              <w:pStyle w:val="9"/>
            </w:pPr>
            <w:r>
              <w:t>岸线巡查覆盖率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执法船出海检查频率</w:t>
            </w:r>
          </w:p>
        </w:tc>
        <w:tc>
          <w:tcPr>
            <w:tcW w:w="2891" w:type="dxa"/>
            <w:vAlign w:val="center"/>
          </w:tcPr>
          <w:p>
            <w:pPr>
              <w:pStyle w:val="9"/>
            </w:pPr>
            <w:r>
              <w:t>执法船出海检查频率</w:t>
            </w:r>
          </w:p>
        </w:tc>
        <w:tc>
          <w:tcPr>
            <w:tcW w:w="1276" w:type="dxa"/>
            <w:vAlign w:val="center"/>
          </w:tcPr>
          <w:p>
            <w:pPr>
              <w:pStyle w:val="9"/>
            </w:pPr>
            <w:r>
              <w:t>≥1次/月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 xml:space="preserve"> 违法用海行为发生次数</w:t>
            </w:r>
          </w:p>
        </w:tc>
        <w:tc>
          <w:tcPr>
            <w:tcW w:w="2891" w:type="dxa"/>
            <w:vAlign w:val="center"/>
          </w:tcPr>
          <w:p>
            <w:pPr>
              <w:pStyle w:val="9"/>
            </w:pPr>
            <w:r>
              <w:t xml:space="preserve"> 违法用海行为发生次数</w:t>
            </w:r>
          </w:p>
        </w:tc>
        <w:tc>
          <w:tcPr>
            <w:tcW w:w="1276" w:type="dxa"/>
            <w:vAlign w:val="center"/>
          </w:tcPr>
          <w:p>
            <w:pPr>
              <w:pStyle w:val="9"/>
            </w:pPr>
            <w:r>
              <w:t>≤12次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≥85%</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 w:name="_Toc_4_4_0000000024"/>
      <w:r>
        <w:rPr>
          <w:rFonts w:ascii="方正仿宋_GBK" w:hAnsi="方正仿宋_GBK" w:eastAsia="方正仿宋_GBK" w:cs="方正仿宋_GBK"/>
          <w:color w:val="000000"/>
          <w:sz w:val="28"/>
        </w:rPr>
        <w:t>24.2023年维权执法基地运转经费绩效目标表</w:t>
      </w:r>
      <w:bookmarkEnd w:id="2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703002青岛市海洋与渔业行政执法支队</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37020023P050006100052</w:t>
            </w:r>
          </w:p>
        </w:tc>
        <w:tc>
          <w:tcPr>
            <w:tcW w:w="1587" w:type="dxa"/>
            <w:vAlign w:val="center"/>
          </w:tcPr>
          <w:p>
            <w:pPr>
              <w:pStyle w:val="10"/>
            </w:pPr>
            <w:r>
              <w:t>项目名称</w:t>
            </w:r>
          </w:p>
        </w:tc>
        <w:tc>
          <w:tcPr>
            <w:tcW w:w="4422" w:type="dxa"/>
            <w:gridSpan w:val="3"/>
            <w:vAlign w:val="center"/>
          </w:tcPr>
          <w:p>
            <w:pPr>
              <w:pStyle w:val="9"/>
            </w:pPr>
            <w:r>
              <w:t>2023年维权执法基地运转经费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244.00</w:t>
            </w:r>
          </w:p>
        </w:tc>
        <w:tc>
          <w:tcPr>
            <w:tcW w:w="1587" w:type="dxa"/>
            <w:vAlign w:val="center"/>
          </w:tcPr>
          <w:p>
            <w:pPr>
              <w:pStyle w:val="10"/>
            </w:pPr>
            <w:r>
              <w:t>其中：财政    资金</w:t>
            </w:r>
          </w:p>
        </w:tc>
        <w:tc>
          <w:tcPr>
            <w:tcW w:w="1304" w:type="dxa"/>
            <w:vAlign w:val="center"/>
          </w:tcPr>
          <w:p>
            <w:pPr>
              <w:pStyle w:val="9"/>
            </w:pPr>
            <w:r>
              <w:t>244.00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2023年，保障执法基地正常运转，执法人员顺利开展执法工作；确保执法支队10艘执法船（艇）在码头停靠期间水电供应，可以顺利开展日常执法工作；执法船艇参保率100%，保障国有资产安全，降低10艘执法船（艇）意外事故造成的经济损失。预算资金243.5万元，受益对象满意度达85%，为执法支队做好后勤保障工作，推进 “中国渔政亮剑”、 海岛专项执法行动、整治捕捞渔具、伏季休渔、保护水生野生动物、海洋涉渔“三无”船舶等专项执法整治行动顺利开展，以及市前海一线海上执法和浒苔巡视任务，为提升我市海洋与渔业行政执法力度提供坚实的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244.00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6.2023年，保障执法基地正常运转，执法人员顺利开展执法工作；确保执法支队10艘执法船（艇）在码头停靠期间水电供应，可以顺利开展日常执法工作；执法船艇参保率100%，保障国有资产安全，降低10艘执法船（艇）意外事故造成的经济损失。预算资金243.5万元，受益对象满意度达85%，为执法支队做好后勤保障工作，推进 “中国渔政亮剑”、 海岛专项执法行动、整治捕捞渔具、伏季休渔、保护水生野生动物、海洋涉渔“三无”船舶等专项执法整治行动顺利开展，以及市前海一线海上执法和浒苔巡视任务，为提升我市海洋与渔业行政执法力度提供坚实的保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维权执法基地运转经费</w:t>
            </w:r>
          </w:p>
        </w:tc>
        <w:tc>
          <w:tcPr>
            <w:tcW w:w="2891" w:type="dxa"/>
            <w:vAlign w:val="center"/>
          </w:tcPr>
          <w:p>
            <w:pPr>
              <w:pStyle w:val="9"/>
            </w:pPr>
            <w:r>
              <w:t>维权执法基地运转经费</w:t>
            </w:r>
          </w:p>
        </w:tc>
        <w:tc>
          <w:tcPr>
            <w:tcW w:w="1276" w:type="dxa"/>
            <w:vAlign w:val="center"/>
          </w:tcPr>
          <w:p>
            <w:pPr>
              <w:pStyle w:val="9"/>
            </w:pPr>
            <w:r>
              <w:t>≤244万元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缴纳基地水电费次数</w:t>
            </w:r>
          </w:p>
        </w:tc>
        <w:tc>
          <w:tcPr>
            <w:tcW w:w="2891" w:type="dxa"/>
            <w:vAlign w:val="center"/>
          </w:tcPr>
          <w:p>
            <w:pPr>
              <w:pStyle w:val="9"/>
            </w:pPr>
            <w:r>
              <w:t>缴纳基地运转产生的水电费次数</w:t>
            </w:r>
          </w:p>
        </w:tc>
        <w:tc>
          <w:tcPr>
            <w:tcW w:w="1276" w:type="dxa"/>
            <w:vAlign w:val="center"/>
          </w:tcPr>
          <w:p>
            <w:pPr>
              <w:pStyle w:val="9"/>
            </w:pPr>
            <w:r>
              <w:t>≥12次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执法船艇参保数</w:t>
            </w:r>
          </w:p>
        </w:tc>
        <w:tc>
          <w:tcPr>
            <w:tcW w:w="2891" w:type="dxa"/>
            <w:vAlign w:val="center"/>
          </w:tcPr>
          <w:p>
            <w:pPr>
              <w:pStyle w:val="9"/>
            </w:pPr>
            <w:r>
              <w:t>为10艘执法船艇保险</w:t>
            </w:r>
          </w:p>
        </w:tc>
        <w:tc>
          <w:tcPr>
            <w:tcW w:w="1276" w:type="dxa"/>
            <w:vAlign w:val="center"/>
          </w:tcPr>
          <w:p>
            <w:pPr>
              <w:pStyle w:val="9"/>
            </w:pPr>
            <w:r>
              <w:t>10艘</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执法船艇参保率</w:t>
            </w:r>
          </w:p>
        </w:tc>
        <w:tc>
          <w:tcPr>
            <w:tcW w:w="2891" w:type="dxa"/>
            <w:vAlign w:val="center"/>
          </w:tcPr>
          <w:p>
            <w:pPr>
              <w:pStyle w:val="9"/>
            </w:pPr>
            <w:r>
              <w:t>执法船艇参保率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执法船正常运转率</w:t>
            </w:r>
          </w:p>
        </w:tc>
        <w:tc>
          <w:tcPr>
            <w:tcW w:w="2891" w:type="dxa"/>
            <w:vAlign w:val="center"/>
          </w:tcPr>
          <w:p>
            <w:pPr>
              <w:pStyle w:val="9"/>
            </w:pPr>
            <w:r>
              <w:t>保障基地规范运转</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水电费缴纳频率</w:t>
            </w:r>
          </w:p>
        </w:tc>
        <w:tc>
          <w:tcPr>
            <w:tcW w:w="2891" w:type="dxa"/>
            <w:vAlign w:val="center"/>
          </w:tcPr>
          <w:p>
            <w:pPr>
              <w:pStyle w:val="9"/>
            </w:pPr>
            <w:r>
              <w:t>水电费缴纳频率</w:t>
            </w:r>
          </w:p>
        </w:tc>
        <w:tc>
          <w:tcPr>
            <w:tcW w:w="1276" w:type="dxa"/>
            <w:vAlign w:val="center"/>
          </w:tcPr>
          <w:p>
            <w:pPr>
              <w:pStyle w:val="9"/>
            </w:pPr>
            <w:r>
              <w:t>1次/月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执法基地正常运转天数</w:t>
            </w:r>
          </w:p>
        </w:tc>
        <w:tc>
          <w:tcPr>
            <w:tcW w:w="2891" w:type="dxa"/>
            <w:vAlign w:val="center"/>
          </w:tcPr>
          <w:p>
            <w:pPr>
              <w:pStyle w:val="9"/>
            </w:pPr>
            <w:r>
              <w:t>保障基地正常运转</w:t>
            </w:r>
          </w:p>
        </w:tc>
        <w:tc>
          <w:tcPr>
            <w:tcW w:w="1276" w:type="dxa"/>
            <w:vAlign w:val="center"/>
          </w:tcPr>
          <w:p>
            <w:pPr>
              <w:pStyle w:val="9"/>
            </w:pPr>
            <w:r>
              <w:t>365天</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≥85%</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 w:name="_Toc_4_4_0000000025"/>
      <w:r>
        <w:rPr>
          <w:rFonts w:ascii="方正仿宋_GBK" w:hAnsi="方正仿宋_GBK" w:eastAsia="方正仿宋_GBK" w:cs="方正仿宋_GBK"/>
          <w:color w:val="000000"/>
          <w:sz w:val="28"/>
        </w:rPr>
        <w:t>25.2023年海洋发展促进中心专项业务费绩效目标表</w:t>
      </w:r>
      <w:bookmarkEnd w:id="2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703003青岛市海洋发展促进中心</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37020023P88002811096G</w:t>
            </w:r>
          </w:p>
        </w:tc>
        <w:tc>
          <w:tcPr>
            <w:tcW w:w="1587" w:type="dxa"/>
            <w:vAlign w:val="center"/>
          </w:tcPr>
          <w:p>
            <w:pPr>
              <w:pStyle w:val="10"/>
            </w:pPr>
            <w:r>
              <w:t>项目名称</w:t>
            </w:r>
          </w:p>
        </w:tc>
        <w:tc>
          <w:tcPr>
            <w:tcW w:w="4422" w:type="dxa"/>
            <w:gridSpan w:val="3"/>
            <w:vAlign w:val="center"/>
          </w:tcPr>
          <w:p>
            <w:pPr>
              <w:pStyle w:val="9"/>
            </w:pPr>
            <w:r>
              <w:t>2023年海洋发展促进中心专项业务费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20.00</w:t>
            </w:r>
          </w:p>
        </w:tc>
        <w:tc>
          <w:tcPr>
            <w:tcW w:w="1587" w:type="dxa"/>
            <w:vAlign w:val="center"/>
          </w:tcPr>
          <w:p>
            <w:pPr>
              <w:pStyle w:val="10"/>
            </w:pPr>
            <w:r>
              <w:t>其中：财政    资金</w:t>
            </w:r>
          </w:p>
        </w:tc>
        <w:tc>
          <w:tcPr>
            <w:tcW w:w="1304" w:type="dxa"/>
            <w:vAlign w:val="center"/>
          </w:tcPr>
          <w:p>
            <w:pPr>
              <w:pStyle w:val="9"/>
            </w:pPr>
            <w:r>
              <w:t>20.00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预计召开专家评审会4次，邀请专家20人次，开展专题调研5次，预算资金20万元，受益对象满意度达85%，提升海洋经济规划与政策的研究能力，为我市海洋产业发展提供政策支撑，助力打造引领型全球海洋中心城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6.2023年，预计召开专家评审会4次，邀请专家20人次，开展专题调研5次，预算资金20万元，受益对象满意度达85%，提升海洋经济规划与政策的研究能力，为我市海洋产业发展提供政策支撑，助力打造引领型全球海洋中心城市。</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专项业务费成本</w:t>
            </w:r>
          </w:p>
        </w:tc>
        <w:tc>
          <w:tcPr>
            <w:tcW w:w="2891" w:type="dxa"/>
            <w:vAlign w:val="center"/>
          </w:tcPr>
          <w:p>
            <w:pPr>
              <w:pStyle w:val="9"/>
            </w:pPr>
            <w:r>
              <w:t>专项业务费成本</w:t>
            </w:r>
          </w:p>
        </w:tc>
        <w:tc>
          <w:tcPr>
            <w:tcW w:w="1276" w:type="dxa"/>
            <w:vAlign w:val="center"/>
          </w:tcPr>
          <w:p>
            <w:pPr>
              <w:pStyle w:val="9"/>
            </w:pPr>
            <w:r>
              <w:t>≤20万元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召开政策专家评审会场次</w:t>
            </w:r>
          </w:p>
        </w:tc>
        <w:tc>
          <w:tcPr>
            <w:tcW w:w="2891" w:type="dxa"/>
            <w:vAlign w:val="center"/>
          </w:tcPr>
          <w:p>
            <w:pPr>
              <w:pStyle w:val="9"/>
            </w:pPr>
            <w:r>
              <w:t>考核项目执行情况</w:t>
            </w:r>
          </w:p>
        </w:tc>
        <w:tc>
          <w:tcPr>
            <w:tcW w:w="1276" w:type="dxa"/>
            <w:vAlign w:val="center"/>
          </w:tcPr>
          <w:p>
            <w:pPr>
              <w:pStyle w:val="9"/>
            </w:pPr>
            <w:r>
              <w:t>≥4次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邀请专家人次</w:t>
            </w:r>
          </w:p>
        </w:tc>
        <w:tc>
          <w:tcPr>
            <w:tcW w:w="2891" w:type="dxa"/>
            <w:vAlign w:val="center"/>
          </w:tcPr>
          <w:p>
            <w:pPr>
              <w:pStyle w:val="9"/>
            </w:pPr>
            <w:r>
              <w:t>考核项目执行情况</w:t>
            </w:r>
          </w:p>
        </w:tc>
        <w:tc>
          <w:tcPr>
            <w:tcW w:w="1276" w:type="dxa"/>
            <w:vAlign w:val="center"/>
          </w:tcPr>
          <w:p>
            <w:pPr>
              <w:pStyle w:val="9"/>
            </w:pPr>
            <w:r>
              <w:t>≥20人次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开展专题调研</w:t>
            </w:r>
          </w:p>
        </w:tc>
        <w:tc>
          <w:tcPr>
            <w:tcW w:w="2891" w:type="dxa"/>
            <w:vAlign w:val="center"/>
          </w:tcPr>
          <w:p>
            <w:pPr>
              <w:pStyle w:val="9"/>
            </w:pPr>
            <w:r>
              <w:t>开展专题调研</w:t>
            </w:r>
          </w:p>
        </w:tc>
        <w:tc>
          <w:tcPr>
            <w:tcW w:w="1276" w:type="dxa"/>
            <w:vAlign w:val="center"/>
          </w:tcPr>
          <w:p>
            <w:pPr>
              <w:pStyle w:val="9"/>
            </w:pPr>
            <w:r>
              <w:t>5次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研究政策评审通过合格率</w:t>
            </w:r>
          </w:p>
        </w:tc>
        <w:tc>
          <w:tcPr>
            <w:tcW w:w="2891" w:type="dxa"/>
            <w:vAlign w:val="center"/>
          </w:tcPr>
          <w:p>
            <w:pPr>
              <w:pStyle w:val="9"/>
            </w:pPr>
            <w:r>
              <w:t>考核项目执行情况</w:t>
            </w:r>
          </w:p>
        </w:tc>
        <w:tc>
          <w:tcPr>
            <w:tcW w:w="1276" w:type="dxa"/>
            <w:vAlign w:val="center"/>
          </w:tcPr>
          <w:p>
            <w:pPr>
              <w:pStyle w:val="9"/>
            </w:pPr>
            <w:r>
              <w:t>≥90%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专家资质达标率</w:t>
            </w:r>
          </w:p>
        </w:tc>
        <w:tc>
          <w:tcPr>
            <w:tcW w:w="2891" w:type="dxa"/>
            <w:vAlign w:val="center"/>
          </w:tcPr>
          <w:p>
            <w:pPr>
              <w:pStyle w:val="9"/>
            </w:pPr>
            <w:r>
              <w:t>专家资质达标率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专家评审会举办完成时间</w:t>
            </w:r>
          </w:p>
        </w:tc>
        <w:tc>
          <w:tcPr>
            <w:tcW w:w="2891" w:type="dxa"/>
            <w:vAlign w:val="center"/>
          </w:tcPr>
          <w:p>
            <w:pPr>
              <w:pStyle w:val="9"/>
            </w:pPr>
            <w:r>
              <w:t>专家评审会举办完成时间</w:t>
            </w:r>
          </w:p>
        </w:tc>
        <w:tc>
          <w:tcPr>
            <w:tcW w:w="1276" w:type="dxa"/>
            <w:vAlign w:val="center"/>
          </w:tcPr>
          <w:p>
            <w:pPr>
              <w:pStyle w:val="9"/>
            </w:pPr>
            <w:r>
              <w:t>≤11月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市级以上媒体宣传报道次数</w:t>
            </w:r>
          </w:p>
        </w:tc>
        <w:tc>
          <w:tcPr>
            <w:tcW w:w="2891" w:type="dxa"/>
            <w:vAlign w:val="center"/>
          </w:tcPr>
          <w:p>
            <w:pPr>
              <w:pStyle w:val="9"/>
            </w:pPr>
            <w:r>
              <w:t>市级以上媒体宣传报道次数</w:t>
            </w:r>
          </w:p>
        </w:tc>
        <w:tc>
          <w:tcPr>
            <w:tcW w:w="1276" w:type="dxa"/>
            <w:vAlign w:val="center"/>
          </w:tcPr>
          <w:p>
            <w:pPr>
              <w:pStyle w:val="9"/>
            </w:pPr>
            <w:r>
              <w:t>≥1次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≥85%</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 w:name="_Toc_4_4_0000000026"/>
      <w:r>
        <w:rPr>
          <w:rFonts w:ascii="方正仿宋_GBK" w:hAnsi="方正仿宋_GBK" w:eastAsia="方正仿宋_GBK" w:cs="方正仿宋_GBK"/>
          <w:color w:val="000000"/>
          <w:sz w:val="28"/>
        </w:rPr>
        <w:t>26.2023年海洋管理保障中心专项业务费绩效目标表</w:t>
      </w:r>
      <w:bookmarkEnd w:id="2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703004青岛市海洋管理保障中心</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37020023P880028110974</w:t>
            </w:r>
          </w:p>
        </w:tc>
        <w:tc>
          <w:tcPr>
            <w:tcW w:w="1587" w:type="dxa"/>
            <w:vAlign w:val="center"/>
          </w:tcPr>
          <w:p>
            <w:pPr>
              <w:pStyle w:val="10"/>
            </w:pPr>
            <w:r>
              <w:t>项目名称</w:t>
            </w:r>
          </w:p>
        </w:tc>
        <w:tc>
          <w:tcPr>
            <w:tcW w:w="4422" w:type="dxa"/>
            <w:gridSpan w:val="3"/>
            <w:vAlign w:val="center"/>
          </w:tcPr>
          <w:p>
            <w:pPr>
              <w:pStyle w:val="9"/>
            </w:pPr>
            <w:r>
              <w:t>2023年海洋管理保障中心专项业务费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42.00</w:t>
            </w:r>
          </w:p>
        </w:tc>
        <w:tc>
          <w:tcPr>
            <w:tcW w:w="1587" w:type="dxa"/>
            <w:vAlign w:val="center"/>
          </w:tcPr>
          <w:p>
            <w:pPr>
              <w:pStyle w:val="10"/>
            </w:pPr>
            <w:r>
              <w:t>其中：财政    资金</w:t>
            </w:r>
          </w:p>
        </w:tc>
        <w:tc>
          <w:tcPr>
            <w:tcW w:w="1304" w:type="dxa"/>
            <w:vAlign w:val="center"/>
          </w:tcPr>
          <w:p>
            <w:pPr>
              <w:pStyle w:val="9"/>
            </w:pPr>
            <w:r>
              <w:t>42.00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开展海洋减灾宣传活动1场，渔业科技培训2期；保障水产品质量检测工作顺利进行；保障渔业通信及海洋减灾各业务信息系统9个，确保各系统正常运行360天以上，对观测数据及时处理和上报，为渔业通信及海洋减灾业务的开展提供基础保障，加强海洋环境监测与灾害处置，强化渔船动态监管，保障海上渔船安全生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42.00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开展海洋减灾宣传活动1场，渔业科技培训2期；保障水产品质量检测工作顺利进行；保障渔业通信及海洋减灾各业务信息系统9个，确保各系统正常运行360天以上，对观测数据及时处理和上报，为渔业通信及海洋减灾业务的开展提供基础保障，加强海洋环境监测与灾害处置，强化渔船动态监管，保障海上渔船安全生产。</w:t>
            </w:r>
          </w:p>
          <w:p>
            <w:pPr>
              <w:pStyle w:val="9"/>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专项业务费</w:t>
            </w:r>
          </w:p>
        </w:tc>
        <w:tc>
          <w:tcPr>
            <w:tcW w:w="2891" w:type="dxa"/>
            <w:vAlign w:val="center"/>
          </w:tcPr>
          <w:p>
            <w:pPr>
              <w:pStyle w:val="9"/>
            </w:pPr>
            <w:r>
              <w:t>专项业务费</w:t>
            </w:r>
          </w:p>
        </w:tc>
        <w:tc>
          <w:tcPr>
            <w:tcW w:w="1276" w:type="dxa"/>
            <w:vAlign w:val="center"/>
          </w:tcPr>
          <w:p>
            <w:pPr>
              <w:pStyle w:val="9"/>
            </w:pPr>
            <w:r>
              <w:t>≤42万元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开展宣传活动场次</w:t>
            </w:r>
          </w:p>
        </w:tc>
        <w:tc>
          <w:tcPr>
            <w:tcW w:w="2891" w:type="dxa"/>
            <w:vAlign w:val="center"/>
          </w:tcPr>
          <w:p>
            <w:pPr>
              <w:pStyle w:val="9"/>
            </w:pPr>
            <w:r>
              <w:t>考核开展宣传活动场次情况</w:t>
            </w:r>
          </w:p>
        </w:tc>
        <w:tc>
          <w:tcPr>
            <w:tcW w:w="1276" w:type="dxa"/>
            <w:vAlign w:val="center"/>
          </w:tcPr>
          <w:p>
            <w:pPr>
              <w:pStyle w:val="9"/>
            </w:pPr>
            <w:r>
              <w:t>≥2场</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保障渔业通信及海洋减灾各业务信息系统数量</w:t>
            </w:r>
          </w:p>
        </w:tc>
        <w:tc>
          <w:tcPr>
            <w:tcW w:w="2891" w:type="dxa"/>
            <w:vAlign w:val="center"/>
          </w:tcPr>
          <w:p>
            <w:pPr>
              <w:pStyle w:val="9"/>
            </w:pPr>
            <w:r>
              <w:t>保障渔业通信及海洋减灾各业务信息系统数量</w:t>
            </w:r>
          </w:p>
        </w:tc>
        <w:tc>
          <w:tcPr>
            <w:tcW w:w="1276" w:type="dxa"/>
            <w:vAlign w:val="center"/>
          </w:tcPr>
          <w:p>
            <w:pPr>
              <w:pStyle w:val="9"/>
            </w:pPr>
            <w:r>
              <w:t>≥9个</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渔业科技培训</w:t>
            </w:r>
          </w:p>
        </w:tc>
        <w:tc>
          <w:tcPr>
            <w:tcW w:w="2891" w:type="dxa"/>
            <w:vAlign w:val="center"/>
          </w:tcPr>
          <w:p>
            <w:pPr>
              <w:pStyle w:val="9"/>
            </w:pPr>
            <w:r>
              <w:t>渔业科技培训</w:t>
            </w:r>
          </w:p>
        </w:tc>
        <w:tc>
          <w:tcPr>
            <w:tcW w:w="1276" w:type="dxa"/>
            <w:vAlign w:val="center"/>
          </w:tcPr>
          <w:p>
            <w:pPr>
              <w:pStyle w:val="9"/>
            </w:pPr>
            <w:r>
              <w:t>2期</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技术培训合格率</w:t>
            </w:r>
          </w:p>
        </w:tc>
        <w:tc>
          <w:tcPr>
            <w:tcW w:w="2891" w:type="dxa"/>
            <w:vAlign w:val="center"/>
          </w:tcPr>
          <w:p>
            <w:pPr>
              <w:pStyle w:val="9"/>
            </w:pPr>
            <w:r>
              <w:t>考核技术培训合格情况</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信息系统正常运行率</w:t>
            </w:r>
          </w:p>
        </w:tc>
        <w:tc>
          <w:tcPr>
            <w:tcW w:w="2891" w:type="dxa"/>
            <w:vAlign w:val="center"/>
          </w:tcPr>
          <w:p>
            <w:pPr>
              <w:pStyle w:val="9"/>
            </w:pPr>
            <w:r>
              <w:t>考核信息系统正常运行情况</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系统故障修复时限</w:t>
            </w:r>
          </w:p>
        </w:tc>
        <w:tc>
          <w:tcPr>
            <w:tcW w:w="2891" w:type="dxa"/>
            <w:vAlign w:val="center"/>
          </w:tcPr>
          <w:p>
            <w:pPr>
              <w:pStyle w:val="9"/>
            </w:pPr>
            <w:r>
              <w:t>系统故障修复时限</w:t>
            </w:r>
          </w:p>
        </w:tc>
        <w:tc>
          <w:tcPr>
            <w:tcW w:w="1276" w:type="dxa"/>
            <w:vAlign w:val="center"/>
          </w:tcPr>
          <w:p>
            <w:pPr>
              <w:pStyle w:val="9"/>
            </w:pPr>
            <w:r>
              <w:t>≤24小时</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信息系统正常运行天数</w:t>
            </w:r>
          </w:p>
        </w:tc>
        <w:tc>
          <w:tcPr>
            <w:tcW w:w="2891" w:type="dxa"/>
            <w:vAlign w:val="center"/>
          </w:tcPr>
          <w:p>
            <w:pPr>
              <w:pStyle w:val="9"/>
            </w:pPr>
            <w:r>
              <w:t>考核信息系统正常运行天数情况</w:t>
            </w:r>
          </w:p>
        </w:tc>
        <w:tc>
          <w:tcPr>
            <w:tcW w:w="1276" w:type="dxa"/>
            <w:vAlign w:val="center"/>
          </w:tcPr>
          <w:p>
            <w:pPr>
              <w:pStyle w:val="9"/>
            </w:pPr>
            <w:r>
              <w:t>365天</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≥85%</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6" w:name="_Toc_4_4_0000000027"/>
      <w:r>
        <w:rPr>
          <w:rFonts w:ascii="方正仿宋_GBK" w:hAnsi="方正仿宋_GBK" w:eastAsia="方正仿宋_GBK" w:cs="方正仿宋_GBK"/>
          <w:color w:val="000000"/>
          <w:sz w:val="28"/>
        </w:rPr>
        <w:t>27.2023年青岛市海洋管理保障中心政务信息化运维服务项目资金绩效目标表</w:t>
      </w:r>
      <w:bookmarkEnd w:id="2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703004青岛市海洋管理保障中心</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37020023P13000410201G</w:t>
            </w:r>
          </w:p>
        </w:tc>
        <w:tc>
          <w:tcPr>
            <w:tcW w:w="1587" w:type="dxa"/>
            <w:vAlign w:val="center"/>
          </w:tcPr>
          <w:p>
            <w:pPr>
              <w:pStyle w:val="10"/>
            </w:pPr>
            <w:r>
              <w:t>项目名称</w:t>
            </w:r>
          </w:p>
        </w:tc>
        <w:tc>
          <w:tcPr>
            <w:tcW w:w="4422" w:type="dxa"/>
            <w:gridSpan w:val="3"/>
            <w:vAlign w:val="center"/>
          </w:tcPr>
          <w:p>
            <w:pPr>
              <w:pStyle w:val="9"/>
            </w:pPr>
            <w:r>
              <w:t>2023年青岛市海洋管理保障中心政务信息化运维服务项目资金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203.00</w:t>
            </w:r>
          </w:p>
        </w:tc>
        <w:tc>
          <w:tcPr>
            <w:tcW w:w="1587" w:type="dxa"/>
            <w:vAlign w:val="center"/>
          </w:tcPr>
          <w:p>
            <w:pPr>
              <w:pStyle w:val="10"/>
            </w:pPr>
            <w:r>
              <w:t>其中：财政    资金</w:t>
            </w:r>
          </w:p>
        </w:tc>
        <w:tc>
          <w:tcPr>
            <w:tcW w:w="1304" w:type="dxa"/>
            <w:vAlign w:val="center"/>
          </w:tcPr>
          <w:p>
            <w:pPr>
              <w:pStyle w:val="9"/>
            </w:pPr>
            <w:r>
              <w:t>203.00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2023年，通过渔业安全通导设备运行维护，实现全年对渔业安全通信网设备维护不少于3次，渔业安全通信网正常运行不少于360天，补贴后台运营及短信息费北斗卫星定位通信终端不少于1200部。预算资金203万元，受益对象满意度达85%以上，保障渔业安全通导设备稳定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203.00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6.2023年，通过渔业安全通导设备运行维护，实现全年对渔业安全通信网设备维护不少于3次，渔业安全通信网正常运行不少于360天，补贴后台运营及短信息费北斗卫星定位通信终端不少于1200部。预算资金203万元，受益对象满意度达85%以上，保障渔业安全通导设备稳定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运维服务费用</w:t>
            </w:r>
          </w:p>
        </w:tc>
        <w:tc>
          <w:tcPr>
            <w:tcW w:w="2891" w:type="dxa"/>
            <w:vAlign w:val="center"/>
          </w:tcPr>
          <w:p>
            <w:pPr>
              <w:pStyle w:val="9"/>
            </w:pPr>
            <w:r>
              <w:t>考察运维服务费用情况</w:t>
            </w:r>
          </w:p>
        </w:tc>
        <w:tc>
          <w:tcPr>
            <w:tcW w:w="1276" w:type="dxa"/>
            <w:vAlign w:val="center"/>
          </w:tcPr>
          <w:p>
            <w:pPr>
              <w:pStyle w:val="9"/>
            </w:pPr>
            <w:r>
              <w:t>≤203万元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补贴北斗卫星定位通信终端数量</w:t>
            </w:r>
          </w:p>
        </w:tc>
        <w:tc>
          <w:tcPr>
            <w:tcW w:w="2891" w:type="dxa"/>
            <w:vAlign w:val="center"/>
          </w:tcPr>
          <w:p>
            <w:pPr>
              <w:pStyle w:val="9"/>
            </w:pPr>
            <w:r>
              <w:t>考察北斗设备数量</w:t>
            </w:r>
          </w:p>
        </w:tc>
        <w:tc>
          <w:tcPr>
            <w:tcW w:w="1276" w:type="dxa"/>
            <w:vAlign w:val="center"/>
          </w:tcPr>
          <w:p>
            <w:pPr>
              <w:pStyle w:val="9"/>
            </w:pPr>
            <w:r>
              <w:t>≥1200台</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发送预警短信息数量</w:t>
            </w:r>
          </w:p>
        </w:tc>
        <w:tc>
          <w:tcPr>
            <w:tcW w:w="2891" w:type="dxa"/>
            <w:vAlign w:val="center"/>
          </w:tcPr>
          <w:p>
            <w:pPr>
              <w:pStyle w:val="9"/>
            </w:pPr>
            <w:r>
              <w:t>考察预警短信息发送量</w:t>
            </w:r>
          </w:p>
        </w:tc>
        <w:tc>
          <w:tcPr>
            <w:tcW w:w="1276" w:type="dxa"/>
            <w:vAlign w:val="center"/>
          </w:tcPr>
          <w:p>
            <w:pPr>
              <w:pStyle w:val="9"/>
            </w:pPr>
            <w:r>
              <w:t>≥100万条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设备维护次数</w:t>
            </w:r>
          </w:p>
        </w:tc>
        <w:tc>
          <w:tcPr>
            <w:tcW w:w="2891" w:type="dxa"/>
            <w:vAlign w:val="center"/>
          </w:tcPr>
          <w:p>
            <w:pPr>
              <w:pStyle w:val="9"/>
            </w:pPr>
            <w:r>
              <w:t>设备维护次数</w:t>
            </w:r>
          </w:p>
        </w:tc>
        <w:tc>
          <w:tcPr>
            <w:tcW w:w="1276" w:type="dxa"/>
            <w:vAlign w:val="center"/>
          </w:tcPr>
          <w:p>
            <w:pPr>
              <w:pStyle w:val="9"/>
            </w:pPr>
            <w:r>
              <w:t>3次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渔业安全通信网设备正常运行率</w:t>
            </w:r>
          </w:p>
        </w:tc>
        <w:tc>
          <w:tcPr>
            <w:tcW w:w="2891" w:type="dxa"/>
            <w:vAlign w:val="center"/>
          </w:tcPr>
          <w:p>
            <w:pPr>
              <w:pStyle w:val="9"/>
            </w:pPr>
            <w:r>
              <w:t>考察设备的稳定运行</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预警短信息成功发布率</w:t>
            </w:r>
          </w:p>
        </w:tc>
        <w:tc>
          <w:tcPr>
            <w:tcW w:w="2891" w:type="dxa"/>
            <w:vAlign w:val="center"/>
          </w:tcPr>
          <w:p>
            <w:pPr>
              <w:pStyle w:val="9"/>
            </w:pPr>
            <w:r>
              <w:t>考察预警短信息发送成功率</w:t>
            </w:r>
          </w:p>
        </w:tc>
        <w:tc>
          <w:tcPr>
            <w:tcW w:w="1276" w:type="dxa"/>
            <w:vAlign w:val="center"/>
          </w:tcPr>
          <w:p>
            <w:pPr>
              <w:pStyle w:val="9"/>
            </w:pPr>
            <w:r>
              <w:t>≥95%</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系统故障修复时限</w:t>
            </w:r>
          </w:p>
        </w:tc>
        <w:tc>
          <w:tcPr>
            <w:tcW w:w="2891" w:type="dxa"/>
            <w:vAlign w:val="center"/>
          </w:tcPr>
          <w:p>
            <w:pPr>
              <w:pStyle w:val="9"/>
            </w:pPr>
            <w:r>
              <w:t>系统故障修复时限</w:t>
            </w:r>
          </w:p>
        </w:tc>
        <w:tc>
          <w:tcPr>
            <w:tcW w:w="1276" w:type="dxa"/>
            <w:vAlign w:val="center"/>
          </w:tcPr>
          <w:p>
            <w:pPr>
              <w:pStyle w:val="9"/>
            </w:pPr>
            <w:r>
              <w:t>≤48小时</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渔业安全通信网正常运行天数</w:t>
            </w:r>
          </w:p>
        </w:tc>
        <w:tc>
          <w:tcPr>
            <w:tcW w:w="2891" w:type="dxa"/>
            <w:vAlign w:val="center"/>
          </w:tcPr>
          <w:p>
            <w:pPr>
              <w:pStyle w:val="9"/>
            </w:pPr>
            <w:r>
              <w:t>考察渔业安全通信网正常运行情况</w:t>
            </w:r>
          </w:p>
        </w:tc>
        <w:tc>
          <w:tcPr>
            <w:tcW w:w="1276" w:type="dxa"/>
            <w:vAlign w:val="center"/>
          </w:tcPr>
          <w:p>
            <w:pPr>
              <w:pStyle w:val="9"/>
            </w:pPr>
            <w:r>
              <w:t>≥300天</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渔民满意度</w:t>
            </w:r>
          </w:p>
        </w:tc>
        <w:tc>
          <w:tcPr>
            <w:tcW w:w="2891" w:type="dxa"/>
            <w:vAlign w:val="center"/>
          </w:tcPr>
          <w:p>
            <w:pPr>
              <w:pStyle w:val="9"/>
            </w:pPr>
            <w:r>
              <w:t>渔民满意度</w:t>
            </w:r>
          </w:p>
        </w:tc>
        <w:tc>
          <w:tcPr>
            <w:tcW w:w="1276" w:type="dxa"/>
            <w:vAlign w:val="center"/>
          </w:tcPr>
          <w:p>
            <w:pPr>
              <w:pStyle w:val="9"/>
            </w:pPr>
            <w:r>
              <w:t>≥85%</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7" w:name="_Toc_4_4_0000000028"/>
      <w:r>
        <w:rPr>
          <w:rFonts w:ascii="方正仿宋_GBK" w:hAnsi="方正仿宋_GBK" w:eastAsia="方正仿宋_GBK" w:cs="方正仿宋_GBK"/>
          <w:color w:val="000000"/>
          <w:sz w:val="28"/>
        </w:rPr>
        <w:t>28.2023年文昌鱼保护区项目资金绩效目标表</w:t>
      </w:r>
      <w:bookmarkEnd w:id="2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703004青岛市海洋管理保障中心</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37020023P05000310010T</w:t>
            </w:r>
          </w:p>
        </w:tc>
        <w:tc>
          <w:tcPr>
            <w:tcW w:w="1587" w:type="dxa"/>
            <w:vAlign w:val="center"/>
          </w:tcPr>
          <w:p>
            <w:pPr>
              <w:pStyle w:val="10"/>
            </w:pPr>
            <w:r>
              <w:t>项目名称</w:t>
            </w:r>
          </w:p>
        </w:tc>
        <w:tc>
          <w:tcPr>
            <w:tcW w:w="4422" w:type="dxa"/>
            <w:gridSpan w:val="3"/>
            <w:vAlign w:val="center"/>
          </w:tcPr>
          <w:p>
            <w:pPr>
              <w:pStyle w:val="9"/>
            </w:pPr>
            <w:r>
              <w:t>2023年文昌鱼保护区项目资金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18.00</w:t>
            </w:r>
          </w:p>
        </w:tc>
        <w:tc>
          <w:tcPr>
            <w:tcW w:w="1587" w:type="dxa"/>
            <w:vAlign w:val="center"/>
          </w:tcPr>
          <w:p>
            <w:pPr>
              <w:pStyle w:val="10"/>
            </w:pPr>
            <w:r>
              <w:t>其中：财政    资金</w:t>
            </w:r>
          </w:p>
        </w:tc>
        <w:tc>
          <w:tcPr>
            <w:tcW w:w="1304" w:type="dxa"/>
            <w:vAlign w:val="center"/>
          </w:tcPr>
          <w:p>
            <w:pPr>
              <w:pStyle w:val="9"/>
            </w:pPr>
            <w:r>
              <w:t>18.00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开展文昌鱼自然保护区巡护12次，调查监测3次，设立监测站点20个，采集样品160个；编制季度监测报告3份，年度总结报告1份。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6.开展文昌鱼自然保护区巡护12次，调查监测3次，设立监测站点20个，采集样品160个；编制季度监测报告3份，年度总结报告1份。</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文昌鱼保护区项目预算控制数</w:t>
            </w:r>
          </w:p>
        </w:tc>
        <w:tc>
          <w:tcPr>
            <w:tcW w:w="2891" w:type="dxa"/>
            <w:vAlign w:val="center"/>
          </w:tcPr>
          <w:p>
            <w:pPr>
              <w:pStyle w:val="9"/>
            </w:pPr>
            <w:r>
              <w:t>考察文昌鱼保护区项目预算控制数情况</w:t>
            </w:r>
          </w:p>
        </w:tc>
        <w:tc>
          <w:tcPr>
            <w:tcW w:w="1276" w:type="dxa"/>
            <w:vAlign w:val="center"/>
          </w:tcPr>
          <w:p>
            <w:pPr>
              <w:pStyle w:val="9"/>
            </w:pPr>
            <w:r>
              <w:t>≤18万元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开展文昌鱼自然保护区巡护</w:t>
            </w:r>
          </w:p>
        </w:tc>
        <w:tc>
          <w:tcPr>
            <w:tcW w:w="2891" w:type="dxa"/>
            <w:vAlign w:val="center"/>
          </w:tcPr>
          <w:p>
            <w:pPr>
              <w:pStyle w:val="9"/>
            </w:pPr>
            <w:r>
              <w:t>开展文昌鱼自然保护区巡护</w:t>
            </w:r>
          </w:p>
        </w:tc>
        <w:tc>
          <w:tcPr>
            <w:tcW w:w="1276" w:type="dxa"/>
            <w:vAlign w:val="center"/>
          </w:tcPr>
          <w:p>
            <w:pPr>
              <w:pStyle w:val="9"/>
            </w:pPr>
            <w:r>
              <w:t>12次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保护区调查监测次数</w:t>
            </w:r>
          </w:p>
        </w:tc>
        <w:tc>
          <w:tcPr>
            <w:tcW w:w="2891" w:type="dxa"/>
            <w:vAlign w:val="center"/>
          </w:tcPr>
          <w:p>
            <w:pPr>
              <w:pStyle w:val="9"/>
            </w:pPr>
            <w:r>
              <w:t>5月、8月、10月各进行一次现场的调查取样。</w:t>
            </w:r>
          </w:p>
        </w:tc>
        <w:tc>
          <w:tcPr>
            <w:tcW w:w="1276" w:type="dxa"/>
            <w:vAlign w:val="center"/>
          </w:tcPr>
          <w:p>
            <w:pPr>
              <w:pStyle w:val="9"/>
            </w:pPr>
            <w:r>
              <w:t>3次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设立监测站点</w:t>
            </w:r>
          </w:p>
        </w:tc>
        <w:tc>
          <w:tcPr>
            <w:tcW w:w="2891" w:type="dxa"/>
            <w:vAlign w:val="center"/>
          </w:tcPr>
          <w:p>
            <w:pPr>
              <w:pStyle w:val="9"/>
            </w:pPr>
            <w:r>
              <w:t>设立监测站点</w:t>
            </w:r>
          </w:p>
        </w:tc>
        <w:tc>
          <w:tcPr>
            <w:tcW w:w="1276" w:type="dxa"/>
            <w:vAlign w:val="center"/>
          </w:tcPr>
          <w:p>
            <w:pPr>
              <w:pStyle w:val="9"/>
            </w:pPr>
            <w:r>
              <w:t>20个</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采集样品</w:t>
            </w:r>
          </w:p>
        </w:tc>
        <w:tc>
          <w:tcPr>
            <w:tcW w:w="2891" w:type="dxa"/>
            <w:vAlign w:val="center"/>
          </w:tcPr>
          <w:p>
            <w:pPr>
              <w:pStyle w:val="9"/>
            </w:pPr>
            <w:r>
              <w:t>采集样品</w:t>
            </w:r>
          </w:p>
        </w:tc>
        <w:tc>
          <w:tcPr>
            <w:tcW w:w="1276" w:type="dxa"/>
            <w:vAlign w:val="center"/>
          </w:tcPr>
          <w:p>
            <w:pPr>
              <w:pStyle w:val="9"/>
            </w:pPr>
            <w:r>
              <w:t>160个</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编制季度监测报告</w:t>
            </w:r>
          </w:p>
        </w:tc>
        <w:tc>
          <w:tcPr>
            <w:tcW w:w="2891" w:type="dxa"/>
            <w:vAlign w:val="center"/>
          </w:tcPr>
          <w:p>
            <w:pPr>
              <w:pStyle w:val="9"/>
            </w:pPr>
            <w:r>
              <w:t>编制季度监测报告</w:t>
            </w:r>
          </w:p>
        </w:tc>
        <w:tc>
          <w:tcPr>
            <w:tcW w:w="1276" w:type="dxa"/>
            <w:vAlign w:val="center"/>
          </w:tcPr>
          <w:p>
            <w:pPr>
              <w:pStyle w:val="9"/>
            </w:pPr>
            <w:r>
              <w:t>3份</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采集样品操作合规率</w:t>
            </w:r>
          </w:p>
        </w:tc>
        <w:tc>
          <w:tcPr>
            <w:tcW w:w="2891" w:type="dxa"/>
            <w:vAlign w:val="center"/>
          </w:tcPr>
          <w:p>
            <w:pPr>
              <w:pStyle w:val="9"/>
            </w:pPr>
            <w:r>
              <w:t>采集样品操作合规</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调查监测验收合格率</w:t>
            </w:r>
          </w:p>
        </w:tc>
        <w:tc>
          <w:tcPr>
            <w:tcW w:w="2891" w:type="dxa"/>
            <w:vAlign w:val="center"/>
          </w:tcPr>
          <w:p>
            <w:pPr>
              <w:pStyle w:val="9"/>
            </w:pPr>
            <w:r>
              <w:t>保护区调查监测内容符合，数据质量准确。</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巡护频率</w:t>
            </w:r>
          </w:p>
        </w:tc>
        <w:tc>
          <w:tcPr>
            <w:tcW w:w="2891" w:type="dxa"/>
            <w:vAlign w:val="center"/>
          </w:tcPr>
          <w:p>
            <w:pPr>
              <w:pStyle w:val="9"/>
            </w:pPr>
            <w:r>
              <w:t>巡护频率</w:t>
            </w:r>
          </w:p>
        </w:tc>
        <w:tc>
          <w:tcPr>
            <w:tcW w:w="1276" w:type="dxa"/>
            <w:vAlign w:val="center"/>
          </w:tcPr>
          <w:p>
            <w:pPr>
              <w:pStyle w:val="9"/>
            </w:pPr>
            <w:r>
              <w:t>1次/月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生态效益指标</w:t>
            </w:r>
          </w:p>
        </w:tc>
        <w:tc>
          <w:tcPr>
            <w:tcW w:w="1332" w:type="dxa"/>
            <w:vAlign w:val="center"/>
          </w:tcPr>
          <w:p>
            <w:pPr>
              <w:pStyle w:val="9"/>
            </w:pPr>
            <w:r>
              <w:t>文昌鱼自然保护区生态环境提升</w:t>
            </w:r>
          </w:p>
        </w:tc>
        <w:tc>
          <w:tcPr>
            <w:tcW w:w="2891" w:type="dxa"/>
            <w:vAlign w:val="center"/>
          </w:tcPr>
          <w:p>
            <w:pPr>
              <w:pStyle w:val="9"/>
            </w:pPr>
            <w:r>
              <w:t>考察项目实施效果</w:t>
            </w:r>
          </w:p>
        </w:tc>
        <w:tc>
          <w:tcPr>
            <w:tcW w:w="1276" w:type="dxa"/>
            <w:vAlign w:val="center"/>
          </w:tcPr>
          <w:p>
            <w:pPr>
              <w:pStyle w:val="9"/>
            </w:pPr>
            <w:r>
              <w:t>效果明显</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受益群体满意度</w:t>
            </w:r>
          </w:p>
        </w:tc>
        <w:tc>
          <w:tcPr>
            <w:tcW w:w="2891" w:type="dxa"/>
            <w:vAlign w:val="center"/>
          </w:tcPr>
          <w:p>
            <w:pPr>
              <w:pStyle w:val="9"/>
            </w:pPr>
            <w:r>
              <w:t>受益群体满意度</w:t>
            </w:r>
          </w:p>
        </w:tc>
        <w:tc>
          <w:tcPr>
            <w:tcW w:w="1276" w:type="dxa"/>
            <w:vAlign w:val="center"/>
          </w:tcPr>
          <w:p>
            <w:pPr>
              <w:pStyle w:val="9"/>
            </w:pPr>
            <w:r>
              <w:t>≥85%</w:t>
            </w:r>
          </w:p>
        </w:tc>
        <w:tc>
          <w:tcPr>
            <w:tcW w:w="1843" w:type="dxa"/>
            <w:vAlign w:val="center"/>
          </w:tcPr>
          <w:p>
            <w:pPr>
              <w:pStyle w:val="9"/>
            </w:pPr>
            <w:r>
              <w:t>计划标准</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717B12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9">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5" Type="http://schemas.openxmlformats.org/officeDocument/2006/relationships/fontTable" Target="fontTable.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2023-01-17T09:31:56Z</dcterms:created>
  <dcterms:modified xsi:type="dcterms:W3CDTF">2023-01-17T01:31:56Z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2023-01-17T09:31:55Z</dcterms:created>
  <dcterms:modified xsi:type="dcterms:W3CDTF">2023-01-17T01:31:55Z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2023-01-17T09:31:49Z</dcterms:created>
  <dcterms:modified xsi:type="dcterms:W3CDTF">2023-01-17T01:31:49Z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2023-01-17T09:31:55Z</dcterms:created>
  <dcterms:modified xsi:type="dcterms:W3CDTF">2023-01-17T01:31:55Z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2023-01-17T09:31:55Z</dcterms:created>
  <dcterms:modified xsi:type="dcterms:W3CDTF">2023-01-17T01:31:55Z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2023-01-17T09:31:50Z</dcterms:created>
  <dcterms:modified xsi:type="dcterms:W3CDTF">2023-01-17T01:31:50Z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2023-01-17T09:31:55Z</dcterms:created>
  <dcterms:modified xsi:type="dcterms:W3CDTF">2023-01-17T01:31:54Z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2023-01-17T09:31:54Z</dcterms:created>
  <dcterms:modified xsi:type="dcterms:W3CDTF">2023-01-17T01:31:54Z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2023-01-17T09:31:54Z</dcterms:created>
  <dcterms:modified xsi:type="dcterms:W3CDTF">2023-01-17T01:31:54Z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2023-01-17T09:31:54Z</dcterms:created>
  <dcterms:modified xsi:type="dcterms:W3CDTF">2023-01-17T01:31:54Z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2023-01-17T09:31:53Z</dcterms:created>
  <dcterms:modified xsi:type="dcterms:W3CDTF">2023-01-17T01:31:53Z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2023-01-17T09:31:53Z</dcterms:created>
  <dcterms:modified xsi:type="dcterms:W3CDTF">2023-01-17T01:31:53Z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2023-01-17T09:31:53Z</dcterms:created>
  <dcterms:modified xsi:type="dcterms:W3CDTF">2023-01-17T01:31:53Z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2023-01-17T09:31:53Z</dcterms:created>
  <dcterms:modified xsi:type="dcterms:W3CDTF">2023-01-17T01:31:53Z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2023-01-17T09:31:49Z</dcterms:created>
  <dcterms:modified xsi:type="dcterms:W3CDTF">2023-01-17T01:31:49Z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2023-01-17T09:31:52Z</dcterms:created>
  <dcterms:modified xsi:type="dcterms:W3CDTF">2023-01-17T01:31:52Z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2023-01-17T09:31:49Z</dcterms:created>
  <dcterms:modified xsi:type="dcterms:W3CDTF">2023-01-17T01:31:49Z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2023-01-17T09:31:52Z</dcterms:created>
  <dcterms:modified xsi:type="dcterms:W3CDTF">2023-01-17T01:31:52Z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2023-01-17T09:31:52Z</dcterms:created>
  <dcterms:modified xsi:type="dcterms:W3CDTF">2023-01-17T01:31:52Z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2023-01-17T09:31:52Z</dcterms:created>
  <dcterms:modified xsi:type="dcterms:W3CDTF">2023-01-17T01:31:51Z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2023-01-17T09:31:51Z</dcterms:created>
  <dcterms:modified xsi:type="dcterms:W3CDTF">2023-01-17T01:31:51Z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2023-01-17T09:31:51Z</dcterms:created>
  <dcterms:modified xsi:type="dcterms:W3CDTF">2023-01-17T01:31:51Z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2023-01-17T09:31:51Z</dcterms:created>
  <dcterms:modified xsi:type="dcterms:W3CDTF">2023-01-17T01:31:51Z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2023-01-17T09:31:50Z</dcterms:created>
  <dcterms:modified xsi:type="dcterms:W3CDTF">2023-01-17T01:31:50Z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2023-01-17T09:31:50Z</dcterms:created>
  <dcterms:modified xsi:type="dcterms:W3CDTF">2023-01-17T01:31:50Z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2023-01-17T09:31:50Z</dcterms:created>
  <dcterms:modified xsi:type="dcterms:W3CDTF">2023-01-17T01:31:50Z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2023-01-17T09:31:49Z</dcterms:created>
  <dcterms:modified xsi:type="dcterms:W3CDTF">2023-01-17T01:31:49Z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2023-01-17T09:31:56Z</dcterms:created>
  <dcterms:modified xsi:type="dcterms:W3CDTF">2023-01-17T01:31:56Z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2023-01-17T09:31:56Z</dcterms:created>
  <dcterms:modified xsi:type="dcterms:W3CDTF">2023-01-17T01:31:56Z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76a0c42-9677-4d7b-aed7-066072f26047}">
  <ds:schemaRefs/>
</ds:datastoreItem>
</file>

<file path=customXml/itemProps11.xml><?xml version="1.0" encoding="utf-8"?>
<ds:datastoreItem xmlns:ds="http://schemas.openxmlformats.org/officeDocument/2006/customXml" ds:itemID="{436d0a7e-3190-43da-ae1d-0634f7759d19}">
  <ds:schemaRefs/>
</ds:datastoreItem>
</file>

<file path=customXml/itemProps12.xml><?xml version="1.0" encoding="utf-8"?>
<ds:datastoreItem xmlns:ds="http://schemas.openxmlformats.org/officeDocument/2006/customXml" ds:itemID="{230a0ce1-20be-4f4b-a5e6-4f42186f37a2}">
  <ds:schemaRefs/>
</ds:datastoreItem>
</file>

<file path=customXml/itemProps13.xml><?xml version="1.0" encoding="utf-8"?>
<ds:datastoreItem xmlns:ds="http://schemas.openxmlformats.org/officeDocument/2006/customXml" ds:itemID="{a8424aac-b491-4e0e-9974-9d4495c220dc}">
  <ds:schemaRefs/>
</ds:datastoreItem>
</file>

<file path=customXml/itemProps14.xml><?xml version="1.0" encoding="utf-8"?>
<ds:datastoreItem xmlns:ds="http://schemas.openxmlformats.org/officeDocument/2006/customXml" ds:itemID="{2e4eee77-7a4b-4a4e-be43-07f391eda737}">
  <ds:schemaRefs/>
</ds:datastoreItem>
</file>

<file path=customXml/itemProps15.xml><?xml version="1.0" encoding="utf-8"?>
<ds:datastoreItem xmlns:ds="http://schemas.openxmlformats.org/officeDocument/2006/customXml" ds:itemID="{fe219b7c-23d9-43b7-bb50-207c9c395256}">
  <ds:schemaRefs/>
</ds:datastoreItem>
</file>

<file path=customXml/itemProps16.xml><?xml version="1.0" encoding="utf-8"?>
<ds:datastoreItem xmlns:ds="http://schemas.openxmlformats.org/officeDocument/2006/customXml" ds:itemID="{41e0267e-850d-46f7-9c51-09c975d79732}">
  <ds:schemaRefs/>
</ds:datastoreItem>
</file>

<file path=customXml/itemProps17.xml><?xml version="1.0" encoding="utf-8"?>
<ds:datastoreItem xmlns:ds="http://schemas.openxmlformats.org/officeDocument/2006/customXml" ds:itemID="{70bf5edf-e840-44fc-9543-51c9cf3759ec}">
  <ds:schemaRefs/>
</ds:datastoreItem>
</file>

<file path=customXml/itemProps18.xml><?xml version="1.0" encoding="utf-8"?>
<ds:datastoreItem xmlns:ds="http://schemas.openxmlformats.org/officeDocument/2006/customXml" ds:itemID="{122d0751-b682-47e6-84ce-240360e7a3ce}">
  <ds:schemaRefs/>
</ds:datastoreItem>
</file>

<file path=customXml/itemProps19.xml><?xml version="1.0" encoding="utf-8"?>
<ds:datastoreItem xmlns:ds="http://schemas.openxmlformats.org/officeDocument/2006/customXml" ds:itemID="{2230f995-3ea4-4a7d-9dec-5ca8720060ec}">
  <ds:schemaRefs/>
</ds:datastoreItem>
</file>

<file path=customXml/itemProps2.xml><?xml version="1.0" encoding="utf-8"?>
<ds:datastoreItem xmlns:ds="http://schemas.openxmlformats.org/officeDocument/2006/customXml" ds:itemID="{6eb1d426-e3b5-4a8f-bdcb-3064f3a63939}">
  <ds:schemaRefs/>
</ds:datastoreItem>
</file>

<file path=customXml/itemProps20.xml><?xml version="1.0" encoding="utf-8"?>
<ds:datastoreItem xmlns:ds="http://schemas.openxmlformats.org/officeDocument/2006/customXml" ds:itemID="{93ff16d9-38cc-4459-a0ff-dd521cbc7e51}">
  <ds:schemaRefs/>
</ds:datastoreItem>
</file>

<file path=customXml/itemProps21.xml><?xml version="1.0" encoding="utf-8"?>
<ds:datastoreItem xmlns:ds="http://schemas.openxmlformats.org/officeDocument/2006/customXml" ds:itemID="{9b5c5fd4-b6b3-489a-87a3-7b9354fcf1d5}">
  <ds:schemaRefs/>
</ds:datastoreItem>
</file>

<file path=customXml/itemProps22.xml><?xml version="1.0" encoding="utf-8"?>
<ds:datastoreItem xmlns:ds="http://schemas.openxmlformats.org/officeDocument/2006/customXml" ds:itemID="{3d2ea93d-66b0-421e-9f78-47871e1af117}">
  <ds:schemaRefs/>
</ds:datastoreItem>
</file>

<file path=customXml/itemProps23.xml><?xml version="1.0" encoding="utf-8"?>
<ds:datastoreItem xmlns:ds="http://schemas.openxmlformats.org/officeDocument/2006/customXml" ds:itemID="{3002a51c-10b2-4c14-b5fb-48257cdf71cc}">
  <ds:schemaRefs/>
</ds:datastoreItem>
</file>

<file path=customXml/itemProps24.xml><?xml version="1.0" encoding="utf-8"?>
<ds:datastoreItem xmlns:ds="http://schemas.openxmlformats.org/officeDocument/2006/customXml" ds:itemID="{96698125-3ef1-419c-b1ed-a3749287566b}">
  <ds:schemaRefs/>
</ds:datastoreItem>
</file>

<file path=customXml/itemProps25.xml><?xml version="1.0" encoding="utf-8"?>
<ds:datastoreItem xmlns:ds="http://schemas.openxmlformats.org/officeDocument/2006/customXml" ds:itemID="{5bec10b3-2e03-4c58-bd73-133a0c50b526}">
  <ds:schemaRefs/>
</ds:datastoreItem>
</file>

<file path=customXml/itemProps26.xml><?xml version="1.0" encoding="utf-8"?>
<ds:datastoreItem xmlns:ds="http://schemas.openxmlformats.org/officeDocument/2006/customXml" ds:itemID="{4fbfa182-7d79-4cfa-82b8-5ab73a43819e}">
  <ds:schemaRefs/>
</ds:datastoreItem>
</file>

<file path=customXml/itemProps27.xml><?xml version="1.0" encoding="utf-8"?>
<ds:datastoreItem xmlns:ds="http://schemas.openxmlformats.org/officeDocument/2006/customXml" ds:itemID="{293b02e1-49cf-45d1-8c60-f7f2676f2207}">
  <ds:schemaRefs/>
</ds:datastoreItem>
</file>

<file path=customXml/itemProps28.xml><?xml version="1.0" encoding="utf-8"?>
<ds:datastoreItem xmlns:ds="http://schemas.openxmlformats.org/officeDocument/2006/customXml" ds:itemID="{79ce8c8a-a19a-4396-8321-f73ef6b6c13e}">
  <ds:schemaRefs/>
</ds:datastoreItem>
</file>

<file path=customXml/itemProps29.xml><?xml version="1.0" encoding="utf-8"?>
<ds:datastoreItem xmlns:ds="http://schemas.openxmlformats.org/officeDocument/2006/customXml" ds:itemID="{4c60d417-08d0-4dca-867d-38f6c3933b1b}">
  <ds:schemaRefs/>
</ds:datastoreItem>
</file>

<file path=customXml/itemProps3.xml><?xml version="1.0" encoding="utf-8"?>
<ds:datastoreItem xmlns:ds="http://schemas.openxmlformats.org/officeDocument/2006/customXml" ds:itemID="{b54bd1b8-2fc6-4162-9c4c-a591e4270a53}">
  <ds:schemaRefs/>
</ds:datastoreItem>
</file>

<file path=customXml/itemProps30.xml><?xml version="1.0" encoding="utf-8"?>
<ds:datastoreItem xmlns:ds="http://schemas.openxmlformats.org/officeDocument/2006/customXml" ds:itemID="{5ea2742e-83f1-4a43-baeb-b959546f1868}">
  <ds:schemaRefs/>
</ds:datastoreItem>
</file>

<file path=customXml/itemProps31.xml><?xml version="1.0" encoding="utf-8"?>
<ds:datastoreItem xmlns:ds="http://schemas.openxmlformats.org/officeDocument/2006/customXml" ds:itemID="{0e57eaa5-1c59-43f8-ace1-5786bb984a03}">
  <ds:schemaRefs/>
</ds:datastoreItem>
</file>

<file path=customXml/itemProps32.xml><?xml version="1.0" encoding="utf-8"?>
<ds:datastoreItem xmlns:ds="http://schemas.openxmlformats.org/officeDocument/2006/customXml" ds:itemID="{94744718-023c-4dc1-8614-a315fabdd886}">
  <ds:schemaRefs/>
</ds:datastoreItem>
</file>

<file path=customXml/itemProps33.xml><?xml version="1.0" encoding="utf-8"?>
<ds:datastoreItem xmlns:ds="http://schemas.openxmlformats.org/officeDocument/2006/customXml" ds:itemID="{42b1ce19-fba6-4d3f-9e50-f72f1d04de77}">
  <ds:schemaRefs/>
</ds:datastoreItem>
</file>

<file path=customXml/itemProps34.xml><?xml version="1.0" encoding="utf-8"?>
<ds:datastoreItem xmlns:ds="http://schemas.openxmlformats.org/officeDocument/2006/customXml" ds:itemID="{a6596bc2-304d-46c2-a32a-16f6501640aa}">
  <ds:schemaRefs/>
</ds:datastoreItem>
</file>

<file path=customXml/itemProps35.xml><?xml version="1.0" encoding="utf-8"?>
<ds:datastoreItem xmlns:ds="http://schemas.openxmlformats.org/officeDocument/2006/customXml" ds:itemID="{a05f4834-75ab-40d3-aa05-ce5ee6146006}">
  <ds:schemaRefs/>
</ds:datastoreItem>
</file>

<file path=customXml/itemProps36.xml><?xml version="1.0" encoding="utf-8"?>
<ds:datastoreItem xmlns:ds="http://schemas.openxmlformats.org/officeDocument/2006/customXml" ds:itemID="{37d4fd17-b5a9-492b-a9a0-7f7e5bdbda52}">
  <ds:schemaRefs/>
</ds:datastoreItem>
</file>

<file path=customXml/itemProps37.xml><?xml version="1.0" encoding="utf-8"?>
<ds:datastoreItem xmlns:ds="http://schemas.openxmlformats.org/officeDocument/2006/customXml" ds:itemID="{8e755608-8e54-497d-82b6-22f1b8e189ee}">
  <ds:schemaRefs/>
</ds:datastoreItem>
</file>

<file path=customXml/itemProps38.xml><?xml version="1.0" encoding="utf-8"?>
<ds:datastoreItem xmlns:ds="http://schemas.openxmlformats.org/officeDocument/2006/customXml" ds:itemID="{9a0abf40-6fff-4483-bed5-31062f8d0f9f}">
  <ds:schemaRefs/>
</ds:datastoreItem>
</file>

<file path=customXml/itemProps39.xml><?xml version="1.0" encoding="utf-8"?>
<ds:datastoreItem xmlns:ds="http://schemas.openxmlformats.org/officeDocument/2006/customXml" ds:itemID="{55296376-5ecf-4c61-98eb-c456452fb6b8}">
  <ds:schemaRefs/>
</ds:datastoreItem>
</file>

<file path=customXml/itemProps4.xml><?xml version="1.0" encoding="utf-8"?>
<ds:datastoreItem xmlns:ds="http://schemas.openxmlformats.org/officeDocument/2006/customXml" ds:itemID="{55c3def7-62a3-4139-8e9f-022b7f07c98a}">
  <ds:schemaRefs/>
</ds:datastoreItem>
</file>

<file path=customXml/itemProps40.xml><?xml version="1.0" encoding="utf-8"?>
<ds:datastoreItem xmlns:ds="http://schemas.openxmlformats.org/officeDocument/2006/customXml" ds:itemID="{44b0b0b5-cadf-4d3c-aea6-f53957c1967a}">
  <ds:schemaRefs/>
</ds:datastoreItem>
</file>

<file path=customXml/itemProps41.xml><?xml version="1.0" encoding="utf-8"?>
<ds:datastoreItem xmlns:ds="http://schemas.openxmlformats.org/officeDocument/2006/customXml" ds:itemID="{ec280678-e189-40ff-8a43-1dcc4678022b}">
  <ds:schemaRefs/>
</ds:datastoreItem>
</file>

<file path=customXml/itemProps42.xml><?xml version="1.0" encoding="utf-8"?>
<ds:datastoreItem xmlns:ds="http://schemas.openxmlformats.org/officeDocument/2006/customXml" ds:itemID="{dbb3d173-e3c5-4eba-b07c-c36dce1a6b52}">
  <ds:schemaRefs/>
</ds:datastoreItem>
</file>

<file path=customXml/itemProps43.xml><?xml version="1.0" encoding="utf-8"?>
<ds:datastoreItem xmlns:ds="http://schemas.openxmlformats.org/officeDocument/2006/customXml" ds:itemID="{08a445ac-a5e0-4e13-8678-067dba05a4eb}">
  <ds:schemaRefs/>
</ds:datastoreItem>
</file>

<file path=customXml/itemProps44.xml><?xml version="1.0" encoding="utf-8"?>
<ds:datastoreItem xmlns:ds="http://schemas.openxmlformats.org/officeDocument/2006/customXml" ds:itemID="{c8032eb5-b8e1-4ba6-b95d-fae016b77077}">
  <ds:schemaRefs/>
</ds:datastoreItem>
</file>

<file path=customXml/itemProps45.xml><?xml version="1.0" encoding="utf-8"?>
<ds:datastoreItem xmlns:ds="http://schemas.openxmlformats.org/officeDocument/2006/customXml" ds:itemID="{bac17add-0578-4294-a1fb-b2c04f033ed6}">
  <ds:schemaRefs/>
</ds:datastoreItem>
</file>

<file path=customXml/itemProps46.xml><?xml version="1.0" encoding="utf-8"?>
<ds:datastoreItem xmlns:ds="http://schemas.openxmlformats.org/officeDocument/2006/customXml" ds:itemID="{620f1a68-5a49-4bb1-a9f1-0d0ec1113f35}">
  <ds:schemaRefs/>
</ds:datastoreItem>
</file>

<file path=customXml/itemProps47.xml><?xml version="1.0" encoding="utf-8"?>
<ds:datastoreItem xmlns:ds="http://schemas.openxmlformats.org/officeDocument/2006/customXml" ds:itemID="{70052e34-9550-4874-9dbd-c8c45f056cf4}">
  <ds:schemaRefs/>
</ds:datastoreItem>
</file>

<file path=customXml/itemProps48.xml><?xml version="1.0" encoding="utf-8"?>
<ds:datastoreItem xmlns:ds="http://schemas.openxmlformats.org/officeDocument/2006/customXml" ds:itemID="{be7eaed6-1f33-4545-987f-38ebc2102ec6}">
  <ds:schemaRefs/>
</ds:datastoreItem>
</file>

<file path=customXml/itemProps49.xml><?xml version="1.0" encoding="utf-8"?>
<ds:datastoreItem xmlns:ds="http://schemas.openxmlformats.org/officeDocument/2006/customXml" ds:itemID="{b7bdc676-6ca3-499c-ad3a-b68e81719353}">
  <ds:schemaRefs/>
</ds:datastoreItem>
</file>

<file path=customXml/itemProps5.xml><?xml version="1.0" encoding="utf-8"?>
<ds:datastoreItem xmlns:ds="http://schemas.openxmlformats.org/officeDocument/2006/customXml" ds:itemID="{becc6992-43cd-46cc-8330-60a901186936}">
  <ds:schemaRefs/>
</ds:datastoreItem>
</file>

<file path=customXml/itemProps50.xml><?xml version="1.0" encoding="utf-8"?>
<ds:datastoreItem xmlns:ds="http://schemas.openxmlformats.org/officeDocument/2006/customXml" ds:itemID="{3a2e8816-2d5e-4ebe-bcf0-b422d157b9a4}">
  <ds:schemaRefs/>
</ds:datastoreItem>
</file>

<file path=customXml/itemProps51.xml><?xml version="1.0" encoding="utf-8"?>
<ds:datastoreItem xmlns:ds="http://schemas.openxmlformats.org/officeDocument/2006/customXml" ds:itemID="{2b3388ad-ff00-4951-9310-d570a046ec8d}">
  <ds:schemaRefs/>
</ds:datastoreItem>
</file>

<file path=customXml/itemProps52.xml><?xml version="1.0" encoding="utf-8"?>
<ds:datastoreItem xmlns:ds="http://schemas.openxmlformats.org/officeDocument/2006/customXml" ds:itemID="{095d9ca0-1f5f-4223-92b6-11edfb1f0bdd}">
  <ds:schemaRefs/>
</ds:datastoreItem>
</file>

<file path=customXml/itemProps53.xml><?xml version="1.0" encoding="utf-8"?>
<ds:datastoreItem xmlns:ds="http://schemas.openxmlformats.org/officeDocument/2006/customXml" ds:itemID="{5b10e3dd-1deb-473f-8158-0da286fbe95c}">
  <ds:schemaRefs/>
</ds:datastoreItem>
</file>

<file path=customXml/itemProps54.xml><?xml version="1.0" encoding="utf-8"?>
<ds:datastoreItem xmlns:ds="http://schemas.openxmlformats.org/officeDocument/2006/customXml" ds:itemID="{f3a18c05-1115-4f10-a9ab-7372fa208992}">
  <ds:schemaRefs/>
</ds:datastoreItem>
</file>

<file path=customXml/itemProps55.xml><?xml version="1.0" encoding="utf-8"?>
<ds:datastoreItem xmlns:ds="http://schemas.openxmlformats.org/officeDocument/2006/customXml" ds:itemID="{cc51aca5-ae47-4dea-abd3-870c9290fdce}">
  <ds:schemaRefs/>
</ds:datastoreItem>
</file>

<file path=customXml/itemProps56.xml><?xml version="1.0" encoding="utf-8"?>
<ds:datastoreItem xmlns:ds="http://schemas.openxmlformats.org/officeDocument/2006/customXml" ds:itemID="{7670ddc0-1e3e-41f5-bdfc-c9c7b875b3fe}">
  <ds:schemaRefs/>
</ds:datastoreItem>
</file>

<file path=customXml/itemProps57.xml><?xml version="1.0" encoding="utf-8"?>
<ds:datastoreItem xmlns:ds="http://schemas.openxmlformats.org/officeDocument/2006/customXml" ds:itemID="{7bad5b71-7f42-43e1-a21c-a662acf3b016}">
  <ds:schemaRefs/>
</ds:datastoreItem>
</file>

<file path=customXml/itemProps58.xml><?xml version="1.0" encoding="utf-8"?>
<ds:datastoreItem xmlns:ds="http://schemas.openxmlformats.org/officeDocument/2006/customXml" ds:itemID="{4bfa9ff4-4014-4d1c-a44b-c426f432fb51}">
  <ds:schemaRefs/>
</ds:datastoreItem>
</file>

<file path=customXml/itemProps59.xml><?xml version="1.0" encoding="utf-8"?>
<ds:datastoreItem xmlns:ds="http://schemas.openxmlformats.org/officeDocument/2006/customXml" ds:itemID="{45024b29-b3d0-46ac-a1f5-1502c73ac5ab}">
  <ds:schemaRefs/>
</ds:datastoreItem>
</file>

<file path=customXml/itemProps6.xml><?xml version="1.0" encoding="utf-8"?>
<ds:datastoreItem xmlns:ds="http://schemas.openxmlformats.org/officeDocument/2006/customXml" ds:itemID="{a80f3e88-097b-494e-b753-77ff7fa50e44}">
  <ds:schemaRefs/>
</ds:datastoreItem>
</file>

<file path=customXml/itemProps7.xml><?xml version="1.0" encoding="utf-8"?>
<ds:datastoreItem xmlns:ds="http://schemas.openxmlformats.org/officeDocument/2006/customXml" ds:itemID="{ac04f086-05f7-46fd-bab5-4a832bac115f}">
  <ds:schemaRefs/>
</ds:datastoreItem>
</file>

<file path=customXml/itemProps8.xml><?xml version="1.0" encoding="utf-8"?>
<ds:datastoreItem xmlns:ds="http://schemas.openxmlformats.org/officeDocument/2006/customXml" ds:itemID="{5c2470cb-2276-49a0-9c7a-72dc5ebee461}">
  <ds:schemaRefs/>
</ds:datastoreItem>
</file>

<file path=customXml/itemProps9.xml><?xml version="1.0" encoding="utf-8"?>
<ds:datastoreItem xmlns:ds="http://schemas.openxmlformats.org/officeDocument/2006/customXml" ds:itemID="{ed537f31-a7e7-497f-b8ff-f0ea37cc8766}">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Office_11.1.0.10463_F1E327BC-269C-435d-A152-05C5408002CA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2023-01-17T09:31:00Z</dcterms:created>
  <dc:creator>Administrator</dc:creator>
  <cp:lastModifiedBy>Administrator</cp:lastModifiedBy>
  <dcterms:modified xsi:type="dcterms:W3CDTF">2023-01-30T01:23:27Z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EE8E1EC7764942BEA3692B53B0260E72</vt:lpwstr>
  </property>
</Properties>
</file>