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青岛市海洋发展局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2022年7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月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至8月政府采购意向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为便于供应商及时了解政府采购信息，根据《财政部关于开展政府采购意向公开工作的通知》（财库〔2020〕10号）等有关规定，现将青岛市海洋发展局</w:t>
      </w:r>
      <w:r>
        <w:rPr>
          <w:rFonts w:hint="eastAsia" w:ascii="仿宋" w:hAnsi="仿宋" w:eastAsia="仿宋" w:cs="方正小标宋_GBK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年7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至8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月采购意向公开如下：</w:t>
      </w:r>
    </w:p>
    <w:tbl>
      <w:tblPr>
        <w:tblStyle w:val="5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502"/>
        <w:gridCol w:w="5053"/>
        <w:gridCol w:w="1102"/>
        <w:gridCol w:w="1449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8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采购项目名称</w:t>
            </w:r>
          </w:p>
        </w:tc>
        <w:tc>
          <w:tcPr>
            <w:tcW w:w="5053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采购需求概况</w:t>
            </w:r>
          </w:p>
        </w:tc>
        <w:tc>
          <w:tcPr>
            <w:tcW w:w="11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预算金额（万元）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预计采购时间（填写到月）</w:t>
            </w:r>
          </w:p>
        </w:tc>
        <w:tc>
          <w:tcPr>
            <w:tcW w:w="60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48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1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青岛市智慧海洋系统项目工程建设</w:t>
            </w:r>
          </w:p>
        </w:tc>
        <w:tc>
          <w:tcPr>
            <w:tcW w:w="5053" w:type="dxa"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是海洋大数据平台建设，包括数据库设计、海洋数据采集系统、海洋数据接入等模块；二是智慧海洋应用支撑平台建设，包括开发应用支撑平台，和青岛市相关支撑平台对接；三是智慧海洋应用平台建设，包括海洋综合管理一张图系统、防灾减灾综合管理系统、智慧渔港管理系统等模块；四是智慧海洋监控指挥中心建设；五是青岛智慧海洋标准规范体系制定、智慧海洋部署云平台搭建等。</w:t>
            </w:r>
          </w:p>
        </w:tc>
        <w:tc>
          <w:tcPr>
            <w:tcW w:w="11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仿宋" w:hAnsi="仿宋" w:eastAsia="仿宋" w:cs="仿宋_GB2312"/>
                <w:color w:val="333333"/>
                <w:szCs w:val="24"/>
              </w:rPr>
            </w:pPr>
            <w:r>
              <w:rPr>
                <w:rFonts w:ascii="仿宋" w:hAnsi="仿宋" w:eastAsia="仿宋" w:cs="仿宋_GB2312"/>
                <w:color w:val="333333"/>
                <w:szCs w:val="24"/>
              </w:rPr>
              <w:t>1974.6</w:t>
            </w: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万元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2</w:t>
            </w:r>
            <w:r>
              <w:rPr>
                <w:rFonts w:ascii="仿宋" w:hAnsi="仿宋" w:eastAsia="仿宋" w:cs="仿宋_GB2312"/>
                <w:color w:val="333333"/>
                <w:szCs w:val="24"/>
              </w:rPr>
              <w:t>022</w:t>
            </w: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年7月</w:t>
            </w:r>
          </w:p>
        </w:tc>
        <w:tc>
          <w:tcPr>
            <w:tcW w:w="604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仿宋" w:hAnsi="仿宋" w:eastAsia="仿宋" w:cs="仿宋_GB2312"/>
                <w:color w:val="33333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48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2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青岛市智慧海洋系统项目工程监理</w:t>
            </w: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5053" w:type="dxa"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青岛市智慧海洋系统项目建设内容包含1个海洋大数据平台、1个智慧海洋应用支撑平台、1个智慧海洋应用平台、1个智慧海洋指挥中心、1套智慧海洋标准规范体系，按照中华人民共和国《信息技术服务监理》（GB/T 19668.1-2014）开展项目建设监理工作。</w:t>
            </w:r>
          </w:p>
        </w:tc>
        <w:tc>
          <w:tcPr>
            <w:tcW w:w="11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53.5万元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2022年7月</w:t>
            </w:r>
          </w:p>
        </w:tc>
        <w:tc>
          <w:tcPr>
            <w:tcW w:w="604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33333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488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>胶州湾滩涂环境整治工程可行性研究</w:t>
            </w: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_GB2312"/>
                <w:color w:val="333333"/>
                <w:sz w:val="28"/>
                <w:szCs w:val="28"/>
              </w:rPr>
              <w:tab/>
            </w:r>
          </w:p>
        </w:tc>
        <w:tc>
          <w:tcPr>
            <w:tcW w:w="5053" w:type="dxa"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通过水深地形测量调查胶州湾底部互花米草聚集区等范围内的水深，为区域内地形演化分析、清淤工程可行性以及疏浚方量计算等工作提供基础数据。2、对拟进行生态修复的重点海区进行地形地貌、入湾河流来水来沙、现场踏勘、水深岸线演变等调查研究，开展水动力及泥沙冲淤数值模拟研究，探讨海区淤积现状及疏浚处理。3、总结互花米草密集区的生态修复、清淤方案及疏浚量。</w:t>
            </w:r>
          </w:p>
        </w:tc>
        <w:tc>
          <w:tcPr>
            <w:tcW w:w="110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150万元</w:t>
            </w:r>
          </w:p>
        </w:tc>
        <w:tc>
          <w:tcPr>
            <w:tcW w:w="144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_GB2312"/>
                <w:color w:val="333333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szCs w:val="24"/>
              </w:rPr>
              <w:t>2022年7月</w:t>
            </w:r>
          </w:p>
        </w:tc>
        <w:tc>
          <w:tcPr>
            <w:tcW w:w="604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333333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本次公开的采购意向是本单位政府采购工作的初步安排，具体采购项目情况以相关采购公告和采</w:t>
      </w:r>
      <w:bookmarkStart w:id="0" w:name="_GoBack"/>
      <w:bookmarkEnd w:id="0"/>
      <w:r>
        <w:rPr>
          <w:rFonts w:hint="eastAsia" w:ascii="仿宋" w:hAnsi="仿宋" w:eastAsia="仿宋" w:cs="仿宋_GB2312"/>
          <w:color w:val="333333"/>
          <w:sz w:val="32"/>
          <w:szCs w:val="32"/>
        </w:rPr>
        <w:t>购文件为准。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" w:hAnsi="仿宋" w:eastAsia="仿宋" w:cs="微软雅黑"/>
          <w:color w:val="333333"/>
          <w:sz w:val="27"/>
          <w:szCs w:val="27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" w:hAnsi="仿宋" w:eastAsia="仿宋" w:cs="微软雅黑"/>
          <w:color w:val="333333"/>
          <w:sz w:val="27"/>
          <w:szCs w:val="27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rPr>
          <w:rFonts w:ascii="仿宋" w:hAnsi="仿宋" w:eastAsia="仿宋" w:cs="微软雅黑"/>
          <w:color w:val="333333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</w:rPr>
        <w:t>青岛市海洋发展局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280" w:firstLineChars="1650"/>
        <w:jc w:val="both"/>
        <w:textAlignment w:val="auto"/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2022年6月</w:t>
      </w:r>
      <w:r>
        <w:rPr>
          <w:rFonts w:ascii="仿宋" w:hAnsi="仿宋" w:eastAsia="仿宋" w:cs="仿宋_GB2312"/>
          <w:color w:val="333333"/>
          <w:sz w:val="32"/>
          <w:szCs w:val="32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日</w:t>
      </w:r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ZWI5MjhhNGY0YThkOThmM2ZlYTc4MmFjY2IxODkifQ=="/>
  </w:docVars>
  <w:rsids>
    <w:rsidRoot w:val="004B3422"/>
    <w:rsid w:val="000334B0"/>
    <w:rsid w:val="00065109"/>
    <w:rsid w:val="000668AD"/>
    <w:rsid w:val="00107916"/>
    <w:rsid w:val="00110B9A"/>
    <w:rsid w:val="00134CA0"/>
    <w:rsid w:val="00140E7B"/>
    <w:rsid w:val="001F4610"/>
    <w:rsid w:val="00293701"/>
    <w:rsid w:val="00355930"/>
    <w:rsid w:val="003F5150"/>
    <w:rsid w:val="0043596B"/>
    <w:rsid w:val="004B3422"/>
    <w:rsid w:val="004C2B22"/>
    <w:rsid w:val="00556821"/>
    <w:rsid w:val="00582B3E"/>
    <w:rsid w:val="006165F1"/>
    <w:rsid w:val="006239E9"/>
    <w:rsid w:val="00633A4B"/>
    <w:rsid w:val="00693D82"/>
    <w:rsid w:val="006E0AA7"/>
    <w:rsid w:val="007641B5"/>
    <w:rsid w:val="00883AF3"/>
    <w:rsid w:val="008F3C1A"/>
    <w:rsid w:val="0092274C"/>
    <w:rsid w:val="009762B9"/>
    <w:rsid w:val="00A05649"/>
    <w:rsid w:val="00AA68E9"/>
    <w:rsid w:val="00B82093"/>
    <w:rsid w:val="00B83139"/>
    <w:rsid w:val="00BC7298"/>
    <w:rsid w:val="00C501E8"/>
    <w:rsid w:val="00D47672"/>
    <w:rsid w:val="00D500FE"/>
    <w:rsid w:val="00D8360D"/>
    <w:rsid w:val="00DD2C62"/>
    <w:rsid w:val="00DE280E"/>
    <w:rsid w:val="00DE4362"/>
    <w:rsid w:val="00E23A4F"/>
    <w:rsid w:val="00EA6836"/>
    <w:rsid w:val="00EC6641"/>
    <w:rsid w:val="00EE22EE"/>
    <w:rsid w:val="00FB58E1"/>
    <w:rsid w:val="15C5475E"/>
    <w:rsid w:val="1920350C"/>
    <w:rsid w:val="34CD05B2"/>
    <w:rsid w:val="381E0683"/>
    <w:rsid w:val="4EC53776"/>
    <w:rsid w:val="645C5CE2"/>
    <w:rsid w:val="7EFF3968"/>
    <w:rsid w:val="7FC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 w:line="480" w:lineRule="exact"/>
      <w:jc w:val="left"/>
    </w:pPr>
    <w:rPr>
      <w:rFonts w:ascii="Times New Roman" w:hAnsi="Times New Roman" w:eastAsia="仿宋_GB2312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730</Words>
  <Characters>777</Characters>
  <Lines>4</Lines>
  <Paragraphs>1</Paragraphs>
  <TotalTime>1</TotalTime>
  <ScaleCrop>false</ScaleCrop>
  <LinksUpToDate>false</LinksUpToDate>
  <CharactersWithSpaces>796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2022-06-10T19:46:00Z</dcterms:created>
  <dc:creator>Administrator</dc:creator>
  <cp:lastModifiedBy>uos</cp:lastModifiedBy>
  <cp:lastPrinted>2022-06-21T21:55:00Z</cp:lastPrinted>
  <dcterms:modified xsi:type="dcterms:W3CDTF">2022-06-24T10:44:13Z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7F2725F17A7C464AB414CE51B78C308F</vt:lpwstr>
  </property>
</Properties>
</file>