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ind w:firstLine="420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青岛市海洋发展局</w:t>
      </w:r>
    </w:p>
    <w:p>
      <w:pPr>
        <w:pStyle w:val="2"/>
        <w:widowControl/>
        <w:spacing w:beforeAutospacing="0" w:afterAutospacing="0" w:line="560" w:lineRule="exact"/>
        <w:ind w:firstLine="420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2022年5月至6月政府采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购意向</w:t>
      </w:r>
    </w:p>
    <w:p>
      <w:pPr>
        <w:pStyle w:val="2"/>
        <w:widowControl/>
        <w:spacing w:beforeAutospacing="0" w:afterAutospacing="0"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cs="仿宋_GB2312"/>
          <w:color w:val="333333"/>
          <w:sz w:val="32"/>
          <w:szCs w:val="32"/>
        </w:rPr>
        <w:t>为便于供应商及时了解政府采购信息，根据《财政部关于开展政府采购意向公开工作的通知》（财库〔2020〕10号）等有关规定，现将青岛市海洋发展局2022年5至6月采购意向公开如下：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162"/>
        <w:gridCol w:w="2838"/>
        <w:gridCol w:w="1421"/>
        <w:gridCol w:w="1500"/>
        <w:gridCol w:w="9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16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333333"/>
                <w:sz w:val="32"/>
                <w:szCs w:val="32"/>
              </w:rPr>
              <w:t>采购项目名称</w:t>
            </w:r>
          </w:p>
        </w:tc>
        <w:tc>
          <w:tcPr>
            <w:tcW w:w="283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333333"/>
                <w:sz w:val="32"/>
                <w:szCs w:val="32"/>
              </w:rPr>
              <w:t>采购需求概况</w:t>
            </w:r>
          </w:p>
        </w:tc>
        <w:tc>
          <w:tcPr>
            <w:tcW w:w="14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333333"/>
                <w:sz w:val="32"/>
                <w:szCs w:val="32"/>
              </w:rPr>
              <w:t>预算金额（万元）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333333"/>
                <w:sz w:val="32"/>
                <w:szCs w:val="32"/>
              </w:rPr>
              <w:t>预计采购时间（填写到月）</w:t>
            </w: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333333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</w:pP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2022年青岛市海洋经济运行监测与评估项目</w:t>
            </w:r>
          </w:p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40" w:lineRule="auto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按照自然资源部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、省海洋局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关于海洋经济运行监测与评估工作的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要求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，贯彻执行《海洋生产总值核算制度》和《海洋经济统计调查制度》，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努力为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引领型现代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海洋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城市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建设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坚实的统计保障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2022年我市将继续开展海洋经济运行监测与评估相关工作。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巩固完善涉海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单位名录库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；开展市区两级海洋生产总值核算；实施重点涉海企业联系制度；实施《海洋经济统计调查制度》；开展海洋经济运行分析与评估工作；探索开展海洋经济运行系列指数编制研究工作；探索开展涉海商事主体标记认证机制等领域创新研究工作，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充分发挥海洋经济运行监测在海洋经济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综合评估、管理决策服务中的支撑能力。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100万元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  <w:t>2022年6月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val="en-US" w:eastAsia="zh-CN"/>
              </w:rPr>
              <w:t>浒苔打捞计量统计核查项目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40" w:lineRule="auto"/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333333"/>
                <w:sz w:val="21"/>
                <w:szCs w:val="21"/>
                <w:lang w:val="en-US" w:eastAsia="zh-CN"/>
              </w:rPr>
              <w:t>对5-6个不同地点的浒苔吊装现场全面监督核查，协助维护浒苔吊装现场的吊装秩序，杜绝吊装现场违规作业等情形；对卸载到浒苔卸载点的沥水浒苔过磅进行监督、核查，并对过磅数据汇总，与处置企业、打捞船等相关单位核对，出具核查报告，保证统计数据的准确性；与浒苔费用审计方对接、复核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80万元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hint="eastAsia" w:ascii="仿宋_GB2312" w:hAnsi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2022年5月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20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cs="仿宋_GB2312"/>
          <w:color w:val="333333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333333"/>
          <w:sz w:val="32"/>
          <w:szCs w:val="32"/>
        </w:rPr>
      </w:pPr>
    </w:p>
    <w:p>
      <w:pPr>
        <w:pStyle w:val="2"/>
        <w:widowControl/>
        <w:spacing w:beforeAutospacing="0" w:afterAutospacing="0" w:line="420" w:lineRule="atLeast"/>
        <w:jc w:val="both"/>
        <w:rPr>
          <w:rFonts w:ascii="仿宋_GB2312" w:hAnsi="仿宋_GB2312" w:eastAsia="微软雅黑" w:cs="仿宋_GB2312"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</w:rPr>
        <w:t xml:space="preserve">                                   </w:t>
      </w:r>
      <w:r>
        <w:rPr>
          <w:rFonts w:hint="eastAsia" w:ascii="仿宋_GB2312" w:hAnsi="仿宋_GB2312" w:cs="仿宋_GB2312"/>
          <w:color w:val="333333"/>
          <w:sz w:val="32"/>
          <w:szCs w:val="32"/>
        </w:rPr>
        <w:t xml:space="preserve">      青岛市海洋发展局</w:t>
      </w:r>
    </w:p>
    <w:p>
      <w:pPr>
        <w:pStyle w:val="2"/>
        <w:widowControl/>
        <w:spacing w:beforeAutospacing="0" w:afterAutospacing="0" w:line="420" w:lineRule="atLeast"/>
        <w:jc w:val="right"/>
        <w:rPr>
          <w:rFonts w:ascii="仿宋_GB2312"/>
          <w:szCs w:val="32"/>
        </w:rPr>
      </w:pPr>
      <w:r>
        <w:rPr>
          <w:rFonts w:hint="eastAsia" w:ascii="仿宋_GB2312" w:hAnsi="仿宋_GB2312" w:cs="仿宋_GB2312"/>
          <w:color w:val="333333"/>
          <w:sz w:val="32"/>
          <w:szCs w:val="32"/>
        </w:rPr>
        <w:t>2022年4月</w:t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cs="仿宋_GB2312"/>
          <w:color w:val="333333"/>
          <w:sz w:val="32"/>
          <w:szCs w:val="32"/>
        </w:rPr>
        <w:t>日</w:t>
      </w:r>
    </w:p>
    <w:p>
      <w:pPr>
        <w:pStyle w:val="2"/>
        <w:widowControl/>
        <w:spacing w:before="436" w:beforeAutospacing="0" w:afterAutospacing="0" w:line="560" w:lineRule="exact"/>
        <w:jc w:val="both"/>
        <w:rPr>
          <w:rFonts w:ascii="黑体" w:hAnsi="黑体" w:eastAsia="黑体" w:cs="仿宋_GB2312"/>
          <w:color w:val="333333"/>
          <w:sz w:val="32"/>
          <w:szCs w:val="32"/>
        </w:rPr>
      </w:pPr>
    </w:p>
    <w:p>
      <w:pPr>
        <w:pStyle w:val="2"/>
        <w:widowControl/>
        <w:spacing w:before="436" w:beforeAutospacing="0" w:afterAutospacing="0" w:line="560" w:lineRule="exact"/>
        <w:jc w:val="both"/>
        <w:rPr>
          <w:rFonts w:ascii="黑体" w:hAnsi="黑体" w:eastAsia="黑体" w:cs="仿宋_GB2312"/>
          <w:color w:val="333333"/>
          <w:sz w:val="32"/>
          <w:szCs w:val="32"/>
        </w:rPr>
      </w:pPr>
    </w:p>
    <w:p>
      <w:pPr>
        <w:pStyle w:val="2"/>
        <w:widowControl/>
        <w:spacing w:beforeAutospacing="0" w:afterAutospacing="0" w:line="420" w:lineRule="atLeast"/>
        <w:ind w:firstLine="6400" w:firstLineChars="2000"/>
        <w:jc w:val="both"/>
        <w:rPr>
          <w:rFonts w:ascii="仿宋_GB2312" w:hAnsi="仿宋_GB2312" w:cs="仿宋_GB2312"/>
          <w:color w:val="333333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7BC6"/>
    <w:rsid w:val="004A7539"/>
    <w:rsid w:val="006833FB"/>
    <w:rsid w:val="0097516A"/>
    <w:rsid w:val="00C93F88"/>
    <w:rsid w:val="0DA77BC6"/>
    <w:rsid w:val="0EA004DC"/>
    <w:rsid w:val="3EB07A18"/>
    <w:rsid w:val="4CC051D1"/>
    <w:rsid w:val="707E7020"/>
    <w:rsid w:val="76A176F7"/>
    <w:rsid w:val="7FFF6F73"/>
    <w:rsid w:val="BEF6CF7A"/>
    <w:rsid w:val="FFB9A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 w:line="480" w:lineRule="exact"/>
      <w:jc w:val="left"/>
    </w:pPr>
    <w:rPr>
      <w:rFonts w:ascii="Times New Roman" w:hAnsi="Times New Roman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521</Characters>
  <Lines>3</Lines>
  <Paragraphs>1</Paragraphs>
  <TotalTime>33</TotalTime>
  <ScaleCrop>false</ScaleCrop>
  <LinksUpToDate>false</LinksUpToDate>
  <CharactersWithSpaces>564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2022-04-08T16:46:00Z</dcterms:created>
  <dc:creator>哎呦，我去！！</dc:creator>
  <cp:lastModifiedBy>uos</cp:lastModifiedBy>
  <cp:lastPrinted>2022-04-11T17:45:00Z</cp:lastPrinted>
  <dcterms:modified xsi:type="dcterms:W3CDTF">2022-04-11T16:25:56Z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3C1D8C65DECD47A691B1875BFAC4CD53</vt:lpwstr>
  </property>
</Properties>
</file>