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B7" w:rsidRPr="00281C74" w:rsidRDefault="002825B7" w:rsidP="002825B7">
      <w:pPr>
        <w:jc w:val="center"/>
        <w:rPr>
          <w:rFonts w:eastAsia="文星标宋"/>
          <w:color w:val="FF0000"/>
          <w:sz w:val="72"/>
          <w:szCs w:val="72"/>
        </w:rPr>
      </w:pPr>
      <w:r w:rsidRPr="00281C74">
        <w:rPr>
          <w:rFonts w:eastAsia="文星标宋"/>
          <w:color w:val="FF0000"/>
          <w:sz w:val="72"/>
          <w:szCs w:val="72"/>
        </w:rPr>
        <w:t>青岛市供销合作社联合社</w:t>
      </w:r>
    </w:p>
    <w:p w:rsidR="002825B7" w:rsidRPr="00281C74" w:rsidRDefault="00192C31" w:rsidP="00674C6D">
      <w:pPr>
        <w:spacing w:line="560" w:lineRule="exact"/>
        <w:jc w:val="center"/>
        <w:rPr>
          <w:sz w:val="44"/>
          <w:szCs w:val="44"/>
        </w:rPr>
      </w:pPr>
      <w:r w:rsidRPr="00192C31">
        <w:pict>
          <v:line id="直线 2" o:spid="_x0000_s2050" style="position:absolute;left:0;text-align:left;z-index:251658240" from="-9pt,7.8pt" to="423pt,7.8pt" strokecolor="red" strokeweight="3pt"/>
        </w:pict>
      </w:r>
    </w:p>
    <w:p w:rsidR="002825B7" w:rsidRPr="00281C74" w:rsidRDefault="002825B7" w:rsidP="00674C6D">
      <w:pPr>
        <w:spacing w:line="560" w:lineRule="exact"/>
        <w:jc w:val="right"/>
        <w:rPr>
          <w:rFonts w:eastAsia="仿宋_GB2312"/>
          <w:sz w:val="32"/>
          <w:szCs w:val="32"/>
        </w:rPr>
      </w:pPr>
      <w:r w:rsidRPr="00281C74">
        <w:rPr>
          <w:rFonts w:eastAsia="仿宋_GB2312"/>
          <w:sz w:val="32"/>
          <w:szCs w:val="32"/>
        </w:rPr>
        <w:t>青供函〔</w:t>
      </w:r>
      <w:r w:rsidRPr="00281C74">
        <w:rPr>
          <w:rFonts w:eastAsia="仿宋_GB2312"/>
          <w:sz w:val="32"/>
          <w:szCs w:val="32"/>
        </w:rPr>
        <w:t>201</w:t>
      </w:r>
      <w:r w:rsidR="00674C6D">
        <w:rPr>
          <w:rFonts w:eastAsia="仿宋_GB2312" w:hint="eastAsia"/>
          <w:sz w:val="32"/>
          <w:szCs w:val="32"/>
        </w:rPr>
        <w:t>9</w:t>
      </w:r>
      <w:r w:rsidRPr="00281C74">
        <w:rPr>
          <w:rFonts w:eastAsia="仿宋_GB2312"/>
          <w:sz w:val="32"/>
          <w:szCs w:val="32"/>
        </w:rPr>
        <w:t>〕</w:t>
      </w:r>
      <w:r w:rsidR="007445FA">
        <w:rPr>
          <w:rFonts w:eastAsia="仿宋_GB2312" w:hint="eastAsia"/>
          <w:sz w:val="32"/>
          <w:szCs w:val="32"/>
        </w:rPr>
        <w:t>2</w:t>
      </w:r>
      <w:r w:rsidRPr="00281C74">
        <w:rPr>
          <w:rFonts w:eastAsia="仿宋_GB2312"/>
          <w:sz w:val="32"/>
          <w:szCs w:val="32"/>
        </w:rPr>
        <w:t>号</w:t>
      </w:r>
    </w:p>
    <w:p w:rsidR="002825B7" w:rsidRPr="00281C74" w:rsidRDefault="002825B7" w:rsidP="00674C6D">
      <w:pPr>
        <w:spacing w:line="560" w:lineRule="exact"/>
        <w:jc w:val="center"/>
        <w:rPr>
          <w:rFonts w:eastAsia="仿宋_GB2312"/>
          <w:sz w:val="32"/>
          <w:szCs w:val="32"/>
        </w:rPr>
      </w:pPr>
    </w:p>
    <w:p w:rsidR="007445FA" w:rsidRDefault="007445FA" w:rsidP="007445FA">
      <w:pPr>
        <w:spacing w:line="600" w:lineRule="exact"/>
        <w:jc w:val="center"/>
        <w:rPr>
          <w:rFonts w:ascii="方正小标宋_GBK" w:eastAsia="方正小标宋_GBK" w:hAnsiTheme="majorEastAsia" w:cstheme="majorEastAsia" w:hint="eastAsia"/>
          <w:spacing w:val="-4"/>
          <w:sz w:val="44"/>
          <w:szCs w:val="44"/>
        </w:rPr>
      </w:pPr>
      <w:r w:rsidRPr="007445FA">
        <w:rPr>
          <w:rFonts w:ascii="方正小标宋_GBK" w:eastAsia="方正小标宋_GBK" w:hAnsiTheme="majorEastAsia" w:cstheme="majorEastAsia" w:hint="eastAsia"/>
          <w:spacing w:val="-4"/>
          <w:sz w:val="44"/>
          <w:szCs w:val="44"/>
        </w:rPr>
        <w:t>青岛市供销合作社联合社关于做好2018年</w:t>
      </w:r>
    </w:p>
    <w:p w:rsidR="007445FA" w:rsidRPr="007445FA" w:rsidRDefault="007445FA" w:rsidP="007445FA">
      <w:pPr>
        <w:spacing w:line="600" w:lineRule="exact"/>
        <w:jc w:val="center"/>
        <w:rPr>
          <w:rFonts w:ascii="方正小标宋_GBK" w:eastAsia="方正小标宋_GBK" w:hAnsiTheme="majorEastAsia" w:cstheme="majorEastAsia" w:hint="eastAsia"/>
          <w:spacing w:val="-4"/>
          <w:sz w:val="44"/>
          <w:szCs w:val="44"/>
        </w:rPr>
      </w:pPr>
      <w:r w:rsidRPr="007445FA">
        <w:rPr>
          <w:rFonts w:ascii="方正小标宋_GBK" w:eastAsia="方正小标宋_GBK" w:hAnsiTheme="majorEastAsia" w:cstheme="majorEastAsia" w:hint="eastAsia"/>
          <w:spacing w:val="-4"/>
          <w:sz w:val="44"/>
          <w:szCs w:val="44"/>
        </w:rPr>
        <w:t>度供销合作社企业财务会计决算工作的通知</w:t>
      </w:r>
    </w:p>
    <w:p w:rsidR="007445FA" w:rsidRDefault="007445FA" w:rsidP="007445FA">
      <w:pPr>
        <w:rPr>
          <w:rFonts w:ascii="方正仿宋简体"/>
          <w:szCs w:val="30"/>
        </w:rPr>
      </w:pPr>
    </w:p>
    <w:p w:rsidR="007445FA" w:rsidRPr="007445FA" w:rsidRDefault="007445FA" w:rsidP="007445FA">
      <w:pPr>
        <w:spacing w:line="560" w:lineRule="exact"/>
        <w:rPr>
          <w:rFonts w:eastAsia="仿宋"/>
          <w:spacing w:val="2"/>
          <w:sz w:val="32"/>
          <w:szCs w:val="32"/>
        </w:rPr>
      </w:pPr>
      <w:r w:rsidRPr="007445FA">
        <w:rPr>
          <w:rFonts w:eastAsia="仿宋" w:hAnsi="仿宋"/>
          <w:spacing w:val="2"/>
          <w:sz w:val="32"/>
          <w:szCs w:val="32"/>
        </w:rPr>
        <w:t>各市、区供销合作社，有关公司：</w:t>
      </w:r>
    </w:p>
    <w:p w:rsidR="007445FA" w:rsidRPr="007445FA" w:rsidRDefault="007445FA" w:rsidP="007445FA">
      <w:pPr>
        <w:spacing w:line="560" w:lineRule="exact"/>
        <w:ind w:firstLineChars="200" w:firstLine="640"/>
        <w:rPr>
          <w:rFonts w:eastAsia="仿宋"/>
          <w:sz w:val="32"/>
          <w:szCs w:val="32"/>
        </w:rPr>
      </w:pPr>
      <w:r w:rsidRPr="007445FA">
        <w:rPr>
          <w:rFonts w:eastAsia="仿宋" w:hAnsi="仿宋"/>
          <w:sz w:val="32"/>
          <w:szCs w:val="32"/>
        </w:rPr>
        <w:t>为做好</w:t>
      </w:r>
      <w:r w:rsidRPr="007445FA">
        <w:rPr>
          <w:rFonts w:eastAsia="仿宋"/>
          <w:sz w:val="32"/>
          <w:szCs w:val="32"/>
        </w:rPr>
        <w:t>2018</w:t>
      </w:r>
      <w:r w:rsidRPr="007445FA">
        <w:rPr>
          <w:rFonts w:eastAsia="仿宋" w:hAnsi="仿宋"/>
          <w:sz w:val="32"/>
          <w:szCs w:val="32"/>
        </w:rPr>
        <w:t>年度供销合作社企业财务会计决算工作，更好地发挥财务信息在供销合作社改革发展和系统经济运行分析中的重要作用，现就编报</w:t>
      </w:r>
      <w:r w:rsidRPr="007445FA">
        <w:rPr>
          <w:rFonts w:eastAsia="仿宋"/>
          <w:sz w:val="32"/>
          <w:szCs w:val="32"/>
        </w:rPr>
        <w:t>2018</w:t>
      </w:r>
      <w:r w:rsidRPr="007445FA">
        <w:rPr>
          <w:rFonts w:eastAsia="仿宋" w:hAnsi="仿宋"/>
          <w:sz w:val="32"/>
          <w:szCs w:val="32"/>
        </w:rPr>
        <w:t>年度供销合作社企业财务会计决算工作通知如下：</w:t>
      </w:r>
    </w:p>
    <w:p w:rsidR="007445FA" w:rsidRPr="007445FA" w:rsidRDefault="007445FA" w:rsidP="007445FA">
      <w:pPr>
        <w:spacing w:line="560" w:lineRule="exact"/>
        <w:ind w:firstLineChars="200" w:firstLine="640"/>
        <w:rPr>
          <w:rFonts w:eastAsia="黑体"/>
          <w:sz w:val="32"/>
          <w:szCs w:val="32"/>
        </w:rPr>
      </w:pPr>
      <w:r w:rsidRPr="007445FA">
        <w:rPr>
          <w:rFonts w:eastAsia="黑体" w:hAnsi="黑体"/>
          <w:sz w:val="32"/>
          <w:szCs w:val="32"/>
        </w:rPr>
        <w:t>一、编报范围</w:t>
      </w:r>
    </w:p>
    <w:p w:rsidR="007445FA" w:rsidRPr="007445FA" w:rsidRDefault="007445FA" w:rsidP="007445FA">
      <w:pPr>
        <w:spacing w:line="560" w:lineRule="exact"/>
        <w:ind w:firstLineChars="200" w:firstLine="640"/>
        <w:rPr>
          <w:rFonts w:eastAsia="仿宋"/>
          <w:sz w:val="32"/>
          <w:szCs w:val="32"/>
        </w:rPr>
      </w:pPr>
      <w:r w:rsidRPr="007445FA">
        <w:rPr>
          <w:rFonts w:eastAsia="楷体" w:hAnsi="楷体"/>
          <w:sz w:val="32"/>
          <w:szCs w:val="32"/>
        </w:rPr>
        <w:t>（一）填报范围。</w:t>
      </w:r>
      <w:r w:rsidRPr="007445FA">
        <w:rPr>
          <w:rFonts w:eastAsia="仿宋" w:hAnsi="仿宋"/>
          <w:sz w:val="32"/>
          <w:szCs w:val="32"/>
        </w:rPr>
        <w:t>供销合作社系统具有法人资格、独立核算、能够编制完整会计报表的企业，实行企业化管理的事业单位，基层社及供销合作社领办创办的农民专业合作社（包括农民专业合作社联合社）。</w:t>
      </w:r>
    </w:p>
    <w:p w:rsidR="007445FA" w:rsidRPr="007445FA" w:rsidRDefault="007445FA" w:rsidP="007445FA">
      <w:pPr>
        <w:spacing w:line="560" w:lineRule="exact"/>
        <w:ind w:firstLineChars="200" w:firstLine="640"/>
        <w:rPr>
          <w:rFonts w:eastAsia="仿宋"/>
          <w:sz w:val="32"/>
          <w:szCs w:val="32"/>
        </w:rPr>
      </w:pPr>
      <w:r w:rsidRPr="007445FA">
        <w:rPr>
          <w:rFonts w:eastAsia="楷体" w:hAnsi="楷体"/>
          <w:sz w:val="32"/>
          <w:szCs w:val="32"/>
        </w:rPr>
        <w:t>（二）报表组成。</w:t>
      </w:r>
      <w:r w:rsidRPr="007445FA">
        <w:rPr>
          <w:rFonts w:eastAsia="仿宋"/>
          <w:sz w:val="32"/>
          <w:szCs w:val="32"/>
        </w:rPr>
        <w:t>2018</w:t>
      </w:r>
      <w:r w:rsidRPr="007445FA">
        <w:rPr>
          <w:rFonts w:eastAsia="仿宋" w:hAnsi="仿宋"/>
          <w:sz w:val="32"/>
          <w:szCs w:val="32"/>
        </w:rPr>
        <w:t>年度供销合作社企业财务会计决算报表（以下简称</w:t>
      </w:r>
      <w:r w:rsidRPr="007445FA">
        <w:rPr>
          <w:rFonts w:eastAsia="仿宋"/>
          <w:sz w:val="32"/>
          <w:szCs w:val="32"/>
        </w:rPr>
        <w:t>2018</w:t>
      </w:r>
      <w:r w:rsidRPr="007445FA">
        <w:rPr>
          <w:rFonts w:eastAsia="仿宋" w:hAnsi="仿宋"/>
          <w:sz w:val="32"/>
          <w:szCs w:val="32"/>
        </w:rPr>
        <w:t>年度决算报表）包括封面表、资产负债表、利润表、所有者权益变动表、资产减值准备情况表、应上交应弥补款项表、基本情况表、人力资源情况表、供销合作社补充指标表和供销合作社分层级主要财务指标表（详见附件）。</w:t>
      </w:r>
    </w:p>
    <w:p w:rsidR="007445FA" w:rsidRPr="007445FA" w:rsidRDefault="007445FA" w:rsidP="007445FA">
      <w:pPr>
        <w:spacing w:line="560" w:lineRule="exact"/>
        <w:ind w:firstLineChars="200" w:firstLine="640"/>
        <w:rPr>
          <w:rFonts w:eastAsia="仿宋"/>
          <w:sz w:val="32"/>
          <w:szCs w:val="32"/>
        </w:rPr>
      </w:pPr>
      <w:r w:rsidRPr="007445FA">
        <w:rPr>
          <w:rFonts w:eastAsia="黑体" w:hAnsi="黑体"/>
          <w:sz w:val="32"/>
          <w:szCs w:val="32"/>
        </w:rPr>
        <w:lastRenderedPageBreak/>
        <w:t>二、编报依据</w:t>
      </w:r>
    </w:p>
    <w:p w:rsidR="007445FA" w:rsidRPr="007445FA" w:rsidRDefault="007445FA" w:rsidP="007445FA">
      <w:pPr>
        <w:spacing w:line="560" w:lineRule="exact"/>
        <w:ind w:firstLineChars="200" w:firstLine="640"/>
        <w:rPr>
          <w:rFonts w:eastAsia="仿宋"/>
          <w:sz w:val="32"/>
          <w:szCs w:val="32"/>
        </w:rPr>
      </w:pPr>
      <w:r w:rsidRPr="007445FA">
        <w:rPr>
          <w:rFonts w:eastAsia="仿宋" w:hAnsi="仿宋"/>
          <w:sz w:val="32"/>
          <w:szCs w:val="32"/>
        </w:rPr>
        <w:t>（一）各级供销合作社社有企业要严格按照有关法规制度，以真实的交易事项、完整的账簿记录为依据，在全面清查资产、核实债务和权益、正确结转损益及依法进行年终审计等工作的基础上，编制</w:t>
      </w:r>
      <w:r w:rsidRPr="007445FA">
        <w:rPr>
          <w:rFonts w:eastAsia="仿宋"/>
          <w:sz w:val="32"/>
          <w:szCs w:val="32"/>
        </w:rPr>
        <w:t>2018</w:t>
      </w:r>
      <w:r w:rsidRPr="007445FA">
        <w:rPr>
          <w:rFonts w:eastAsia="仿宋" w:hAnsi="仿宋"/>
          <w:sz w:val="32"/>
          <w:szCs w:val="32"/>
        </w:rPr>
        <w:t>年度决算报表，并认真组织录入、审核、汇总（合并）等工作，确保决算数据的真实和完整。</w:t>
      </w:r>
    </w:p>
    <w:p w:rsidR="007445FA" w:rsidRPr="007445FA" w:rsidRDefault="007445FA" w:rsidP="007445FA">
      <w:pPr>
        <w:spacing w:line="560" w:lineRule="exact"/>
        <w:ind w:firstLineChars="200" w:firstLine="640"/>
        <w:rPr>
          <w:rFonts w:eastAsia="仿宋"/>
          <w:sz w:val="32"/>
          <w:szCs w:val="32"/>
        </w:rPr>
      </w:pPr>
      <w:r w:rsidRPr="007445FA">
        <w:rPr>
          <w:rFonts w:eastAsia="仿宋" w:hAnsi="仿宋"/>
          <w:sz w:val="32"/>
          <w:szCs w:val="32"/>
        </w:rPr>
        <w:t>（二）合并财务报表的编制原则、范围及方法，按照《企业会计准则第</w:t>
      </w:r>
      <w:r w:rsidRPr="007445FA">
        <w:rPr>
          <w:rFonts w:eastAsia="仿宋"/>
          <w:sz w:val="32"/>
          <w:szCs w:val="32"/>
        </w:rPr>
        <w:t>33</w:t>
      </w:r>
      <w:r w:rsidRPr="007445FA">
        <w:rPr>
          <w:rFonts w:eastAsia="仿宋" w:hAnsi="仿宋"/>
          <w:sz w:val="32"/>
          <w:szCs w:val="32"/>
        </w:rPr>
        <w:t>号</w:t>
      </w:r>
      <w:r w:rsidRPr="007445FA">
        <w:rPr>
          <w:rFonts w:eastAsia="仿宋"/>
          <w:sz w:val="32"/>
          <w:szCs w:val="32"/>
        </w:rPr>
        <w:t>—</w:t>
      </w:r>
      <w:r w:rsidRPr="007445FA">
        <w:rPr>
          <w:rFonts w:eastAsia="仿宋" w:hAnsi="仿宋"/>
          <w:sz w:val="32"/>
          <w:szCs w:val="32"/>
        </w:rPr>
        <w:t>合并财务报表》、《企业会计准则</w:t>
      </w:r>
      <w:r w:rsidRPr="007445FA">
        <w:rPr>
          <w:rFonts w:eastAsia="仿宋"/>
          <w:sz w:val="32"/>
          <w:szCs w:val="32"/>
        </w:rPr>
        <w:t>—</w:t>
      </w:r>
      <w:r w:rsidRPr="007445FA">
        <w:rPr>
          <w:rFonts w:eastAsia="仿宋" w:hAnsi="仿宋"/>
          <w:sz w:val="32"/>
          <w:szCs w:val="32"/>
        </w:rPr>
        <w:t>应用指南》等有关规定执行。</w:t>
      </w:r>
    </w:p>
    <w:p w:rsidR="007445FA" w:rsidRPr="007445FA" w:rsidRDefault="007445FA" w:rsidP="007445FA">
      <w:pPr>
        <w:spacing w:line="560" w:lineRule="exact"/>
        <w:ind w:firstLineChars="200" w:firstLine="640"/>
        <w:rPr>
          <w:rFonts w:eastAsia="仿宋"/>
          <w:sz w:val="32"/>
          <w:szCs w:val="32"/>
        </w:rPr>
      </w:pPr>
      <w:r w:rsidRPr="007445FA">
        <w:rPr>
          <w:rFonts w:eastAsia="仿宋" w:hAnsi="仿宋"/>
          <w:sz w:val="32"/>
          <w:szCs w:val="32"/>
        </w:rPr>
        <w:t>（三）境外企业应根据《企业会计准则第</w:t>
      </w:r>
      <w:r w:rsidRPr="007445FA">
        <w:rPr>
          <w:rFonts w:eastAsia="仿宋"/>
          <w:sz w:val="32"/>
          <w:szCs w:val="32"/>
        </w:rPr>
        <w:t>19</w:t>
      </w:r>
      <w:r w:rsidRPr="007445FA">
        <w:rPr>
          <w:rFonts w:eastAsia="仿宋" w:hAnsi="仿宋"/>
          <w:sz w:val="32"/>
          <w:szCs w:val="32"/>
        </w:rPr>
        <w:t>号</w:t>
      </w:r>
      <w:r w:rsidRPr="007445FA">
        <w:rPr>
          <w:rFonts w:eastAsia="仿宋"/>
          <w:sz w:val="32"/>
          <w:szCs w:val="32"/>
        </w:rPr>
        <w:t>—</w:t>
      </w:r>
      <w:r w:rsidRPr="007445FA">
        <w:rPr>
          <w:rFonts w:eastAsia="仿宋" w:hAnsi="仿宋"/>
          <w:sz w:val="32"/>
          <w:szCs w:val="32"/>
        </w:rPr>
        <w:t>外币折算》等相关规定将外币折算为人民币填报，分户填报和录入金额单位为人民币万元。</w:t>
      </w:r>
    </w:p>
    <w:p w:rsidR="007445FA" w:rsidRPr="007445FA" w:rsidRDefault="007445FA" w:rsidP="007445FA">
      <w:pPr>
        <w:spacing w:line="560" w:lineRule="exact"/>
        <w:ind w:firstLineChars="200" w:firstLine="640"/>
        <w:rPr>
          <w:rFonts w:eastAsia="仿宋"/>
          <w:sz w:val="32"/>
          <w:szCs w:val="32"/>
        </w:rPr>
      </w:pPr>
      <w:r w:rsidRPr="007445FA">
        <w:rPr>
          <w:rFonts w:eastAsia="仿宋" w:hAnsi="仿宋"/>
          <w:sz w:val="32"/>
          <w:szCs w:val="32"/>
        </w:rPr>
        <w:t>（四）在境内外同时上市的企业以及在境外上市并采用国际财务报告准则或企业会计准则编制财务报告的企业，自</w:t>
      </w:r>
      <w:r w:rsidRPr="007445FA">
        <w:rPr>
          <w:rFonts w:eastAsia="仿宋"/>
          <w:sz w:val="32"/>
          <w:szCs w:val="32"/>
        </w:rPr>
        <w:t>2018</w:t>
      </w:r>
      <w:r w:rsidRPr="007445FA">
        <w:rPr>
          <w:rFonts w:eastAsia="仿宋" w:hAnsi="仿宋"/>
          <w:sz w:val="32"/>
          <w:szCs w:val="32"/>
        </w:rPr>
        <w:t>年</w:t>
      </w:r>
      <w:r w:rsidRPr="007445FA">
        <w:rPr>
          <w:rFonts w:eastAsia="仿宋"/>
          <w:sz w:val="32"/>
          <w:szCs w:val="32"/>
        </w:rPr>
        <w:t>1</w:t>
      </w:r>
      <w:r w:rsidRPr="007445FA">
        <w:rPr>
          <w:rFonts w:eastAsia="仿宋" w:hAnsi="仿宋"/>
          <w:sz w:val="32"/>
          <w:szCs w:val="32"/>
        </w:rPr>
        <w:t>月</w:t>
      </w:r>
      <w:r w:rsidRPr="007445FA">
        <w:rPr>
          <w:rFonts w:eastAsia="仿宋"/>
          <w:sz w:val="32"/>
          <w:szCs w:val="32"/>
        </w:rPr>
        <w:t>1</w:t>
      </w:r>
      <w:r w:rsidRPr="007445FA">
        <w:rPr>
          <w:rFonts w:eastAsia="仿宋" w:hAnsi="仿宋"/>
          <w:sz w:val="32"/>
          <w:szCs w:val="32"/>
        </w:rPr>
        <w:t>日起施行新金融工具准则和新收入准则；其他境内上市企业自</w:t>
      </w:r>
      <w:r w:rsidRPr="007445FA">
        <w:rPr>
          <w:rFonts w:eastAsia="仿宋"/>
          <w:sz w:val="32"/>
          <w:szCs w:val="32"/>
        </w:rPr>
        <w:t>2019</w:t>
      </w:r>
      <w:r w:rsidRPr="007445FA">
        <w:rPr>
          <w:rFonts w:eastAsia="仿宋" w:hAnsi="仿宋"/>
          <w:sz w:val="32"/>
          <w:szCs w:val="32"/>
        </w:rPr>
        <w:t>年</w:t>
      </w:r>
      <w:r w:rsidRPr="007445FA">
        <w:rPr>
          <w:rFonts w:eastAsia="仿宋"/>
          <w:sz w:val="32"/>
          <w:szCs w:val="32"/>
        </w:rPr>
        <w:t>1</w:t>
      </w:r>
      <w:r w:rsidRPr="007445FA">
        <w:rPr>
          <w:rFonts w:eastAsia="仿宋" w:hAnsi="仿宋"/>
          <w:sz w:val="32"/>
          <w:szCs w:val="32"/>
        </w:rPr>
        <w:t>月</w:t>
      </w:r>
      <w:r w:rsidRPr="007445FA">
        <w:rPr>
          <w:rFonts w:eastAsia="仿宋"/>
          <w:sz w:val="32"/>
          <w:szCs w:val="32"/>
        </w:rPr>
        <w:t>1</w:t>
      </w:r>
      <w:r w:rsidRPr="007445FA">
        <w:rPr>
          <w:rFonts w:eastAsia="仿宋" w:hAnsi="仿宋"/>
          <w:sz w:val="32"/>
          <w:szCs w:val="32"/>
        </w:rPr>
        <w:t>日起施行新金融工具准则，自</w:t>
      </w:r>
      <w:r w:rsidRPr="007445FA">
        <w:rPr>
          <w:rFonts w:eastAsia="仿宋"/>
          <w:sz w:val="32"/>
          <w:szCs w:val="32"/>
        </w:rPr>
        <w:t>2020</w:t>
      </w:r>
      <w:r w:rsidRPr="007445FA">
        <w:rPr>
          <w:rFonts w:eastAsia="仿宋" w:hAnsi="仿宋"/>
          <w:sz w:val="32"/>
          <w:szCs w:val="32"/>
        </w:rPr>
        <w:t>年</w:t>
      </w:r>
      <w:r w:rsidRPr="007445FA">
        <w:rPr>
          <w:rFonts w:eastAsia="仿宋"/>
          <w:sz w:val="32"/>
          <w:szCs w:val="32"/>
        </w:rPr>
        <w:t>1</w:t>
      </w:r>
      <w:r w:rsidRPr="007445FA">
        <w:rPr>
          <w:rFonts w:eastAsia="仿宋" w:hAnsi="仿宋"/>
          <w:sz w:val="32"/>
          <w:szCs w:val="32"/>
        </w:rPr>
        <w:t>月</w:t>
      </w:r>
      <w:r w:rsidRPr="007445FA">
        <w:rPr>
          <w:rFonts w:eastAsia="仿宋"/>
          <w:sz w:val="32"/>
          <w:szCs w:val="32"/>
        </w:rPr>
        <w:t>1</w:t>
      </w:r>
      <w:r w:rsidRPr="007445FA">
        <w:rPr>
          <w:rFonts w:eastAsia="仿宋" w:hAnsi="仿宋"/>
          <w:sz w:val="32"/>
          <w:szCs w:val="32"/>
        </w:rPr>
        <w:t>日起施行新收入准则；执行企业会计准则的非上市企业自</w:t>
      </w:r>
      <w:r w:rsidRPr="007445FA">
        <w:rPr>
          <w:rFonts w:eastAsia="仿宋"/>
          <w:sz w:val="32"/>
          <w:szCs w:val="32"/>
        </w:rPr>
        <w:t>2021</w:t>
      </w:r>
      <w:r w:rsidRPr="007445FA">
        <w:rPr>
          <w:rFonts w:eastAsia="仿宋" w:hAnsi="仿宋"/>
          <w:sz w:val="32"/>
          <w:szCs w:val="32"/>
        </w:rPr>
        <w:t>年</w:t>
      </w:r>
      <w:r w:rsidRPr="007445FA">
        <w:rPr>
          <w:rFonts w:eastAsia="仿宋"/>
          <w:sz w:val="32"/>
          <w:szCs w:val="32"/>
        </w:rPr>
        <w:t>1</w:t>
      </w:r>
      <w:r w:rsidRPr="007445FA">
        <w:rPr>
          <w:rFonts w:eastAsia="仿宋" w:hAnsi="仿宋"/>
          <w:sz w:val="32"/>
          <w:szCs w:val="32"/>
        </w:rPr>
        <w:t>月</w:t>
      </w:r>
      <w:r w:rsidRPr="007445FA">
        <w:rPr>
          <w:rFonts w:eastAsia="仿宋"/>
          <w:sz w:val="32"/>
          <w:szCs w:val="32"/>
        </w:rPr>
        <w:t>1</w:t>
      </w:r>
      <w:r w:rsidRPr="007445FA">
        <w:rPr>
          <w:rFonts w:eastAsia="仿宋" w:hAnsi="仿宋"/>
          <w:sz w:val="32"/>
          <w:szCs w:val="32"/>
        </w:rPr>
        <w:t>日起施行新金融工具准则和新收入准则。</w:t>
      </w:r>
    </w:p>
    <w:p w:rsidR="007445FA" w:rsidRPr="007445FA" w:rsidRDefault="007445FA" w:rsidP="007445FA">
      <w:pPr>
        <w:spacing w:line="560" w:lineRule="exact"/>
        <w:ind w:firstLineChars="200" w:firstLine="640"/>
        <w:rPr>
          <w:rFonts w:eastAsia="黑体"/>
          <w:sz w:val="32"/>
          <w:szCs w:val="32"/>
        </w:rPr>
      </w:pPr>
      <w:r w:rsidRPr="007445FA">
        <w:rPr>
          <w:rFonts w:eastAsia="黑体" w:hAnsi="黑体"/>
          <w:sz w:val="32"/>
          <w:szCs w:val="32"/>
        </w:rPr>
        <w:t>三、报送要求</w:t>
      </w:r>
    </w:p>
    <w:p w:rsidR="007445FA" w:rsidRPr="007445FA" w:rsidRDefault="007445FA" w:rsidP="007445FA">
      <w:pPr>
        <w:spacing w:line="560" w:lineRule="exact"/>
        <w:ind w:firstLineChars="200" w:firstLine="640"/>
        <w:rPr>
          <w:rFonts w:eastAsia="仿宋"/>
          <w:sz w:val="32"/>
          <w:szCs w:val="32"/>
        </w:rPr>
      </w:pPr>
      <w:r w:rsidRPr="007445FA">
        <w:rPr>
          <w:rFonts w:eastAsia="楷体" w:hAnsi="楷体"/>
          <w:sz w:val="32"/>
          <w:szCs w:val="32"/>
        </w:rPr>
        <w:t>（一）电子版格式。</w:t>
      </w:r>
      <w:r w:rsidRPr="007445FA">
        <w:rPr>
          <w:rFonts w:eastAsia="仿宋" w:hAnsi="仿宋"/>
          <w:sz w:val="32"/>
          <w:szCs w:val="32"/>
        </w:rPr>
        <w:t>请各单位于</w:t>
      </w:r>
      <w:r w:rsidRPr="007445FA">
        <w:rPr>
          <w:rFonts w:eastAsia="仿宋"/>
          <w:sz w:val="32"/>
          <w:szCs w:val="32"/>
        </w:rPr>
        <w:t>2019</w:t>
      </w:r>
      <w:r w:rsidRPr="007445FA">
        <w:rPr>
          <w:rFonts w:eastAsia="仿宋" w:hAnsi="仿宋"/>
          <w:sz w:val="32"/>
          <w:szCs w:val="32"/>
        </w:rPr>
        <w:t>年</w:t>
      </w:r>
      <w:r w:rsidRPr="007445FA">
        <w:rPr>
          <w:rFonts w:eastAsia="仿宋"/>
          <w:sz w:val="32"/>
          <w:szCs w:val="32"/>
        </w:rPr>
        <w:t>3</w:t>
      </w:r>
      <w:r w:rsidRPr="007445FA">
        <w:rPr>
          <w:rFonts w:eastAsia="仿宋" w:hAnsi="仿宋"/>
          <w:sz w:val="32"/>
          <w:szCs w:val="32"/>
        </w:rPr>
        <w:t>月</w:t>
      </w:r>
      <w:r w:rsidRPr="007445FA">
        <w:rPr>
          <w:rFonts w:eastAsia="仿宋"/>
          <w:sz w:val="32"/>
          <w:szCs w:val="32"/>
        </w:rPr>
        <w:t>15</w:t>
      </w:r>
      <w:r w:rsidRPr="007445FA">
        <w:rPr>
          <w:rFonts w:eastAsia="仿宋" w:hAnsi="仿宋"/>
          <w:sz w:val="32"/>
          <w:szCs w:val="32"/>
        </w:rPr>
        <w:t>日前，通过供销合作社财务报表网络信息系统填报，报送金额单位为万元。</w:t>
      </w:r>
    </w:p>
    <w:p w:rsidR="007445FA" w:rsidRPr="007445FA" w:rsidRDefault="007445FA" w:rsidP="007445FA">
      <w:pPr>
        <w:spacing w:line="560" w:lineRule="exact"/>
        <w:ind w:firstLineChars="200" w:firstLine="624"/>
        <w:rPr>
          <w:rFonts w:eastAsia="仿宋"/>
          <w:spacing w:val="-4"/>
          <w:sz w:val="32"/>
          <w:szCs w:val="32"/>
        </w:rPr>
      </w:pPr>
      <w:r w:rsidRPr="007445FA">
        <w:rPr>
          <w:rFonts w:eastAsia="楷体" w:hAnsi="楷体"/>
          <w:spacing w:val="-4"/>
          <w:sz w:val="32"/>
          <w:szCs w:val="32"/>
        </w:rPr>
        <w:lastRenderedPageBreak/>
        <w:t>（二）书面格式。</w:t>
      </w:r>
      <w:r w:rsidRPr="007445FA">
        <w:rPr>
          <w:rFonts w:eastAsia="仿宋" w:hAnsi="仿宋"/>
          <w:spacing w:val="-4"/>
          <w:sz w:val="32"/>
          <w:szCs w:val="32"/>
        </w:rPr>
        <w:t>请各单位于</w:t>
      </w:r>
      <w:r w:rsidRPr="007445FA">
        <w:rPr>
          <w:rFonts w:eastAsia="仿宋"/>
          <w:spacing w:val="-4"/>
          <w:sz w:val="32"/>
          <w:szCs w:val="32"/>
        </w:rPr>
        <w:t>2019</w:t>
      </w:r>
      <w:r w:rsidRPr="007445FA">
        <w:rPr>
          <w:rFonts w:eastAsia="仿宋" w:hAnsi="仿宋"/>
          <w:spacing w:val="-4"/>
          <w:sz w:val="32"/>
          <w:szCs w:val="32"/>
        </w:rPr>
        <w:t>年</w:t>
      </w:r>
      <w:r w:rsidRPr="007445FA">
        <w:rPr>
          <w:rFonts w:eastAsia="仿宋"/>
          <w:spacing w:val="-4"/>
          <w:sz w:val="32"/>
          <w:szCs w:val="32"/>
        </w:rPr>
        <w:t>3</w:t>
      </w:r>
      <w:r w:rsidRPr="007445FA">
        <w:rPr>
          <w:rFonts w:eastAsia="仿宋" w:hAnsi="仿宋"/>
          <w:spacing w:val="-4"/>
          <w:sz w:val="32"/>
          <w:szCs w:val="32"/>
        </w:rPr>
        <w:t>月</w:t>
      </w:r>
      <w:r w:rsidRPr="007445FA">
        <w:rPr>
          <w:rFonts w:eastAsia="仿宋"/>
          <w:spacing w:val="-4"/>
          <w:sz w:val="32"/>
          <w:szCs w:val="32"/>
        </w:rPr>
        <w:t>31</w:t>
      </w:r>
      <w:r w:rsidRPr="007445FA">
        <w:rPr>
          <w:rFonts w:eastAsia="仿宋" w:hAnsi="仿宋"/>
          <w:spacing w:val="-4"/>
          <w:sz w:val="32"/>
          <w:szCs w:val="32"/>
        </w:rPr>
        <w:t>日前将</w:t>
      </w:r>
      <w:r w:rsidRPr="007445FA">
        <w:rPr>
          <w:rFonts w:eastAsia="仿宋"/>
          <w:spacing w:val="-4"/>
          <w:sz w:val="32"/>
          <w:szCs w:val="32"/>
        </w:rPr>
        <w:t>2018</w:t>
      </w:r>
      <w:r w:rsidRPr="007445FA">
        <w:rPr>
          <w:rFonts w:eastAsia="仿宋" w:hAnsi="仿宋"/>
          <w:spacing w:val="-4"/>
          <w:sz w:val="32"/>
          <w:szCs w:val="32"/>
        </w:rPr>
        <w:t>年度决算报表</w:t>
      </w:r>
      <w:r w:rsidRPr="007445FA">
        <w:rPr>
          <w:rFonts w:eastAsia="仿宋"/>
          <w:spacing w:val="-4"/>
          <w:sz w:val="32"/>
          <w:szCs w:val="32"/>
        </w:rPr>
        <w:t>2</w:t>
      </w:r>
      <w:r w:rsidRPr="007445FA">
        <w:rPr>
          <w:rFonts w:eastAsia="仿宋" w:hAnsi="仿宋"/>
          <w:spacing w:val="-4"/>
          <w:sz w:val="32"/>
          <w:szCs w:val="32"/>
        </w:rPr>
        <w:t>份报送至市社财务处，封面加盖单位公章和相关人员签章。</w:t>
      </w:r>
    </w:p>
    <w:p w:rsidR="007445FA" w:rsidRPr="007445FA" w:rsidRDefault="007445FA" w:rsidP="007445FA">
      <w:pPr>
        <w:spacing w:line="560" w:lineRule="exact"/>
        <w:ind w:firstLineChars="200" w:firstLine="640"/>
        <w:rPr>
          <w:rFonts w:eastAsia="仿宋"/>
          <w:sz w:val="32"/>
          <w:szCs w:val="32"/>
        </w:rPr>
      </w:pPr>
      <w:r w:rsidRPr="007445FA">
        <w:rPr>
          <w:rFonts w:eastAsia="黑体" w:hAnsi="黑体"/>
          <w:sz w:val="32"/>
          <w:szCs w:val="32"/>
        </w:rPr>
        <w:t>四、工作要求</w:t>
      </w:r>
    </w:p>
    <w:p w:rsidR="007445FA" w:rsidRPr="007445FA" w:rsidRDefault="007445FA" w:rsidP="007445FA">
      <w:pPr>
        <w:spacing w:line="560" w:lineRule="exact"/>
        <w:ind w:firstLineChars="200" w:firstLine="640"/>
        <w:rPr>
          <w:rFonts w:eastAsia="仿宋"/>
          <w:sz w:val="32"/>
          <w:szCs w:val="32"/>
        </w:rPr>
      </w:pPr>
      <w:r w:rsidRPr="007445FA">
        <w:rPr>
          <w:rFonts w:eastAsia="楷体" w:hAnsi="楷体"/>
          <w:sz w:val="32"/>
          <w:szCs w:val="32"/>
        </w:rPr>
        <w:t>（一）完善工作机制。</w:t>
      </w:r>
      <w:r w:rsidRPr="007445FA">
        <w:rPr>
          <w:rFonts w:eastAsia="仿宋" w:hAnsi="仿宋"/>
          <w:sz w:val="32"/>
          <w:szCs w:val="32"/>
        </w:rPr>
        <w:t>各单位要高度重视财务会计决算工作，切实加强组织领导，明确职责分工，统筹协调好本系统开展决算报告工作，及时准确报送相关数据和材料。</w:t>
      </w:r>
    </w:p>
    <w:p w:rsidR="007445FA" w:rsidRPr="007445FA" w:rsidRDefault="007445FA" w:rsidP="007445FA">
      <w:pPr>
        <w:spacing w:line="560" w:lineRule="exact"/>
        <w:ind w:firstLineChars="200" w:firstLine="640"/>
        <w:rPr>
          <w:rFonts w:eastAsia="仿宋"/>
          <w:sz w:val="32"/>
          <w:szCs w:val="32"/>
        </w:rPr>
      </w:pPr>
      <w:r w:rsidRPr="007445FA">
        <w:rPr>
          <w:rFonts w:eastAsia="楷体" w:hAnsi="楷体"/>
          <w:sz w:val="32"/>
          <w:szCs w:val="32"/>
        </w:rPr>
        <w:t>（二）强化制度学习。</w:t>
      </w:r>
      <w:r w:rsidRPr="007445FA">
        <w:rPr>
          <w:rFonts w:eastAsia="仿宋"/>
          <w:sz w:val="32"/>
          <w:szCs w:val="32"/>
        </w:rPr>
        <w:t>2018</w:t>
      </w:r>
      <w:r w:rsidRPr="007445FA">
        <w:rPr>
          <w:rFonts w:eastAsia="仿宋" w:hAnsi="仿宋"/>
          <w:sz w:val="32"/>
          <w:szCs w:val="32"/>
        </w:rPr>
        <w:t>年度决算报表格式调整较大，请各单位及时加强对新会计准则及新财务报表格式的学习，准确领会各会计科目含义及所属类别，认真准确填写决算报表。</w:t>
      </w:r>
    </w:p>
    <w:p w:rsidR="007445FA" w:rsidRPr="007445FA" w:rsidRDefault="007445FA" w:rsidP="007445FA">
      <w:pPr>
        <w:spacing w:line="560" w:lineRule="exact"/>
        <w:ind w:firstLineChars="200" w:firstLine="640"/>
        <w:rPr>
          <w:rFonts w:eastAsia="仿宋"/>
          <w:sz w:val="32"/>
          <w:szCs w:val="32"/>
        </w:rPr>
      </w:pPr>
      <w:r w:rsidRPr="007445FA">
        <w:rPr>
          <w:rFonts w:eastAsia="楷体" w:hAnsi="楷体"/>
          <w:sz w:val="32"/>
          <w:szCs w:val="32"/>
        </w:rPr>
        <w:t>（三）巧用提取功能。</w:t>
      </w:r>
      <w:r w:rsidRPr="007445FA">
        <w:rPr>
          <w:rFonts w:eastAsia="仿宋" w:hAnsi="仿宋"/>
          <w:sz w:val="32"/>
          <w:szCs w:val="32"/>
        </w:rPr>
        <w:t>总社财会部对</w:t>
      </w:r>
      <w:r w:rsidRPr="007445FA">
        <w:rPr>
          <w:rFonts w:eastAsia="仿宋"/>
          <w:sz w:val="32"/>
          <w:szCs w:val="32"/>
        </w:rPr>
        <w:t>2018</w:t>
      </w:r>
      <w:r w:rsidRPr="007445FA">
        <w:rPr>
          <w:rFonts w:eastAsia="仿宋" w:hAnsi="仿宋"/>
          <w:sz w:val="32"/>
          <w:szCs w:val="32"/>
        </w:rPr>
        <w:t>年度决算报表功能进行完善升级，针对单户企业和基层社，新增提取资产负债表、利润表、基本情况表、人力资源情况表和供销合作社企业补充指标表等</w:t>
      </w:r>
      <w:r w:rsidRPr="007445FA">
        <w:rPr>
          <w:rFonts w:eastAsia="仿宋"/>
          <w:sz w:val="32"/>
          <w:szCs w:val="32"/>
        </w:rPr>
        <w:t>5</w:t>
      </w:r>
      <w:r w:rsidRPr="007445FA">
        <w:rPr>
          <w:rFonts w:eastAsia="仿宋" w:hAnsi="仿宋"/>
          <w:sz w:val="32"/>
          <w:szCs w:val="32"/>
        </w:rPr>
        <w:t>张报表上年同期数的功能，针对供销合作社企业补充指标表和供销合作社分层级主要财务指标表新增提取部分表间数据的功能，请各单位妥善运用数据提取功能，在合理减轻工作量的基础上，进一步提高数据质量。</w:t>
      </w:r>
    </w:p>
    <w:p w:rsidR="007445FA" w:rsidRPr="007445FA" w:rsidRDefault="007445FA" w:rsidP="007445FA">
      <w:pPr>
        <w:spacing w:line="560" w:lineRule="exact"/>
        <w:ind w:firstLineChars="200" w:firstLine="640"/>
        <w:rPr>
          <w:rFonts w:eastAsia="仿宋"/>
          <w:sz w:val="32"/>
          <w:szCs w:val="32"/>
        </w:rPr>
      </w:pPr>
      <w:r w:rsidRPr="007445FA">
        <w:rPr>
          <w:rFonts w:eastAsia="楷体" w:hAnsi="楷体"/>
          <w:sz w:val="32"/>
          <w:szCs w:val="32"/>
        </w:rPr>
        <w:t>（四）加强数据审核。</w:t>
      </w:r>
      <w:r w:rsidRPr="007445FA">
        <w:rPr>
          <w:rFonts w:eastAsia="仿宋" w:hAnsi="仿宋"/>
          <w:sz w:val="32"/>
          <w:szCs w:val="32"/>
        </w:rPr>
        <w:t>各单位要认真对照新财务报表审核要求和以前年度决算工作中出现的问题，加强财务数据审核，确保财务信息真实准确。</w:t>
      </w:r>
    </w:p>
    <w:p w:rsidR="007445FA" w:rsidRPr="007445FA" w:rsidRDefault="007445FA" w:rsidP="007445FA">
      <w:pPr>
        <w:spacing w:line="560" w:lineRule="exact"/>
        <w:ind w:leftChars="200" w:left="1358" w:hangingChars="293" w:hanging="938"/>
        <w:rPr>
          <w:rFonts w:eastAsia="仿宋"/>
          <w:sz w:val="32"/>
          <w:szCs w:val="32"/>
        </w:rPr>
      </w:pPr>
    </w:p>
    <w:p w:rsidR="007445FA" w:rsidRPr="007445FA" w:rsidRDefault="007445FA" w:rsidP="007445FA">
      <w:pPr>
        <w:spacing w:line="560" w:lineRule="exact"/>
        <w:ind w:leftChars="200" w:left="1358" w:hangingChars="293" w:hanging="938"/>
        <w:rPr>
          <w:rFonts w:eastAsia="仿宋"/>
          <w:sz w:val="32"/>
          <w:szCs w:val="32"/>
        </w:rPr>
      </w:pPr>
    </w:p>
    <w:p w:rsidR="007445FA" w:rsidRPr="007445FA" w:rsidRDefault="007445FA" w:rsidP="007445FA">
      <w:pPr>
        <w:spacing w:line="560" w:lineRule="exact"/>
        <w:ind w:leftChars="200" w:left="1358" w:hangingChars="293" w:hanging="938"/>
        <w:rPr>
          <w:rFonts w:eastAsia="仿宋"/>
          <w:sz w:val="32"/>
          <w:szCs w:val="32"/>
        </w:rPr>
      </w:pPr>
      <w:r w:rsidRPr="007445FA">
        <w:rPr>
          <w:rFonts w:eastAsia="仿宋" w:hAnsi="仿宋"/>
          <w:sz w:val="32"/>
          <w:szCs w:val="32"/>
        </w:rPr>
        <w:lastRenderedPageBreak/>
        <w:t>附件：</w:t>
      </w:r>
      <w:r w:rsidRPr="007445FA">
        <w:rPr>
          <w:rFonts w:eastAsia="仿宋"/>
          <w:sz w:val="32"/>
          <w:szCs w:val="32"/>
        </w:rPr>
        <w:t>2018</w:t>
      </w:r>
      <w:r w:rsidRPr="007445FA">
        <w:rPr>
          <w:rFonts w:eastAsia="仿宋" w:hAnsi="仿宋"/>
          <w:sz w:val="32"/>
          <w:szCs w:val="32"/>
        </w:rPr>
        <w:t>年度决算报表（包括封面表、资产负债表、利润表、所有者权益变动表、资产减值准备情况表、应上交应弥补款项表、基本情况表、人力资源情况表、供销合作社补充指标表、供销合作社分层级主要财务指标表）</w:t>
      </w:r>
    </w:p>
    <w:p w:rsidR="007445FA" w:rsidRPr="007445FA" w:rsidRDefault="007445FA" w:rsidP="007445FA">
      <w:pPr>
        <w:spacing w:line="560" w:lineRule="exact"/>
        <w:ind w:firstLineChars="200" w:firstLine="640"/>
        <w:jc w:val="right"/>
        <w:rPr>
          <w:rFonts w:eastAsia="仿宋"/>
          <w:sz w:val="32"/>
          <w:szCs w:val="32"/>
        </w:rPr>
      </w:pPr>
    </w:p>
    <w:p w:rsidR="007445FA" w:rsidRPr="007445FA" w:rsidRDefault="007445FA" w:rsidP="007445FA">
      <w:pPr>
        <w:spacing w:line="560" w:lineRule="exact"/>
        <w:ind w:firstLineChars="200" w:firstLine="640"/>
        <w:jc w:val="right"/>
        <w:rPr>
          <w:rFonts w:eastAsia="仿宋"/>
          <w:sz w:val="32"/>
          <w:szCs w:val="32"/>
        </w:rPr>
      </w:pPr>
    </w:p>
    <w:p w:rsidR="007445FA" w:rsidRPr="007445FA" w:rsidRDefault="007445FA" w:rsidP="007445FA">
      <w:pPr>
        <w:wordWrap w:val="0"/>
        <w:spacing w:line="560" w:lineRule="exact"/>
        <w:ind w:firstLineChars="200" w:firstLine="640"/>
        <w:jc w:val="right"/>
        <w:rPr>
          <w:rFonts w:eastAsia="仿宋"/>
          <w:sz w:val="32"/>
          <w:szCs w:val="32"/>
        </w:rPr>
      </w:pPr>
      <w:r w:rsidRPr="007445FA">
        <w:rPr>
          <w:rFonts w:eastAsia="仿宋"/>
          <w:sz w:val="32"/>
          <w:szCs w:val="32"/>
        </w:rPr>
        <w:t xml:space="preserve"> </w:t>
      </w:r>
      <w:r w:rsidRPr="007445FA">
        <w:rPr>
          <w:rFonts w:eastAsia="仿宋" w:hAnsi="仿宋"/>
          <w:sz w:val="32"/>
          <w:szCs w:val="32"/>
        </w:rPr>
        <w:t>青岛市供销合作社联合社</w:t>
      </w:r>
      <w:r w:rsidRPr="007445FA">
        <w:rPr>
          <w:rFonts w:eastAsia="仿宋"/>
          <w:sz w:val="32"/>
          <w:szCs w:val="32"/>
        </w:rPr>
        <w:t xml:space="preserve">    </w:t>
      </w:r>
    </w:p>
    <w:p w:rsidR="007445FA" w:rsidRPr="007445FA" w:rsidRDefault="007445FA" w:rsidP="007445FA">
      <w:pPr>
        <w:wordWrap w:val="0"/>
        <w:spacing w:line="560" w:lineRule="exact"/>
        <w:ind w:right="664"/>
        <w:jc w:val="right"/>
        <w:rPr>
          <w:rFonts w:eastAsia="仿宋"/>
          <w:sz w:val="32"/>
          <w:szCs w:val="32"/>
        </w:rPr>
      </w:pPr>
      <w:r w:rsidRPr="007445FA">
        <w:rPr>
          <w:rFonts w:eastAsia="仿宋"/>
          <w:sz w:val="32"/>
          <w:szCs w:val="32"/>
        </w:rPr>
        <w:t xml:space="preserve">                2019</w:t>
      </w:r>
      <w:r w:rsidRPr="007445FA">
        <w:rPr>
          <w:rFonts w:eastAsia="仿宋" w:hAnsi="仿宋"/>
          <w:sz w:val="32"/>
          <w:szCs w:val="32"/>
        </w:rPr>
        <w:t>年</w:t>
      </w:r>
      <w:r w:rsidRPr="007445FA">
        <w:rPr>
          <w:rFonts w:eastAsia="仿宋"/>
          <w:sz w:val="32"/>
          <w:szCs w:val="32"/>
        </w:rPr>
        <w:t>1</w:t>
      </w:r>
      <w:r w:rsidRPr="007445FA">
        <w:rPr>
          <w:rFonts w:eastAsia="仿宋" w:hAnsi="仿宋"/>
          <w:sz w:val="32"/>
          <w:szCs w:val="32"/>
        </w:rPr>
        <w:t>月</w:t>
      </w:r>
      <w:r w:rsidRPr="007445FA">
        <w:rPr>
          <w:rFonts w:eastAsia="仿宋"/>
          <w:sz w:val="32"/>
          <w:szCs w:val="32"/>
        </w:rPr>
        <w:t>22</w:t>
      </w:r>
      <w:r w:rsidRPr="007445FA">
        <w:rPr>
          <w:rFonts w:eastAsia="仿宋" w:hAnsi="仿宋"/>
          <w:sz w:val="32"/>
          <w:szCs w:val="32"/>
        </w:rPr>
        <w:t>日</w:t>
      </w:r>
      <w:r w:rsidRPr="007445FA">
        <w:rPr>
          <w:rFonts w:eastAsia="仿宋"/>
          <w:sz w:val="32"/>
          <w:szCs w:val="32"/>
        </w:rPr>
        <w:t xml:space="preserve">  </w:t>
      </w:r>
      <w:bookmarkStart w:id="0" w:name="_GoBack"/>
      <w:bookmarkEnd w:id="0"/>
    </w:p>
    <w:p w:rsidR="00674C6D" w:rsidRPr="00674C6D" w:rsidRDefault="00674C6D" w:rsidP="00674C6D">
      <w:pPr>
        <w:spacing w:line="560" w:lineRule="exact"/>
        <w:ind w:firstLineChars="200" w:firstLine="640"/>
        <w:rPr>
          <w:rFonts w:eastAsia="仿宋_GB2312"/>
          <w:sz w:val="32"/>
          <w:szCs w:val="32"/>
        </w:rPr>
      </w:pPr>
    </w:p>
    <w:p w:rsidR="002A1E54" w:rsidRPr="00281C74" w:rsidRDefault="002A1E54" w:rsidP="00674C6D">
      <w:pPr>
        <w:spacing w:line="560" w:lineRule="exact"/>
        <w:ind w:firstLineChars="1445" w:firstLine="4624"/>
        <w:rPr>
          <w:rFonts w:eastAsia="仿宋_GB2312"/>
          <w:sz w:val="32"/>
          <w:szCs w:val="32"/>
        </w:rPr>
      </w:pPr>
    </w:p>
    <w:sectPr w:rsidR="002A1E54" w:rsidRPr="00281C74" w:rsidSect="00790EA4">
      <w:footerReference w:type="default" r:id="rId8"/>
      <w:pgSz w:w="11906" w:h="16838"/>
      <w:pgMar w:top="1440"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5FA" w:rsidRDefault="007445FA" w:rsidP="002825B7">
      <w:r>
        <w:separator/>
      </w:r>
    </w:p>
  </w:endnote>
  <w:endnote w:type="continuationSeparator" w:id="0">
    <w:p w:rsidR="007445FA" w:rsidRDefault="007445FA" w:rsidP="00282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081"/>
      <w:docPartObj>
        <w:docPartGallery w:val="Page Numbers (Bottom of Page)"/>
        <w:docPartUnique/>
      </w:docPartObj>
    </w:sdtPr>
    <w:sdtContent>
      <w:p w:rsidR="007445FA" w:rsidRDefault="007445FA" w:rsidP="00F626C1">
        <w:pPr>
          <w:pStyle w:val="a4"/>
          <w:jc w:val="center"/>
        </w:pPr>
        <w:r w:rsidRPr="00F626C1">
          <w:rPr>
            <w:rFonts w:ascii="Times New Roman" w:hAnsi="Times New Roman" w:cs="Times New Roman"/>
            <w:sz w:val="24"/>
            <w:szCs w:val="24"/>
          </w:rPr>
          <w:fldChar w:fldCharType="begin"/>
        </w:r>
        <w:r w:rsidRPr="00F626C1">
          <w:rPr>
            <w:rFonts w:ascii="Times New Roman" w:hAnsi="Times New Roman" w:cs="Times New Roman"/>
            <w:sz w:val="24"/>
            <w:szCs w:val="24"/>
          </w:rPr>
          <w:instrText xml:space="preserve"> PAGE   \* MERGEFORMAT </w:instrText>
        </w:r>
        <w:r w:rsidRPr="00F626C1">
          <w:rPr>
            <w:rFonts w:ascii="Times New Roman" w:hAnsi="Times New Roman" w:cs="Times New Roman"/>
            <w:sz w:val="24"/>
            <w:szCs w:val="24"/>
          </w:rPr>
          <w:fldChar w:fldCharType="separate"/>
        </w:r>
        <w:r w:rsidR="007B04DF" w:rsidRPr="007B04DF">
          <w:rPr>
            <w:rFonts w:ascii="Times New Roman" w:hAnsi="Times New Roman" w:cs="Times New Roman"/>
            <w:noProof/>
            <w:sz w:val="24"/>
            <w:szCs w:val="24"/>
            <w:lang w:val="zh-CN"/>
          </w:rPr>
          <w:t>1</w:t>
        </w:r>
        <w:r w:rsidRPr="00F626C1">
          <w:rPr>
            <w:rFonts w:ascii="Times New Roman" w:hAnsi="Times New Roman" w:cs="Times New Roman"/>
            <w:sz w:val="24"/>
            <w:szCs w:val="24"/>
          </w:rPr>
          <w:fldChar w:fldCharType="end"/>
        </w:r>
      </w:p>
    </w:sdtContent>
  </w:sdt>
  <w:p w:rsidR="007445FA" w:rsidRDefault="007445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5FA" w:rsidRDefault="007445FA" w:rsidP="002825B7">
      <w:r>
        <w:separator/>
      </w:r>
    </w:p>
  </w:footnote>
  <w:footnote w:type="continuationSeparator" w:id="0">
    <w:p w:rsidR="007445FA" w:rsidRDefault="007445FA" w:rsidP="002825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92B9D"/>
    <w:multiLevelType w:val="hybridMultilevel"/>
    <w:tmpl w:val="C2C23AB4"/>
    <w:lvl w:ilvl="0" w:tplc="31B0903C">
      <w:start w:val="1"/>
      <w:numFmt w:val="decimal"/>
      <w:lvlText w:val="%1、"/>
      <w:lvlJc w:val="left"/>
      <w:pPr>
        <w:ind w:left="1360" w:hanging="720"/>
      </w:pPr>
      <w:rPr>
        <w:rFonts w:eastAsia="仿宋_GB2312"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4263701"/>
    <w:multiLevelType w:val="hybridMultilevel"/>
    <w:tmpl w:val="6E8EBCE0"/>
    <w:lvl w:ilvl="0" w:tplc="F2369C5E">
      <w:start w:val="1"/>
      <w:numFmt w:val="decimal"/>
      <w:lvlText w:val="%1、"/>
      <w:lvlJc w:val="left"/>
      <w:pPr>
        <w:ind w:left="1360" w:hanging="720"/>
      </w:pPr>
      <w:rPr>
        <w:rFonts w:eastAsia="仿宋_GB2312"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95D3774"/>
    <w:multiLevelType w:val="hybridMultilevel"/>
    <w:tmpl w:val="443E69F2"/>
    <w:lvl w:ilvl="0" w:tplc="1824A45E">
      <w:start w:val="1"/>
      <w:numFmt w:val="decimal"/>
      <w:lvlText w:val="%1、"/>
      <w:lvlJc w:val="left"/>
      <w:pPr>
        <w:ind w:left="1360" w:hanging="720"/>
      </w:pPr>
      <w:rPr>
        <w:rFonts w:eastAsia="仿宋_GB2312"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763536C"/>
    <w:multiLevelType w:val="singleLevel"/>
    <w:tmpl w:val="5763536C"/>
    <w:lvl w:ilvl="0">
      <w:start w:val="1"/>
      <w:numFmt w:val="decimal"/>
      <w:suff w:val="nothing"/>
      <w:lvlText w:val="%1．"/>
      <w:lvlJc w:val="left"/>
    </w:lvl>
  </w:abstractNum>
  <w:num w:numId="1">
    <w:abstractNumId w:val="3"/>
  </w:num>
  <w:num w:numId="2">
    <w:abstractNumId w:val="3"/>
    <w:lvlOverride w:ilvl="0">
      <w:startOverride w:val="1"/>
    </w:lvlOverride>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25B7"/>
    <w:rsid w:val="000079ED"/>
    <w:rsid w:val="00030EBD"/>
    <w:rsid w:val="00045BE9"/>
    <w:rsid w:val="00045F90"/>
    <w:rsid w:val="00055A43"/>
    <w:rsid w:val="000B43C7"/>
    <w:rsid w:val="000B6235"/>
    <w:rsid w:val="001123C3"/>
    <w:rsid w:val="00113127"/>
    <w:rsid w:val="00131C43"/>
    <w:rsid w:val="001624F7"/>
    <w:rsid w:val="00192C31"/>
    <w:rsid w:val="001D7134"/>
    <w:rsid w:val="002034ED"/>
    <w:rsid w:val="00237085"/>
    <w:rsid w:val="002407BF"/>
    <w:rsid w:val="0025180B"/>
    <w:rsid w:val="002769CF"/>
    <w:rsid w:val="00281C74"/>
    <w:rsid w:val="002825B7"/>
    <w:rsid w:val="002A1E54"/>
    <w:rsid w:val="002E622B"/>
    <w:rsid w:val="002F72D0"/>
    <w:rsid w:val="00313054"/>
    <w:rsid w:val="003C1F6D"/>
    <w:rsid w:val="003D6B6F"/>
    <w:rsid w:val="00402BC8"/>
    <w:rsid w:val="0046774C"/>
    <w:rsid w:val="004A6C4D"/>
    <w:rsid w:val="004D3362"/>
    <w:rsid w:val="004E5D87"/>
    <w:rsid w:val="00520AE2"/>
    <w:rsid w:val="00586A09"/>
    <w:rsid w:val="005A4355"/>
    <w:rsid w:val="005F10D5"/>
    <w:rsid w:val="00624DCC"/>
    <w:rsid w:val="0064424C"/>
    <w:rsid w:val="0064783B"/>
    <w:rsid w:val="00670F9A"/>
    <w:rsid w:val="00674C6D"/>
    <w:rsid w:val="00674CCC"/>
    <w:rsid w:val="0068419C"/>
    <w:rsid w:val="00685F67"/>
    <w:rsid w:val="006E0C28"/>
    <w:rsid w:val="006F484D"/>
    <w:rsid w:val="007059D1"/>
    <w:rsid w:val="00713693"/>
    <w:rsid w:val="007445FA"/>
    <w:rsid w:val="007530A4"/>
    <w:rsid w:val="00761EDD"/>
    <w:rsid w:val="00762616"/>
    <w:rsid w:val="00776D40"/>
    <w:rsid w:val="00790EA4"/>
    <w:rsid w:val="00796ACE"/>
    <w:rsid w:val="007A5086"/>
    <w:rsid w:val="007B04DF"/>
    <w:rsid w:val="007C2B83"/>
    <w:rsid w:val="007D7AAF"/>
    <w:rsid w:val="008345AA"/>
    <w:rsid w:val="00842380"/>
    <w:rsid w:val="008447FF"/>
    <w:rsid w:val="008502C4"/>
    <w:rsid w:val="008610D0"/>
    <w:rsid w:val="008628EE"/>
    <w:rsid w:val="00892836"/>
    <w:rsid w:val="008C5BDF"/>
    <w:rsid w:val="008D47BA"/>
    <w:rsid w:val="008F082F"/>
    <w:rsid w:val="008F42E7"/>
    <w:rsid w:val="00905901"/>
    <w:rsid w:val="00911B78"/>
    <w:rsid w:val="00930AA4"/>
    <w:rsid w:val="00932133"/>
    <w:rsid w:val="009346FE"/>
    <w:rsid w:val="00966995"/>
    <w:rsid w:val="00966C6E"/>
    <w:rsid w:val="009B2D63"/>
    <w:rsid w:val="009C61A3"/>
    <w:rsid w:val="00A06A39"/>
    <w:rsid w:val="00A25005"/>
    <w:rsid w:val="00AF6590"/>
    <w:rsid w:val="00B2639B"/>
    <w:rsid w:val="00B47453"/>
    <w:rsid w:val="00B86ACA"/>
    <w:rsid w:val="00BC577B"/>
    <w:rsid w:val="00C44D7F"/>
    <w:rsid w:val="00C768B3"/>
    <w:rsid w:val="00C869E0"/>
    <w:rsid w:val="00CA219F"/>
    <w:rsid w:val="00CA2C68"/>
    <w:rsid w:val="00CC3523"/>
    <w:rsid w:val="00D31295"/>
    <w:rsid w:val="00D538C3"/>
    <w:rsid w:val="00DC02A7"/>
    <w:rsid w:val="00DE3B47"/>
    <w:rsid w:val="00DE51CD"/>
    <w:rsid w:val="00E04316"/>
    <w:rsid w:val="00E52E48"/>
    <w:rsid w:val="00E74867"/>
    <w:rsid w:val="00EC72EE"/>
    <w:rsid w:val="00EE6A0C"/>
    <w:rsid w:val="00F11C18"/>
    <w:rsid w:val="00F13A49"/>
    <w:rsid w:val="00F173FD"/>
    <w:rsid w:val="00F26292"/>
    <w:rsid w:val="00F36793"/>
    <w:rsid w:val="00F36DBC"/>
    <w:rsid w:val="00F626C1"/>
    <w:rsid w:val="00F676B7"/>
    <w:rsid w:val="00FA2BDA"/>
    <w:rsid w:val="00FA53DA"/>
    <w:rsid w:val="00FD05B4"/>
    <w:rsid w:val="00FF6A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B7"/>
    <w:pPr>
      <w:widowControl w:val="0"/>
      <w:jc w:val="both"/>
    </w:pPr>
    <w:rPr>
      <w:rFonts w:ascii="Times New Roman" w:eastAsia="宋体" w:hAnsi="Times New Roman" w:cs="Times New Roman"/>
      <w:szCs w:val="24"/>
    </w:rPr>
  </w:style>
  <w:style w:type="paragraph" w:styleId="1">
    <w:name w:val="heading 1"/>
    <w:basedOn w:val="a"/>
    <w:next w:val="a"/>
    <w:link w:val="1Char"/>
    <w:qFormat/>
    <w:rsid w:val="002769CF"/>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25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825B7"/>
    <w:rPr>
      <w:sz w:val="18"/>
      <w:szCs w:val="18"/>
    </w:rPr>
  </w:style>
  <w:style w:type="paragraph" w:styleId="a4">
    <w:name w:val="footer"/>
    <w:basedOn w:val="a"/>
    <w:link w:val="Char0"/>
    <w:uiPriority w:val="99"/>
    <w:unhideWhenUsed/>
    <w:rsid w:val="002825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25B7"/>
    <w:rPr>
      <w:sz w:val="18"/>
      <w:szCs w:val="18"/>
    </w:rPr>
  </w:style>
  <w:style w:type="paragraph" w:styleId="a5">
    <w:name w:val="Date"/>
    <w:basedOn w:val="a"/>
    <w:next w:val="a"/>
    <w:link w:val="Char1"/>
    <w:uiPriority w:val="99"/>
    <w:semiHidden/>
    <w:unhideWhenUsed/>
    <w:rsid w:val="002F72D0"/>
    <w:pPr>
      <w:ind w:leftChars="2500" w:left="100"/>
    </w:pPr>
  </w:style>
  <w:style w:type="character" w:customStyle="1" w:styleId="Char1">
    <w:name w:val="日期 Char"/>
    <w:basedOn w:val="a0"/>
    <w:link w:val="a5"/>
    <w:uiPriority w:val="99"/>
    <w:semiHidden/>
    <w:rsid w:val="002F72D0"/>
    <w:rPr>
      <w:rFonts w:ascii="Times New Roman" w:eastAsia="宋体" w:hAnsi="Times New Roman" w:cs="Times New Roman"/>
      <w:szCs w:val="24"/>
    </w:rPr>
  </w:style>
  <w:style w:type="character" w:styleId="a6">
    <w:name w:val="Emphasis"/>
    <w:basedOn w:val="a0"/>
    <w:qFormat/>
    <w:rsid w:val="00842380"/>
    <w:rPr>
      <w:i/>
      <w:iCs/>
    </w:rPr>
  </w:style>
  <w:style w:type="paragraph" w:styleId="a7">
    <w:name w:val="List Paragraph"/>
    <w:basedOn w:val="a"/>
    <w:uiPriority w:val="34"/>
    <w:qFormat/>
    <w:rsid w:val="00F626C1"/>
    <w:pPr>
      <w:ind w:firstLineChars="200" w:firstLine="420"/>
    </w:pPr>
  </w:style>
  <w:style w:type="character" w:customStyle="1" w:styleId="1Char">
    <w:name w:val="标题 1 Char"/>
    <w:basedOn w:val="a0"/>
    <w:link w:val="1"/>
    <w:rsid w:val="002769CF"/>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86118604">
      <w:bodyDiv w:val="1"/>
      <w:marLeft w:val="0"/>
      <w:marRight w:val="0"/>
      <w:marTop w:val="0"/>
      <w:marBottom w:val="0"/>
      <w:divBdr>
        <w:top w:val="none" w:sz="0" w:space="0" w:color="auto"/>
        <w:left w:val="none" w:sz="0" w:space="0" w:color="auto"/>
        <w:bottom w:val="none" w:sz="0" w:space="0" w:color="auto"/>
        <w:right w:val="none" w:sz="0" w:space="0" w:color="auto"/>
      </w:divBdr>
    </w:div>
    <w:div w:id="162429968">
      <w:bodyDiv w:val="1"/>
      <w:marLeft w:val="0"/>
      <w:marRight w:val="0"/>
      <w:marTop w:val="0"/>
      <w:marBottom w:val="0"/>
      <w:divBdr>
        <w:top w:val="none" w:sz="0" w:space="0" w:color="auto"/>
        <w:left w:val="none" w:sz="0" w:space="0" w:color="auto"/>
        <w:bottom w:val="none" w:sz="0" w:space="0" w:color="auto"/>
        <w:right w:val="none" w:sz="0" w:space="0" w:color="auto"/>
      </w:divBdr>
    </w:div>
    <w:div w:id="538277954">
      <w:bodyDiv w:val="1"/>
      <w:marLeft w:val="0"/>
      <w:marRight w:val="0"/>
      <w:marTop w:val="0"/>
      <w:marBottom w:val="0"/>
      <w:divBdr>
        <w:top w:val="none" w:sz="0" w:space="0" w:color="auto"/>
        <w:left w:val="none" w:sz="0" w:space="0" w:color="auto"/>
        <w:bottom w:val="none" w:sz="0" w:space="0" w:color="auto"/>
        <w:right w:val="none" w:sz="0" w:space="0" w:color="auto"/>
      </w:divBdr>
    </w:div>
    <w:div w:id="885028188">
      <w:bodyDiv w:val="1"/>
      <w:marLeft w:val="0"/>
      <w:marRight w:val="0"/>
      <w:marTop w:val="0"/>
      <w:marBottom w:val="0"/>
      <w:divBdr>
        <w:top w:val="none" w:sz="0" w:space="0" w:color="auto"/>
        <w:left w:val="none" w:sz="0" w:space="0" w:color="auto"/>
        <w:bottom w:val="none" w:sz="0" w:space="0" w:color="auto"/>
        <w:right w:val="none" w:sz="0" w:space="0" w:color="auto"/>
      </w:divBdr>
    </w:div>
    <w:div w:id="1414625923">
      <w:bodyDiv w:val="1"/>
      <w:marLeft w:val="0"/>
      <w:marRight w:val="0"/>
      <w:marTop w:val="0"/>
      <w:marBottom w:val="0"/>
      <w:divBdr>
        <w:top w:val="none" w:sz="0" w:space="0" w:color="auto"/>
        <w:left w:val="none" w:sz="0" w:space="0" w:color="auto"/>
        <w:bottom w:val="none" w:sz="0" w:space="0" w:color="auto"/>
        <w:right w:val="none" w:sz="0" w:space="0" w:color="auto"/>
      </w:divBdr>
    </w:div>
    <w:div w:id="206670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37325-AC3A-4AA0-AF18-8FC988DC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4294966434</TotalTime>
  <Pages>4</Pages>
  <Words>229</Words>
  <Characters>1308</Characters>
  <Application>Microsoft Office Word</Application>
  <DocSecurity>0</DocSecurity>
  <Lines>10</Lines>
  <Paragraphs>3</Paragraphs>
  <ScaleCrop>false</ScaleCrop>
  <Company>Microsoft</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22</cp:revision>
  <cp:lastPrinted>2019-01-23T07:51:00Z</cp:lastPrinted>
  <dcterms:created xsi:type="dcterms:W3CDTF">2017-07-31T06:00:00Z</dcterms:created>
  <dcterms:modified xsi:type="dcterms:W3CDTF">2019-01-23T07:53:00Z</dcterms:modified>
</cp:coreProperties>
</file>