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39" w:rsidRDefault="00A97739" w:rsidP="00A97739">
      <w:pPr>
        <w:spacing w:line="560" w:lineRule="exact"/>
        <w:jc w:val="center"/>
        <w:rPr>
          <w:rFonts w:ascii="方正小标宋_GBK" w:eastAsia="方正小标宋_GBK"/>
          <w:color w:val="FF0000"/>
          <w:w w:val="50"/>
          <w:sz w:val="110"/>
          <w:szCs w:val="110"/>
        </w:rPr>
      </w:pPr>
    </w:p>
    <w:p w:rsidR="002C0A1B" w:rsidRPr="00F76B40" w:rsidRDefault="002C0A1B" w:rsidP="00F76B40">
      <w:pPr>
        <w:jc w:val="center"/>
        <w:rPr>
          <w:rFonts w:ascii="方正小标宋_GBK" w:eastAsia="方正小标宋_GBK"/>
          <w:color w:val="FF0000"/>
          <w:w w:val="50"/>
          <w:sz w:val="110"/>
          <w:szCs w:val="110"/>
        </w:rPr>
      </w:pPr>
      <w:r w:rsidRPr="00153A89">
        <w:rPr>
          <w:rFonts w:ascii="方正小标宋_GBK" w:eastAsia="方正小标宋_GBK" w:hint="eastAsia"/>
          <w:color w:val="FF0000"/>
          <w:w w:val="50"/>
          <w:sz w:val="110"/>
          <w:szCs w:val="110"/>
        </w:rPr>
        <w:t>青岛高新技术产业开发区管理委员会</w:t>
      </w:r>
    </w:p>
    <w:p w:rsidR="00A97739" w:rsidRDefault="00A97739" w:rsidP="004B4C5B">
      <w:pPr>
        <w:spacing w:line="560" w:lineRule="exact"/>
        <w:ind w:firstLineChars="50" w:firstLine="220"/>
        <w:rPr>
          <w:rFonts w:ascii="方正小标宋_GBK" w:eastAsia="方正小标宋_GBK" w:hAnsi="仿宋" w:cs="宋体"/>
          <w:sz w:val="44"/>
          <w:szCs w:val="44"/>
        </w:rPr>
      </w:pPr>
    </w:p>
    <w:p w:rsidR="00A56E91" w:rsidRPr="00A56E91" w:rsidRDefault="00A56E91" w:rsidP="004B4C5B">
      <w:pPr>
        <w:spacing w:line="560" w:lineRule="exact"/>
        <w:ind w:firstLineChars="50" w:firstLine="220"/>
        <w:rPr>
          <w:rFonts w:ascii="方正小标宋_GBK" w:eastAsia="方正小标宋_GBK" w:hAnsi="仿宋" w:cs="宋体"/>
          <w:sz w:val="44"/>
          <w:szCs w:val="44"/>
        </w:rPr>
      </w:pPr>
      <w:r w:rsidRPr="00A56E91">
        <w:rPr>
          <w:rFonts w:ascii="方正小标宋_GBK" w:eastAsia="方正小标宋_GBK" w:hAnsi="仿宋" w:cs="宋体" w:hint="eastAsia"/>
          <w:sz w:val="44"/>
          <w:szCs w:val="44"/>
        </w:rPr>
        <w:t>青岛高新区2020年度政府信息公开年度报告</w:t>
      </w:r>
    </w:p>
    <w:p w:rsidR="00A56E91" w:rsidRPr="002B32E5"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2B32E5">
        <w:rPr>
          <w:rFonts w:ascii="仿宋" w:eastAsia="仿宋" w:hAnsi="仿宋" w:hint="eastAsia"/>
          <w:color w:val="000000"/>
          <w:sz w:val="32"/>
          <w:szCs w:val="32"/>
        </w:rPr>
        <w:t>根据《中华人民共和国政府信息公开条例》(国务院令711号)和《国务院办公厅政府信息与政务公开办公室关于政府信息公开工作年度报告有关事项的通知》（国办公开办函〔2019〕60号）要求，现将青岛高新区2020年度政府信息公开工作年度报告汇报如下：</w:t>
      </w:r>
    </w:p>
    <w:p w:rsidR="00A56E91" w:rsidRPr="00B80DB0" w:rsidRDefault="00A56E91" w:rsidP="004B4C5B">
      <w:pPr>
        <w:pStyle w:val="a6"/>
        <w:widowControl/>
        <w:shd w:val="clear" w:color="auto" w:fill="FFFFFF"/>
        <w:spacing w:beforeAutospacing="0" w:afterAutospacing="0" w:line="560" w:lineRule="exact"/>
        <w:ind w:firstLineChars="200" w:firstLine="640"/>
        <w:jc w:val="both"/>
        <w:rPr>
          <w:rFonts w:ascii="黑体" w:eastAsia="黑体" w:hAnsi="黑体"/>
          <w:color w:val="000000"/>
          <w:sz w:val="32"/>
          <w:szCs w:val="32"/>
        </w:rPr>
      </w:pPr>
      <w:r w:rsidRPr="00B80DB0">
        <w:rPr>
          <w:rFonts w:ascii="黑体" w:eastAsia="黑体" w:hAnsi="黑体" w:hint="eastAsia"/>
          <w:color w:val="000000"/>
          <w:sz w:val="32"/>
          <w:szCs w:val="32"/>
        </w:rPr>
        <w:t>一、总体情况</w:t>
      </w:r>
    </w:p>
    <w:p w:rsidR="00A56E91" w:rsidRPr="00B80DB0"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B80DB0">
        <w:rPr>
          <w:rFonts w:ascii="仿宋" w:eastAsia="仿宋" w:hAnsi="仿宋" w:hint="eastAsia"/>
          <w:color w:val="000000"/>
          <w:sz w:val="32"/>
          <w:szCs w:val="32"/>
        </w:rPr>
        <w:t>2020年青岛高新区围绕主责主业，始终坚持把公开透明作为政府信息公开工作的基本制度，</w:t>
      </w:r>
      <w:r w:rsidR="004B4C5B">
        <w:rPr>
          <w:rFonts w:ascii="仿宋" w:eastAsia="仿宋" w:hAnsi="仿宋" w:hint="eastAsia"/>
          <w:color w:val="000000"/>
          <w:sz w:val="32"/>
          <w:szCs w:val="32"/>
        </w:rPr>
        <w:t>不断</w:t>
      </w:r>
      <w:r w:rsidRPr="00B80DB0">
        <w:rPr>
          <w:rFonts w:ascii="仿宋" w:eastAsia="仿宋" w:hAnsi="仿宋" w:hint="eastAsia"/>
          <w:color w:val="000000"/>
          <w:sz w:val="32"/>
          <w:szCs w:val="32"/>
        </w:rPr>
        <w:t>加大重点领域信息主动公开力度，</w:t>
      </w:r>
      <w:r w:rsidR="004B4C5B">
        <w:rPr>
          <w:rFonts w:ascii="仿宋" w:eastAsia="仿宋" w:hAnsi="仿宋" w:hint="eastAsia"/>
          <w:color w:val="000000"/>
          <w:sz w:val="32"/>
          <w:szCs w:val="32"/>
        </w:rPr>
        <w:t>进一步</w:t>
      </w:r>
      <w:r w:rsidRPr="00B80DB0">
        <w:rPr>
          <w:rFonts w:ascii="仿宋" w:eastAsia="仿宋" w:hAnsi="仿宋" w:hint="eastAsia"/>
          <w:color w:val="000000"/>
          <w:sz w:val="32"/>
          <w:szCs w:val="32"/>
        </w:rPr>
        <w:t>优化平台建设，强化组织领导和制度保障，规范运作、狠抓落实，使政府信息公开水平实现新的突破。</w:t>
      </w:r>
    </w:p>
    <w:p w:rsidR="004B4C5B"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B80DB0">
        <w:rPr>
          <w:rFonts w:ascii="楷体_GB2312" w:eastAsia="楷体_GB2312" w:hAnsi="仿宋" w:hint="eastAsia"/>
          <w:color w:val="000000"/>
          <w:sz w:val="32"/>
          <w:szCs w:val="32"/>
        </w:rPr>
        <w:t>（一）主动公开。</w:t>
      </w:r>
      <w:r w:rsidRPr="00B80DB0">
        <w:rPr>
          <w:rFonts w:ascii="仿宋" w:eastAsia="仿宋" w:hAnsi="仿宋" w:hint="eastAsia"/>
          <w:color w:val="000000"/>
          <w:sz w:val="32"/>
          <w:szCs w:val="32"/>
        </w:rPr>
        <w:t>2020年，青岛高新区共主动公开政府信息</w:t>
      </w:r>
      <w:r w:rsidR="00CE0E53">
        <w:rPr>
          <w:rFonts w:ascii="仿宋" w:eastAsia="仿宋" w:hAnsi="仿宋" w:hint="eastAsia"/>
          <w:color w:val="000000"/>
          <w:sz w:val="32"/>
          <w:szCs w:val="32"/>
        </w:rPr>
        <w:t>5043</w:t>
      </w:r>
      <w:r w:rsidRPr="00B80DB0">
        <w:rPr>
          <w:rFonts w:ascii="仿宋" w:eastAsia="仿宋" w:hAnsi="仿宋" w:hint="eastAsia"/>
          <w:color w:val="000000"/>
          <w:sz w:val="32"/>
          <w:szCs w:val="32"/>
        </w:rPr>
        <w:t>条。其中，通过青岛市政务网(</w:t>
      </w:r>
      <w:proofErr w:type="spellStart"/>
      <w:r w:rsidRPr="00B80DB0">
        <w:rPr>
          <w:rFonts w:ascii="仿宋" w:eastAsia="仿宋" w:hAnsi="仿宋" w:hint="eastAsia"/>
          <w:color w:val="000000"/>
          <w:sz w:val="32"/>
          <w:szCs w:val="32"/>
        </w:rPr>
        <w:t>www.qingdao.gov.cn</w:t>
      </w:r>
      <w:proofErr w:type="spellEnd"/>
      <w:r w:rsidRPr="00B80DB0">
        <w:rPr>
          <w:rFonts w:ascii="仿宋" w:eastAsia="仿宋" w:hAnsi="仿宋" w:hint="eastAsia"/>
          <w:color w:val="000000"/>
          <w:sz w:val="32"/>
          <w:szCs w:val="32"/>
        </w:rPr>
        <w:t xml:space="preserve">) </w:t>
      </w:r>
      <w:r w:rsidR="00CE0E53">
        <w:rPr>
          <w:rFonts w:ascii="仿宋" w:eastAsia="仿宋" w:hAnsi="仿宋" w:hint="eastAsia"/>
          <w:color w:val="000000"/>
          <w:sz w:val="32"/>
          <w:szCs w:val="32"/>
        </w:rPr>
        <w:t>公开信息370</w:t>
      </w:r>
      <w:r w:rsidRPr="00B80DB0">
        <w:rPr>
          <w:rFonts w:ascii="仿宋" w:eastAsia="仿宋" w:hAnsi="仿宋" w:hint="eastAsia"/>
          <w:color w:val="000000"/>
          <w:sz w:val="32"/>
          <w:szCs w:val="32"/>
        </w:rPr>
        <w:t>条，通过青岛高新区门户网站（</w:t>
      </w:r>
      <w:proofErr w:type="spellStart"/>
      <w:r w:rsidRPr="00B80DB0">
        <w:rPr>
          <w:rFonts w:ascii="仿宋" w:eastAsia="仿宋" w:hAnsi="仿宋" w:hint="eastAsia"/>
          <w:color w:val="000000"/>
          <w:sz w:val="32"/>
          <w:szCs w:val="32"/>
        </w:rPr>
        <w:t>www.qdhitech.gov.cn</w:t>
      </w:r>
      <w:proofErr w:type="spellEnd"/>
      <w:r w:rsidRPr="00B80DB0">
        <w:rPr>
          <w:rFonts w:ascii="仿宋" w:eastAsia="仿宋" w:hAnsi="仿宋" w:hint="eastAsia"/>
          <w:color w:val="000000"/>
          <w:sz w:val="32"/>
          <w:szCs w:val="32"/>
        </w:rPr>
        <w:t xml:space="preserve">）公开信息 </w:t>
      </w:r>
      <w:r w:rsidR="00CE0E53">
        <w:rPr>
          <w:rFonts w:ascii="仿宋" w:eastAsia="仿宋" w:hAnsi="仿宋" w:hint="eastAsia"/>
          <w:color w:val="000000"/>
          <w:sz w:val="32"/>
          <w:szCs w:val="32"/>
        </w:rPr>
        <w:t>2815</w:t>
      </w:r>
      <w:r w:rsidRPr="00B80DB0">
        <w:rPr>
          <w:rFonts w:ascii="仿宋" w:eastAsia="仿宋" w:hAnsi="仿宋" w:hint="eastAsia"/>
          <w:color w:val="000000"/>
          <w:sz w:val="32"/>
          <w:szCs w:val="32"/>
        </w:rPr>
        <w:t>条，通过政务微信公开信息</w:t>
      </w:r>
      <w:r w:rsidR="00CE0E53">
        <w:rPr>
          <w:rFonts w:ascii="仿宋" w:eastAsia="仿宋" w:hAnsi="仿宋" w:hint="eastAsia"/>
          <w:color w:val="000000"/>
          <w:sz w:val="32"/>
          <w:szCs w:val="32"/>
        </w:rPr>
        <w:t>1858</w:t>
      </w:r>
      <w:r w:rsidRPr="00B80DB0">
        <w:rPr>
          <w:rFonts w:ascii="仿宋" w:eastAsia="仿宋" w:hAnsi="仿宋" w:hint="eastAsia"/>
          <w:color w:val="000000"/>
          <w:sz w:val="32"/>
          <w:szCs w:val="32"/>
        </w:rPr>
        <w:t>条。公开内容涵盖机构信息、工作信息、政府会议、</w:t>
      </w:r>
      <w:r w:rsidRPr="00B80DB0">
        <w:rPr>
          <w:rFonts w:ascii="仿宋" w:eastAsia="仿宋" w:hAnsi="仿宋" w:hint="eastAsia"/>
          <w:color w:val="000000"/>
          <w:sz w:val="32"/>
          <w:szCs w:val="32"/>
        </w:rPr>
        <w:lastRenderedPageBreak/>
        <w:t>政策文件、财政信息、年度规划、工作进展、招投标信息、通知公告、应急管理等各方面。2020年</w:t>
      </w:r>
      <w:r w:rsidR="00BC306C">
        <w:rPr>
          <w:rFonts w:ascii="仿宋" w:eastAsia="仿宋" w:hAnsi="仿宋" w:hint="eastAsia"/>
          <w:color w:val="000000"/>
          <w:sz w:val="32"/>
          <w:szCs w:val="32"/>
        </w:rPr>
        <w:t>，</w:t>
      </w:r>
      <w:r w:rsidRPr="00B80DB0">
        <w:rPr>
          <w:rFonts w:ascii="仿宋" w:eastAsia="仿宋" w:hAnsi="仿宋" w:hint="eastAsia"/>
          <w:color w:val="000000"/>
          <w:sz w:val="32"/>
          <w:szCs w:val="32"/>
        </w:rPr>
        <w:t>高新区对标先进单位，加大公开力度，将</w:t>
      </w:r>
      <w:r w:rsidR="004B4C5B">
        <w:rPr>
          <w:rFonts w:ascii="仿宋" w:eastAsia="仿宋" w:hAnsi="仿宋" w:hint="eastAsia"/>
          <w:color w:val="000000"/>
          <w:sz w:val="32"/>
          <w:szCs w:val="32"/>
        </w:rPr>
        <w:t>管委主任办公会议</w:t>
      </w:r>
      <w:r w:rsidRPr="00B80DB0">
        <w:rPr>
          <w:rFonts w:ascii="仿宋" w:eastAsia="仿宋" w:hAnsi="仿宋" w:hint="eastAsia"/>
          <w:color w:val="000000"/>
          <w:sz w:val="32"/>
          <w:szCs w:val="32"/>
        </w:rPr>
        <w:t>信息纳入公开范围，</w:t>
      </w:r>
      <w:r w:rsidR="004B4C5B">
        <w:rPr>
          <w:rFonts w:ascii="仿宋" w:eastAsia="仿宋" w:hAnsi="仿宋" w:hint="eastAsia"/>
          <w:color w:val="000000"/>
          <w:sz w:val="32"/>
          <w:szCs w:val="32"/>
        </w:rPr>
        <w:t>及时</w:t>
      </w:r>
      <w:r w:rsidRPr="00B80DB0">
        <w:rPr>
          <w:rFonts w:ascii="仿宋" w:eastAsia="仿宋" w:hAnsi="仿宋" w:hint="eastAsia"/>
          <w:color w:val="000000"/>
          <w:sz w:val="32"/>
          <w:szCs w:val="32"/>
        </w:rPr>
        <w:t>在青岛政务网公布，</w:t>
      </w:r>
      <w:r w:rsidR="00BC306C">
        <w:rPr>
          <w:rFonts w:ascii="仿宋" w:eastAsia="仿宋" w:hAnsi="仿宋" w:hint="eastAsia"/>
          <w:color w:val="000000"/>
          <w:sz w:val="32"/>
          <w:szCs w:val="32"/>
        </w:rPr>
        <w:t>将政务更加透明化；面对突如其来的疫情，我区及时在青岛政务网公开</w:t>
      </w:r>
      <w:r w:rsidR="004B4C5B">
        <w:rPr>
          <w:rFonts w:ascii="仿宋" w:eastAsia="仿宋" w:hAnsi="仿宋" w:hint="eastAsia"/>
          <w:color w:val="000000"/>
          <w:sz w:val="32"/>
          <w:szCs w:val="32"/>
        </w:rPr>
        <w:t>防疫和</w:t>
      </w:r>
      <w:r w:rsidR="00BC306C">
        <w:rPr>
          <w:rFonts w:ascii="仿宋" w:eastAsia="仿宋" w:hAnsi="仿宋" w:hint="eastAsia"/>
          <w:color w:val="000000"/>
          <w:sz w:val="32"/>
          <w:szCs w:val="32"/>
        </w:rPr>
        <w:t>扶持企业发展</w:t>
      </w:r>
      <w:r w:rsidR="004B4C5B">
        <w:rPr>
          <w:rFonts w:ascii="仿宋" w:eastAsia="仿宋" w:hAnsi="仿宋" w:hint="eastAsia"/>
          <w:color w:val="000000"/>
          <w:sz w:val="32"/>
          <w:szCs w:val="32"/>
        </w:rPr>
        <w:t>的有关</w:t>
      </w:r>
      <w:r w:rsidR="00BC306C">
        <w:rPr>
          <w:rFonts w:ascii="仿宋" w:eastAsia="仿宋" w:hAnsi="仿宋" w:hint="eastAsia"/>
          <w:color w:val="000000"/>
          <w:sz w:val="32"/>
          <w:szCs w:val="32"/>
        </w:rPr>
        <w:t>政策，鼓励企业</w:t>
      </w:r>
      <w:r w:rsidR="004B4C5B">
        <w:rPr>
          <w:rFonts w:ascii="仿宋" w:eastAsia="仿宋" w:hAnsi="仿宋" w:hint="eastAsia"/>
          <w:color w:val="000000"/>
          <w:sz w:val="32"/>
          <w:szCs w:val="32"/>
        </w:rPr>
        <w:t>积极</w:t>
      </w:r>
      <w:r w:rsidR="00BC306C">
        <w:rPr>
          <w:rFonts w:ascii="仿宋" w:eastAsia="仿宋" w:hAnsi="仿宋" w:hint="eastAsia"/>
          <w:color w:val="000000"/>
          <w:sz w:val="32"/>
          <w:szCs w:val="32"/>
        </w:rPr>
        <w:t>参与疫情防控工作，</w:t>
      </w:r>
      <w:r w:rsidR="004B4C5B">
        <w:rPr>
          <w:rFonts w:ascii="仿宋" w:eastAsia="仿宋" w:hAnsi="仿宋" w:hint="eastAsia"/>
          <w:color w:val="000000"/>
          <w:sz w:val="32"/>
          <w:szCs w:val="32"/>
        </w:rPr>
        <w:t>扶持企业渡过难关，</w:t>
      </w:r>
      <w:r w:rsidR="00BC306C">
        <w:rPr>
          <w:rFonts w:ascii="仿宋" w:eastAsia="仿宋" w:hAnsi="仿宋" w:hint="eastAsia"/>
          <w:color w:val="000000"/>
          <w:sz w:val="32"/>
          <w:szCs w:val="32"/>
        </w:rPr>
        <w:t>保障企业平稳发展</w:t>
      </w:r>
      <w:r w:rsidR="004B4C5B">
        <w:rPr>
          <w:rFonts w:ascii="仿宋" w:eastAsia="仿宋" w:hAnsi="仿宋" w:hint="eastAsia"/>
          <w:color w:val="000000"/>
          <w:sz w:val="32"/>
          <w:szCs w:val="32"/>
        </w:rPr>
        <w:t>。</w:t>
      </w:r>
    </w:p>
    <w:p w:rsidR="00A56E91" w:rsidRPr="00B80DB0" w:rsidRDefault="004B4C5B"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B80DB0">
        <w:rPr>
          <w:rFonts w:ascii="仿宋" w:eastAsia="仿宋" w:hAnsi="仿宋" w:hint="eastAsia"/>
          <w:color w:val="000000"/>
          <w:sz w:val="32"/>
          <w:szCs w:val="32"/>
        </w:rPr>
        <w:t xml:space="preserve"> </w:t>
      </w:r>
      <w:r w:rsidR="00A56E91" w:rsidRPr="00B80DB0">
        <w:rPr>
          <w:rFonts w:ascii="仿宋" w:eastAsia="仿宋" w:hAnsi="仿宋" w:hint="eastAsia"/>
          <w:color w:val="000000"/>
          <w:sz w:val="32"/>
          <w:szCs w:val="32"/>
        </w:rPr>
        <w:t>2021年，我们将继续坚持“以公开为常态、不公开为例外”原则，创新思路举措，强化流程再造，全力推进我区</w:t>
      </w:r>
      <w:r w:rsidR="0010004C">
        <w:rPr>
          <w:rFonts w:ascii="仿宋" w:eastAsia="仿宋" w:hAnsi="仿宋" w:hint="eastAsia"/>
          <w:color w:val="000000"/>
          <w:sz w:val="32"/>
          <w:szCs w:val="32"/>
        </w:rPr>
        <w:t>政府信息</w:t>
      </w:r>
      <w:r w:rsidR="00A56E91" w:rsidRPr="00B80DB0">
        <w:rPr>
          <w:rFonts w:ascii="仿宋" w:eastAsia="仿宋" w:hAnsi="仿宋" w:hint="eastAsia"/>
          <w:color w:val="000000"/>
          <w:sz w:val="32"/>
          <w:szCs w:val="32"/>
        </w:rPr>
        <w:t>公开制度化、标准化、信息化建设。</w:t>
      </w:r>
    </w:p>
    <w:p w:rsidR="00A56E91" w:rsidRPr="00B80DB0"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B80DB0">
        <w:rPr>
          <w:rFonts w:ascii="楷体_GB2312" w:eastAsia="楷体_GB2312" w:hAnsi="仿宋" w:hint="eastAsia"/>
          <w:color w:val="000000"/>
          <w:sz w:val="32"/>
          <w:szCs w:val="32"/>
        </w:rPr>
        <w:t>（二）依申请公开。</w:t>
      </w:r>
      <w:r w:rsidRPr="00B80DB0">
        <w:rPr>
          <w:rFonts w:ascii="仿宋" w:eastAsia="仿宋" w:hAnsi="仿宋" w:hint="eastAsia"/>
          <w:color w:val="000000"/>
          <w:sz w:val="32"/>
          <w:szCs w:val="32"/>
        </w:rPr>
        <w:t>2020年，</w:t>
      </w:r>
      <w:r w:rsidR="004B4C5B">
        <w:rPr>
          <w:rFonts w:ascii="仿宋" w:eastAsia="仿宋" w:hAnsi="仿宋" w:hint="eastAsia"/>
          <w:color w:val="000000"/>
          <w:sz w:val="32"/>
          <w:szCs w:val="32"/>
        </w:rPr>
        <w:t>共收到政府信息公开申请</w:t>
      </w:r>
      <w:r w:rsidR="0010004C">
        <w:rPr>
          <w:rFonts w:ascii="仿宋" w:eastAsia="仿宋" w:hAnsi="仿宋" w:hint="eastAsia"/>
          <w:color w:val="000000"/>
          <w:sz w:val="32"/>
          <w:szCs w:val="32"/>
        </w:rPr>
        <w:t>14</w:t>
      </w:r>
      <w:r w:rsidRPr="00B80DB0">
        <w:rPr>
          <w:rFonts w:ascii="仿宋" w:eastAsia="仿宋" w:hAnsi="仿宋" w:hint="eastAsia"/>
          <w:color w:val="000000"/>
          <w:sz w:val="32"/>
          <w:szCs w:val="32"/>
        </w:rPr>
        <w:t>件，答复率100%，</w:t>
      </w:r>
      <w:r w:rsidR="004B4C5B">
        <w:rPr>
          <w:rFonts w:ascii="仿宋" w:eastAsia="仿宋" w:hAnsi="仿宋" w:hint="eastAsia"/>
          <w:color w:val="000000"/>
          <w:sz w:val="32"/>
          <w:szCs w:val="32"/>
        </w:rPr>
        <w:t>未引起</w:t>
      </w:r>
      <w:r w:rsidRPr="00B80DB0">
        <w:rPr>
          <w:rFonts w:ascii="仿宋" w:eastAsia="仿宋" w:hAnsi="仿宋" w:hint="eastAsia"/>
          <w:color w:val="000000"/>
          <w:sz w:val="32"/>
          <w:szCs w:val="32"/>
        </w:rPr>
        <w:t>行政诉讼案件。根据青岛市《关于进一步加强和规范政府信息依申请公开工作的通知》</w:t>
      </w:r>
      <w:r w:rsidR="004B4C5B">
        <w:rPr>
          <w:rFonts w:ascii="仿宋" w:eastAsia="仿宋" w:hAnsi="仿宋" w:hint="eastAsia"/>
          <w:color w:val="000000"/>
          <w:sz w:val="32"/>
          <w:szCs w:val="32"/>
        </w:rPr>
        <w:t>精神，进一步规范</w:t>
      </w:r>
      <w:r w:rsidRPr="00B80DB0">
        <w:rPr>
          <w:rFonts w:ascii="仿宋" w:eastAsia="仿宋" w:hAnsi="仿宋" w:hint="eastAsia"/>
          <w:color w:val="000000"/>
          <w:sz w:val="32"/>
          <w:szCs w:val="32"/>
        </w:rPr>
        <w:t>政府信息依申请公开工作程序，加强组织领导，强化内部配合协调，严守答复时限，依法依规做好答复工作。</w:t>
      </w:r>
    </w:p>
    <w:p w:rsidR="00A56E91" w:rsidRPr="00B80DB0"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B80DB0">
        <w:rPr>
          <w:rFonts w:ascii="楷体_GB2312" w:eastAsia="楷体_GB2312" w:hAnsi="仿宋" w:hint="eastAsia"/>
          <w:color w:val="000000"/>
          <w:sz w:val="32"/>
          <w:szCs w:val="32"/>
        </w:rPr>
        <w:t>（三）政府信息管理。</w:t>
      </w:r>
      <w:r w:rsidR="004B4C5B">
        <w:rPr>
          <w:rFonts w:ascii="仿宋" w:eastAsia="仿宋" w:hAnsi="仿宋" w:hint="eastAsia"/>
          <w:color w:val="000000"/>
          <w:sz w:val="32"/>
          <w:szCs w:val="32"/>
        </w:rPr>
        <w:t>明确岗位职责，按照工作职能和业务分工</w:t>
      </w:r>
      <w:r w:rsidRPr="00B80DB0">
        <w:rPr>
          <w:rFonts w:ascii="仿宋" w:eastAsia="仿宋" w:hAnsi="仿宋" w:hint="eastAsia"/>
          <w:color w:val="000000"/>
          <w:sz w:val="32"/>
          <w:szCs w:val="32"/>
        </w:rPr>
        <w:t>实施各项政务公开工作。青岛高新区</w:t>
      </w:r>
      <w:r w:rsidR="005F5D58">
        <w:rPr>
          <w:rFonts w:ascii="仿宋" w:eastAsia="仿宋" w:hAnsi="仿宋" w:hint="eastAsia"/>
          <w:color w:val="000000"/>
          <w:sz w:val="32"/>
          <w:szCs w:val="32"/>
        </w:rPr>
        <w:t>政府</w:t>
      </w:r>
      <w:r w:rsidRPr="00B80DB0">
        <w:rPr>
          <w:rFonts w:ascii="仿宋" w:eastAsia="仿宋" w:hAnsi="仿宋" w:hint="eastAsia"/>
          <w:color w:val="000000"/>
          <w:sz w:val="32"/>
          <w:szCs w:val="32"/>
        </w:rPr>
        <w:t>信息公开工作由综合部负责</w:t>
      </w:r>
      <w:r w:rsidR="00126B01">
        <w:rPr>
          <w:rFonts w:ascii="仿宋" w:eastAsia="仿宋" w:hAnsi="仿宋" w:hint="eastAsia"/>
          <w:color w:val="000000"/>
          <w:sz w:val="32"/>
          <w:szCs w:val="32"/>
        </w:rPr>
        <w:t>统筹</w:t>
      </w:r>
      <w:r w:rsidR="003C470C">
        <w:rPr>
          <w:rFonts w:ascii="仿宋" w:eastAsia="仿宋" w:hAnsi="仿宋" w:hint="eastAsia"/>
          <w:color w:val="000000"/>
          <w:sz w:val="32"/>
          <w:szCs w:val="32"/>
        </w:rPr>
        <w:t>推进</w:t>
      </w:r>
      <w:r w:rsidR="00126B01">
        <w:rPr>
          <w:rFonts w:ascii="仿宋" w:eastAsia="仿宋" w:hAnsi="仿宋" w:hint="eastAsia"/>
          <w:color w:val="000000"/>
          <w:sz w:val="32"/>
          <w:szCs w:val="32"/>
        </w:rPr>
        <w:t>，并</w:t>
      </w:r>
      <w:r w:rsidR="003C470C">
        <w:rPr>
          <w:rFonts w:ascii="仿宋" w:eastAsia="仿宋" w:hAnsi="仿宋" w:hint="eastAsia"/>
          <w:color w:val="000000"/>
          <w:sz w:val="32"/>
          <w:szCs w:val="32"/>
        </w:rPr>
        <w:t>督导全区各部门、单位</w:t>
      </w:r>
      <w:r w:rsidR="005F5D58">
        <w:rPr>
          <w:rFonts w:ascii="仿宋" w:eastAsia="仿宋" w:hAnsi="仿宋" w:hint="eastAsia"/>
          <w:color w:val="000000"/>
          <w:sz w:val="32"/>
          <w:szCs w:val="32"/>
        </w:rPr>
        <w:t>政府</w:t>
      </w:r>
      <w:r w:rsidR="003C470C">
        <w:rPr>
          <w:rFonts w:ascii="仿宋" w:eastAsia="仿宋" w:hAnsi="仿宋" w:hint="eastAsia"/>
          <w:color w:val="000000"/>
          <w:sz w:val="32"/>
          <w:szCs w:val="32"/>
        </w:rPr>
        <w:t>信息公开工作</w:t>
      </w:r>
      <w:r w:rsidR="004B4C5B">
        <w:rPr>
          <w:rFonts w:ascii="仿宋" w:eastAsia="仿宋" w:hAnsi="仿宋" w:hint="eastAsia"/>
          <w:color w:val="000000"/>
          <w:sz w:val="32"/>
          <w:szCs w:val="32"/>
        </w:rPr>
        <w:t>开</w:t>
      </w:r>
      <w:r w:rsidR="003C470C">
        <w:rPr>
          <w:rFonts w:ascii="仿宋" w:eastAsia="仿宋" w:hAnsi="仿宋" w:hint="eastAsia"/>
          <w:color w:val="000000"/>
          <w:sz w:val="32"/>
          <w:szCs w:val="32"/>
        </w:rPr>
        <w:t>展情况，各部门、单位安排专</w:t>
      </w:r>
      <w:r w:rsidRPr="00B80DB0">
        <w:rPr>
          <w:rFonts w:ascii="仿宋" w:eastAsia="仿宋" w:hAnsi="仿宋" w:hint="eastAsia"/>
          <w:color w:val="000000"/>
          <w:sz w:val="32"/>
          <w:szCs w:val="32"/>
        </w:rPr>
        <w:t>兼职人员具体负责本部门信息公开工作；严格发文流程，规范公文公开属性源头认定，在公文制定过程中，同步确定公开属性，确保信息公开过程中不出现泄密、失密情况；</w:t>
      </w:r>
      <w:r w:rsidR="004B4C5B">
        <w:rPr>
          <w:rFonts w:ascii="仿宋" w:eastAsia="仿宋" w:hAnsi="仿宋" w:hint="eastAsia"/>
          <w:color w:val="000000"/>
          <w:sz w:val="32"/>
          <w:szCs w:val="32"/>
        </w:rPr>
        <w:t>设立稿件校对审核制度，加强日常政</w:t>
      </w:r>
      <w:r w:rsidR="004B4C5B">
        <w:rPr>
          <w:rFonts w:ascii="仿宋" w:eastAsia="仿宋" w:hAnsi="仿宋" w:hint="eastAsia"/>
          <w:color w:val="000000"/>
          <w:sz w:val="32"/>
          <w:szCs w:val="32"/>
        </w:rPr>
        <w:lastRenderedPageBreak/>
        <w:t>务</w:t>
      </w:r>
      <w:r w:rsidR="00382A7E" w:rsidRPr="00093389">
        <w:rPr>
          <w:rFonts w:ascii="仿宋" w:eastAsia="仿宋" w:hAnsi="仿宋" w:hint="eastAsia"/>
          <w:color w:val="000000"/>
          <w:sz w:val="32"/>
          <w:szCs w:val="32"/>
        </w:rPr>
        <w:t>、区域动态等新闻稿件的审核把关，</w:t>
      </w:r>
      <w:r w:rsidR="004B4C5B">
        <w:rPr>
          <w:rFonts w:ascii="仿宋" w:eastAsia="仿宋" w:hAnsi="仿宋" w:hint="eastAsia"/>
          <w:color w:val="000000"/>
          <w:sz w:val="32"/>
          <w:szCs w:val="32"/>
        </w:rPr>
        <w:t>切实加强</w:t>
      </w:r>
      <w:r w:rsidR="00382A7E" w:rsidRPr="00093389">
        <w:rPr>
          <w:rFonts w:ascii="仿宋" w:eastAsia="仿宋" w:hAnsi="仿宋" w:hint="eastAsia"/>
          <w:color w:val="000000"/>
          <w:sz w:val="32"/>
          <w:szCs w:val="32"/>
        </w:rPr>
        <w:t>政务新媒体平台</w:t>
      </w:r>
      <w:r w:rsidR="004B4C5B">
        <w:rPr>
          <w:rFonts w:ascii="仿宋" w:eastAsia="仿宋" w:hAnsi="仿宋" w:hint="eastAsia"/>
          <w:color w:val="000000"/>
          <w:sz w:val="32"/>
          <w:szCs w:val="32"/>
        </w:rPr>
        <w:t>建设和信息内容的</w:t>
      </w:r>
      <w:r w:rsidR="00382A7E" w:rsidRPr="00093389">
        <w:rPr>
          <w:rFonts w:ascii="仿宋" w:eastAsia="仿宋" w:hAnsi="仿宋" w:hint="eastAsia"/>
          <w:color w:val="000000"/>
          <w:sz w:val="32"/>
          <w:szCs w:val="32"/>
        </w:rPr>
        <w:t>监管力度</w:t>
      </w:r>
      <w:r w:rsidR="00382A7E">
        <w:rPr>
          <w:rFonts w:ascii="仿宋" w:eastAsia="仿宋" w:hAnsi="仿宋" w:hint="eastAsia"/>
          <w:color w:val="000000"/>
          <w:sz w:val="32"/>
          <w:szCs w:val="32"/>
        </w:rPr>
        <w:t>。</w:t>
      </w:r>
    </w:p>
    <w:p w:rsidR="00093389" w:rsidRDefault="00A56E91"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sidRPr="00093389">
        <w:rPr>
          <w:rFonts w:ascii="楷体_GB2312" w:eastAsia="楷体_GB2312" w:hAnsi="仿宋" w:hint="eastAsia"/>
          <w:color w:val="000000"/>
          <w:sz w:val="32"/>
          <w:szCs w:val="32"/>
        </w:rPr>
        <w:t>（四）平台建设。</w:t>
      </w:r>
      <w:r w:rsidR="00093389" w:rsidRPr="00093389">
        <w:rPr>
          <w:rFonts w:ascii="仿宋" w:eastAsia="仿宋" w:hAnsi="仿宋" w:hint="eastAsia"/>
          <w:color w:val="000000"/>
          <w:sz w:val="32"/>
          <w:szCs w:val="32"/>
        </w:rPr>
        <w:t>一方面青岛高新区优化办事服务流程，全面推行</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线上办</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，让</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不用跑</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成为常态，推出多渠道咨询</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不见面</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、网上申报</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不见面</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、远程视频勘验</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不见面</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等</w:t>
      </w:r>
      <w:r w:rsidR="00093389" w:rsidRPr="00093389">
        <w:rPr>
          <w:rFonts w:ascii="仿宋" w:eastAsia="仿宋" w:hAnsi="仿宋"/>
          <w:color w:val="000000"/>
          <w:sz w:val="32"/>
          <w:szCs w:val="32"/>
        </w:rPr>
        <w:t>6</w:t>
      </w:r>
      <w:r w:rsidR="00093389" w:rsidRPr="00093389">
        <w:rPr>
          <w:rFonts w:ascii="仿宋" w:eastAsia="仿宋" w:hAnsi="仿宋" w:hint="eastAsia"/>
          <w:color w:val="000000"/>
          <w:sz w:val="32"/>
          <w:szCs w:val="32"/>
        </w:rPr>
        <w:t>项</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不见面审批</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服务。</w:t>
      </w:r>
      <w:r w:rsidR="00093389" w:rsidRPr="00093389">
        <w:rPr>
          <w:rFonts w:ascii="仿宋" w:eastAsia="仿宋" w:hAnsi="仿宋"/>
          <w:color w:val="000000"/>
          <w:sz w:val="32"/>
          <w:szCs w:val="32"/>
        </w:rPr>
        <w:t>2020</w:t>
      </w:r>
      <w:r w:rsidR="00093389" w:rsidRPr="00093389">
        <w:rPr>
          <w:rFonts w:ascii="仿宋" w:eastAsia="仿宋" w:hAnsi="仿宋" w:hint="eastAsia"/>
          <w:color w:val="000000"/>
          <w:sz w:val="32"/>
          <w:szCs w:val="32"/>
        </w:rPr>
        <w:t>年</w:t>
      </w:r>
      <w:r w:rsidR="00093389" w:rsidRPr="00093389">
        <w:rPr>
          <w:rFonts w:ascii="仿宋" w:eastAsia="仿宋" w:hAnsi="仿宋"/>
          <w:color w:val="000000"/>
          <w:sz w:val="32"/>
          <w:szCs w:val="32"/>
        </w:rPr>
        <w:t>4</w:t>
      </w:r>
      <w:r w:rsidR="00093389" w:rsidRPr="00093389">
        <w:rPr>
          <w:rFonts w:ascii="仿宋" w:eastAsia="仿宋" w:hAnsi="仿宋" w:hint="eastAsia"/>
          <w:color w:val="000000"/>
          <w:sz w:val="32"/>
          <w:szCs w:val="32"/>
        </w:rPr>
        <w:t>月</w:t>
      </w:r>
      <w:r w:rsidR="00093389" w:rsidRPr="00093389">
        <w:rPr>
          <w:rFonts w:ascii="仿宋" w:eastAsia="仿宋" w:hAnsi="仿宋"/>
          <w:color w:val="000000"/>
          <w:sz w:val="32"/>
          <w:szCs w:val="32"/>
        </w:rPr>
        <w:t>16</w:t>
      </w:r>
      <w:r w:rsidR="00093389" w:rsidRPr="00093389">
        <w:rPr>
          <w:rFonts w:ascii="仿宋" w:eastAsia="仿宋" w:hAnsi="仿宋" w:hint="eastAsia"/>
          <w:color w:val="000000"/>
          <w:sz w:val="32"/>
          <w:szCs w:val="32"/>
        </w:rPr>
        <w:t>日，青岛高新区便捷、贴心的行政审批服务得到《人民日报》的关注。同时，青岛高新区推出</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亲清智力岛</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廉洁文化品牌并在政务网站</w:t>
      </w:r>
      <w:r w:rsidR="00367D8C">
        <w:rPr>
          <w:rFonts w:ascii="仿宋" w:eastAsia="仿宋" w:hAnsi="仿宋" w:hint="eastAsia"/>
          <w:color w:val="000000"/>
          <w:sz w:val="32"/>
          <w:szCs w:val="32"/>
        </w:rPr>
        <w:t>设置</w:t>
      </w:r>
      <w:r w:rsidR="00093389" w:rsidRPr="00093389">
        <w:rPr>
          <w:rFonts w:ascii="仿宋" w:eastAsia="仿宋" w:hAnsi="仿宋" w:hint="eastAsia"/>
          <w:color w:val="000000"/>
          <w:sz w:val="32"/>
          <w:szCs w:val="32"/>
        </w:rPr>
        <w:t>专题，围绕</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亲</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清</w:t>
      </w:r>
      <w:r w:rsidR="00093389" w:rsidRPr="00093389">
        <w:rPr>
          <w:rFonts w:ascii="仿宋" w:eastAsia="仿宋" w:hAnsi="仿宋"/>
          <w:color w:val="000000"/>
          <w:sz w:val="32"/>
          <w:szCs w:val="32"/>
        </w:rPr>
        <w:t>”</w:t>
      </w:r>
      <w:r w:rsidR="00093389" w:rsidRPr="00093389">
        <w:rPr>
          <w:rFonts w:ascii="仿宋" w:eastAsia="仿宋" w:hAnsi="仿宋" w:hint="eastAsia"/>
          <w:color w:val="000000"/>
          <w:sz w:val="32"/>
          <w:szCs w:val="32"/>
        </w:rPr>
        <w:t>的政商关系推进廉洁文化建设，以</w:t>
      </w:r>
      <w:r w:rsidR="00367D8C" w:rsidRPr="00093389">
        <w:rPr>
          <w:rFonts w:ascii="仿宋" w:eastAsia="仿宋" w:hAnsi="仿宋"/>
          <w:color w:val="000000"/>
          <w:sz w:val="32"/>
          <w:szCs w:val="32"/>
        </w:rPr>
        <w:t>“</w:t>
      </w:r>
      <w:r w:rsidR="00367D8C" w:rsidRPr="00093389">
        <w:rPr>
          <w:rFonts w:ascii="仿宋" w:eastAsia="仿宋" w:hAnsi="仿宋" w:hint="eastAsia"/>
          <w:color w:val="000000"/>
          <w:sz w:val="32"/>
          <w:szCs w:val="32"/>
        </w:rPr>
        <w:t>亲</w:t>
      </w:r>
      <w:r w:rsidR="00367D8C" w:rsidRPr="00093389">
        <w:rPr>
          <w:rFonts w:ascii="仿宋" w:eastAsia="仿宋" w:hAnsi="仿宋"/>
          <w:color w:val="000000"/>
          <w:sz w:val="32"/>
          <w:szCs w:val="32"/>
        </w:rPr>
        <w:t>”“</w:t>
      </w:r>
      <w:r w:rsidR="00367D8C" w:rsidRPr="00093389">
        <w:rPr>
          <w:rFonts w:ascii="仿宋" w:eastAsia="仿宋" w:hAnsi="仿宋" w:hint="eastAsia"/>
          <w:color w:val="000000"/>
          <w:sz w:val="32"/>
          <w:szCs w:val="32"/>
        </w:rPr>
        <w:t>清</w:t>
      </w:r>
      <w:r w:rsidR="00367D8C" w:rsidRPr="00093389">
        <w:rPr>
          <w:rFonts w:ascii="仿宋" w:eastAsia="仿宋" w:hAnsi="仿宋"/>
          <w:color w:val="000000"/>
          <w:sz w:val="32"/>
          <w:szCs w:val="32"/>
        </w:rPr>
        <w:t>”</w:t>
      </w:r>
      <w:r w:rsidR="003C7872">
        <w:rPr>
          <w:rFonts w:ascii="仿宋" w:eastAsia="仿宋" w:hAnsi="仿宋" w:hint="eastAsia"/>
          <w:color w:val="000000"/>
          <w:sz w:val="32"/>
          <w:szCs w:val="32"/>
        </w:rPr>
        <w:t>营造</w:t>
      </w:r>
      <w:r w:rsidR="00093389" w:rsidRPr="00093389">
        <w:rPr>
          <w:rFonts w:ascii="仿宋" w:eastAsia="仿宋" w:hAnsi="仿宋" w:hint="eastAsia"/>
          <w:color w:val="000000"/>
          <w:sz w:val="32"/>
          <w:szCs w:val="32"/>
        </w:rPr>
        <w:t>双招双引</w:t>
      </w:r>
      <w:r w:rsidR="003C7872">
        <w:rPr>
          <w:rFonts w:ascii="仿宋" w:eastAsia="仿宋" w:hAnsi="仿宋" w:hint="eastAsia"/>
          <w:color w:val="000000"/>
          <w:sz w:val="32"/>
          <w:szCs w:val="32"/>
        </w:rPr>
        <w:t>环境</w:t>
      </w:r>
      <w:r w:rsidR="00093389" w:rsidRPr="00093389">
        <w:rPr>
          <w:rFonts w:ascii="仿宋" w:eastAsia="仿宋" w:hAnsi="仿宋" w:hint="eastAsia"/>
          <w:color w:val="000000"/>
          <w:sz w:val="32"/>
          <w:szCs w:val="32"/>
        </w:rPr>
        <w:t>，吸引优质产业投资落户。</w:t>
      </w:r>
      <w:r w:rsidR="00093389">
        <w:rPr>
          <w:rFonts w:ascii="仿宋" w:eastAsia="仿宋" w:hAnsi="仿宋" w:hint="eastAsia"/>
          <w:color w:val="000000"/>
          <w:sz w:val="32"/>
          <w:szCs w:val="32"/>
        </w:rPr>
        <w:t>另一方面，</w:t>
      </w:r>
      <w:r w:rsidR="00093389" w:rsidRPr="00093389">
        <w:rPr>
          <w:rFonts w:ascii="仿宋" w:eastAsia="仿宋" w:hAnsi="仿宋" w:hint="eastAsia"/>
          <w:color w:val="000000"/>
          <w:sz w:val="32"/>
          <w:szCs w:val="32"/>
        </w:rPr>
        <w:t>青岛高新区继续拓宽宣传渠道，加强与人民视频、学习强国等“国家队”的合作力度；创新新闻发布形式和新闻发布内容，设计动漫IP形象，以动画、长漫画形式宣传青岛高新区的城市风貌、</w:t>
      </w:r>
      <w:r w:rsidR="003C7872" w:rsidRPr="00093389">
        <w:rPr>
          <w:rFonts w:ascii="仿宋" w:eastAsia="仿宋" w:hAnsi="仿宋" w:hint="eastAsia"/>
          <w:color w:val="000000"/>
          <w:sz w:val="32"/>
          <w:szCs w:val="32"/>
        </w:rPr>
        <w:t>政策</w:t>
      </w:r>
      <w:r w:rsidR="00093389" w:rsidRPr="00093389">
        <w:rPr>
          <w:rFonts w:ascii="仿宋" w:eastAsia="仿宋" w:hAnsi="仿宋" w:hint="eastAsia"/>
          <w:color w:val="000000"/>
          <w:sz w:val="32"/>
          <w:szCs w:val="32"/>
        </w:rPr>
        <w:t>解读、优质企业；开设专题加强内容原创，“高新战‘疫’”“战‘疫’隐形人”“亲清智力岛”“致敬高新劳动</w:t>
      </w:r>
      <w:r w:rsidR="00382A7E">
        <w:rPr>
          <w:rFonts w:ascii="仿宋" w:eastAsia="仿宋" w:hAnsi="仿宋" w:hint="eastAsia"/>
          <w:color w:val="000000"/>
          <w:sz w:val="32"/>
          <w:szCs w:val="32"/>
        </w:rPr>
        <w:t>者”“化危为机看医药”等专题中的多篇原创内容被各级媒体转发。</w:t>
      </w:r>
      <w:r w:rsidR="003C7872">
        <w:rPr>
          <w:rFonts w:ascii="仿宋" w:eastAsia="仿宋" w:hAnsi="仿宋" w:hint="eastAsia"/>
          <w:color w:val="000000"/>
          <w:sz w:val="32"/>
          <w:szCs w:val="32"/>
        </w:rPr>
        <w:t>继续</w:t>
      </w:r>
      <w:r w:rsidR="00093389" w:rsidRPr="00093389">
        <w:rPr>
          <w:rFonts w:ascii="仿宋" w:eastAsia="仿宋" w:hAnsi="仿宋" w:hint="eastAsia"/>
          <w:color w:val="000000"/>
          <w:sz w:val="32"/>
          <w:szCs w:val="32"/>
        </w:rPr>
        <w:t>加强“青岛高新”微信公众号、“青岛高新”APP等自有政务新媒体平台宣传力度，</w:t>
      </w:r>
      <w:r w:rsidR="003C7872">
        <w:rPr>
          <w:rFonts w:ascii="仿宋" w:eastAsia="仿宋" w:hAnsi="仿宋" w:hint="eastAsia"/>
          <w:color w:val="000000"/>
          <w:sz w:val="32"/>
          <w:szCs w:val="32"/>
        </w:rPr>
        <w:t>同时</w:t>
      </w:r>
      <w:r w:rsidR="00093389" w:rsidRPr="00093389">
        <w:rPr>
          <w:rFonts w:ascii="仿宋" w:eastAsia="仿宋" w:hAnsi="仿宋" w:hint="eastAsia"/>
          <w:color w:val="000000"/>
          <w:sz w:val="32"/>
          <w:szCs w:val="32"/>
        </w:rPr>
        <w:t>在“人民日报”APP、“今日头条”APP、新浪微博等平台上开设账号，多渠道宣传城市建设、政务信息、工作动态等内容。</w:t>
      </w:r>
    </w:p>
    <w:p w:rsidR="00A56E91" w:rsidRDefault="003C7872" w:rsidP="004B4C5B">
      <w:pPr>
        <w:pStyle w:val="a6"/>
        <w:widowControl/>
        <w:shd w:val="clear" w:color="auto" w:fill="FFFFFF"/>
        <w:spacing w:beforeAutospacing="0" w:afterAutospacing="0" w:line="560" w:lineRule="exact"/>
        <w:ind w:firstLineChars="200" w:firstLine="640"/>
        <w:jc w:val="both"/>
        <w:rPr>
          <w:rFonts w:ascii="仿宋" w:eastAsia="仿宋" w:hAnsi="仿宋"/>
          <w:color w:val="000000"/>
          <w:sz w:val="32"/>
          <w:szCs w:val="32"/>
        </w:rPr>
      </w:pPr>
      <w:r>
        <w:rPr>
          <w:rFonts w:ascii="楷体_GB2312" w:eastAsia="楷体_GB2312" w:hAnsi="仿宋" w:hint="eastAsia"/>
          <w:color w:val="000000"/>
          <w:sz w:val="32"/>
          <w:szCs w:val="32"/>
        </w:rPr>
        <w:t>（五）监督保障</w:t>
      </w:r>
      <w:r w:rsidR="00A56E91" w:rsidRPr="00B80DB0">
        <w:rPr>
          <w:rFonts w:ascii="楷体_GB2312" w:eastAsia="楷体_GB2312" w:hAnsi="仿宋" w:hint="eastAsia"/>
          <w:color w:val="000000"/>
          <w:sz w:val="32"/>
          <w:szCs w:val="32"/>
        </w:rPr>
        <w:t>。</w:t>
      </w:r>
      <w:r w:rsidR="00A56E91" w:rsidRPr="00B80DB0">
        <w:rPr>
          <w:rFonts w:ascii="仿宋" w:eastAsia="仿宋" w:hAnsi="仿宋" w:hint="eastAsia"/>
          <w:color w:val="000000"/>
          <w:sz w:val="32"/>
          <w:szCs w:val="32"/>
        </w:rPr>
        <w:t>进一步拓宽公开渠道，使人民群众的知情权、参与权和监督权得到充分保障。青岛高新区政务网开设</w:t>
      </w:r>
      <w:r w:rsidR="00A56E91" w:rsidRPr="00B80DB0">
        <w:rPr>
          <w:rFonts w:ascii="仿宋" w:eastAsia="仿宋" w:hAnsi="仿宋" w:hint="eastAsia"/>
          <w:color w:val="000000"/>
          <w:sz w:val="32"/>
          <w:szCs w:val="32"/>
        </w:rPr>
        <w:lastRenderedPageBreak/>
        <w:t>了政府信箱栏目，</w:t>
      </w:r>
      <w:r>
        <w:rPr>
          <w:rFonts w:ascii="仿宋" w:eastAsia="仿宋" w:hAnsi="仿宋" w:hint="eastAsia"/>
          <w:color w:val="000000"/>
          <w:sz w:val="32"/>
          <w:szCs w:val="32"/>
        </w:rPr>
        <w:t>面向</w:t>
      </w:r>
      <w:r w:rsidR="00A56E91" w:rsidRPr="00B80DB0">
        <w:rPr>
          <w:rFonts w:ascii="仿宋" w:eastAsia="仿宋" w:hAnsi="仿宋" w:hint="eastAsia"/>
          <w:color w:val="000000"/>
          <w:sz w:val="32"/>
          <w:szCs w:val="32"/>
        </w:rPr>
        <w:t>社会公众</w:t>
      </w:r>
      <w:r>
        <w:rPr>
          <w:rFonts w:ascii="仿宋" w:eastAsia="仿宋" w:hAnsi="仿宋" w:hint="eastAsia"/>
          <w:color w:val="000000"/>
          <w:sz w:val="32"/>
          <w:szCs w:val="32"/>
        </w:rPr>
        <w:t>接受投诉、举报、咨询、建议和查询服务</w:t>
      </w:r>
      <w:r w:rsidR="00A56E91" w:rsidRPr="00B80DB0">
        <w:rPr>
          <w:rFonts w:ascii="仿宋" w:eastAsia="仿宋" w:hAnsi="仿宋" w:hint="eastAsia"/>
          <w:color w:val="000000"/>
          <w:sz w:val="32"/>
          <w:szCs w:val="32"/>
        </w:rPr>
        <w:t>；开设了征集调查板块，向</w:t>
      </w:r>
      <w:r>
        <w:rPr>
          <w:rFonts w:ascii="仿宋" w:eastAsia="仿宋" w:hAnsi="仿宋" w:hint="eastAsia"/>
          <w:color w:val="000000"/>
          <w:sz w:val="32"/>
          <w:szCs w:val="32"/>
        </w:rPr>
        <w:t>社会公众提供征集调查服务，收集网民的意见建议，给政府决策提供</w:t>
      </w:r>
      <w:r w:rsidR="00A56E91" w:rsidRPr="00B80DB0">
        <w:rPr>
          <w:rFonts w:ascii="仿宋" w:eastAsia="仿宋" w:hAnsi="仿宋" w:hint="eastAsia"/>
          <w:color w:val="000000"/>
          <w:sz w:val="32"/>
          <w:szCs w:val="32"/>
        </w:rPr>
        <w:t>参考；开设了办事服务板块，提供涉及个人、企业和部门的办事咨询服务</w:t>
      </w:r>
      <w:r>
        <w:rPr>
          <w:rFonts w:ascii="仿宋" w:eastAsia="仿宋" w:hAnsi="仿宋" w:hint="eastAsia"/>
          <w:color w:val="000000"/>
          <w:sz w:val="32"/>
          <w:szCs w:val="32"/>
        </w:rPr>
        <w:t>，充分发挥</w:t>
      </w:r>
      <w:r w:rsidR="00A56E91" w:rsidRPr="00B80DB0">
        <w:rPr>
          <w:rFonts w:ascii="仿宋" w:eastAsia="仿宋" w:hAnsi="仿宋" w:hint="eastAsia"/>
          <w:color w:val="000000"/>
          <w:sz w:val="32"/>
          <w:szCs w:val="32"/>
        </w:rPr>
        <w:t>政府信息工作的实效性、便民性。</w:t>
      </w:r>
    </w:p>
    <w:p w:rsidR="00013672" w:rsidRPr="00013672" w:rsidRDefault="00F42AB3" w:rsidP="00013672">
      <w:pPr>
        <w:spacing w:line="570" w:lineRule="exact"/>
        <w:ind w:firstLine="646"/>
        <w:jc w:val="both"/>
        <w:rPr>
          <w:rFonts w:ascii="仿宋" w:eastAsia="仿宋" w:hAnsi="仿宋" w:cs="Times New Roman"/>
          <w:color w:val="000000"/>
          <w:sz w:val="32"/>
          <w:szCs w:val="32"/>
        </w:rPr>
      </w:pPr>
      <w:r w:rsidRPr="00F42AB3">
        <w:rPr>
          <w:rFonts w:ascii="仿宋_GB2312" w:eastAsia="仿宋_GB2312" w:hAnsi="Times New Roman" w:cs="Times New Roman" w:hint="eastAsia"/>
          <w:b/>
          <w:sz w:val="32"/>
          <w:szCs w:val="32"/>
        </w:rPr>
        <w:t>（六）人大建议政协提案办理情况。</w:t>
      </w:r>
      <w:r w:rsidRPr="00F42AB3">
        <w:rPr>
          <w:rFonts w:ascii="仿宋" w:eastAsia="仿宋" w:hAnsi="仿宋" w:cs="Times New Roman" w:hint="eastAsia"/>
          <w:color w:val="000000"/>
          <w:sz w:val="32"/>
          <w:szCs w:val="32"/>
        </w:rPr>
        <w:t>高新区管委历来高度重视人大代表建议和政协提案办理工作。</w:t>
      </w:r>
      <w:r w:rsidR="006564B6">
        <w:rPr>
          <w:rFonts w:ascii="仿宋" w:eastAsia="仿宋" w:hAnsi="仿宋" w:cs="Times New Roman" w:hint="eastAsia"/>
          <w:color w:val="000000"/>
          <w:sz w:val="32"/>
          <w:szCs w:val="32"/>
        </w:rPr>
        <w:t>根据功能区体制机制改革要求</w:t>
      </w:r>
      <w:r w:rsidRPr="00F42AB3">
        <w:rPr>
          <w:rFonts w:ascii="仿宋" w:eastAsia="仿宋" w:hAnsi="仿宋" w:cs="Times New Roman" w:hint="eastAsia"/>
          <w:color w:val="000000"/>
          <w:sz w:val="32"/>
          <w:szCs w:val="32"/>
        </w:rPr>
        <w:t>，高新区行政职能移交城阳区，2020年青岛市两会和城阳区两会涉及高新区建议提案共6件，同比减少87%</w:t>
      </w:r>
      <w:r w:rsidR="006564B6">
        <w:rPr>
          <w:rFonts w:ascii="仿宋" w:eastAsia="仿宋" w:hAnsi="仿宋" w:cs="Times New Roman" w:hint="eastAsia"/>
          <w:color w:val="000000"/>
          <w:sz w:val="32"/>
          <w:szCs w:val="32"/>
        </w:rPr>
        <w:t>，均已全部办结。按照《青岛市政府人大代表建议和政协提案办理工作的通知》要求，印</w:t>
      </w:r>
      <w:r w:rsidRPr="00F42AB3">
        <w:rPr>
          <w:rFonts w:ascii="仿宋" w:eastAsia="仿宋" w:hAnsi="仿宋" w:cs="Times New Roman" w:hint="eastAsia"/>
          <w:color w:val="000000"/>
          <w:sz w:val="32"/>
          <w:szCs w:val="32"/>
        </w:rPr>
        <w:t>发</w:t>
      </w:r>
      <w:r w:rsidR="006564B6">
        <w:rPr>
          <w:rFonts w:ascii="仿宋" w:eastAsia="仿宋" w:hAnsi="仿宋" w:cs="Times New Roman" w:hint="eastAsia"/>
          <w:color w:val="000000"/>
          <w:sz w:val="32"/>
          <w:szCs w:val="32"/>
        </w:rPr>
        <w:t>了</w:t>
      </w:r>
      <w:r w:rsidRPr="00F42AB3">
        <w:rPr>
          <w:rFonts w:ascii="仿宋" w:eastAsia="仿宋" w:hAnsi="仿宋" w:cs="Times New Roman" w:hint="eastAsia"/>
          <w:color w:val="000000"/>
          <w:sz w:val="32"/>
          <w:szCs w:val="32"/>
        </w:rPr>
        <w:t>《关于做好2020</w:t>
      </w:r>
      <w:r w:rsidR="006564B6">
        <w:rPr>
          <w:rFonts w:ascii="仿宋" w:eastAsia="仿宋" w:hAnsi="仿宋" w:cs="Times New Roman" w:hint="eastAsia"/>
          <w:color w:val="000000"/>
          <w:sz w:val="32"/>
          <w:szCs w:val="32"/>
        </w:rPr>
        <w:t>年青岛市两会涉及高新区人大建议和政协提案办理工作的通知》</w:t>
      </w:r>
      <w:r w:rsidRPr="00F42AB3">
        <w:rPr>
          <w:rFonts w:ascii="仿宋" w:eastAsia="仿宋" w:hAnsi="仿宋" w:cs="Times New Roman" w:hint="eastAsia"/>
          <w:color w:val="000000"/>
          <w:sz w:val="32"/>
          <w:szCs w:val="32"/>
        </w:rPr>
        <w:t>《关于做好2020年城阳区两会涉及高新区人大建议和政协提案办理工作的通知》，对办理工作进行部署，办结率和答复率均达到100％。下一步结合2021年办理情况，</w:t>
      </w:r>
      <w:r w:rsidR="006564B6">
        <w:rPr>
          <w:rFonts w:ascii="仿宋" w:eastAsia="仿宋" w:hAnsi="仿宋" w:cs="Times New Roman" w:hint="eastAsia"/>
          <w:color w:val="000000"/>
          <w:sz w:val="32"/>
          <w:szCs w:val="32"/>
        </w:rPr>
        <w:t>不断</w:t>
      </w:r>
      <w:r w:rsidRPr="00F42AB3">
        <w:rPr>
          <w:rFonts w:ascii="仿宋" w:eastAsia="仿宋" w:hAnsi="仿宋" w:cs="Times New Roman" w:hint="eastAsia"/>
          <w:color w:val="000000"/>
          <w:sz w:val="32"/>
          <w:szCs w:val="32"/>
        </w:rPr>
        <w:t>完善建议议案办理公开制度，压实建议</w:t>
      </w:r>
      <w:r w:rsidR="006564B6">
        <w:rPr>
          <w:rFonts w:ascii="仿宋" w:eastAsia="仿宋" w:hAnsi="仿宋" w:cs="Times New Roman" w:hint="eastAsia"/>
          <w:color w:val="000000"/>
          <w:sz w:val="32"/>
          <w:szCs w:val="32"/>
        </w:rPr>
        <w:t>议案办理责任，认真抓好建议议案公开工作。</w:t>
      </w:r>
    </w:p>
    <w:p w:rsidR="00013672" w:rsidRPr="005E73FA" w:rsidRDefault="000202EF" w:rsidP="00013672">
      <w:pPr>
        <w:spacing w:line="560" w:lineRule="exact"/>
        <w:ind w:firstLineChars="200" w:firstLine="640"/>
        <w:rPr>
          <w:rFonts w:ascii="黑体" w:eastAsia="黑体" w:hAnsi="黑体"/>
          <w:color w:val="000000"/>
          <w:sz w:val="32"/>
          <w:szCs w:val="32"/>
        </w:rPr>
      </w:pPr>
      <w:r w:rsidRPr="00B80DB0">
        <w:rPr>
          <w:rFonts w:ascii="黑体" w:eastAsia="黑体" w:hAnsi="黑体" w:hint="eastAsia"/>
          <w:color w:val="000000"/>
          <w:sz w:val="32"/>
          <w:szCs w:val="32"/>
        </w:rPr>
        <w:t>二、主动</w:t>
      </w:r>
      <w:r w:rsidR="00013672">
        <w:rPr>
          <w:rFonts w:ascii="黑体" w:eastAsia="黑体" w:hAnsi="黑体" w:hint="eastAsia"/>
          <w:color w:val="000000"/>
          <w:sz w:val="32"/>
          <w:szCs w:val="32"/>
        </w:rPr>
        <w:t>公开政府信息情</w:t>
      </w:r>
    </w:p>
    <w:tbl>
      <w:tblPr>
        <w:tblW w:w="8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1985"/>
        <w:gridCol w:w="1783"/>
        <w:gridCol w:w="2196"/>
      </w:tblGrid>
      <w:tr w:rsidR="000202EF" w:rsidRPr="00CE0125" w:rsidTr="000202EF">
        <w:trPr>
          <w:trHeight w:val="410"/>
          <w:jc w:val="center"/>
        </w:trPr>
        <w:tc>
          <w:tcPr>
            <w:tcW w:w="8754" w:type="dxa"/>
            <w:gridSpan w:val="4"/>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第二十条第（一）项</w:t>
            </w:r>
          </w:p>
        </w:tc>
      </w:tr>
      <w:tr w:rsidR="000202EF" w:rsidRPr="00CE0125" w:rsidTr="0056607A">
        <w:trPr>
          <w:trHeight w:val="450"/>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信息内容</w:t>
            </w:r>
          </w:p>
        </w:tc>
        <w:tc>
          <w:tcPr>
            <w:tcW w:w="1985"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本年新制作数量</w:t>
            </w:r>
          </w:p>
        </w:tc>
        <w:tc>
          <w:tcPr>
            <w:tcW w:w="1783" w:type="dxa"/>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本年新公开数量</w:t>
            </w:r>
          </w:p>
        </w:tc>
        <w:tc>
          <w:tcPr>
            <w:tcW w:w="2196"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对外公开总数量</w:t>
            </w:r>
          </w:p>
        </w:tc>
      </w:tr>
      <w:tr w:rsidR="000202EF" w:rsidRPr="00CE0125" w:rsidTr="0056607A">
        <w:trPr>
          <w:trHeight w:val="433"/>
          <w:jc w:val="center"/>
        </w:trPr>
        <w:tc>
          <w:tcPr>
            <w:tcW w:w="2790" w:type="dxa"/>
            <w:noWrap/>
            <w:vAlign w:val="center"/>
          </w:tcPr>
          <w:p w:rsidR="000202EF" w:rsidRDefault="000202EF" w:rsidP="00D30B55">
            <w:pPr>
              <w:jc w:val="center"/>
              <w:rPr>
                <w:rFonts w:ascii="黑体" w:eastAsia="黑体" w:hAnsi="黑体"/>
              </w:rPr>
            </w:pPr>
            <w:r w:rsidRPr="00CE0125">
              <w:rPr>
                <w:rFonts w:ascii="黑体" w:eastAsia="黑体" w:hAnsi="黑体" w:hint="eastAsia"/>
              </w:rPr>
              <w:t>规章</w:t>
            </w:r>
          </w:p>
          <w:p w:rsidR="000202EF" w:rsidRPr="00CE0125" w:rsidRDefault="000202EF" w:rsidP="00D30B55">
            <w:pPr>
              <w:jc w:val="center"/>
              <w:rPr>
                <w:rFonts w:ascii="黑体" w:eastAsia="黑体" w:hAnsi="黑体"/>
              </w:rPr>
            </w:pPr>
            <w:r>
              <w:rPr>
                <w:rFonts w:ascii="黑体" w:eastAsia="黑体" w:hAnsi="黑体" w:hint="eastAsia"/>
              </w:rPr>
              <w:t>（市政府令）</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c>
          <w:tcPr>
            <w:tcW w:w="1783" w:type="dxa"/>
            <w:vAlign w:val="center"/>
          </w:tcPr>
          <w:p w:rsidR="000202EF" w:rsidRPr="00CE0125" w:rsidRDefault="000202EF" w:rsidP="00D30B55">
            <w:pPr>
              <w:jc w:val="center"/>
              <w:rPr>
                <w:rFonts w:ascii="黑体" w:eastAsia="黑体" w:hAnsi="黑体"/>
              </w:rPr>
            </w:pPr>
            <w:r>
              <w:rPr>
                <w:rFonts w:ascii="黑体" w:eastAsia="黑体" w:hAnsi="黑体" w:hint="eastAsia"/>
              </w:rPr>
              <w:t>0</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r>
      <w:tr w:rsidR="000202EF" w:rsidRPr="00CE0125" w:rsidTr="0056607A">
        <w:trPr>
          <w:trHeight w:val="390"/>
          <w:jc w:val="center"/>
        </w:trPr>
        <w:tc>
          <w:tcPr>
            <w:tcW w:w="2790" w:type="dxa"/>
            <w:noWrap/>
            <w:vAlign w:val="center"/>
          </w:tcPr>
          <w:p w:rsidR="000202EF" w:rsidRDefault="000202EF" w:rsidP="00D30B55">
            <w:pPr>
              <w:jc w:val="center"/>
              <w:rPr>
                <w:rFonts w:ascii="黑体" w:eastAsia="黑体" w:hAnsi="黑体"/>
              </w:rPr>
            </w:pPr>
            <w:r w:rsidRPr="00CE0125">
              <w:rPr>
                <w:rFonts w:ascii="黑体" w:eastAsia="黑体" w:hAnsi="黑体" w:hint="eastAsia"/>
              </w:rPr>
              <w:t>规范性文件</w:t>
            </w:r>
          </w:p>
          <w:p w:rsidR="000202EF" w:rsidRPr="00CE0125" w:rsidRDefault="000202EF" w:rsidP="00D30B55">
            <w:pPr>
              <w:jc w:val="center"/>
              <w:rPr>
                <w:rFonts w:ascii="黑体" w:eastAsia="黑体" w:hAnsi="黑体"/>
              </w:rPr>
            </w:pPr>
            <w:r>
              <w:rPr>
                <w:rFonts w:ascii="黑体" w:eastAsia="黑体" w:hAnsi="黑体" w:hint="eastAsia"/>
              </w:rPr>
              <w:lastRenderedPageBreak/>
              <w:t>（有规范性文件登记号）</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lastRenderedPageBreak/>
              <w:t>0</w:t>
            </w:r>
          </w:p>
        </w:tc>
        <w:tc>
          <w:tcPr>
            <w:tcW w:w="1783" w:type="dxa"/>
            <w:vAlign w:val="center"/>
          </w:tcPr>
          <w:p w:rsidR="000202EF" w:rsidRPr="00CE0125" w:rsidRDefault="000202EF" w:rsidP="00D30B55">
            <w:pPr>
              <w:jc w:val="center"/>
              <w:rPr>
                <w:rFonts w:ascii="黑体" w:eastAsia="黑体" w:hAnsi="黑体"/>
              </w:rPr>
            </w:pPr>
            <w:r>
              <w:rPr>
                <w:rFonts w:ascii="黑体" w:eastAsia="黑体" w:hAnsi="黑体" w:hint="eastAsia"/>
              </w:rPr>
              <w:t>0</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r>
      <w:tr w:rsidR="000202EF" w:rsidRPr="00CE0125" w:rsidTr="000202EF">
        <w:trPr>
          <w:trHeight w:val="397"/>
          <w:jc w:val="center"/>
        </w:trPr>
        <w:tc>
          <w:tcPr>
            <w:tcW w:w="8754" w:type="dxa"/>
            <w:gridSpan w:val="4"/>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lastRenderedPageBreak/>
              <w:t>第二十条第（五）项</w:t>
            </w:r>
          </w:p>
        </w:tc>
      </w:tr>
      <w:tr w:rsidR="000202EF" w:rsidRPr="00CE0125" w:rsidTr="0056607A">
        <w:trPr>
          <w:trHeight w:val="451"/>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信息内容</w:t>
            </w:r>
          </w:p>
        </w:tc>
        <w:tc>
          <w:tcPr>
            <w:tcW w:w="1985"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上一年项目数量</w:t>
            </w:r>
          </w:p>
        </w:tc>
        <w:tc>
          <w:tcPr>
            <w:tcW w:w="1783" w:type="dxa"/>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本年增/减</w:t>
            </w:r>
          </w:p>
        </w:tc>
        <w:tc>
          <w:tcPr>
            <w:tcW w:w="2196"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处理决定数量</w:t>
            </w:r>
          </w:p>
        </w:tc>
      </w:tr>
      <w:tr w:rsidR="000202EF" w:rsidRPr="00CE0125" w:rsidTr="0056607A">
        <w:trPr>
          <w:trHeight w:val="437"/>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行政许可</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8995</w:t>
            </w:r>
          </w:p>
        </w:tc>
        <w:tc>
          <w:tcPr>
            <w:tcW w:w="1783" w:type="dxa"/>
            <w:noWrap/>
            <w:vAlign w:val="center"/>
          </w:tcPr>
          <w:p w:rsidR="000202EF" w:rsidRPr="00CE0125" w:rsidRDefault="000202EF" w:rsidP="00D30B55">
            <w:pPr>
              <w:jc w:val="center"/>
              <w:rPr>
                <w:rFonts w:ascii="黑体" w:eastAsia="黑体" w:hAnsi="黑体"/>
              </w:rPr>
            </w:pPr>
            <w:r>
              <w:rPr>
                <w:rFonts w:ascii="黑体" w:eastAsia="黑体" w:hAnsi="黑体" w:hint="eastAsia"/>
              </w:rPr>
              <w:t>减少2248</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6737</w:t>
            </w:r>
          </w:p>
        </w:tc>
      </w:tr>
      <w:tr w:rsidR="000202EF" w:rsidRPr="00CE0125" w:rsidTr="0056607A">
        <w:trPr>
          <w:trHeight w:val="455"/>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其他对外管理服务事项</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6055</w:t>
            </w:r>
          </w:p>
        </w:tc>
        <w:tc>
          <w:tcPr>
            <w:tcW w:w="1783" w:type="dxa"/>
            <w:noWrap/>
            <w:vAlign w:val="center"/>
          </w:tcPr>
          <w:p w:rsidR="000202EF" w:rsidRPr="00CE0125" w:rsidRDefault="000202EF" w:rsidP="00D30B55">
            <w:pPr>
              <w:jc w:val="center"/>
              <w:rPr>
                <w:rFonts w:ascii="黑体" w:eastAsia="黑体" w:hAnsi="黑体"/>
              </w:rPr>
            </w:pPr>
            <w:r>
              <w:rPr>
                <w:rFonts w:ascii="黑体" w:eastAsia="黑体" w:hAnsi="黑体" w:hint="eastAsia"/>
              </w:rPr>
              <w:t>减少1066</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4989</w:t>
            </w:r>
          </w:p>
        </w:tc>
      </w:tr>
      <w:tr w:rsidR="000202EF" w:rsidRPr="00CE0125" w:rsidTr="000202EF">
        <w:trPr>
          <w:trHeight w:val="336"/>
          <w:jc w:val="center"/>
        </w:trPr>
        <w:tc>
          <w:tcPr>
            <w:tcW w:w="8754" w:type="dxa"/>
            <w:gridSpan w:val="4"/>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第二十条第（六）项</w:t>
            </w:r>
          </w:p>
        </w:tc>
      </w:tr>
      <w:tr w:rsidR="000202EF" w:rsidRPr="00CE0125" w:rsidTr="0056607A">
        <w:trPr>
          <w:trHeight w:val="439"/>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信息内容</w:t>
            </w:r>
          </w:p>
        </w:tc>
        <w:tc>
          <w:tcPr>
            <w:tcW w:w="1985"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上一年项目数量</w:t>
            </w:r>
          </w:p>
        </w:tc>
        <w:tc>
          <w:tcPr>
            <w:tcW w:w="1783" w:type="dxa"/>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本年增/减</w:t>
            </w:r>
          </w:p>
        </w:tc>
        <w:tc>
          <w:tcPr>
            <w:tcW w:w="2196"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处理决定数量</w:t>
            </w:r>
          </w:p>
        </w:tc>
      </w:tr>
      <w:tr w:rsidR="000202EF" w:rsidRPr="00CE0125" w:rsidTr="0056607A">
        <w:trPr>
          <w:trHeight w:val="356"/>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行政处罚</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6</w:t>
            </w:r>
          </w:p>
        </w:tc>
        <w:tc>
          <w:tcPr>
            <w:tcW w:w="1783" w:type="dxa"/>
            <w:noWrap/>
            <w:vAlign w:val="center"/>
          </w:tcPr>
          <w:p w:rsidR="000202EF" w:rsidRPr="00CE0125" w:rsidRDefault="000202EF" w:rsidP="00D30B55">
            <w:pPr>
              <w:jc w:val="center"/>
              <w:rPr>
                <w:rFonts w:ascii="黑体" w:eastAsia="黑体" w:hAnsi="黑体"/>
              </w:rPr>
            </w:pPr>
            <w:r>
              <w:rPr>
                <w:rFonts w:ascii="黑体" w:eastAsia="黑体" w:hAnsi="黑体" w:hint="eastAsia"/>
              </w:rPr>
              <w:t>6</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6</w:t>
            </w:r>
          </w:p>
        </w:tc>
      </w:tr>
      <w:tr w:rsidR="000202EF" w:rsidRPr="00CE0125" w:rsidTr="0056607A">
        <w:trPr>
          <w:trHeight w:val="339"/>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行政强制</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c>
          <w:tcPr>
            <w:tcW w:w="1783"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c>
          <w:tcPr>
            <w:tcW w:w="2196" w:type="dxa"/>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r>
      <w:tr w:rsidR="000202EF" w:rsidRPr="00CE0125" w:rsidTr="000202EF">
        <w:trPr>
          <w:trHeight w:val="392"/>
          <w:jc w:val="center"/>
        </w:trPr>
        <w:tc>
          <w:tcPr>
            <w:tcW w:w="8754" w:type="dxa"/>
            <w:gridSpan w:val="4"/>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第二十条第（八）项</w:t>
            </w:r>
          </w:p>
        </w:tc>
      </w:tr>
      <w:tr w:rsidR="000202EF" w:rsidRPr="00CE0125" w:rsidTr="0056607A">
        <w:trPr>
          <w:trHeight w:val="223"/>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信息内容</w:t>
            </w:r>
          </w:p>
        </w:tc>
        <w:tc>
          <w:tcPr>
            <w:tcW w:w="1985"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上一年项目数量</w:t>
            </w:r>
          </w:p>
        </w:tc>
        <w:tc>
          <w:tcPr>
            <w:tcW w:w="3979" w:type="dxa"/>
            <w:gridSpan w:val="2"/>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本年增/减</w:t>
            </w:r>
          </w:p>
        </w:tc>
      </w:tr>
      <w:tr w:rsidR="000202EF" w:rsidRPr="00CE0125" w:rsidTr="0056607A">
        <w:trPr>
          <w:trHeight w:val="456"/>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行政事业性收费</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1</w:t>
            </w:r>
          </w:p>
        </w:tc>
        <w:tc>
          <w:tcPr>
            <w:tcW w:w="3979" w:type="dxa"/>
            <w:gridSpan w:val="2"/>
            <w:noWrap/>
            <w:vAlign w:val="center"/>
          </w:tcPr>
          <w:p w:rsidR="000202EF" w:rsidRPr="00CE0125" w:rsidRDefault="000202EF" w:rsidP="00D30B55">
            <w:pPr>
              <w:jc w:val="center"/>
              <w:rPr>
                <w:rFonts w:ascii="黑体" w:eastAsia="黑体" w:hAnsi="黑体"/>
              </w:rPr>
            </w:pPr>
            <w:r>
              <w:rPr>
                <w:rFonts w:ascii="黑体" w:eastAsia="黑体" w:hAnsi="黑体" w:hint="eastAsia"/>
              </w:rPr>
              <w:t>0</w:t>
            </w:r>
          </w:p>
        </w:tc>
      </w:tr>
      <w:tr w:rsidR="000202EF" w:rsidRPr="00CE0125" w:rsidTr="000202EF">
        <w:trPr>
          <w:trHeight w:val="394"/>
          <w:jc w:val="center"/>
        </w:trPr>
        <w:tc>
          <w:tcPr>
            <w:tcW w:w="8754" w:type="dxa"/>
            <w:gridSpan w:val="4"/>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第二十条第（九）项</w:t>
            </w:r>
          </w:p>
        </w:tc>
      </w:tr>
      <w:tr w:rsidR="000202EF" w:rsidRPr="00CE0125" w:rsidTr="0056607A">
        <w:trPr>
          <w:trHeight w:val="484"/>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信息内容</w:t>
            </w:r>
          </w:p>
        </w:tc>
        <w:tc>
          <w:tcPr>
            <w:tcW w:w="1985"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采购项目数量</w:t>
            </w:r>
          </w:p>
        </w:tc>
        <w:tc>
          <w:tcPr>
            <w:tcW w:w="3979" w:type="dxa"/>
            <w:gridSpan w:val="2"/>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采购总金额</w:t>
            </w:r>
          </w:p>
        </w:tc>
      </w:tr>
      <w:tr w:rsidR="000202EF" w:rsidRPr="00CE0125" w:rsidTr="0056607A">
        <w:trPr>
          <w:trHeight w:val="446"/>
          <w:jc w:val="center"/>
        </w:trPr>
        <w:tc>
          <w:tcPr>
            <w:tcW w:w="2790" w:type="dxa"/>
            <w:noWrap/>
            <w:vAlign w:val="center"/>
          </w:tcPr>
          <w:p w:rsidR="000202EF" w:rsidRPr="00CE0125" w:rsidRDefault="000202EF" w:rsidP="00D30B55">
            <w:pPr>
              <w:jc w:val="center"/>
              <w:rPr>
                <w:rFonts w:ascii="黑体" w:eastAsia="黑体" w:hAnsi="黑体"/>
              </w:rPr>
            </w:pPr>
            <w:r w:rsidRPr="00CE0125">
              <w:rPr>
                <w:rFonts w:ascii="黑体" w:eastAsia="黑体" w:hAnsi="黑体" w:hint="eastAsia"/>
              </w:rPr>
              <w:t>政府集中采购</w:t>
            </w:r>
          </w:p>
        </w:tc>
        <w:tc>
          <w:tcPr>
            <w:tcW w:w="1985" w:type="dxa"/>
            <w:noWrap/>
            <w:vAlign w:val="center"/>
          </w:tcPr>
          <w:p w:rsidR="000202EF" w:rsidRPr="00CE0125" w:rsidRDefault="000202EF" w:rsidP="00D30B55">
            <w:pPr>
              <w:jc w:val="center"/>
              <w:rPr>
                <w:rFonts w:ascii="黑体" w:eastAsia="黑体" w:hAnsi="黑体"/>
              </w:rPr>
            </w:pPr>
            <w:r>
              <w:rPr>
                <w:rFonts w:ascii="黑体" w:eastAsia="黑体" w:hAnsi="黑体" w:hint="eastAsia"/>
              </w:rPr>
              <w:t>948</w:t>
            </w:r>
          </w:p>
        </w:tc>
        <w:tc>
          <w:tcPr>
            <w:tcW w:w="3979" w:type="dxa"/>
            <w:gridSpan w:val="2"/>
            <w:noWrap/>
            <w:vAlign w:val="center"/>
          </w:tcPr>
          <w:p w:rsidR="000202EF" w:rsidRPr="00CE0125" w:rsidRDefault="000202EF" w:rsidP="00D30B55">
            <w:pPr>
              <w:jc w:val="center"/>
              <w:rPr>
                <w:rFonts w:ascii="黑体" w:eastAsia="黑体" w:hAnsi="黑体"/>
              </w:rPr>
            </w:pPr>
            <w:r>
              <w:rPr>
                <w:rFonts w:ascii="黑体" w:eastAsia="黑体" w:hAnsi="黑体" w:cs="Times New Roman" w:hint="eastAsia"/>
              </w:rPr>
              <w:t>2840万元</w:t>
            </w:r>
          </w:p>
        </w:tc>
      </w:tr>
    </w:tbl>
    <w:p w:rsidR="000202EF" w:rsidRPr="00C84EDE" w:rsidRDefault="000202EF" w:rsidP="005E73FA">
      <w:pPr>
        <w:spacing w:line="560" w:lineRule="exact"/>
        <w:rPr>
          <w:rFonts w:ascii="黑体" w:eastAsia="黑体" w:hAnsi="黑体"/>
          <w:color w:val="000000"/>
          <w:sz w:val="32"/>
          <w:szCs w:val="32"/>
        </w:rPr>
      </w:pPr>
      <w:r>
        <w:rPr>
          <w:rFonts w:ascii="黑体" w:eastAsia="黑体" w:hAnsi="黑体" w:hint="eastAsia"/>
          <w:color w:val="000000"/>
          <w:sz w:val="32"/>
          <w:szCs w:val="32"/>
        </w:rPr>
        <w:t xml:space="preserve">　　</w:t>
      </w:r>
      <w:r w:rsidRPr="00C84EDE">
        <w:rPr>
          <w:rFonts w:ascii="黑体" w:eastAsia="黑体" w:hAnsi="黑体" w:hint="eastAsia"/>
          <w:color w:val="000000"/>
          <w:sz w:val="32"/>
          <w:szCs w:val="32"/>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56"/>
        <w:gridCol w:w="1018"/>
        <w:gridCol w:w="2126"/>
        <w:gridCol w:w="603"/>
        <w:gridCol w:w="750"/>
        <w:gridCol w:w="750"/>
        <w:gridCol w:w="807"/>
        <w:gridCol w:w="964"/>
        <w:gridCol w:w="707"/>
        <w:gridCol w:w="690"/>
      </w:tblGrid>
      <w:tr w:rsidR="000202EF" w:rsidRPr="00C84EDE" w:rsidTr="000202EF">
        <w:trPr>
          <w:jc w:val="center"/>
        </w:trPr>
        <w:tc>
          <w:tcPr>
            <w:tcW w:w="3800"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（本列数据的勾稽关系为：第一项加第二项之和，等于第三项加第四项之和）</w:t>
            </w:r>
          </w:p>
        </w:tc>
        <w:tc>
          <w:tcPr>
            <w:tcW w:w="5271"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申请人情况</w:t>
            </w:r>
          </w:p>
        </w:tc>
      </w:tr>
      <w:tr w:rsidR="000202EF" w:rsidRPr="00C84EDE" w:rsidTr="000202EF">
        <w:trPr>
          <w:jc w:val="center"/>
        </w:trPr>
        <w:tc>
          <w:tcPr>
            <w:tcW w:w="380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603"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自然人</w:t>
            </w:r>
          </w:p>
        </w:tc>
        <w:tc>
          <w:tcPr>
            <w:tcW w:w="3978"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法人或其他组织</w:t>
            </w:r>
          </w:p>
        </w:tc>
        <w:tc>
          <w:tcPr>
            <w:tcW w:w="690"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总计</w:t>
            </w:r>
          </w:p>
        </w:tc>
      </w:tr>
      <w:tr w:rsidR="000202EF" w:rsidRPr="00C84EDE" w:rsidTr="000202EF">
        <w:trPr>
          <w:jc w:val="center"/>
        </w:trPr>
        <w:tc>
          <w:tcPr>
            <w:tcW w:w="3800"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603"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商业企业</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科研机构</w:t>
            </w:r>
          </w:p>
        </w:tc>
        <w:tc>
          <w:tcPr>
            <w:tcW w:w="80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社会公益组织</w:t>
            </w:r>
          </w:p>
        </w:tc>
        <w:tc>
          <w:tcPr>
            <w:tcW w:w="96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法律服务机构</w:t>
            </w:r>
          </w:p>
        </w:tc>
        <w:tc>
          <w:tcPr>
            <w:tcW w:w="70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其他</w:t>
            </w:r>
          </w:p>
        </w:tc>
        <w:tc>
          <w:tcPr>
            <w:tcW w:w="690"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r>
      <w:tr w:rsidR="000202EF" w:rsidRPr="00C84EDE" w:rsidTr="000202EF">
        <w:trPr>
          <w:jc w:val="center"/>
        </w:trPr>
        <w:tc>
          <w:tcPr>
            <w:tcW w:w="380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一、本年新收政府信息公开申请数量</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13</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1</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380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二、上年结转政府信息公开申请数量</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1</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三、本年度办</w:t>
            </w:r>
            <w:r w:rsidRPr="00C84EDE">
              <w:rPr>
                <w:rFonts w:ascii="黑体" w:eastAsia="黑体" w:hAnsi="黑体" w:hint="eastAsia"/>
              </w:rPr>
              <w:lastRenderedPageBreak/>
              <w:t>理结果</w:t>
            </w:r>
          </w:p>
        </w:tc>
        <w:tc>
          <w:tcPr>
            <w:tcW w:w="3144"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rPr>
              <w:lastRenderedPageBreak/>
              <w:t>（一）予以公开</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6</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3144"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（二）部分公开（区分处理的，只计这一情形，不计其他</w:t>
            </w:r>
            <w:r w:rsidRPr="00C84EDE">
              <w:rPr>
                <w:rFonts w:ascii="黑体" w:eastAsia="黑体" w:hAnsi="黑体" w:hint="eastAsia"/>
              </w:rPr>
              <w:lastRenderedPageBreak/>
              <w:t>情形）</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lastRenderedPageBreak/>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（三）不予公开</w:t>
            </w: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1.属于国家秘密</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c>
          <w:tcPr>
            <w:tcW w:w="69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2.其他法律行政法规禁止公开</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2</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3.危及“三安全一稳定”</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4.保护第三方合法权益</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5.属于三类内部事务信息</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1</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6.属于四类过程性信息</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7.属于行政执法案卷</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8.属于行政查询事项</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（四）无法提供</w:t>
            </w: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1.本机关不掌握相关政府信息</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3</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2.没有现成信息需要另行制作</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3.补正后申请内容仍不明确</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（五）不予处理</w:t>
            </w: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1.信访举报投诉类申请</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2.重复申请</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eastAsia="黑体" w:hint="eastAsia"/>
              </w:rPr>
              <w:t>0</w:t>
            </w:r>
            <w:r w:rsidRPr="00C84EDE">
              <w:rPr>
                <w:rFonts w:eastAsia="黑体"/>
              </w:rPr>
              <w:t> </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3.要求提供公开出版物</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4.无正当理由大量反复申请</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10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2126"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5.要求行政机关确认或重新出具已获</w:t>
            </w:r>
            <w:r w:rsidRPr="00C84EDE">
              <w:rPr>
                <w:rFonts w:ascii="黑体" w:eastAsia="黑体" w:hAnsi="黑体" w:hint="eastAsia"/>
              </w:rPr>
              <w:lastRenderedPageBreak/>
              <w:t>取信息</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lastRenderedPageBreak/>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3144"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（六）其他处理</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656"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3144"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（七）总计</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13</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r>
      <w:tr w:rsidR="000202EF" w:rsidRPr="00C84EDE" w:rsidTr="000202EF">
        <w:trPr>
          <w:jc w:val="center"/>
        </w:trPr>
        <w:tc>
          <w:tcPr>
            <w:tcW w:w="3800"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ascii="黑体" w:eastAsia="黑体" w:hAnsi="黑体" w:hint="eastAsia"/>
              </w:rPr>
              <w:t>四、结转下年度继续办理</w:t>
            </w:r>
          </w:p>
        </w:tc>
        <w:tc>
          <w:tcPr>
            <w:tcW w:w="60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1</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5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8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96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707"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90"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ascii="黑体" w:eastAsia="黑体" w:hAnsi="黑体" w:hint="eastAsia"/>
              </w:rPr>
              <w:t>0</w:t>
            </w:r>
          </w:p>
        </w:tc>
      </w:tr>
    </w:tbl>
    <w:p w:rsidR="000202EF" w:rsidRPr="00320670" w:rsidRDefault="000202EF" w:rsidP="000202EF">
      <w:pPr>
        <w:spacing w:line="420" w:lineRule="exact"/>
        <w:rPr>
          <w:rFonts w:ascii="仿宋_GB2312" w:eastAsia="仿宋_GB2312" w:hAnsi="宋体" w:cs="宋体"/>
          <w:color w:val="333333"/>
          <w:shd w:val="clear" w:color="auto" w:fill="FFFFFF"/>
        </w:rPr>
      </w:pPr>
      <w:r>
        <w:rPr>
          <w:rFonts w:ascii="仿宋_GB2312" w:eastAsia="仿宋_GB2312" w:hAnsi="宋体" w:cs="宋体" w:hint="eastAsia"/>
          <w:color w:val="333333"/>
          <w:shd w:val="clear" w:color="auto" w:fill="FFFFFF"/>
        </w:rPr>
        <w:t xml:space="preserve">　　</w:t>
      </w:r>
      <w:r w:rsidRPr="00320670">
        <w:rPr>
          <w:rFonts w:ascii="仿宋_GB2312" w:eastAsia="仿宋_GB2312" w:hAnsi="宋体" w:cs="宋体" w:hint="eastAsia"/>
          <w:color w:val="333333"/>
          <w:shd w:val="clear" w:color="auto" w:fill="FFFFFF"/>
        </w:rPr>
        <w:t>注：“其他处理”项目，主要是考虑新旧条例执行衔接以及极少数特殊情况。原则上，所有的政府信息公开申请，都应当按照法定的处理方式做出处理。</w:t>
      </w:r>
    </w:p>
    <w:p w:rsidR="000202EF" w:rsidRDefault="000202EF" w:rsidP="000202EF">
      <w:pPr>
        <w:spacing w:line="560" w:lineRule="exact"/>
        <w:ind w:firstLineChars="50" w:firstLine="160"/>
        <w:rPr>
          <w:rFonts w:ascii="黑体" w:eastAsia="黑体" w:hAnsi="黑体"/>
          <w:color w:val="000000"/>
          <w:sz w:val="32"/>
          <w:szCs w:val="32"/>
        </w:rPr>
      </w:pPr>
      <w:r>
        <w:rPr>
          <w:rFonts w:ascii="黑体" w:eastAsia="黑体" w:hAnsi="黑体" w:hint="eastAsia"/>
          <w:color w:val="000000"/>
          <w:sz w:val="32"/>
          <w:szCs w:val="32"/>
        </w:rPr>
        <w:t xml:space="preserve"> </w:t>
      </w:r>
      <w:r w:rsidRPr="00C84EDE">
        <w:rPr>
          <w:rFonts w:ascii="黑体" w:eastAsia="黑体" w:hAnsi="黑体" w:hint="eastAsia"/>
          <w:color w:val="000000"/>
          <w:sz w:val="32"/>
          <w:szCs w:val="32"/>
        </w:rPr>
        <w:t>四、政府信息公开行政复议、行政诉讼情况</w:t>
      </w:r>
    </w:p>
    <w:tbl>
      <w:tblPr>
        <w:tblpPr w:leftFromText="180" w:rightFromText="180" w:vertAnchor="text" w:horzAnchor="margin" w:tblpY="8"/>
        <w:tblW w:w="889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592"/>
        <w:gridCol w:w="592"/>
        <w:gridCol w:w="592"/>
        <w:gridCol w:w="592"/>
        <w:gridCol w:w="645"/>
        <w:gridCol w:w="539"/>
        <w:gridCol w:w="593"/>
        <w:gridCol w:w="593"/>
        <w:gridCol w:w="593"/>
        <w:gridCol w:w="593"/>
        <w:gridCol w:w="593"/>
        <w:gridCol w:w="593"/>
        <w:gridCol w:w="593"/>
        <w:gridCol w:w="594"/>
        <w:gridCol w:w="594"/>
      </w:tblGrid>
      <w:tr w:rsidR="000202EF" w:rsidRPr="00C84EDE" w:rsidTr="00D30B55">
        <w:trPr>
          <w:trHeight w:val="315"/>
        </w:trPr>
        <w:tc>
          <w:tcPr>
            <w:tcW w:w="3013"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行政复议</w:t>
            </w:r>
          </w:p>
        </w:tc>
        <w:tc>
          <w:tcPr>
            <w:tcW w:w="5878"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行政诉讼</w:t>
            </w:r>
          </w:p>
        </w:tc>
      </w:tr>
      <w:tr w:rsidR="000202EF" w:rsidRPr="00C84EDE" w:rsidTr="00D30B55">
        <w:trPr>
          <w:trHeight w:val="324"/>
        </w:trPr>
        <w:tc>
          <w:tcPr>
            <w:tcW w:w="59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结果维持</w:t>
            </w:r>
          </w:p>
        </w:tc>
        <w:tc>
          <w:tcPr>
            <w:tcW w:w="592"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结果纠正</w:t>
            </w:r>
          </w:p>
        </w:tc>
        <w:tc>
          <w:tcPr>
            <w:tcW w:w="592"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其他结果</w:t>
            </w:r>
          </w:p>
        </w:tc>
        <w:tc>
          <w:tcPr>
            <w:tcW w:w="592"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尚未审结</w:t>
            </w:r>
          </w:p>
        </w:tc>
        <w:tc>
          <w:tcPr>
            <w:tcW w:w="64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总计</w:t>
            </w:r>
          </w:p>
        </w:tc>
        <w:tc>
          <w:tcPr>
            <w:tcW w:w="2911"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未经复议直接起诉</w:t>
            </w:r>
          </w:p>
        </w:tc>
        <w:tc>
          <w:tcPr>
            <w:tcW w:w="296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复议后起诉</w:t>
            </w:r>
          </w:p>
        </w:tc>
      </w:tr>
      <w:tr w:rsidR="000202EF" w:rsidRPr="00C84EDE" w:rsidTr="00D30B55">
        <w:trPr>
          <w:trHeight w:val="94"/>
        </w:trPr>
        <w:tc>
          <w:tcPr>
            <w:tcW w:w="59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592"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592"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592"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64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p>
        </w:tc>
        <w:tc>
          <w:tcPr>
            <w:tcW w:w="539"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结果维持</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结果纠正</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其他结果</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尚未审结</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总计</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结果维持</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结果纠正</w:t>
            </w:r>
          </w:p>
        </w:tc>
        <w:tc>
          <w:tcPr>
            <w:tcW w:w="5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其他结果</w:t>
            </w:r>
          </w:p>
        </w:tc>
        <w:tc>
          <w:tcPr>
            <w:tcW w:w="5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尚未审结</w:t>
            </w:r>
          </w:p>
        </w:tc>
        <w:tc>
          <w:tcPr>
            <w:tcW w:w="5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jc w:val="center"/>
              <w:rPr>
                <w:rFonts w:ascii="黑体" w:eastAsia="黑体" w:hAnsi="黑体"/>
              </w:rPr>
            </w:pPr>
            <w:r w:rsidRPr="00C84EDE">
              <w:rPr>
                <w:rFonts w:ascii="黑体" w:eastAsia="黑体" w:hAnsi="黑体" w:hint="eastAsia"/>
              </w:rPr>
              <w:t>总计</w:t>
            </w:r>
          </w:p>
        </w:tc>
      </w:tr>
      <w:tr w:rsidR="000202EF" w:rsidRPr="00C84EDE" w:rsidTr="00D30B55">
        <w:trPr>
          <w:trHeight w:val="324"/>
        </w:trPr>
        <w:tc>
          <w:tcPr>
            <w:tcW w:w="59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592"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592"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592"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645"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rPr>
              <w:t> </w:t>
            </w:r>
            <w:r>
              <w:rPr>
                <w:rFonts w:eastAsia="黑体" w:hint="eastAsia"/>
              </w:rPr>
              <w:t>0</w:t>
            </w:r>
          </w:p>
        </w:tc>
        <w:tc>
          <w:tcPr>
            <w:tcW w:w="539"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3"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sidRPr="00C84EDE">
              <w:rPr>
                <w:rFonts w:eastAsia="黑体" w:hint="eastAsia"/>
              </w:rPr>
              <w:t> </w:t>
            </w:r>
            <w:r>
              <w:rPr>
                <w:rFonts w:eastAsia="黑体" w:hint="eastAsia"/>
              </w:rPr>
              <w:t>0</w:t>
            </w:r>
          </w:p>
        </w:tc>
        <w:tc>
          <w:tcPr>
            <w:tcW w:w="594" w:type="dxa"/>
            <w:tcBorders>
              <w:top w:val="nil"/>
              <w:left w:val="nil"/>
              <w:bottom w:val="single" w:sz="8" w:space="0" w:color="auto"/>
              <w:right w:val="single" w:sz="8" w:space="0" w:color="auto"/>
            </w:tcBorders>
            <w:shd w:val="clear" w:color="auto" w:fill="auto"/>
            <w:tcMar>
              <w:left w:w="108" w:type="dxa"/>
              <w:right w:w="108" w:type="dxa"/>
            </w:tcMar>
            <w:vAlign w:val="center"/>
          </w:tcPr>
          <w:p w:rsidR="000202EF" w:rsidRPr="00C84EDE" w:rsidRDefault="000202EF" w:rsidP="00D30B55">
            <w:pPr>
              <w:rPr>
                <w:rFonts w:ascii="黑体" w:eastAsia="黑体" w:hAnsi="黑体"/>
              </w:rPr>
            </w:pPr>
            <w:r>
              <w:rPr>
                <w:rFonts w:ascii="黑体" w:eastAsia="黑体" w:hAnsi="黑体" w:hint="eastAsia"/>
              </w:rPr>
              <w:t>0</w:t>
            </w:r>
          </w:p>
        </w:tc>
      </w:tr>
    </w:tbl>
    <w:p w:rsidR="000F332F" w:rsidRDefault="000F332F" w:rsidP="000831F4">
      <w:pPr>
        <w:pStyle w:val="a6"/>
        <w:widowControl/>
        <w:shd w:val="clear" w:color="auto" w:fill="FFFFFF"/>
        <w:spacing w:beforeAutospacing="0" w:afterAutospacing="0"/>
        <w:jc w:val="both"/>
        <w:rPr>
          <w:rFonts w:ascii="黑体" w:eastAsia="黑体" w:hAnsi="黑体"/>
          <w:color w:val="000000"/>
          <w:sz w:val="32"/>
          <w:szCs w:val="32"/>
        </w:rPr>
      </w:pPr>
    </w:p>
    <w:p w:rsidR="000202EF" w:rsidRPr="00076A67" w:rsidRDefault="000202EF" w:rsidP="000202EF">
      <w:pPr>
        <w:pStyle w:val="a6"/>
        <w:widowControl/>
        <w:shd w:val="clear" w:color="auto" w:fill="FFFFFF"/>
        <w:spacing w:beforeAutospacing="0" w:afterAutospacing="0"/>
        <w:ind w:firstLineChars="200" w:firstLine="640"/>
        <w:jc w:val="both"/>
        <w:rPr>
          <w:rFonts w:ascii="仿宋_GB2312" w:eastAsia="仿宋_GB2312" w:hAnsi="宋体" w:cs="宋体"/>
          <w:color w:val="333333"/>
          <w:sz w:val="22"/>
          <w:szCs w:val="22"/>
          <w:shd w:val="clear" w:color="auto" w:fill="FFFFFF"/>
        </w:rPr>
      </w:pPr>
      <w:r w:rsidRPr="009E0381">
        <w:rPr>
          <w:rFonts w:ascii="黑体" w:eastAsia="黑体" w:hAnsi="黑体" w:hint="eastAsia"/>
          <w:color w:val="000000"/>
          <w:sz w:val="32"/>
          <w:szCs w:val="32"/>
        </w:rPr>
        <w:t>五、存在的主要问题及改进情况</w:t>
      </w:r>
    </w:p>
    <w:p w:rsidR="00D95248" w:rsidRDefault="00907AEA" w:rsidP="004B4C5B">
      <w:pPr>
        <w:pStyle w:val="a6"/>
        <w:widowControl/>
        <w:shd w:val="clear" w:color="auto" w:fill="FFFFFF"/>
        <w:spacing w:beforeAutospacing="0" w:afterAutospacing="0" w:line="560" w:lineRule="exact"/>
        <w:ind w:firstLine="660"/>
        <w:jc w:val="both"/>
        <w:rPr>
          <w:rFonts w:ascii="仿宋" w:eastAsia="仿宋" w:hAnsi="仿宋"/>
          <w:color w:val="000000"/>
          <w:kern w:val="2"/>
          <w:sz w:val="32"/>
          <w:szCs w:val="32"/>
        </w:rPr>
      </w:pPr>
      <w:r>
        <w:rPr>
          <w:rFonts w:ascii="仿宋" w:eastAsia="仿宋" w:hAnsi="仿宋" w:hint="eastAsia"/>
          <w:color w:val="000000"/>
          <w:kern w:val="2"/>
          <w:sz w:val="32"/>
          <w:szCs w:val="32"/>
        </w:rPr>
        <w:t>根据《关于2019年政务公开评估情况的通报》中提到的问题，高新区对政府信息公开工作进行了整改和完善，但仍存在一些不足，主要表现在：</w:t>
      </w:r>
      <w:r w:rsidR="00E90459" w:rsidRPr="00A97DB3">
        <w:rPr>
          <w:rFonts w:ascii="仿宋" w:eastAsia="仿宋" w:hAnsi="仿宋" w:hint="eastAsia"/>
          <w:b/>
          <w:color w:val="000000"/>
          <w:kern w:val="2"/>
          <w:sz w:val="32"/>
          <w:szCs w:val="32"/>
        </w:rPr>
        <w:t>一是</w:t>
      </w:r>
      <w:r>
        <w:rPr>
          <w:rFonts w:ascii="仿宋" w:eastAsia="仿宋" w:hAnsi="仿宋" w:hint="eastAsia"/>
          <w:color w:val="000000"/>
          <w:kern w:val="2"/>
          <w:sz w:val="32"/>
          <w:szCs w:val="32"/>
        </w:rPr>
        <w:t>政府信息</w:t>
      </w:r>
      <w:r w:rsidR="00E90459">
        <w:rPr>
          <w:rFonts w:ascii="仿宋" w:eastAsia="仿宋" w:hAnsi="仿宋" w:hint="eastAsia"/>
          <w:color w:val="000000"/>
          <w:kern w:val="2"/>
          <w:sz w:val="32"/>
          <w:szCs w:val="32"/>
        </w:rPr>
        <w:t>公开的广度和深度还不够，</w:t>
      </w:r>
      <w:r>
        <w:rPr>
          <w:rFonts w:ascii="仿宋" w:eastAsia="仿宋" w:hAnsi="仿宋" w:hint="eastAsia"/>
          <w:color w:val="000000"/>
          <w:kern w:val="2"/>
          <w:sz w:val="32"/>
          <w:szCs w:val="32"/>
        </w:rPr>
        <w:t>标准化、规范化、制度化水平有待进一步提高；</w:t>
      </w:r>
      <w:r w:rsidR="00E90459" w:rsidRPr="00A97DB3">
        <w:rPr>
          <w:rFonts w:ascii="仿宋" w:eastAsia="仿宋" w:hAnsi="仿宋" w:hint="eastAsia"/>
          <w:b/>
          <w:color w:val="000000"/>
          <w:kern w:val="2"/>
          <w:sz w:val="32"/>
          <w:szCs w:val="32"/>
        </w:rPr>
        <w:t>二是</w:t>
      </w:r>
      <w:r>
        <w:rPr>
          <w:rFonts w:ascii="仿宋" w:eastAsia="仿宋" w:hAnsi="仿宋" w:hint="eastAsia"/>
          <w:color w:val="000000"/>
          <w:kern w:val="2"/>
          <w:sz w:val="32"/>
          <w:szCs w:val="32"/>
        </w:rPr>
        <w:t>政府</w:t>
      </w:r>
      <w:r w:rsidR="009E0381">
        <w:rPr>
          <w:rFonts w:ascii="仿宋" w:eastAsia="仿宋" w:hAnsi="仿宋" w:hint="eastAsia"/>
          <w:color w:val="000000"/>
          <w:kern w:val="2"/>
          <w:sz w:val="32"/>
          <w:szCs w:val="32"/>
        </w:rPr>
        <w:t>信息公开</w:t>
      </w:r>
      <w:r>
        <w:rPr>
          <w:rFonts w:ascii="仿宋" w:eastAsia="仿宋" w:hAnsi="仿宋" w:hint="eastAsia"/>
          <w:color w:val="000000"/>
          <w:kern w:val="2"/>
          <w:sz w:val="32"/>
          <w:szCs w:val="32"/>
        </w:rPr>
        <w:t>队伍建设有待进一步加强，有的部门对信息公开工作的重要性认识不足</w:t>
      </w:r>
      <w:r w:rsidR="00E90459">
        <w:rPr>
          <w:rFonts w:ascii="仿宋" w:eastAsia="仿宋" w:hAnsi="仿宋" w:hint="eastAsia"/>
          <w:color w:val="000000"/>
          <w:kern w:val="2"/>
          <w:sz w:val="32"/>
          <w:szCs w:val="32"/>
        </w:rPr>
        <w:t>，对应公开信息有时不愿公开或不及时公开。</w:t>
      </w:r>
    </w:p>
    <w:p w:rsidR="00E90459" w:rsidRDefault="00E90459" w:rsidP="004B4C5B">
      <w:pPr>
        <w:pStyle w:val="a6"/>
        <w:widowControl/>
        <w:shd w:val="clear" w:color="auto" w:fill="FFFFFF"/>
        <w:spacing w:beforeAutospacing="0" w:afterAutospacing="0" w:line="560" w:lineRule="exact"/>
        <w:ind w:firstLine="660"/>
        <w:jc w:val="both"/>
        <w:rPr>
          <w:rFonts w:ascii="仿宋" w:eastAsia="仿宋" w:hAnsi="仿宋"/>
          <w:color w:val="000000"/>
          <w:kern w:val="2"/>
          <w:sz w:val="32"/>
          <w:szCs w:val="32"/>
        </w:rPr>
      </w:pPr>
      <w:r>
        <w:rPr>
          <w:rFonts w:ascii="仿宋" w:eastAsia="仿宋" w:hAnsi="仿宋" w:hint="eastAsia"/>
          <w:color w:val="000000"/>
          <w:kern w:val="2"/>
          <w:sz w:val="32"/>
          <w:szCs w:val="32"/>
        </w:rPr>
        <w:t>下一步</w:t>
      </w:r>
      <w:r w:rsidR="003D0DFF">
        <w:rPr>
          <w:rFonts w:ascii="仿宋" w:eastAsia="仿宋" w:hAnsi="仿宋" w:hint="eastAsia"/>
          <w:color w:val="000000"/>
          <w:kern w:val="2"/>
          <w:sz w:val="32"/>
          <w:szCs w:val="32"/>
        </w:rPr>
        <w:t>工作打算</w:t>
      </w:r>
      <w:r>
        <w:rPr>
          <w:rFonts w:ascii="仿宋" w:eastAsia="仿宋" w:hAnsi="仿宋" w:hint="eastAsia"/>
          <w:color w:val="000000"/>
          <w:kern w:val="2"/>
          <w:sz w:val="32"/>
          <w:szCs w:val="32"/>
        </w:rPr>
        <w:t>：</w:t>
      </w:r>
      <w:r w:rsidRPr="00A97DB3">
        <w:rPr>
          <w:rFonts w:ascii="仿宋" w:eastAsia="仿宋" w:hAnsi="仿宋" w:hint="eastAsia"/>
          <w:b/>
          <w:color w:val="000000"/>
          <w:kern w:val="2"/>
          <w:sz w:val="32"/>
          <w:szCs w:val="32"/>
        </w:rPr>
        <w:t>一要</w:t>
      </w:r>
      <w:r w:rsidR="003D0DFF" w:rsidRPr="003D0DFF">
        <w:rPr>
          <w:rFonts w:ascii="仿宋" w:eastAsia="仿宋" w:hAnsi="仿宋" w:hint="eastAsia"/>
          <w:color w:val="000000"/>
          <w:kern w:val="2"/>
          <w:sz w:val="32"/>
          <w:szCs w:val="32"/>
        </w:rPr>
        <w:t>不断完善制度</w:t>
      </w:r>
      <w:r w:rsidR="003D0DFF">
        <w:rPr>
          <w:rFonts w:ascii="仿宋" w:eastAsia="仿宋" w:hAnsi="仿宋" w:hint="eastAsia"/>
          <w:color w:val="000000"/>
          <w:kern w:val="2"/>
          <w:sz w:val="32"/>
          <w:szCs w:val="32"/>
        </w:rPr>
        <w:t>，</w:t>
      </w:r>
      <w:r w:rsidR="001031C5">
        <w:rPr>
          <w:rFonts w:ascii="仿宋" w:eastAsia="仿宋" w:hAnsi="仿宋" w:hint="eastAsia"/>
          <w:color w:val="000000"/>
          <w:kern w:val="2"/>
          <w:sz w:val="32"/>
          <w:szCs w:val="32"/>
        </w:rPr>
        <w:t>依照</w:t>
      </w:r>
      <w:r w:rsidR="001031C5" w:rsidRPr="002B32E5">
        <w:rPr>
          <w:rFonts w:ascii="仿宋" w:eastAsia="仿宋" w:hAnsi="仿宋" w:hint="eastAsia"/>
          <w:color w:val="000000"/>
          <w:sz w:val="32"/>
          <w:szCs w:val="32"/>
        </w:rPr>
        <w:t>《中华人民共和国政府信息公开条例》</w:t>
      </w:r>
      <w:r w:rsidR="001031C5">
        <w:rPr>
          <w:rFonts w:ascii="仿宋" w:eastAsia="仿宋" w:hAnsi="仿宋" w:hint="eastAsia"/>
          <w:color w:val="000000"/>
          <w:sz w:val="32"/>
          <w:szCs w:val="32"/>
        </w:rPr>
        <w:t>，</w:t>
      </w:r>
      <w:r w:rsidR="003D0DFF">
        <w:rPr>
          <w:rFonts w:ascii="仿宋" w:eastAsia="仿宋" w:hAnsi="仿宋" w:hint="eastAsia"/>
          <w:color w:val="000000"/>
          <w:kern w:val="2"/>
          <w:sz w:val="32"/>
          <w:szCs w:val="32"/>
        </w:rPr>
        <w:t>结合高新区实际，修订完善</w:t>
      </w:r>
      <w:r w:rsidR="001031C5">
        <w:rPr>
          <w:rFonts w:ascii="仿宋" w:eastAsia="仿宋" w:hAnsi="仿宋" w:hint="eastAsia"/>
          <w:color w:val="000000"/>
          <w:kern w:val="2"/>
          <w:sz w:val="32"/>
          <w:szCs w:val="32"/>
        </w:rPr>
        <w:t>政府信息公开</w:t>
      </w:r>
      <w:r>
        <w:rPr>
          <w:rFonts w:ascii="仿宋" w:eastAsia="仿宋" w:hAnsi="仿宋" w:hint="eastAsia"/>
          <w:color w:val="000000"/>
          <w:kern w:val="2"/>
          <w:sz w:val="32"/>
          <w:szCs w:val="32"/>
        </w:rPr>
        <w:t>目录，加大公开力度，</w:t>
      </w:r>
      <w:r w:rsidR="0034463D">
        <w:rPr>
          <w:rFonts w:ascii="仿宋" w:eastAsia="仿宋" w:hAnsi="仿宋" w:hint="eastAsia"/>
          <w:color w:val="000000"/>
          <w:kern w:val="2"/>
          <w:sz w:val="32"/>
          <w:szCs w:val="32"/>
        </w:rPr>
        <w:t>严格</w:t>
      </w:r>
      <w:r>
        <w:rPr>
          <w:rFonts w:ascii="仿宋" w:eastAsia="仿宋" w:hAnsi="仿宋" w:hint="eastAsia"/>
          <w:color w:val="000000"/>
          <w:kern w:val="2"/>
          <w:sz w:val="32"/>
          <w:szCs w:val="32"/>
        </w:rPr>
        <w:t>做好重点领域政府信息公开</w:t>
      </w:r>
      <w:r w:rsidR="003D0DFF">
        <w:rPr>
          <w:rFonts w:ascii="仿宋" w:eastAsia="仿宋" w:hAnsi="仿宋" w:hint="eastAsia"/>
          <w:color w:val="000000"/>
          <w:kern w:val="2"/>
          <w:sz w:val="32"/>
          <w:szCs w:val="32"/>
        </w:rPr>
        <w:t>；</w:t>
      </w:r>
      <w:r>
        <w:rPr>
          <w:rFonts w:ascii="仿宋" w:eastAsia="仿宋" w:hAnsi="仿宋" w:hint="eastAsia"/>
          <w:color w:val="000000"/>
          <w:kern w:val="2"/>
          <w:sz w:val="32"/>
          <w:szCs w:val="32"/>
        </w:rPr>
        <w:lastRenderedPageBreak/>
        <w:t>按照上级有关工作规定及第三方评估要求，</w:t>
      </w:r>
      <w:r w:rsidR="009E0381">
        <w:rPr>
          <w:rFonts w:ascii="仿宋" w:eastAsia="仿宋" w:hAnsi="仿宋" w:hint="eastAsia"/>
          <w:color w:val="000000"/>
          <w:kern w:val="2"/>
          <w:sz w:val="32"/>
          <w:szCs w:val="32"/>
        </w:rPr>
        <w:t>建立健全</w:t>
      </w:r>
      <w:r>
        <w:rPr>
          <w:rFonts w:ascii="仿宋" w:eastAsia="仿宋" w:hAnsi="仿宋" w:hint="eastAsia"/>
          <w:color w:val="000000"/>
          <w:kern w:val="2"/>
          <w:sz w:val="32"/>
          <w:szCs w:val="32"/>
        </w:rPr>
        <w:t>我区政府信息公开制度</w:t>
      </w:r>
      <w:r w:rsidR="003D0DFF">
        <w:rPr>
          <w:rFonts w:ascii="仿宋" w:eastAsia="仿宋" w:hAnsi="仿宋" w:hint="eastAsia"/>
          <w:color w:val="000000"/>
          <w:kern w:val="2"/>
          <w:sz w:val="32"/>
          <w:szCs w:val="32"/>
        </w:rPr>
        <w:t>。</w:t>
      </w:r>
      <w:r w:rsidR="009E0381" w:rsidRPr="00A97DB3">
        <w:rPr>
          <w:rFonts w:ascii="仿宋" w:eastAsia="仿宋" w:hAnsi="仿宋" w:hint="eastAsia"/>
          <w:b/>
          <w:color w:val="000000"/>
          <w:kern w:val="2"/>
          <w:sz w:val="32"/>
          <w:szCs w:val="32"/>
        </w:rPr>
        <w:t>二要</w:t>
      </w:r>
      <w:r w:rsidR="009E0381">
        <w:rPr>
          <w:rFonts w:ascii="仿宋" w:eastAsia="仿宋" w:hAnsi="仿宋" w:hint="eastAsia"/>
          <w:color w:val="000000"/>
          <w:kern w:val="2"/>
          <w:sz w:val="32"/>
          <w:szCs w:val="32"/>
        </w:rPr>
        <w:t>加强</w:t>
      </w:r>
      <w:r>
        <w:rPr>
          <w:rFonts w:ascii="仿宋" w:eastAsia="仿宋" w:hAnsi="仿宋" w:hint="eastAsia"/>
          <w:color w:val="000000"/>
          <w:kern w:val="2"/>
          <w:sz w:val="32"/>
          <w:szCs w:val="32"/>
        </w:rPr>
        <w:t>队伍建设，定期举办政府信息公开工作培训，</w:t>
      </w:r>
      <w:r w:rsidR="009E0381">
        <w:rPr>
          <w:rFonts w:ascii="仿宋" w:eastAsia="仿宋" w:hAnsi="仿宋" w:hint="eastAsia"/>
          <w:color w:val="000000"/>
          <w:kern w:val="2"/>
          <w:sz w:val="32"/>
          <w:szCs w:val="32"/>
        </w:rPr>
        <w:t>提升</w:t>
      </w:r>
      <w:r w:rsidR="003D0DFF">
        <w:rPr>
          <w:rFonts w:ascii="仿宋" w:eastAsia="仿宋" w:hAnsi="仿宋" w:hint="eastAsia"/>
          <w:color w:val="000000"/>
          <w:kern w:val="2"/>
          <w:sz w:val="32"/>
          <w:szCs w:val="32"/>
        </w:rPr>
        <w:t>相关工作人员责任意识和规范意识，</w:t>
      </w:r>
      <w:r w:rsidR="009E0381">
        <w:rPr>
          <w:rFonts w:ascii="仿宋" w:eastAsia="仿宋" w:hAnsi="仿宋" w:hint="eastAsia"/>
          <w:color w:val="000000"/>
          <w:kern w:val="2"/>
          <w:sz w:val="32"/>
          <w:szCs w:val="32"/>
        </w:rPr>
        <w:t>实现上下协调联动，打造一支人员稳定、战斗力强的工作队伍。</w:t>
      </w:r>
    </w:p>
    <w:p w:rsidR="00D95248" w:rsidRPr="009E0381" w:rsidRDefault="00D95248" w:rsidP="004B4C5B">
      <w:pPr>
        <w:pStyle w:val="a6"/>
        <w:widowControl/>
        <w:shd w:val="clear" w:color="auto" w:fill="FFFFFF"/>
        <w:spacing w:beforeAutospacing="0" w:afterAutospacing="0" w:line="560" w:lineRule="exact"/>
        <w:ind w:firstLineChars="200" w:firstLine="640"/>
        <w:jc w:val="both"/>
        <w:rPr>
          <w:rFonts w:ascii="黑体" w:eastAsia="黑体" w:hAnsi="黑体"/>
          <w:color w:val="000000"/>
          <w:kern w:val="2"/>
          <w:sz w:val="32"/>
          <w:szCs w:val="32"/>
        </w:rPr>
      </w:pPr>
      <w:r w:rsidRPr="009E0381">
        <w:rPr>
          <w:rFonts w:ascii="黑体" w:eastAsia="黑体" w:hAnsi="黑体" w:hint="eastAsia"/>
          <w:color w:val="000000"/>
          <w:sz w:val="32"/>
          <w:szCs w:val="32"/>
        </w:rPr>
        <w:t>六、其他需要报告的事项</w:t>
      </w:r>
    </w:p>
    <w:p w:rsidR="0023678E" w:rsidRDefault="00907AEA" w:rsidP="00CA1C9F">
      <w:pPr>
        <w:pStyle w:val="a6"/>
        <w:widowControl/>
        <w:shd w:val="clear" w:color="auto" w:fill="FFFFFF"/>
        <w:spacing w:beforeAutospacing="0" w:afterAutospacing="0" w:line="560" w:lineRule="exact"/>
        <w:ind w:firstLine="630"/>
        <w:jc w:val="both"/>
        <w:rPr>
          <w:rFonts w:ascii="仿宋_GB2312" w:eastAsia="仿宋_GB2312" w:hAnsi="黑体" w:hint="eastAsia"/>
          <w:color w:val="000000"/>
          <w:kern w:val="2"/>
          <w:sz w:val="32"/>
          <w:szCs w:val="32"/>
        </w:rPr>
      </w:pPr>
      <w:bookmarkStart w:id="0" w:name="_GoBack"/>
      <w:bookmarkEnd w:id="0"/>
      <w:r>
        <w:rPr>
          <w:rFonts w:ascii="仿宋_GB2312" w:eastAsia="仿宋_GB2312" w:hAnsi="黑体" w:hint="eastAsia"/>
          <w:color w:val="000000"/>
          <w:kern w:val="2"/>
          <w:sz w:val="32"/>
          <w:szCs w:val="32"/>
        </w:rPr>
        <w:t>无</w:t>
      </w:r>
      <w:r w:rsidR="00C155B3">
        <w:rPr>
          <w:rFonts w:ascii="仿宋_GB2312" w:eastAsia="仿宋_GB2312" w:hAnsi="黑体" w:hint="eastAsia"/>
          <w:color w:val="000000"/>
          <w:kern w:val="2"/>
          <w:sz w:val="32"/>
          <w:szCs w:val="32"/>
        </w:rPr>
        <w:t>。</w:t>
      </w:r>
    </w:p>
    <w:p w:rsidR="00CA1C9F" w:rsidRDefault="00CA1C9F" w:rsidP="00CA1C9F">
      <w:pPr>
        <w:pStyle w:val="a6"/>
        <w:widowControl/>
        <w:shd w:val="clear" w:color="auto" w:fill="FFFFFF"/>
        <w:spacing w:beforeAutospacing="0" w:afterAutospacing="0" w:line="560" w:lineRule="exact"/>
        <w:ind w:firstLine="630"/>
        <w:jc w:val="both"/>
        <w:rPr>
          <w:rFonts w:ascii="仿宋_GB2312" w:eastAsia="仿宋_GB2312" w:hAnsi="黑体" w:hint="eastAsia"/>
          <w:color w:val="000000"/>
          <w:kern w:val="2"/>
          <w:sz w:val="32"/>
          <w:szCs w:val="32"/>
        </w:rPr>
      </w:pPr>
    </w:p>
    <w:p w:rsidR="00CA1C9F" w:rsidRDefault="00CA1C9F" w:rsidP="00CA1C9F">
      <w:pPr>
        <w:pStyle w:val="a6"/>
        <w:widowControl/>
        <w:shd w:val="clear" w:color="auto" w:fill="FFFFFF"/>
        <w:spacing w:beforeAutospacing="0" w:afterAutospacing="0" w:line="560" w:lineRule="exact"/>
        <w:ind w:firstLine="630"/>
        <w:jc w:val="both"/>
        <w:rPr>
          <w:rFonts w:ascii="仿宋_GB2312" w:eastAsia="仿宋_GB2312" w:hAnsi="黑体" w:hint="eastAsia"/>
          <w:color w:val="000000"/>
          <w:kern w:val="2"/>
          <w:sz w:val="32"/>
          <w:szCs w:val="32"/>
        </w:rPr>
      </w:pPr>
    </w:p>
    <w:p w:rsidR="00CA1C9F" w:rsidRDefault="00CA1C9F" w:rsidP="00CA1C9F">
      <w:pPr>
        <w:pStyle w:val="a6"/>
        <w:widowControl/>
        <w:shd w:val="clear" w:color="auto" w:fill="FFFFFF"/>
        <w:spacing w:beforeAutospacing="0" w:afterAutospacing="0" w:line="560" w:lineRule="exact"/>
        <w:ind w:firstLine="630"/>
        <w:jc w:val="both"/>
        <w:rPr>
          <w:rFonts w:ascii="仿宋_GB2312" w:eastAsia="仿宋_GB2312" w:hAnsi="黑体" w:hint="eastAsia"/>
          <w:color w:val="000000"/>
          <w:kern w:val="2"/>
          <w:sz w:val="32"/>
          <w:szCs w:val="32"/>
        </w:rPr>
      </w:pPr>
    </w:p>
    <w:p w:rsidR="00CA1C9F" w:rsidRDefault="00CA1C9F" w:rsidP="00CA1C9F">
      <w:pPr>
        <w:pStyle w:val="a6"/>
        <w:widowControl/>
        <w:shd w:val="clear" w:color="auto" w:fill="FFFFFF"/>
        <w:spacing w:beforeAutospacing="0" w:afterAutospacing="0" w:line="560" w:lineRule="exact"/>
        <w:ind w:firstLine="630"/>
        <w:jc w:val="both"/>
        <w:rPr>
          <w:rFonts w:ascii="仿宋_GB2312" w:eastAsia="仿宋_GB2312" w:hAnsi="黑体" w:hint="eastAsia"/>
          <w:color w:val="000000"/>
          <w:kern w:val="2"/>
          <w:sz w:val="32"/>
          <w:szCs w:val="32"/>
        </w:rPr>
      </w:pPr>
      <w:r>
        <w:rPr>
          <w:rFonts w:ascii="仿宋_GB2312" w:eastAsia="仿宋_GB2312" w:hAnsi="黑体" w:hint="eastAsia"/>
          <w:color w:val="000000"/>
          <w:kern w:val="2"/>
          <w:sz w:val="32"/>
          <w:szCs w:val="32"/>
        </w:rPr>
        <w:t xml:space="preserve">                           青岛高新区管委</w:t>
      </w:r>
    </w:p>
    <w:p w:rsidR="00CA1C9F" w:rsidRPr="00F76B40" w:rsidRDefault="00CA1C9F" w:rsidP="00CA1C9F">
      <w:pPr>
        <w:pStyle w:val="a6"/>
        <w:widowControl/>
        <w:shd w:val="clear" w:color="auto" w:fill="FFFFFF"/>
        <w:spacing w:beforeAutospacing="0" w:afterAutospacing="0" w:line="560" w:lineRule="exact"/>
        <w:ind w:firstLineChars="1550" w:firstLine="4960"/>
        <w:jc w:val="both"/>
        <w:rPr>
          <w:rFonts w:ascii="仿宋_GB2312" w:eastAsia="仿宋_GB2312" w:hAnsi="黑体"/>
          <w:color w:val="000000"/>
          <w:kern w:val="2"/>
          <w:sz w:val="32"/>
          <w:szCs w:val="32"/>
        </w:rPr>
      </w:pPr>
      <w:r>
        <w:rPr>
          <w:rFonts w:ascii="仿宋_GB2312" w:eastAsia="仿宋_GB2312" w:hAnsi="黑体" w:hint="eastAsia"/>
          <w:color w:val="000000"/>
          <w:kern w:val="2"/>
          <w:sz w:val="32"/>
          <w:szCs w:val="32"/>
        </w:rPr>
        <w:t>2021年2月7日</w:t>
      </w:r>
    </w:p>
    <w:sectPr w:rsidR="00CA1C9F" w:rsidRPr="00F76B40" w:rsidSect="004B4C5B">
      <w:footerReference w:type="default" r:id="rId7"/>
      <w:pgSz w:w="11906" w:h="16838"/>
      <w:pgMar w:top="2098" w:right="1474" w:bottom="1985" w:left="1588"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D31" w:rsidRDefault="00DA6D31" w:rsidP="00E93C27">
      <w:pPr>
        <w:spacing w:after="0"/>
      </w:pPr>
      <w:r>
        <w:separator/>
      </w:r>
    </w:p>
  </w:endnote>
  <w:endnote w:type="continuationSeparator" w:id="0">
    <w:p w:rsidR="00DA6D31" w:rsidRDefault="00DA6D31" w:rsidP="00E93C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40814"/>
      <w:docPartObj>
        <w:docPartGallery w:val="Page Numbers (Bottom of Page)"/>
        <w:docPartUnique/>
      </w:docPartObj>
    </w:sdtPr>
    <w:sdtContent>
      <w:p w:rsidR="004B4C5B" w:rsidRDefault="00222C2C" w:rsidP="004B4C5B">
        <w:pPr>
          <w:pStyle w:val="a4"/>
          <w:jc w:val="center"/>
        </w:pPr>
        <w:r w:rsidRPr="004B4C5B">
          <w:rPr>
            <w:rFonts w:asciiTheme="minorEastAsia" w:eastAsiaTheme="minorEastAsia" w:hAnsiTheme="minorEastAsia"/>
            <w:sz w:val="24"/>
            <w:szCs w:val="24"/>
          </w:rPr>
          <w:fldChar w:fldCharType="begin"/>
        </w:r>
        <w:r w:rsidR="004B4C5B" w:rsidRPr="004B4C5B">
          <w:rPr>
            <w:rFonts w:asciiTheme="minorEastAsia" w:eastAsiaTheme="minorEastAsia" w:hAnsiTheme="minorEastAsia"/>
            <w:sz w:val="24"/>
            <w:szCs w:val="24"/>
          </w:rPr>
          <w:instrText xml:space="preserve"> PAGE   \* MERGEFORMAT </w:instrText>
        </w:r>
        <w:r w:rsidRPr="004B4C5B">
          <w:rPr>
            <w:rFonts w:asciiTheme="minorEastAsia" w:eastAsiaTheme="minorEastAsia" w:hAnsiTheme="minorEastAsia"/>
            <w:sz w:val="24"/>
            <w:szCs w:val="24"/>
          </w:rPr>
          <w:fldChar w:fldCharType="separate"/>
        </w:r>
        <w:r w:rsidR="00CA1C9F" w:rsidRPr="00CA1C9F">
          <w:rPr>
            <w:rFonts w:asciiTheme="minorEastAsia" w:eastAsiaTheme="minorEastAsia" w:hAnsiTheme="minorEastAsia"/>
            <w:noProof/>
            <w:sz w:val="24"/>
            <w:szCs w:val="24"/>
            <w:lang w:val="zh-CN"/>
          </w:rPr>
          <w:t>-</w:t>
        </w:r>
        <w:r w:rsidR="00CA1C9F">
          <w:rPr>
            <w:rFonts w:asciiTheme="minorEastAsia" w:eastAsiaTheme="minorEastAsia" w:hAnsiTheme="minorEastAsia"/>
            <w:noProof/>
            <w:sz w:val="24"/>
            <w:szCs w:val="24"/>
          </w:rPr>
          <w:t xml:space="preserve"> 8 -</w:t>
        </w:r>
        <w:r w:rsidRPr="004B4C5B">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D31" w:rsidRDefault="00DA6D31" w:rsidP="00E93C27">
      <w:pPr>
        <w:spacing w:after="0"/>
      </w:pPr>
      <w:r>
        <w:separator/>
      </w:r>
    </w:p>
  </w:footnote>
  <w:footnote w:type="continuationSeparator" w:id="0">
    <w:p w:rsidR="00DA6D31" w:rsidRDefault="00DA6D31" w:rsidP="00E93C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D7B38"/>
    <w:multiLevelType w:val="hybridMultilevel"/>
    <w:tmpl w:val="7ECE181A"/>
    <w:lvl w:ilvl="0" w:tplc="12860B00">
      <w:start w:val="1"/>
      <w:numFmt w:val="japaneseCounting"/>
      <w:lvlText w:val="（%1）"/>
      <w:lvlJc w:val="left"/>
      <w:pPr>
        <w:ind w:left="1506" w:hanging="108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
    <w:nsid w:val="7CE05FC3"/>
    <w:multiLevelType w:val="hybridMultilevel"/>
    <w:tmpl w:val="5ED816BE"/>
    <w:lvl w:ilvl="0" w:tplc="90881D2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2226"/>
  </w:hdrShapeDefaults>
  <w:footnotePr>
    <w:footnote w:id="-1"/>
    <w:footnote w:id="0"/>
  </w:footnotePr>
  <w:endnotePr>
    <w:endnote w:id="-1"/>
    <w:endnote w:id="0"/>
  </w:endnotePr>
  <w:compat>
    <w:useFELayout/>
  </w:compat>
  <w:rsids>
    <w:rsidRoot w:val="00D31D50"/>
    <w:rsid w:val="00013672"/>
    <w:rsid w:val="000202EF"/>
    <w:rsid w:val="000238D2"/>
    <w:rsid w:val="000261E0"/>
    <w:rsid w:val="000278B5"/>
    <w:rsid w:val="00076A67"/>
    <w:rsid w:val="00076C4B"/>
    <w:rsid w:val="000831F4"/>
    <w:rsid w:val="00093389"/>
    <w:rsid w:val="0009477E"/>
    <w:rsid w:val="000B7E7F"/>
    <w:rsid w:val="000E2333"/>
    <w:rsid w:val="000F332F"/>
    <w:rsid w:val="0010004C"/>
    <w:rsid w:val="001031C5"/>
    <w:rsid w:val="0010676B"/>
    <w:rsid w:val="00120308"/>
    <w:rsid w:val="00126B01"/>
    <w:rsid w:val="00130F9C"/>
    <w:rsid w:val="00135FB7"/>
    <w:rsid w:val="00147BCC"/>
    <w:rsid w:val="00150C14"/>
    <w:rsid w:val="001A61F0"/>
    <w:rsid w:val="00207CE8"/>
    <w:rsid w:val="002211DA"/>
    <w:rsid w:val="00222C2C"/>
    <w:rsid w:val="0023678E"/>
    <w:rsid w:val="00237490"/>
    <w:rsid w:val="00265FB6"/>
    <w:rsid w:val="002A39FE"/>
    <w:rsid w:val="002B32E5"/>
    <w:rsid w:val="002C0A1B"/>
    <w:rsid w:val="00312B61"/>
    <w:rsid w:val="00323B43"/>
    <w:rsid w:val="00332E09"/>
    <w:rsid w:val="00343E50"/>
    <w:rsid w:val="0034463D"/>
    <w:rsid w:val="00352485"/>
    <w:rsid w:val="00361FA6"/>
    <w:rsid w:val="00367D8C"/>
    <w:rsid w:val="00371286"/>
    <w:rsid w:val="00382A7E"/>
    <w:rsid w:val="00387C99"/>
    <w:rsid w:val="003B3640"/>
    <w:rsid w:val="003C470C"/>
    <w:rsid w:val="003C7872"/>
    <w:rsid w:val="003D074E"/>
    <w:rsid w:val="003D0DFF"/>
    <w:rsid w:val="003D37D8"/>
    <w:rsid w:val="004021D3"/>
    <w:rsid w:val="00405FC6"/>
    <w:rsid w:val="00426133"/>
    <w:rsid w:val="00434CD4"/>
    <w:rsid w:val="004358AB"/>
    <w:rsid w:val="00451F29"/>
    <w:rsid w:val="00477A32"/>
    <w:rsid w:val="0049466E"/>
    <w:rsid w:val="004B4C5B"/>
    <w:rsid w:val="004F1317"/>
    <w:rsid w:val="005375E2"/>
    <w:rsid w:val="0056607A"/>
    <w:rsid w:val="00590077"/>
    <w:rsid w:val="005D4536"/>
    <w:rsid w:val="005E73FA"/>
    <w:rsid w:val="005F5D58"/>
    <w:rsid w:val="005F7447"/>
    <w:rsid w:val="0061404A"/>
    <w:rsid w:val="006564B6"/>
    <w:rsid w:val="006B7D8D"/>
    <w:rsid w:val="006C6C94"/>
    <w:rsid w:val="006E5DF4"/>
    <w:rsid w:val="006F00F7"/>
    <w:rsid w:val="006F2BE8"/>
    <w:rsid w:val="007B5979"/>
    <w:rsid w:val="00803AC4"/>
    <w:rsid w:val="008258D3"/>
    <w:rsid w:val="008844F4"/>
    <w:rsid w:val="008925F7"/>
    <w:rsid w:val="008B507C"/>
    <w:rsid w:val="008B7726"/>
    <w:rsid w:val="00907AEA"/>
    <w:rsid w:val="009E0381"/>
    <w:rsid w:val="009E5930"/>
    <w:rsid w:val="00A4063C"/>
    <w:rsid w:val="00A56E91"/>
    <w:rsid w:val="00A760CE"/>
    <w:rsid w:val="00A85CE1"/>
    <w:rsid w:val="00A97739"/>
    <w:rsid w:val="00A97DB3"/>
    <w:rsid w:val="00AD7861"/>
    <w:rsid w:val="00B11147"/>
    <w:rsid w:val="00B406C5"/>
    <w:rsid w:val="00B43D4B"/>
    <w:rsid w:val="00B53F71"/>
    <w:rsid w:val="00B72074"/>
    <w:rsid w:val="00B80DB0"/>
    <w:rsid w:val="00BB03B1"/>
    <w:rsid w:val="00BB439F"/>
    <w:rsid w:val="00BC306C"/>
    <w:rsid w:val="00BD5202"/>
    <w:rsid w:val="00C155B3"/>
    <w:rsid w:val="00C6739F"/>
    <w:rsid w:val="00C729EA"/>
    <w:rsid w:val="00C95C2C"/>
    <w:rsid w:val="00CA1C9F"/>
    <w:rsid w:val="00CE0E53"/>
    <w:rsid w:val="00D07B9E"/>
    <w:rsid w:val="00D13853"/>
    <w:rsid w:val="00D14705"/>
    <w:rsid w:val="00D207BC"/>
    <w:rsid w:val="00D220EA"/>
    <w:rsid w:val="00D31D50"/>
    <w:rsid w:val="00D74198"/>
    <w:rsid w:val="00D95248"/>
    <w:rsid w:val="00DA6D31"/>
    <w:rsid w:val="00DB1460"/>
    <w:rsid w:val="00DF7E33"/>
    <w:rsid w:val="00DF7E3F"/>
    <w:rsid w:val="00E0272D"/>
    <w:rsid w:val="00E24232"/>
    <w:rsid w:val="00E90459"/>
    <w:rsid w:val="00E93C27"/>
    <w:rsid w:val="00EA4A0B"/>
    <w:rsid w:val="00F10B9E"/>
    <w:rsid w:val="00F174BA"/>
    <w:rsid w:val="00F37935"/>
    <w:rsid w:val="00F42AB3"/>
    <w:rsid w:val="00F76B40"/>
    <w:rsid w:val="00FF3C49"/>
    <w:rsid w:val="00FF4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3C2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93C27"/>
    <w:rPr>
      <w:rFonts w:ascii="Tahoma" w:hAnsi="Tahoma"/>
      <w:sz w:val="18"/>
      <w:szCs w:val="18"/>
    </w:rPr>
  </w:style>
  <w:style w:type="paragraph" w:styleId="a4">
    <w:name w:val="footer"/>
    <w:basedOn w:val="a"/>
    <w:link w:val="Char0"/>
    <w:uiPriority w:val="99"/>
    <w:unhideWhenUsed/>
    <w:rsid w:val="00E93C27"/>
    <w:pPr>
      <w:tabs>
        <w:tab w:val="center" w:pos="4153"/>
        <w:tab w:val="right" w:pos="8306"/>
      </w:tabs>
    </w:pPr>
    <w:rPr>
      <w:sz w:val="18"/>
      <w:szCs w:val="18"/>
    </w:rPr>
  </w:style>
  <w:style w:type="character" w:customStyle="1" w:styleId="Char0">
    <w:name w:val="页脚 Char"/>
    <w:basedOn w:val="a0"/>
    <w:link w:val="a4"/>
    <w:uiPriority w:val="99"/>
    <w:rsid w:val="00E93C27"/>
    <w:rPr>
      <w:rFonts w:ascii="Tahoma" w:hAnsi="Tahoma"/>
      <w:sz w:val="18"/>
      <w:szCs w:val="18"/>
    </w:rPr>
  </w:style>
  <w:style w:type="paragraph" w:styleId="a5">
    <w:name w:val="List Paragraph"/>
    <w:basedOn w:val="a"/>
    <w:uiPriority w:val="34"/>
    <w:qFormat/>
    <w:rsid w:val="001A61F0"/>
    <w:pPr>
      <w:ind w:firstLineChars="200" w:firstLine="420"/>
    </w:pPr>
  </w:style>
  <w:style w:type="paragraph" w:styleId="a6">
    <w:name w:val="Normal (Web)"/>
    <w:basedOn w:val="a"/>
    <w:rsid w:val="00B11147"/>
    <w:pPr>
      <w:widowControl w:val="0"/>
      <w:adjustRightInd/>
      <w:snapToGrid/>
      <w:spacing w:beforeAutospacing="1" w:after="0" w:afterAutospacing="1"/>
    </w:pPr>
    <w:rPr>
      <w:rFonts w:ascii="Calibri" w:eastAsia="宋体" w:hAnsi="Calibri" w:cs="Times New Roman"/>
      <w:sz w:val="24"/>
      <w:szCs w:val="24"/>
    </w:rPr>
  </w:style>
  <w:style w:type="character" w:styleId="a7">
    <w:name w:val="Hyperlink"/>
    <w:basedOn w:val="a0"/>
    <w:uiPriority w:val="99"/>
    <w:unhideWhenUsed/>
    <w:rsid w:val="00387C99"/>
    <w:rPr>
      <w:color w:val="0000FF" w:themeColor="hyperlink"/>
      <w:u w:val="single"/>
    </w:rPr>
  </w:style>
  <w:style w:type="character" w:styleId="a8">
    <w:name w:val="Strong"/>
    <w:qFormat/>
    <w:rsid w:val="00F42AB3"/>
    <w:rPr>
      <w:rFonts w:ascii="Times New Roman" w:hAnsi="Times New Roman" w:cs="Times New Roman" w:hint="default"/>
      <w:b/>
      <w:bCs/>
    </w:rPr>
  </w:style>
  <w:style w:type="paragraph" w:styleId="a9">
    <w:name w:val="Balloon Text"/>
    <w:basedOn w:val="a"/>
    <w:link w:val="Char1"/>
    <w:uiPriority w:val="99"/>
    <w:semiHidden/>
    <w:unhideWhenUsed/>
    <w:rsid w:val="006564B6"/>
    <w:pPr>
      <w:spacing w:after="0"/>
    </w:pPr>
    <w:rPr>
      <w:sz w:val="18"/>
      <w:szCs w:val="18"/>
    </w:rPr>
  </w:style>
  <w:style w:type="character" w:customStyle="1" w:styleId="Char1">
    <w:name w:val="批注框文本 Char"/>
    <w:basedOn w:val="a0"/>
    <w:link w:val="a9"/>
    <w:uiPriority w:val="99"/>
    <w:semiHidden/>
    <w:rsid w:val="006564B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049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8</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87</cp:revision>
  <cp:lastPrinted>2021-02-05T07:00:00Z</cp:lastPrinted>
  <dcterms:created xsi:type="dcterms:W3CDTF">2008-09-11T17:20:00Z</dcterms:created>
  <dcterms:modified xsi:type="dcterms:W3CDTF">2021-02-07T03:43:00Z</dcterms:modified>
</cp:coreProperties>
</file>