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2390" w:firstLineChars="700"/>
        <w:rPr>
          <w:rFonts w:hint="eastAsia" w:ascii="宋体" w:hAnsi="宋体" w:eastAsia="宋体"/>
          <w:b/>
          <w:bCs/>
          <w:spacing w:val="-10"/>
          <w:sz w:val="36"/>
          <w:szCs w:val="36"/>
          <w:lang w:eastAsia="zh-CN"/>
        </w:rPr>
      </w:pPr>
      <w:bookmarkStart w:id="0" w:name="_GoBack"/>
      <w:bookmarkEnd w:id="0"/>
      <w:r>
        <w:rPr>
          <w:rFonts w:hint="eastAsia" w:ascii="宋体" w:hAnsi="宋体"/>
          <w:b/>
          <w:bCs/>
          <w:spacing w:val="-10"/>
          <w:sz w:val="36"/>
          <w:szCs w:val="36"/>
        </w:rPr>
        <w:t>规范性文件清理目录</w:t>
      </w:r>
      <w:r>
        <w:rPr>
          <w:rFonts w:hint="eastAsia" w:ascii="宋体" w:hAnsi="宋体"/>
          <w:b/>
          <w:bCs/>
          <w:spacing w:val="-10"/>
          <w:sz w:val="36"/>
          <w:szCs w:val="36"/>
          <w:lang w:val="en-US" w:eastAsia="zh-CN"/>
        </w:rPr>
        <w:t xml:space="preserve">     </w:t>
      </w:r>
    </w:p>
    <w:p>
      <w:pPr>
        <w:numPr>
          <w:ilvl w:val="0"/>
          <w:numId w:val="0"/>
        </w:numPr>
        <w:ind w:firstLine="1600" w:firstLineChars="500"/>
        <w:rPr>
          <w:rFonts w:hint="eastAsia" w:ascii="楷体_GB2312" w:eastAsia="楷体_GB2312"/>
          <w:sz w:val="32"/>
          <w:szCs w:val="32"/>
        </w:rPr>
      </w:pPr>
      <w:r>
        <w:rPr>
          <w:rFonts w:hint="eastAsia" w:ascii="楷体_GB2312" w:eastAsia="楷体_GB2312"/>
          <w:sz w:val="32"/>
          <w:szCs w:val="32"/>
          <w:lang w:val="en-US" w:eastAsia="zh-CN"/>
        </w:rPr>
        <w:t xml:space="preserve">（一）  </w:t>
      </w:r>
      <w:r>
        <w:rPr>
          <w:rFonts w:hint="eastAsia" w:ascii="楷体_GB2312" w:eastAsia="楷体_GB2312"/>
          <w:sz w:val="32"/>
          <w:szCs w:val="32"/>
        </w:rPr>
        <w:t>废止</w:t>
      </w:r>
      <w:r>
        <w:rPr>
          <w:rFonts w:hint="eastAsia" w:ascii="楷体_GB2312" w:eastAsia="楷体_GB2312"/>
          <w:sz w:val="32"/>
          <w:szCs w:val="32"/>
          <w:lang w:eastAsia="zh-CN"/>
        </w:rPr>
        <w:t>、失效</w:t>
      </w:r>
      <w:r>
        <w:rPr>
          <w:rFonts w:hint="eastAsia" w:ascii="楷体_GB2312" w:eastAsia="楷体_GB2312"/>
          <w:sz w:val="32"/>
          <w:szCs w:val="32"/>
        </w:rPr>
        <w:t>的规范性文件目录</w:t>
      </w:r>
    </w:p>
    <w:tbl>
      <w:tblPr>
        <w:tblStyle w:val="3"/>
        <w:tblpPr w:leftFromText="180" w:rightFromText="180" w:vertAnchor="text" w:horzAnchor="page" w:tblpX="1547" w:tblpY="55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9"/>
        <w:gridCol w:w="4665"/>
        <w:gridCol w:w="1045"/>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eastAsia="仿宋_GB2312"/>
                <w:sz w:val="32"/>
                <w:szCs w:val="32"/>
              </w:rPr>
            </w:pPr>
            <w:r>
              <w:rPr>
                <w:rFonts w:hint="eastAsia" w:ascii="仿宋_GB2312" w:eastAsia="仿宋_GB2312"/>
                <w:sz w:val="32"/>
                <w:szCs w:val="32"/>
                <w:lang w:val="en-US" w:eastAsia="zh-CN"/>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eastAsia="仿宋_GB2312"/>
                <w:sz w:val="32"/>
                <w:szCs w:val="32"/>
              </w:rPr>
            </w:pPr>
            <w:r>
              <w:rPr>
                <w:rFonts w:hint="eastAsia" w:ascii="仿宋_GB2312" w:eastAsia="仿宋_GB2312"/>
                <w:sz w:val="32"/>
                <w:szCs w:val="32"/>
                <w:lang w:val="en-US" w:eastAsia="zh-CN"/>
              </w:rPr>
              <w:t>文件名</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eastAsia="仿宋_GB2312"/>
                <w:sz w:val="32"/>
                <w:szCs w:val="32"/>
              </w:rPr>
            </w:pPr>
            <w:r>
              <w:rPr>
                <w:rFonts w:hint="eastAsia" w:ascii="仿宋_GB2312" w:eastAsia="仿宋_GB2312"/>
                <w:sz w:val="32"/>
                <w:szCs w:val="32"/>
                <w:lang w:val="en-US" w:eastAsia="zh-CN"/>
              </w:rPr>
              <w:t>登记号</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eastAsia="仿宋_GB2312"/>
                <w:sz w:val="32"/>
                <w:szCs w:val="32"/>
              </w:rPr>
            </w:pPr>
            <w:r>
              <w:rPr>
                <w:rFonts w:hint="eastAsia" w:ascii="仿宋_GB2312" w:eastAsia="仿宋_GB2312"/>
                <w:sz w:val="32"/>
                <w:szCs w:val="32"/>
                <w:lang w:val="en-US" w:eastAsia="zh-CN"/>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青岛市住房公积金管理中心关于印发《青岛市住房公积金管理中心行政执法程序规定》的通知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QDCR-2012-055001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青岛市住房公积金管理中心关于印发《青岛市住房公积金管理中心个人住房贷款贴息管理办法》的通知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QDCR-2012-055002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青岛市住房公积金管理中心关于受理离婚分割住房公积金业务有关问题的通知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QDCR-2012-055003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青岛市住房公积金管理中心关于调整我市住房公积金贷款最高限额的通知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QDCR-2013-055001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青岛市住房公积金管理中心关于支持职工购买我市经济适用住房提取使用住房公积金有关问题的通知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QDCR-2013-055002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关于印发《青岛市住房公积金管理中心单位降低住房公积金缴存比例或缓缴住房公积金审核管理规定》的通知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QDCR-2013-055003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青岛市住房公积金管理中心关于明确个人住房公积金贷款有关事项的通知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青岛市住房公积金管理中心关于印发《青岛市个人住房公积金贷款管理办法》的通知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青岛市住房公积金管理中心关于印发《青岛市住房公积金提取管理办法》的通知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青岛市住房公积金管理中心关于印发《青岛市住房公积金提取管理办法实施细则》的通知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青岛市住房公积金管理中心关于印发《青岛市租赁住房提取住房公积金管理规定》的通知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关于印发《青岛市住房公积金行政处罚裁量基准》的通知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QDCR-2014-055006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青住金字[2014]77号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青岛市住房公积金管理中心关于公布《青岛市住房公积金管理中心关于明确个人住房公积金贷款有关事项的通知》继续有效的通知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QDCR-2015-055001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color w:val="auto"/>
                <w:sz w:val="32"/>
                <w:szCs w:val="32"/>
                <w:lang w:val="en-US" w:eastAsia="zh-CN"/>
              </w:rPr>
            </w:pPr>
            <w:r>
              <w:rPr>
                <w:rFonts w:hint="eastAsia" w:ascii="仿宋_GB2312" w:hAnsi="宋体" w:eastAsia="仿宋_GB2312" w:cs="仿宋_GB2312"/>
                <w:i w:val="0"/>
                <w:color w:val="auto"/>
                <w:kern w:val="0"/>
                <w:sz w:val="28"/>
                <w:szCs w:val="28"/>
                <w:u w:val="none"/>
                <w:lang w:val="en-US" w:eastAsia="zh-CN" w:bidi="ar"/>
              </w:rPr>
              <w:t>14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color w:val="auto"/>
                <w:sz w:val="32"/>
                <w:szCs w:val="32"/>
                <w:lang w:val="en-US" w:eastAsia="zh-CN"/>
              </w:rPr>
            </w:pPr>
            <w:r>
              <w:rPr>
                <w:rFonts w:hint="eastAsia" w:ascii="宋体" w:hAnsi="宋体" w:eastAsia="宋体" w:cs="宋体"/>
                <w:i w:val="0"/>
                <w:color w:val="auto"/>
                <w:kern w:val="0"/>
                <w:sz w:val="21"/>
                <w:szCs w:val="21"/>
                <w:u w:val="none"/>
                <w:lang w:val="en-US" w:eastAsia="zh-CN" w:bidi="ar"/>
              </w:rPr>
              <w:t>青岛市住房公积金管理中心关于进城务工人员缴存提取住房公积金有关事项的通知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color w:val="auto"/>
                <w:sz w:val="32"/>
                <w:szCs w:val="32"/>
                <w:lang w:val="en-US" w:eastAsia="zh-CN"/>
              </w:rPr>
            </w:pPr>
            <w:r>
              <w:rPr>
                <w:rFonts w:hint="eastAsia" w:ascii="宋体" w:hAnsi="宋体" w:eastAsia="宋体" w:cs="宋体"/>
                <w:i w:val="0"/>
                <w:color w:val="auto"/>
                <w:kern w:val="0"/>
                <w:sz w:val="21"/>
                <w:szCs w:val="21"/>
                <w:u w:val="none"/>
                <w:lang w:val="en-US" w:eastAsia="zh-CN" w:bidi="ar"/>
              </w:rPr>
              <w:t>QDCR-2015-055002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color w:val="auto"/>
                <w:sz w:val="32"/>
                <w:szCs w:val="32"/>
                <w:lang w:val="en-US" w:eastAsia="zh-CN"/>
              </w:rPr>
            </w:pPr>
            <w:r>
              <w:rPr>
                <w:rFonts w:hint="eastAsia" w:ascii="宋体" w:hAnsi="宋体" w:eastAsia="宋体" w:cs="宋体"/>
                <w:i w:val="0"/>
                <w:color w:val="auto"/>
                <w:kern w:val="0"/>
                <w:sz w:val="21"/>
                <w:szCs w:val="21"/>
                <w:u w:val="none"/>
                <w:lang w:val="en-US" w:eastAsia="zh-CN" w:bidi="ar"/>
              </w:rPr>
              <w:t>青住金发〔2015〕5号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hAnsi="宋体" w:eastAsia="仿宋_GB2312" w:cs="仿宋_GB2312"/>
                <w:i w:val="0"/>
                <w:color w:val="000000"/>
                <w:kern w:val="0"/>
                <w:sz w:val="28"/>
                <w:szCs w:val="28"/>
                <w:u w:val="none"/>
                <w:lang w:val="en-US" w:eastAsia="zh-CN" w:bidi="ar"/>
              </w:rPr>
              <w:t>15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青岛市住房公积金管理中心关于开展住房公积金异地贷款业务的通知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QDCR-2015-055003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关于公布《青岛市住房公积金行政处罚裁量基准》</w:t>
            </w:r>
            <w:r>
              <w:rPr>
                <w:rStyle w:val="6"/>
                <w:b w:val="0"/>
                <w:bCs/>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QDCR-2015-055007</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青住金字〔2015〕59号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eastAsia="仿宋_GB2312"/>
                <w:sz w:val="32"/>
                <w:szCs w:val="32"/>
                <w:lang w:val="en-US" w:eastAsia="zh-CN"/>
              </w:rPr>
              <w:t>17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青岛市住房公积金管理中心关于调整住房公积金异地贷款有关政策的通知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QDCR-2016-055003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32"/>
                <w:szCs w:val="32"/>
                <w:lang w:val="en-US" w:eastAsia="zh-CN"/>
              </w:rPr>
            </w:pPr>
            <w:r>
              <w:rPr>
                <w:rFonts w:hint="eastAsia" w:ascii="仿宋_GB2312" w:eastAsia="仿宋_GB2312"/>
                <w:sz w:val="32"/>
                <w:szCs w:val="32"/>
                <w:lang w:val="en-US" w:eastAsia="zh-CN"/>
              </w:rPr>
              <w:t>18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青岛市住房公积金管理中心关于调整我市租赁住房提取住房公积金有关政策的通知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QDCR-2016-055005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eastAsia="仿宋_GB2312"/>
                <w:sz w:val="32"/>
                <w:szCs w:val="32"/>
                <w:lang w:val="en-US" w:eastAsia="zh-CN"/>
              </w:rPr>
            </w:pPr>
            <w:r>
              <w:rPr>
                <w:rFonts w:hint="eastAsia" w:ascii="宋体" w:hAnsi="宋体" w:eastAsia="宋体" w:cs="宋体"/>
                <w:i w:val="0"/>
                <w:color w:val="000000"/>
                <w:kern w:val="0"/>
                <w:sz w:val="21"/>
                <w:szCs w:val="21"/>
                <w:u w:val="none"/>
                <w:lang w:val="en-US" w:eastAsia="zh-CN" w:bidi="ar"/>
              </w:rPr>
              <w:t>青住金发〔2016〕12号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19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青岛市住房公积金管理中心关于公布《青岛市住房公积金提取管理办法》继续有效的通知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QDCR-2017-055002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青住金规〔2017〕2号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kern w:val="0"/>
                <w:sz w:val="28"/>
                <w:szCs w:val="28"/>
                <w:u w:val="none"/>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青岛市住房公积金管理中心关于公布《青岛市住房公积金提取管理办法实施细则》继续有效的通知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QDCR-2017-055003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青住金规〔2017〕3号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21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关于公布</w:t>
            </w:r>
            <w:r>
              <w:rPr>
                <w:rFonts w:hint="eastAsia" w:ascii="宋体" w:hAnsi="宋体" w:cs="宋体"/>
                <w:i w:val="0"/>
                <w:color w:val="000000"/>
                <w:kern w:val="0"/>
                <w:sz w:val="21"/>
                <w:szCs w:val="21"/>
                <w:u w:val="none"/>
                <w:lang w:val="en-US" w:eastAsia="zh-CN" w:bidi="ar"/>
              </w:rPr>
              <w:t>&lt;</w:t>
            </w:r>
            <w:r>
              <w:rPr>
                <w:rFonts w:hint="eastAsia" w:ascii="宋体" w:hAnsi="宋体" w:eastAsia="宋体" w:cs="宋体"/>
                <w:i w:val="0"/>
                <w:color w:val="000000"/>
                <w:kern w:val="0"/>
                <w:sz w:val="21"/>
                <w:szCs w:val="21"/>
                <w:u w:val="none"/>
                <w:lang w:val="en-US" w:eastAsia="zh-CN" w:bidi="ar"/>
              </w:rPr>
              <w:t>关于进一步明确住房公积金有关业务问题的通知</w:t>
            </w:r>
            <w:r>
              <w:rPr>
                <w:rFonts w:hint="eastAsia" w:ascii="宋体" w:hAnsi="宋体" w:cs="宋体"/>
                <w:i w:val="0"/>
                <w:color w:val="000000"/>
                <w:kern w:val="0"/>
                <w:sz w:val="21"/>
                <w:szCs w:val="21"/>
                <w:u w:val="none"/>
                <w:lang w:val="en-US" w:eastAsia="zh-CN" w:bidi="ar"/>
              </w:rPr>
              <w:t>&gt;</w:t>
            </w:r>
            <w:r>
              <w:rPr>
                <w:rFonts w:hint="eastAsia" w:ascii="宋体" w:hAnsi="宋体" w:eastAsia="宋体" w:cs="宋体"/>
                <w:i w:val="0"/>
                <w:color w:val="000000"/>
                <w:kern w:val="0"/>
                <w:sz w:val="21"/>
                <w:szCs w:val="21"/>
                <w:u w:val="none"/>
                <w:lang w:val="en-US" w:eastAsia="zh-CN" w:bidi="ar"/>
              </w:rPr>
              <w:t>等17件规范性文件</w:t>
            </w:r>
            <w:r>
              <w:rPr>
                <w:rFonts w:hint="eastAsia" w:ascii="宋体" w:hAnsi="宋体" w:cs="宋体"/>
                <w:i w:val="0"/>
                <w:color w:val="000000"/>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QDCR-2015-055006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青住金字〔2015〕58号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22</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青岛市住房公积金管理中心关于公布《青岛市住房公积金管理中心关于调整我市住房公积金贷款最高限额的通知》</w:t>
            </w:r>
            <w:r>
              <w:rPr>
                <w:rFonts w:hint="eastAsia" w:ascii="宋体" w:hAnsi="宋体" w:eastAsia="宋体" w:cs="宋体"/>
                <w:b w:val="0"/>
                <w:bCs w:val="0"/>
                <w:i w:val="0"/>
                <w:color w:val="000000"/>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QDCR-2016-055001</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青住金发〔2016〕1号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23</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青岛市住房公积金管理中心关于支持职工购买我市经济适用住房提取使用住房公积金有关问题的通知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QDCR-2016-055002</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青住金发〔2016〕6号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24</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青岛市住房公积金管理中心关于明确个人住房公积金贷款有关事项的通知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QDCR-2016-055004</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青住金发〔2016〕11号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80" w:firstLineChars="100"/>
              <w:jc w:val="both"/>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25</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青岛市住房公积金管理中心关于进城务工人员缴存提取住房公积金有关事项的通知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QDCR-2018-055005</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26</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青岛市住房公积金管理中心关于公布《青岛市住房公积金管理中心单位降低住房公积金缴存比例或缓缴住房公积金审核管理规定》</w:t>
            </w:r>
            <w:r>
              <w:rPr>
                <w:rFonts w:hint="eastAsia" w:ascii="宋体" w:hAnsi="宋体" w:eastAsia="宋体" w:cs="宋体"/>
                <w:b w:val="0"/>
                <w:bCs w:val="0"/>
                <w:i w:val="0"/>
                <w:color w:val="000000"/>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QDCR-2016-055006</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青住金发〔2016〕18号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27</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青岛市住房公积金管理中心关于印发《青岛市住房公积金提取管理办法》的通知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QDCR-2017-055004</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青住金规〔2017〕4号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28</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青岛市住房公积金管理中心关于公布《青岛市住房公积金管理中心行政执法程序规定</w:t>
            </w:r>
            <w:r>
              <w:rPr>
                <w:rFonts w:hint="eastAsia" w:ascii="宋体" w:hAnsi="宋体" w:eastAsia="宋体" w:cs="宋体"/>
                <w:b w:val="0"/>
                <w:bCs w:val="0"/>
                <w:i w:val="0"/>
                <w:color w:val="000000"/>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QDCR-2016-055007</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w:t>
            </w:r>
            <w:r>
              <w:rPr>
                <w:rFonts w:hint="eastAsia" w:ascii="宋体" w:hAnsi="宋体" w:cs="宋体"/>
                <w:i w:val="0"/>
                <w:color w:val="000000"/>
                <w:kern w:val="0"/>
                <w:sz w:val="21"/>
                <w:szCs w:val="21"/>
                <w:u w:val="none"/>
                <w:lang w:val="en-US" w:eastAsia="zh-CN" w:bidi="ar"/>
              </w:rPr>
              <w:t>发</w:t>
            </w:r>
            <w:r>
              <w:rPr>
                <w:rFonts w:hint="eastAsia" w:ascii="宋体" w:hAnsi="宋体" w:eastAsia="宋体" w:cs="宋体"/>
                <w:i w:val="0"/>
                <w:color w:val="000000"/>
                <w:kern w:val="0"/>
                <w:sz w:val="21"/>
                <w:szCs w:val="21"/>
                <w:u w:val="none"/>
                <w:lang w:val="en-US" w:eastAsia="zh-CN" w:bidi="ar"/>
              </w:rPr>
              <w:t>[2016]19号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29</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青岛市住房公积金管理中心关于公布《青岛市个人住房公积金贷款管理办法》</w:t>
            </w:r>
            <w:r>
              <w:rPr>
                <w:rFonts w:hint="eastAsia" w:ascii="宋体" w:hAnsi="宋体" w:eastAsia="宋体" w:cs="宋体"/>
                <w:b w:val="0"/>
                <w:bCs/>
                <w:i w:val="0"/>
                <w:color w:val="000000"/>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QDCR-2017-055001</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30</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青岛市住房公积金管理中心关于明确住房公积金贷款次数认定标准的通知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QDCR-2018-055008</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青住金规〔2018〕8号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31</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青岛市住房公积金管理中心关于进一步明确住房公积金贷款受理审查标准的通知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QDCR-2018-055010</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青住金规〔2018〕10号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32</w:t>
            </w:r>
          </w:p>
        </w:tc>
        <w:tc>
          <w:tcPr>
            <w:tcW w:w="4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关于公布《青岛市住房公积金管理中心关于明确个人住房公积金贷款有关事项的通知》</w:t>
            </w:r>
            <w:r>
              <w:rPr>
                <w:rFonts w:hint="eastAsia" w:ascii="宋体" w:hAnsi="宋体" w:eastAsia="宋体" w:cs="宋体"/>
                <w:b w:val="0"/>
                <w:bCs w:val="0"/>
                <w:i w:val="0"/>
                <w:color w:val="auto"/>
                <w:kern w:val="0"/>
                <w:sz w:val="21"/>
                <w:szCs w:val="21"/>
                <w:u w:val="none"/>
                <w:lang w:val="en-US" w:eastAsia="zh-CN" w:bidi="ar"/>
              </w:rPr>
              <w:t>继续有效的通知</w:t>
            </w:r>
          </w:p>
        </w:tc>
        <w:tc>
          <w:tcPr>
            <w:tcW w:w="1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QDCR-2019-0430001</w:t>
            </w:r>
          </w:p>
        </w:tc>
        <w:tc>
          <w:tcPr>
            <w:tcW w:w="2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青住金规〔2019〕1号</w:t>
            </w:r>
          </w:p>
        </w:tc>
      </w:tr>
    </w:tbl>
    <w:p>
      <w:pPr>
        <w:jc w:val="both"/>
        <w:rPr>
          <w:rFonts w:hint="eastAsia" w:ascii="楷体_GB2312" w:eastAsia="楷体_GB2312"/>
          <w:sz w:val="32"/>
          <w:szCs w:val="32"/>
        </w:rPr>
      </w:pPr>
    </w:p>
    <w:p>
      <w:pPr>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二</w:t>
      </w:r>
      <w:r>
        <w:rPr>
          <w:rFonts w:hint="eastAsia" w:ascii="楷体_GB2312" w:eastAsia="楷体_GB2312"/>
          <w:sz w:val="32"/>
          <w:szCs w:val="32"/>
        </w:rPr>
        <w:t>)</w:t>
      </w:r>
      <w:r>
        <w:rPr>
          <w:rFonts w:hint="eastAsia" w:ascii="楷体_GB2312" w:eastAsia="楷体_GB2312"/>
          <w:sz w:val="32"/>
          <w:szCs w:val="32"/>
          <w:lang w:eastAsia="zh-CN"/>
        </w:rPr>
        <w:t>现行</w:t>
      </w:r>
      <w:r>
        <w:rPr>
          <w:rFonts w:hint="eastAsia" w:ascii="楷体_GB2312" w:eastAsia="楷体_GB2312"/>
          <w:sz w:val="32"/>
          <w:szCs w:val="32"/>
        </w:rPr>
        <w:t>有效的规范性文件目录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tbl>
      <w:tblPr>
        <w:tblStyle w:val="3"/>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3"/>
        <w:gridCol w:w="2176"/>
        <w:gridCol w:w="925"/>
        <w:gridCol w:w="1125"/>
        <w:gridCol w:w="1230"/>
        <w:gridCol w:w="186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3"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序号</w:t>
            </w:r>
          </w:p>
        </w:tc>
        <w:tc>
          <w:tcPr>
            <w:tcW w:w="2176"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文件名</w:t>
            </w:r>
          </w:p>
        </w:tc>
        <w:tc>
          <w:tcPr>
            <w:tcW w:w="925"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文号</w:t>
            </w:r>
          </w:p>
        </w:tc>
        <w:tc>
          <w:tcPr>
            <w:tcW w:w="1125"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实施</w:t>
            </w:r>
          </w:p>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日期</w:t>
            </w:r>
          </w:p>
        </w:tc>
        <w:tc>
          <w:tcPr>
            <w:tcW w:w="123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有效期</w:t>
            </w:r>
          </w:p>
        </w:tc>
        <w:tc>
          <w:tcPr>
            <w:tcW w:w="186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统一编号</w:t>
            </w:r>
          </w:p>
        </w:tc>
        <w:tc>
          <w:tcPr>
            <w:tcW w:w="1096"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关于公布《青岛市住房公积金管理中心个人住房贷款贴息管理办法》</w:t>
            </w:r>
            <w:r>
              <w:rPr>
                <w:rFonts w:hint="eastAsia" w:ascii="宋体" w:hAnsi="宋体" w:eastAsia="宋体" w:cs="宋体"/>
                <w:b w:val="0"/>
                <w:bCs/>
                <w:i w:val="0"/>
                <w:color w:val="000000"/>
                <w:kern w:val="0"/>
                <w:sz w:val="21"/>
                <w:szCs w:val="21"/>
                <w:u w:val="none"/>
                <w:lang w:val="en-US" w:eastAsia="zh-CN" w:bidi="ar"/>
              </w:rPr>
              <w:t>继续有效的通知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青住金字〔</w:t>
            </w:r>
            <w:r>
              <w:rPr>
                <w:rFonts w:hint="eastAsia" w:ascii="宋体" w:hAnsi="宋体" w:eastAsia="宋体" w:cs="宋体"/>
                <w:i w:val="0"/>
                <w:color w:val="000000"/>
                <w:kern w:val="0"/>
                <w:sz w:val="20"/>
                <w:szCs w:val="20"/>
                <w:u w:val="none"/>
                <w:lang w:val="en-US" w:eastAsia="zh-CN" w:bidi="ar"/>
              </w:rPr>
              <w:t>2015〕56号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QDCR-2015-055004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关于公布《青岛市住房公积金管理中心关于受理离婚分割住房公积金业务有关问题的通知》</w:t>
            </w:r>
            <w:r>
              <w:rPr>
                <w:rFonts w:hint="eastAsia" w:ascii="宋体" w:hAnsi="宋体" w:eastAsia="宋体" w:cs="宋体"/>
                <w:b w:val="0"/>
                <w:bCs/>
                <w:i w:val="0"/>
                <w:color w:val="000000"/>
                <w:kern w:val="0"/>
                <w:sz w:val="21"/>
                <w:szCs w:val="21"/>
                <w:u w:val="none"/>
                <w:lang w:val="en-US" w:eastAsia="zh-CN" w:bidi="ar"/>
              </w:rPr>
              <w:t>继续有效的通知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青住金字〔2015〕57号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QDCR-2015-055005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青岛市住房公积金管理中心关于进一步明确住房公积金贷款使用个人信用信息有关事项的通知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青住金规〔2017〕5号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2017.8.15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2020.8.14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QDCR-2017-055005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关于印发《青岛市住房公积金行政处罚裁量基准》的通知</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青住金规〔2017〕</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2017.12.3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2020.12.2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QDCR-2017-05500</w:t>
            </w:r>
            <w:r>
              <w:rPr>
                <w:rFonts w:hint="eastAsia" w:ascii="宋体" w:hAnsi="宋体" w:cs="宋体"/>
                <w:i w:val="0"/>
                <w:color w:val="000000"/>
                <w:kern w:val="0"/>
                <w:sz w:val="21"/>
                <w:szCs w:val="21"/>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青岛市住房公积金管理中心关于在我市就业的港澳台同胞缴存提取住房公积金有关问题的通知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2018.5.7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6</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青岛市住房公积金管理中心关于调整我市租赁住房提取住房公积金额度的通知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2018.5.7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青岛市住房公积金管理中心关于自由职业者缴存住房公积金有关事项的通知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2018.7.1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8</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青岛市住房公积金管理中心关于开展住房公积金异地贷款业务有关事项的通知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青住金规〔2018〕4号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2018.6.3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9</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青岛市住房公积金管理中心关于明确我市住房公积金缴存基数和缴存比例有关事项的通知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青住金规〔2018〕6号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2018.7.1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10</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青岛市住房公积金管理中心关于规范我市异地转移接续政策 加大违规提取住房公积金治理力度有关事项的通知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青住金规〔2018〕7号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2018.8.1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11</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青岛市住房公积金管理中心关于借款人离异或者死亡抵押物承受人申请变更借款主体有关受理标准的指导意见</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青住金规〔2018〕9号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QDCR-2018-055009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12</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青岛市住房公积金管理中心关于推行贷款期限变更业务的通知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青住金规〔2018〕11号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QDCR-2018-055011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13</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青岛市住房公积金管理中心关于支持职工购买本市经济适用住房提取使用住房公积金有关问题的通知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青住金规〔2018〕12号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2019.2.1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2022.1.31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QDCR-2018-055012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14</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青岛市住房公积金管理中心关于印发《青岛市住房公积金缴存管理办法》的通知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青住金规〔2019〕2号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2019.6.1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2024.5.31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QDCR-2019-0430002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15</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青岛市住房公积金管理中心关于印发《青岛市住房公积金管理中心单位降低住房公积金缴存比例或缓缴住房公积金审核管理规定》的通知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青住金规〔2019〕3号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2019.11.23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2022.11.22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QDCR-2019-0430003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16</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青岛市住房公积金管理中心关于印发《青岛市住房公积金提取管理办法》的通知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青住金规〔2019〕4号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2019.12.1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2022.11.30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QDCR-2019-0430004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17</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青岛市住房公积金管理中心关于印发《青岛市住房公积金管理中心行政执法程序规定》的通知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青住金规〔2019〕5号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2022.12.31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QDCR-2019-0430005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青岛市住房公积金管理中心关于印发《青岛市个人住房公积金贷款管理办法》的通知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青住金规〔2020〕1号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2020.5.9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2025.5.8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QDCR-2020-0430001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19</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青岛市住房公积金管理中心关于明确个人住房公积金贷款有关事项的通知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青住金规〔2020〕2号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2020.5.9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2025.5.8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QDCR-2020-0430002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青岛市住房公积金管理中心关于城镇老旧小区改造提取住房公积金有关事项的通知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青住金规〔2020〕3号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2020.5.9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2025.5.8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QDCR-2020-0430003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bl>
    <w:p>
      <w:pPr>
        <w:pStyle w:val="5"/>
        <w:ind w:firstLine="171" w:firstLineChars="50"/>
        <w:jc w:val="center"/>
        <w:rPr>
          <w:rFonts w:hint="eastAsia" w:ascii="宋体" w:hAnsi="宋体"/>
          <w:b/>
          <w:spacing w:val="-10"/>
          <w:sz w:val="36"/>
          <w:szCs w:val="36"/>
        </w:rPr>
      </w:pPr>
    </w:p>
    <w:p>
      <w:pPr>
        <w:pStyle w:val="5"/>
        <w:ind w:firstLine="171" w:firstLineChars="50"/>
        <w:jc w:val="center"/>
        <w:rPr>
          <w:rFonts w:hint="eastAsia" w:ascii="宋体" w:hAnsi="宋体"/>
          <w:b/>
          <w:spacing w:val="-10"/>
          <w:sz w:val="36"/>
          <w:szCs w:val="36"/>
        </w:rPr>
      </w:pPr>
    </w:p>
    <w:p/>
    <w:p/>
    <w:sectPr>
      <w:footerReference r:id="rId3" w:type="default"/>
      <w:pgSz w:w="11906" w:h="16838"/>
      <w:pgMar w:top="1701"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2D77"/>
    <w:rsid w:val="297C14E3"/>
    <w:rsid w:val="3ABC37D4"/>
    <w:rsid w:val="3C2F64BE"/>
    <w:rsid w:val="428C1C87"/>
    <w:rsid w:val="4AF76338"/>
    <w:rsid w:val="4B9C1230"/>
    <w:rsid w:val="54E1244D"/>
    <w:rsid w:val="6A54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rFonts w:ascii="Calibri" w:hAnsi="Calibri" w:cs="宋体"/>
      <w:kern w:val="0"/>
      <w:szCs w:val="21"/>
    </w:rPr>
  </w:style>
  <w:style w:type="character" w:customStyle="1" w:styleId="6">
    <w:name w:val="font31"/>
    <w:basedOn w:val="4"/>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2020-06-19T06:43:00Z</dcterms:created>
  <dc:creator>Administrator</dc:creator>
  <cp:lastModifiedBy>政府金宏办公</cp:lastModifiedBy>
  <cp:lastPrinted>2020-06-29T09:11:00Z</cp:lastPrinted>
  <dcterms:modified xsi:type="dcterms:W3CDTF">2020-06-30T07:30:44Z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