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AC" w:rsidRDefault="007F55AC" w:rsidP="007F55AC">
      <w:pPr>
        <w:widowControl/>
        <w:shd w:val="clear" w:color="auto" w:fill="FFFFFF"/>
        <w:spacing w:line="560" w:lineRule="exact"/>
        <w:jc w:val="center"/>
        <w:rPr>
          <w:rFonts w:ascii="方正小标宋_GBK" w:eastAsia="方正小标宋_GBK" w:hAnsi="宋体" w:cs="宋体"/>
          <w:bCs/>
          <w:color w:val="333333"/>
          <w:kern w:val="0"/>
          <w:sz w:val="44"/>
          <w:szCs w:val="44"/>
        </w:rPr>
      </w:pPr>
      <w:r>
        <w:rPr>
          <w:rFonts w:ascii="方正小标宋_GBK" w:eastAsia="方正小标宋_GBK" w:hAnsi="宋体" w:cs="宋体" w:hint="eastAsia"/>
          <w:bCs/>
          <w:color w:val="333333"/>
          <w:kern w:val="0"/>
          <w:sz w:val="44"/>
          <w:szCs w:val="44"/>
        </w:rPr>
        <w:t>2019年中小企业发展专项资金绩效评价报告</w:t>
      </w:r>
    </w:p>
    <w:p w:rsidR="007F55AC" w:rsidRDefault="007F55AC" w:rsidP="007F55AC">
      <w:pPr>
        <w:widowControl/>
        <w:shd w:val="clear" w:color="auto" w:fill="FFFFFF"/>
        <w:spacing w:line="560" w:lineRule="exact"/>
        <w:jc w:val="center"/>
        <w:rPr>
          <w:rFonts w:ascii="方正小标宋_GBK" w:eastAsia="方正小标宋_GBK" w:hAnsi="宋体" w:cs="宋体"/>
          <w:bCs/>
          <w:color w:val="333333"/>
          <w:kern w:val="0"/>
          <w:sz w:val="44"/>
          <w:szCs w:val="44"/>
        </w:rPr>
      </w:pPr>
    </w:p>
    <w:p w:rsidR="007F55AC" w:rsidRDefault="007F55AC" w:rsidP="007F55AC">
      <w:pPr>
        <w:widowControl/>
        <w:shd w:val="clear" w:color="auto" w:fill="FFFFFF"/>
        <w:spacing w:line="560" w:lineRule="exact"/>
        <w:jc w:val="left"/>
        <w:rPr>
          <w:rFonts w:ascii="黑体" w:eastAsia="黑体" w:hAnsi="黑体" w:cs="宋体"/>
          <w:bCs/>
          <w:color w:val="333333"/>
          <w:kern w:val="0"/>
          <w:sz w:val="32"/>
          <w:szCs w:val="32"/>
        </w:rPr>
      </w:pPr>
      <w:r>
        <w:rPr>
          <w:rFonts w:ascii="宋体" w:eastAsia="仿宋_GB2312" w:hAnsi="宋体" w:cs="宋体" w:hint="eastAsia"/>
          <w:b/>
          <w:bCs/>
          <w:color w:val="333333"/>
          <w:kern w:val="0"/>
          <w:sz w:val="32"/>
          <w:szCs w:val="32"/>
        </w:rPr>
        <w:t xml:space="preserve">     </w:t>
      </w:r>
      <w:r>
        <w:rPr>
          <w:rFonts w:ascii="黑体" w:eastAsia="黑体" w:hAnsi="黑体" w:cs="宋体" w:hint="eastAsia"/>
          <w:bCs/>
          <w:color w:val="333333"/>
          <w:kern w:val="0"/>
          <w:sz w:val="32"/>
          <w:szCs w:val="32"/>
        </w:rPr>
        <w:t>一、专项资金设立情况</w:t>
      </w:r>
    </w:p>
    <w:p w:rsidR="007F55AC" w:rsidRDefault="007F55AC" w:rsidP="007F55AC">
      <w:pPr>
        <w:widowControl/>
        <w:shd w:val="clear" w:color="auto" w:fill="FFFFFF"/>
        <w:spacing w:line="560" w:lineRule="exact"/>
        <w:rPr>
          <w:rFonts w:ascii="楷体" w:eastAsia="楷体" w:hAnsi="楷体" w:cs="宋体"/>
          <w:color w:val="333333"/>
          <w:kern w:val="0"/>
          <w:sz w:val="32"/>
          <w:szCs w:val="32"/>
        </w:rPr>
      </w:pPr>
      <w:r>
        <w:rPr>
          <w:rFonts w:ascii="宋体" w:eastAsia="仿宋_GB2312" w:hAnsi="宋体" w:cs="宋体" w:hint="eastAsia"/>
          <w:b/>
          <w:bCs/>
          <w:color w:val="333333"/>
          <w:kern w:val="0"/>
          <w:sz w:val="32"/>
          <w:szCs w:val="32"/>
        </w:rPr>
        <w:t xml:space="preserve">    </w:t>
      </w:r>
      <w:r>
        <w:rPr>
          <w:rFonts w:ascii="楷体" w:eastAsia="楷体" w:hAnsi="楷体" w:cs="宋体" w:hint="eastAsia"/>
          <w:bCs/>
          <w:color w:val="333333"/>
          <w:kern w:val="0"/>
          <w:sz w:val="32"/>
          <w:szCs w:val="32"/>
        </w:rPr>
        <w:t>（一）设立时间</w:t>
      </w:r>
    </w:p>
    <w:p w:rsidR="007F55AC" w:rsidRDefault="007F55AC" w:rsidP="007F55AC">
      <w:pPr>
        <w:widowControl/>
        <w:shd w:val="clear" w:color="auto" w:fill="FFFFFF"/>
        <w:spacing w:line="560" w:lineRule="exact"/>
        <w:rPr>
          <w:rFonts w:ascii="仿宋_GB2312" w:eastAsia="仿宋_GB2312" w:hAnsi="楷体" w:cs="宋体"/>
          <w:bCs/>
          <w:color w:val="333333"/>
          <w:kern w:val="0"/>
          <w:sz w:val="32"/>
          <w:szCs w:val="32"/>
        </w:rPr>
      </w:pPr>
      <w:r>
        <w:rPr>
          <w:rFonts w:ascii="仿宋_GB2312" w:eastAsia="仿宋_GB2312" w:hAnsi="宋体" w:cs="宋体" w:hint="eastAsia"/>
          <w:color w:val="333333"/>
          <w:kern w:val="0"/>
          <w:sz w:val="32"/>
          <w:szCs w:val="32"/>
        </w:rPr>
        <w:t xml:space="preserve">    </w:t>
      </w:r>
      <w:r>
        <w:rPr>
          <w:rFonts w:ascii="仿宋_GB2312" w:eastAsia="仿宋_GB2312" w:hAnsi="楷体" w:cs="宋体" w:hint="eastAsia"/>
          <w:bCs/>
          <w:color w:val="333333"/>
          <w:kern w:val="0"/>
          <w:sz w:val="32"/>
          <w:szCs w:val="32"/>
        </w:rPr>
        <w:t>中小企业发展专项资金根据青岛市财政局、青岛市经济贸易委员会联合印发《关于印发〈青岛市中小企业发展专项资金管理暂行办法〉的通知》（青财源〔2008〕3号）, 设立于2008年12月，并于当年组织实施。</w:t>
      </w:r>
    </w:p>
    <w:p w:rsidR="007F55AC" w:rsidRDefault="007F55AC" w:rsidP="007F55AC">
      <w:pPr>
        <w:widowControl/>
        <w:shd w:val="clear" w:color="auto" w:fill="FFFFFF"/>
        <w:spacing w:line="560" w:lineRule="exact"/>
        <w:rPr>
          <w:rFonts w:ascii="仿宋_GB2312" w:eastAsia="仿宋_GB2312" w:hAnsi="楷体" w:cs="宋体"/>
          <w:bCs/>
          <w:color w:val="333333"/>
          <w:kern w:val="0"/>
          <w:sz w:val="32"/>
          <w:szCs w:val="32"/>
        </w:rPr>
      </w:pPr>
      <w:r>
        <w:rPr>
          <w:rFonts w:ascii="宋体" w:eastAsia="宋体" w:hAnsi="宋体" w:cs="宋体" w:hint="eastAsia"/>
          <w:bCs/>
          <w:color w:val="333333"/>
          <w:kern w:val="0"/>
          <w:sz w:val="32"/>
          <w:szCs w:val="32"/>
        </w:rPr>
        <w:t>  </w:t>
      </w:r>
      <w:r>
        <w:rPr>
          <w:rFonts w:ascii="仿宋_GB2312" w:eastAsia="仿宋_GB2312" w:hAnsi="楷体" w:cs="宋体" w:hint="eastAsia"/>
          <w:bCs/>
          <w:color w:val="333333"/>
          <w:kern w:val="0"/>
          <w:sz w:val="32"/>
          <w:szCs w:val="32"/>
        </w:rPr>
        <w:t>2018年 2月9日，青岛市财政局、青岛市经济和信息化委员会联合印发《关于印发〈青岛市中小企业发展专项资金管理办法〉的通知》（青财企〔2018〕14号），继续组织实施。</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b/>
          <w:bCs/>
          <w:color w:val="333333"/>
          <w:kern w:val="0"/>
          <w:sz w:val="32"/>
          <w:szCs w:val="32"/>
        </w:rPr>
        <w:t xml:space="preserve">    </w:t>
      </w:r>
      <w:r>
        <w:rPr>
          <w:rFonts w:ascii="楷体" w:eastAsia="楷体" w:hAnsi="楷体" w:cs="宋体" w:hint="eastAsia"/>
          <w:bCs/>
          <w:color w:val="333333"/>
          <w:kern w:val="0"/>
          <w:sz w:val="32"/>
          <w:szCs w:val="32"/>
        </w:rPr>
        <w:t>（二）设立依据</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⑴中共青岛市委青岛市人民政府《关于进一步改善中小企业发展环境的若干意见》（青发〔2008〕16号）；</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⑵《青岛市中小企业发展专项资金管理暂行办法》（青财源〔2008〕3号）；</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⑶《青岛市人民政府关于进一步鼓励小企业创业创新发展的意见》（青政发〔2010〕5号）；</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⑷《关于加快推进中小企业公共服务平台建设的通知》（青政办发〔2010〕36号）；</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⑸《青岛市人民政府关于进一步支持小微企业发展的若干意见》（青政发〔2012〕7号）；</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lastRenderedPageBreak/>
        <w:t>  </w:t>
      </w:r>
      <w:r>
        <w:rPr>
          <w:rFonts w:ascii="仿宋_GB2312" w:eastAsia="仿宋_GB2312" w:hAnsi="宋体" w:cs="宋体" w:hint="eastAsia"/>
          <w:color w:val="333333"/>
          <w:kern w:val="0"/>
          <w:sz w:val="32"/>
          <w:szCs w:val="32"/>
        </w:rPr>
        <w:t>⑹《关于贯彻落实国发〔2012〕14号文件进一步支持小型微型企业健康发展的意见》（青政发〔2012〕46号）；</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⑺青岛市经济和信息化委员会《青岛市经济和信息化委员会中小企业生产经营运行监测工作资金管理规定》（青经信发〔2014〕2号）；</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⑻《关于进一步支持中小微企业发展的意见》（青政发〔2015〕14号）。</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⑼《青岛市中小企业发展专项资金管理办法》（青财企〔2018〕14号）</w:t>
      </w:r>
    </w:p>
    <w:p w:rsidR="007F55AC" w:rsidRDefault="007F55AC" w:rsidP="007F55AC">
      <w:pPr>
        <w:widowControl/>
        <w:shd w:val="clear" w:color="auto" w:fill="FFFFFF"/>
        <w:spacing w:line="560" w:lineRule="exact"/>
        <w:rPr>
          <w:rFonts w:ascii="楷体" w:eastAsia="楷体" w:hAnsi="楷体" w:cs="宋体"/>
          <w:color w:val="333333"/>
          <w:kern w:val="0"/>
          <w:sz w:val="32"/>
          <w:szCs w:val="32"/>
        </w:rPr>
      </w:pPr>
      <w:r>
        <w:rPr>
          <w:rFonts w:ascii="宋体" w:eastAsia="仿宋_GB2312" w:hAnsi="宋体" w:cs="宋体" w:hint="eastAsia"/>
          <w:b/>
          <w:bCs/>
          <w:color w:val="333333"/>
          <w:kern w:val="0"/>
          <w:sz w:val="32"/>
          <w:szCs w:val="32"/>
        </w:rPr>
        <w:t xml:space="preserve">    </w:t>
      </w:r>
      <w:r>
        <w:rPr>
          <w:rFonts w:ascii="楷体" w:eastAsia="楷体" w:hAnsi="楷体" w:cs="宋体" w:hint="eastAsia"/>
          <w:bCs/>
          <w:color w:val="333333"/>
          <w:kern w:val="0"/>
          <w:sz w:val="32"/>
          <w:szCs w:val="32"/>
        </w:rPr>
        <w:t>（三）设立用途</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⑴支持中小企业融资。支持政策性融资平台建设；支持我市担保和再担保体系建设；鼓励担保机构为中小企业集合债券、集合票据、集合信托和中小企业私募债等提供低收费担保或免收反担保费服务；鼓励金融机构为小微企业贷款；为小微企业提供转贷服务；支持银行和保险机构开展小微企业信用保证保险贷款；鼓励企业在区域性股权交易市场挂牌；支持中小企业融资服务的其他事项；</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⑵支持中小企业服务体系建设。鼓励中小企业服务机构和其他社会中介机构为中小企业提供创新创业、管理咨询、技术支持、信息和法律咨询等服务；</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⑶支持中小企业人才教育培训；</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⑷支持中小企业开拓市场；</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lastRenderedPageBreak/>
        <w:t xml:space="preserve">    </w:t>
      </w:r>
      <w:r>
        <w:rPr>
          <w:rFonts w:ascii="仿宋_GB2312" w:eastAsia="仿宋_GB2312" w:hAnsi="宋体" w:cs="宋体" w:hint="eastAsia"/>
          <w:color w:val="333333"/>
          <w:kern w:val="0"/>
          <w:sz w:val="32"/>
          <w:szCs w:val="32"/>
        </w:rPr>
        <w:t>⑸支持中小企业“专精特新”发展，鼓励企业技术改造、技术创新、新技术推广、与大企业协作配套，培育“隐形冠军”等；</w:t>
      </w:r>
    </w:p>
    <w:p w:rsidR="007F55AC" w:rsidRDefault="007F55AC" w:rsidP="007F55AC">
      <w:pPr>
        <w:widowControl/>
        <w:shd w:val="clear" w:color="auto" w:fill="FFFFFF"/>
        <w:spacing w:line="560" w:lineRule="exact"/>
        <w:jc w:val="lef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⑹支持中小企业公共服务平台、中小企业运行监测体系、小型微型企业创业创新基地（园区）建设等；</w:t>
      </w:r>
    </w:p>
    <w:p w:rsidR="007F55AC" w:rsidRDefault="007F55AC" w:rsidP="007F55AC">
      <w:pPr>
        <w:widowControl/>
        <w:shd w:val="clear" w:color="auto" w:fill="FFFFFF"/>
        <w:spacing w:line="560" w:lineRule="exact"/>
        <w:jc w:val="lef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⑺支持大中小企业协同创新和融通发展；</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⑻其他国家、省及市委市政府确定的需市级财政支持的中小企业项目。</w:t>
      </w:r>
    </w:p>
    <w:p w:rsidR="007F55AC" w:rsidRDefault="007F55AC" w:rsidP="007F55AC">
      <w:pPr>
        <w:widowControl/>
        <w:shd w:val="clear" w:color="auto" w:fill="FFFFFF"/>
        <w:spacing w:line="560" w:lineRule="exact"/>
        <w:rPr>
          <w:rFonts w:ascii="黑体" w:eastAsia="黑体" w:hAnsi="黑体" w:cs="宋体"/>
          <w:color w:val="333333"/>
          <w:kern w:val="0"/>
          <w:sz w:val="32"/>
          <w:szCs w:val="32"/>
        </w:rPr>
      </w:pPr>
      <w:r>
        <w:rPr>
          <w:rFonts w:ascii="宋体" w:eastAsia="仿宋_GB2312" w:hAnsi="宋体" w:cs="宋体" w:hint="eastAsia"/>
          <w:color w:val="333333"/>
          <w:kern w:val="0"/>
          <w:sz w:val="32"/>
          <w:szCs w:val="32"/>
        </w:rPr>
        <w:t xml:space="preserve">    </w:t>
      </w:r>
      <w:r>
        <w:rPr>
          <w:rFonts w:ascii="黑体" w:eastAsia="黑体" w:hAnsi="黑体" w:cs="宋体" w:hint="eastAsia"/>
          <w:color w:val="333333"/>
          <w:kern w:val="0"/>
          <w:sz w:val="32"/>
          <w:szCs w:val="32"/>
        </w:rPr>
        <w:t>二、年度绩效目标完成情况</w:t>
      </w:r>
    </w:p>
    <w:p w:rsidR="007F55AC" w:rsidRDefault="007F55AC" w:rsidP="007F55AC">
      <w:pPr>
        <w:widowControl/>
        <w:shd w:val="clear" w:color="auto" w:fill="FFFFFF"/>
        <w:spacing w:line="560" w:lineRule="exact"/>
        <w:rPr>
          <w:rFonts w:ascii="楷体" w:eastAsia="楷体" w:hAnsi="楷体" w:cs="宋体"/>
          <w:color w:val="333333"/>
          <w:kern w:val="0"/>
          <w:sz w:val="32"/>
          <w:szCs w:val="32"/>
        </w:rPr>
      </w:pPr>
      <w:r>
        <w:rPr>
          <w:rFonts w:ascii="宋体" w:eastAsia="仿宋_GB2312" w:hAnsi="宋体" w:cs="宋体" w:hint="eastAsia"/>
          <w:b/>
          <w:bCs/>
          <w:color w:val="333333"/>
          <w:kern w:val="0"/>
          <w:sz w:val="32"/>
          <w:szCs w:val="32"/>
        </w:rPr>
        <w:t xml:space="preserve">   </w:t>
      </w:r>
      <w:r>
        <w:rPr>
          <w:rFonts w:ascii="楷体" w:eastAsia="楷体" w:hAnsi="楷体" w:cs="宋体" w:hint="eastAsia"/>
          <w:bCs/>
          <w:color w:val="333333"/>
          <w:kern w:val="0"/>
          <w:sz w:val="32"/>
          <w:szCs w:val="32"/>
        </w:rPr>
        <w:t xml:space="preserve"> (一)2019年的绩效目标、绩效目标完成程度</w:t>
      </w:r>
    </w:p>
    <w:p w:rsidR="007F55AC" w:rsidRDefault="007F55AC" w:rsidP="007F55AC">
      <w:pPr>
        <w:widowControl/>
        <w:shd w:val="clear" w:color="auto" w:fill="FFFFFF"/>
        <w:spacing w:line="560" w:lineRule="exac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w:t>
      </w:r>
      <w:r>
        <w:rPr>
          <w:rFonts w:ascii="仿宋" w:eastAsia="仿宋" w:hAnsi="仿宋" w:cs="宋体" w:hint="eastAsia"/>
          <w:color w:val="333333"/>
          <w:kern w:val="0"/>
          <w:sz w:val="32"/>
          <w:szCs w:val="32"/>
        </w:rPr>
        <w:t>根据《青岛市财政局关于开展2019年度预算部门专项资金绩效评价工作的通知》（青财预评〔2020〕2号）的要求，</w:t>
      </w:r>
      <w:r>
        <w:rPr>
          <w:rFonts w:ascii="仿宋" w:eastAsia="仿宋" w:hAnsi="仿宋" w:cs="Arial" w:hint="eastAsia"/>
          <w:color w:val="222222"/>
          <w:sz w:val="32"/>
          <w:szCs w:val="32"/>
        </w:rPr>
        <w:t>我局组织对</w:t>
      </w:r>
      <w:r>
        <w:rPr>
          <w:rFonts w:ascii="仿宋" w:eastAsia="仿宋" w:hAnsi="仿宋" w:hint="eastAsia"/>
          <w:sz w:val="32"/>
          <w:szCs w:val="32"/>
        </w:rPr>
        <w:t>青岛市中小企业发展专项资金开展了绩效评价，据前期汇总统计</w:t>
      </w:r>
      <w:r>
        <w:rPr>
          <w:rFonts w:ascii="仿宋" w:eastAsia="仿宋" w:hAnsi="仿宋" w:cs="宋体" w:hint="eastAsia"/>
          <w:color w:val="333333"/>
          <w:kern w:val="0"/>
          <w:sz w:val="32"/>
          <w:szCs w:val="32"/>
        </w:rPr>
        <w:t>2019年中小企业发展专项资金包括中小企业运行监测资金、中小企业市场开拓资金、中小企业创业创新能力提升资金、区域性股权市场挂牌补助资金、中小企业融资担保补助资金五个项目，合计资金总额5122万元，因机构改革等原因由市工业和信息化产业局、青岛市民营经济发展局共同完成</w:t>
      </w:r>
      <w:r>
        <w:rPr>
          <w:rFonts w:ascii="仿宋_GB2312" w:eastAsia="仿宋_GB2312" w:hAnsi="宋体" w:cs="宋体" w:hint="eastAsia"/>
          <w:color w:val="333333"/>
          <w:kern w:val="0"/>
          <w:sz w:val="32"/>
          <w:szCs w:val="32"/>
        </w:rPr>
        <w:t>，根据2019年度工作计划及相关文件，各个项目均已按计划完成全部绩效目标。</w:t>
      </w:r>
    </w:p>
    <w:p w:rsidR="007F55AC" w:rsidRDefault="007F55AC" w:rsidP="007F55AC">
      <w:pPr>
        <w:widowControl/>
        <w:shd w:val="clear" w:color="auto" w:fill="FFFFFF"/>
        <w:spacing w:line="560" w:lineRule="exact"/>
        <w:rPr>
          <w:rFonts w:ascii="仿宋_GB2312" w:eastAsia="仿宋_GB2312" w:hAnsi="宋体" w:cs="宋体"/>
          <w:b/>
          <w:bCs/>
          <w:color w:val="333333"/>
          <w:kern w:val="0"/>
          <w:sz w:val="32"/>
          <w:szCs w:val="32"/>
        </w:rPr>
      </w:pPr>
      <w:r>
        <w:rPr>
          <w:rFonts w:ascii="宋体" w:eastAsia="仿宋_GB2312" w:hAnsi="宋体" w:cs="宋体" w:hint="eastAsia"/>
          <w:b/>
          <w:bCs/>
          <w:color w:val="333333"/>
          <w:kern w:val="0"/>
          <w:sz w:val="32"/>
          <w:szCs w:val="32"/>
        </w:rPr>
        <w:t xml:space="preserve">  </w:t>
      </w:r>
      <w:r>
        <w:rPr>
          <w:rFonts w:ascii="仿宋_GB2312" w:eastAsia="仿宋_GB2312" w:hAnsi="宋体" w:cs="宋体" w:hint="eastAsia"/>
          <w:b/>
          <w:bCs/>
          <w:color w:val="333333"/>
          <w:kern w:val="0"/>
          <w:sz w:val="32"/>
          <w:szCs w:val="32"/>
        </w:rPr>
        <w:t>（二）资金管理和使用的主要经验和做法</w:t>
      </w:r>
    </w:p>
    <w:p w:rsidR="007F55AC" w:rsidRDefault="007F55AC" w:rsidP="007F55AC">
      <w:pPr>
        <w:spacing w:line="560" w:lineRule="exact"/>
        <w:ind w:firstLineChars="200" w:firstLine="640"/>
        <w:rPr>
          <w:rFonts w:ascii="仿宋_GB2312" w:eastAsia="仿宋_GB2312" w:hAnsi="Times New Roman" w:cs="Times New Roman"/>
          <w:sz w:val="32"/>
          <w:szCs w:val="32"/>
        </w:rPr>
      </w:pPr>
      <w:r>
        <w:rPr>
          <w:rFonts w:ascii="仿宋" w:eastAsia="仿宋" w:hAnsi="仿宋" w:cs="宋体" w:hint="eastAsia"/>
          <w:color w:val="333333"/>
          <w:kern w:val="0"/>
          <w:sz w:val="32"/>
          <w:szCs w:val="32"/>
        </w:rPr>
        <w:t>中小企业发展专项资金的管理和使用严格按照《青岛市中小企业发展专项资金管理办法》和批复预算安排支出，资金总体使用效果较好，促进了我市中小企业的发展。一是企业运营监测直报系统提供了企业经营状况数据信息，为政府决策提供了依据；</w:t>
      </w:r>
      <w:r>
        <w:rPr>
          <w:rFonts w:ascii="仿宋" w:eastAsia="仿宋" w:hAnsi="仿宋" w:cs="宋体" w:hint="eastAsia"/>
          <w:color w:val="333333"/>
          <w:kern w:val="0"/>
          <w:sz w:val="32"/>
          <w:szCs w:val="32"/>
        </w:rPr>
        <w:lastRenderedPageBreak/>
        <w:t>二是市场开拓专项资金安排组织了</w:t>
      </w:r>
      <w:r>
        <w:rPr>
          <w:rFonts w:ascii="仿宋" w:eastAsia="仿宋" w:hAnsi="仿宋" w:cs="仿宋_GB2312" w:hint="eastAsia"/>
          <w:bCs/>
          <w:sz w:val="32"/>
          <w:szCs w:val="32"/>
        </w:rPr>
        <w:t>2019第十六届中国国际中小企业博览会、</w:t>
      </w:r>
      <w:r>
        <w:rPr>
          <w:rFonts w:ascii="仿宋" w:eastAsia="仿宋" w:hAnsi="仿宋" w:hint="eastAsia"/>
          <w:sz w:val="32"/>
          <w:szCs w:val="32"/>
        </w:rPr>
        <w:t>2019青岛中小企业国际采购暨合作洽谈会、</w:t>
      </w:r>
      <w:r>
        <w:rPr>
          <w:rFonts w:ascii="仿宋" w:eastAsia="仿宋" w:hAnsi="仿宋" w:cs="仿宋_GB2312" w:hint="eastAsia"/>
          <w:bCs/>
          <w:sz w:val="32"/>
          <w:szCs w:val="32"/>
        </w:rPr>
        <w:t>“青岛名牌神州行”三项活动，</w:t>
      </w:r>
      <w:r>
        <w:rPr>
          <w:rFonts w:ascii="仿宋" w:eastAsia="仿宋" w:hAnsi="仿宋" w:cs="宋体" w:hint="eastAsia"/>
          <w:color w:val="333333"/>
          <w:kern w:val="0"/>
          <w:sz w:val="32"/>
          <w:szCs w:val="32"/>
        </w:rPr>
        <w:t>帮助小微企业开拓了市场</w:t>
      </w:r>
      <w:r>
        <w:rPr>
          <w:rFonts w:ascii="仿宋" w:eastAsia="仿宋" w:hAnsi="仿宋" w:cs="仿宋_GB2312" w:hint="eastAsia"/>
          <w:bCs/>
          <w:sz w:val="32"/>
          <w:szCs w:val="32"/>
        </w:rPr>
        <w:t>。三是创业创新能力提升活动组织了</w:t>
      </w:r>
      <w:r>
        <w:rPr>
          <w:rFonts w:ascii="仿宋_GB2312" w:eastAsia="仿宋_GB2312" w:hAnsi="仿宋_GB2312" w:cs="仿宋_GB2312" w:hint="eastAsia"/>
          <w:bCs/>
          <w:color w:val="000000"/>
          <w:sz w:val="32"/>
          <w:szCs w:val="32"/>
        </w:rPr>
        <w:t>“市长杯”创新大赛、技术志愿服务活动100万元和路演及投融资对接服务等活动，深入挖掘了一批附加值高、成长性好、带动性强的中小微企业，</w:t>
      </w:r>
      <w:r>
        <w:rPr>
          <w:rFonts w:ascii="仿宋" w:eastAsia="仿宋" w:hAnsi="仿宋" w:cs="宋体" w:hint="eastAsia"/>
          <w:color w:val="333333"/>
          <w:kern w:val="0"/>
          <w:sz w:val="32"/>
          <w:szCs w:val="32"/>
        </w:rPr>
        <w:t>达到了用政府小资金撬动市场大资金的多赢效果，促进了小微企业和创业者的创业创新发展</w:t>
      </w:r>
      <w:r>
        <w:rPr>
          <w:rFonts w:ascii="仿宋_GB2312" w:eastAsia="仿宋_GB2312" w:hAnsi="仿宋_GB2312" w:cs="仿宋_GB2312" w:hint="eastAsia"/>
          <w:bCs/>
          <w:color w:val="000000"/>
          <w:sz w:val="32"/>
          <w:szCs w:val="32"/>
        </w:rPr>
        <w:t>。</w:t>
      </w:r>
      <w:r>
        <w:rPr>
          <w:rFonts w:ascii="仿宋" w:eastAsia="仿宋" w:hAnsi="仿宋" w:cs="宋体" w:hint="eastAsia"/>
          <w:color w:val="333333"/>
          <w:kern w:val="0"/>
          <w:sz w:val="32"/>
          <w:szCs w:val="32"/>
        </w:rPr>
        <w:t>四</w:t>
      </w:r>
      <w:r>
        <w:rPr>
          <w:rFonts w:ascii="仿宋" w:eastAsia="仿宋" w:hAnsi="仿宋" w:cs="仿宋_GB2312" w:hint="eastAsia"/>
          <w:bCs/>
          <w:sz w:val="32"/>
          <w:szCs w:val="32"/>
        </w:rPr>
        <w:t>是</w:t>
      </w:r>
      <w:r>
        <w:rPr>
          <w:rFonts w:ascii="仿宋_GB2312" w:eastAsia="仿宋_GB2312" w:hAnsi="仿宋_GB2312" w:cs="仿宋_GB2312" w:hint="eastAsia"/>
          <w:bCs/>
          <w:color w:val="000000"/>
          <w:sz w:val="32"/>
          <w:szCs w:val="32"/>
        </w:rPr>
        <w:t>小微企业股权挂牌补贴，</w:t>
      </w:r>
      <w:r>
        <w:rPr>
          <w:rFonts w:ascii="仿宋_GB2312" w:eastAsia="仿宋_GB2312" w:hAnsi="Times New Roman" w:cs="Times New Roman" w:hint="eastAsia"/>
          <w:sz w:val="32"/>
          <w:szCs w:val="32"/>
        </w:rPr>
        <w:t>该政策起到了健全多层次资本市场体系，多渠道推动股权融资，发展并规范债券市场，促进中小企业利用多种方式直接融资。五是中小企业担保资金扶持资金，调动了担保机构开展中小企业融资担保业务的积极性， 2017年全市担保机构为2191家（次）中小企业提供担保贷款69.97亿元，同比增加9.33亿元，资金放大作用显著。</w:t>
      </w:r>
    </w:p>
    <w:p w:rsidR="007F55AC" w:rsidRDefault="007F55AC" w:rsidP="007F55AC">
      <w:pPr>
        <w:spacing w:line="560" w:lineRule="exact"/>
        <w:ind w:firstLineChars="200" w:firstLine="540"/>
        <w:rPr>
          <w:rFonts w:ascii="黑体" w:eastAsia="黑体" w:hAnsi="黑体" w:cs="宋体"/>
          <w:color w:val="333333"/>
          <w:kern w:val="0"/>
          <w:sz w:val="32"/>
          <w:szCs w:val="32"/>
        </w:rPr>
      </w:pPr>
      <w:r>
        <w:rPr>
          <w:rFonts w:ascii="宋体" w:eastAsia="宋体" w:hAnsi="宋体" w:cs="宋体" w:hint="eastAsia"/>
          <w:color w:val="333333"/>
          <w:kern w:val="0"/>
          <w:sz w:val="27"/>
          <w:szCs w:val="27"/>
        </w:rPr>
        <w:t xml:space="preserve"> </w:t>
      </w:r>
      <w:r>
        <w:rPr>
          <w:rFonts w:ascii="黑体" w:eastAsia="黑体" w:hAnsi="黑体" w:cs="宋体" w:hint="eastAsia"/>
          <w:color w:val="333333"/>
          <w:kern w:val="0"/>
          <w:sz w:val="32"/>
          <w:szCs w:val="32"/>
        </w:rPr>
        <w:t>三、专项资金项目绩效总体情况</w:t>
      </w:r>
    </w:p>
    <w:p w:rsidR="007F55AC" w:rsidRDefault="007F55AC" w:rsidP="007F55AC">
      <w:pPr>
        <w:widowControl/>
        <w:shd w:val="clear" w:color="auto" w:fill="FFFFFF"/>
        <w:spacing w:line="560" w:lineRule="exact"/>
        <w:jc w:val="left"/>
        <w:rPr>
          <w:rFonts w:ascii="楷体" w:eastAsia="楷体" w:hAnsi="楷体" w:cs="宋体"/>
          <w:color w:val="333333"/>
          <w:kern w:val="0"/>
          <w:sz w:val="32"/>
          <w:szCs w:val="32"/>
        </w:rPr>
      </w:pPr>
      <w:r>
        <w:rPr>
          <w:rFonts w:ascii="宋体" w:eastAsia="仿宋_GB2312" w:hAnsi="宋体" w:cs="宋体" w:hint="eastAsia"/>
          <w:color w:val="333333"/>
          <w:kern w:val="0"/>
          <w:sz w:val="32"/>
          <w:szCs w:val="32"/>
        </w:rPr>
        <w:t>  </w:t>
      </w:r>
      <w:r>
        <w:rPr>
          <w:rFonts w:ascii="楷体" w:eastAsia="楷体" w:hAnsi="楷体" w:cs="宋体" w:hint="eastAsia"/>
          <w:color w:val="333333"/>
          <w:kern w:val="0"/>
          <w:sz w:val="32"/>
          <w:szCs w:val="32"/>
        </w:rPr>
        <w:t>（一）2019年专项资金预算批复情况</w:t>
      </w:r>
    </w:p>
    <w:p w:rsidR="007F55AC" w:rsidRDefault="007F55AC" w:rsidP="007F55AC">
      <w:pPr>
        <w:widowControl/>
        <w:shd w:val="clear" w:color="auto" w:fill="FFFFFF"/>
        <w:spacing w:line="560" w:lineRule="exact"/>
        <w:jc w:val="lef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批复文件：《青岛市财政局关于批复2019年市级部门预算的通知》（青财预指〔2019〕1号）。</w:t>
      </w:r>
    </w:p>
    <w:p w:rsidR="007F55AC" w:rsidRDefault="007F55AC" w:rsidP="007F55AC">
      <w:pPr>
        <w:widowControl/>
        <w:shd w:val="clear" w:color="auto" w:fill="FFFFFF"/>
        <w:spacing w:line="5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批复金额：2019年中小企业发展专项资金批复金额5122万元。</w:t>
      </w:r>
    </w:p>
    <w:p w:rsidR="007F55AC" w:rsidRDefault="007F55AC" w:rsidP="007F55AC">
      <w:pPr>
        <w:widowControl/>
        <w:shd w:val="clear" w:color="auto" w:fill="FFFFFF"/>
        <w:spacing w:line="560" w:lineRule="exact"/>
        <w:jc w:val="left"/>
        <w:rPr>
          <w:rFonts w:ascii="楷体" w:eastAsia="楷体" w:hAnsi="楷体" w:cs="宋体"/>
          <w:color w:val="333333"/>
          <w:kern w:val="0"/>
          <w:sz w:val="32"/>
          <w:szCs w:val="32"/>
        </w:rPr>
      </w:pPr>
      <w:r>
        <w:rPr>
          <w:rFonts w:ascii="宋体" w:eastAsia="仿宋_GB2312" w:hAnsi="宋体" w:cs="宋体" w:hint="eastAsia"/>
          <w:color w:val="333333"/>
          <w:kern w:val="0"/>
          <w:sz w:val="32"/>
          <w:szCs w:val="32"/>
        </w:rPr>
        <w:t>  </w:t>
      </w:r>
      <w:r>
        <w:rPr>
          <w:rFonts w:ascii="楷体" w:eastAsia="楷体" w:hAnsi="楷体" w:cs="宋体" w:hint="eastAsia"/>
          <w:color w:val="333333"/>
          <w:kern w:val="0"/>
          <w:sz w:val="32"/>
          <w:szCs w:val="32"/>
        </w:rPr>
        <w:t>（二）2019年项目安排情况</w:t>
      </w:r>
    </w:p>
    <w:p w:rsidR="007F55AC" w:rsidRDefault="007F55AC" w:rsidP="007F55AC">
      <w:pPr>
        <w:widowControl/>
        <w:shd w:val="clear" w:color="auto" w:fill="FFFFFF"/>
        <w:spacing w:line="560" w:lineRule="exact"/>
        <w:jc w:val="left"/>
        <w:rPr>
          <w:rFonts w:ascii="仿宋_GB2312" w:eastAsia="仿宋_GB2312" w:hAnsi="宋体" w:cs="宋体"/>
          <w:color w:val="333333"/>
          <w:kern w:val="0"/>
          <w:sz w:val="32"/>
          <w:szCs w:val="32"/>
        </w:rPr>
      </w:pPr>
      <w:r>
        <w:rPr>
          <w:rFonts w:ascii="宋体"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2019年中小企业发展专项资金预算批复</w:t>
      </w:r>
      <w:r>
        <w:rPr>
          <w:rFonts w:ascii="仿宋" w:eastAsia="仿宋" w:hAnsi="仿宋" w:cs="宋体" w:hint="eastAsia"/>
          <w:color w:val="333333"/>
          <w:kern w:val="0"/>
          <w:sz w:val="32"/>
          <w:szCs w:val="32"/>
        </w:rPr>
        <w:t>5122</w:t>
      </w:r>
      <w:r>
        <w:rPr>
          <w:rFonts w:ascii="仿宋_GB2312" w:eastAsia="仿宋_GB2312" w:hAnsi="宋体" w:cs="宋体" w:hint="eastAsia"/>
          <w:color w:val="333333"/>
          <w:kern w:val="0"/>
          <w:sz w:val="32"/>
          <w:szCs w:val="32"/>
        </w:rPr>
        <w:t>万元，实际到位执行数</w:t>
      </w:r>
      <w:r>
        <w:rPr>
          <w:rFonts w:ascii="仿宋" w:eastAsia="仿宋" w:hAnsi="仿宋" w:cs="宋体" w:hint="eastAsia"/>
          <w:color w:val="333333"/>
          <w:kern w:val="0"/>
          <w:sz w:val="32"/>
          <w:szCs w:val="32"/>
        </w:rPr>
        <w:t>5113.115</w:t>
      </w:r>
      <w:r>
        <w:rPr>
          <w:rFonts w:ascii="仿宋_GB2312" w:eastAsia="仿宋_GB2312" w:hAnsi="宋体" w:cs="宋体" w:hint="eastAsia"/>
          <w:color w:val="333333"/>
          <w:kern w:val="0"/>
          <w:sz w:val="32"/>
          <w:szCs w:val="32"/>
        </w:rPr>
        <w:t>万元。该项资金主要包括5类项目，具体内容如下：</w:t>
      </w:r>
    </w:p>
    <w:p w:rsidR="007F55AC" w:rsidRDefault="007F55AC" w:rsidP="007F55AC">
      <w:pPr>
        <w:widowControl/>
        <w:shd w:val="clear" w:color="auto" w:fill="FFFFFF"/>
        <w:spacing w:line="560" w:lineRule="exact"/>
        <w:jc w:val="right"/>
        <w:rPr>
          <w:rFonts w:ascii="仿宋_GB2312" w:eastAsia="仿宋_GB2312" w:hAnsi="宋体" w:cs="宋体"/>
          <w:color w:val="333333"/>
          <w:kern w:val="0"/>
          <w:szCs w:val="21"/>
        </w:rPr>
      </w:pPr>
      <w:r>
        <w:rPr>
          <w:rFonts w:ascii="仿宋_GB2312" w:eastAsia="仿宋_GB2312" w:hAnsi="宋体" w:cs="宋体" w:hint="eastAsia"/>
          <w:color w:val="333333"/>
          <w:kern w:val="0"/>
          <w:sz w:val="32"/>
          <w:szCs w:val="32"/>
        </w:rPr>
        <w:lastRenderedPageBreak/>
        <w:t xml:space="preserve">                                            </w:t>
      </w:r>
      <w:r>
        <w:rPr>
          <w:rFonts w:ascii="仿宋_GB2312" w:eastAsia="仿宋_GB2312" w:hAnsi="宋体" w:cs="宋体" w:hint="eastAsia"/>
          <w:color w:val="333333"/>
          <w:kern w:val="0"/>
          <w:szCs w:val="21"/>
        </w:rPr>
        <w:t>单位：万元</w:t>
      </w:r>
    </w:p>
    <w:tbl>
      <w:tblPr>
        <w:tblStyle w:val="a6"/>
        <w:tblW w:w="9322" w:type="dxa"/>
        <w:tblLook w:val="04A0"/>
      </w:tblPr>
      <w:tblGrid>
        <w:gridCol w:w="959"/>
        <w:gridCol w:w="3571"/>
        <w:gridCol w:w="2265"/>
        <w:gridCol w:w="2527"/>
      </w:tblGrid>
      <w:tr w:rsidR="007F55AC" w:rsidTr="007F55A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rPr>
                <w:rFonts w:ascii="宋体" w:eastAsia="宋体" w:hAnsi="宋体" w:cs="宋体" w:hint="eastAsia"/>
              </w:rPr>
              <w:t>序</w:t>
            </w:r>
            <w:r>
              <w:rPr>
                <w:rFonts w:hint="eastAsia"/>
              </w:rPr>
              <w:t>号</w:t>
            </w: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rPr>
                <w:rFonts w:ascii="宋体" w:eastAsia="宋体" w:hAnsi="宋体" w:cs="宋体" w:hint="eastAsia"/>
              </w:rPr>
              <w:t>安排的项目种</w:t>
            </w:r>
            <w:r>
              <w:rPr>
                <w:rFonts w:hint="eastAsia"/>
              </w:rPr>
              <w:t>类</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rPr>
                <w:rFonts w:ascii="宋体" w:eastAsia="宋体" w:hAnsi="宋体" w:cs="宋体" w:hint="eastAsia"/>
              </w:rPr>
              <w:t>预算批复</w:t>
            </w:r>
            <w:r>
              <w:rPr>
                <w:rFonts w:hint="eastAsia"/>
              </w:rPr>
              <w:t>数</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rPr>
                <w:rFonts w:ascii="宋体" w:eastAsia="宋体" w:hAnsi="宋体" w:cs="宋体" w:hint="eastAsia"/>
              </w:rPr>
              <w:t>预算实际执行</w:t>
            </w:r>
            <w:r>
              <w:rPr>
                <w:rFonts w:hint="eastAsia"/>
              </w:rPr>
              <w:t>数</w:t>
            </w:r>
          </w:p>
        </w:tc>
      </w:tr>
      <w:tr w:rsidR="007F55AC" w:rsidTr="007F55A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1</w:t>
            </w: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rPr>
                <w:rFonts w:ascii="宋体" w:eastAsia="宋体" w:hAnsi="宋体" w:cs="宋体" w:hint="eastAsia"/>
              </w:rPr>
              <w:t>中小企业综合信息监测经</w:t>
            </w:r>
            <w:r>
              <w:rPr>
                <w:rFonts w:hint="eastAsia"/>
              </w:rPr>
              <w:t>费</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66</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65.615</w:t>
            </w:r>
          </w:p>
        </w:tc>
      </w:tr>
      <w:tr w:rsidR="007F55AC" w:rsidTr="007F55A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2</w:t>
            </w: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rPr>
                <w:rFonts w:ascii="宋体" w:eastAsia="宋体" w:hAnsi="宋体" w:cs="宋体" w:hint="eastAsia"/>
              </w:rPr>
              <w:t>中小企业市场开拓经</w:t>
            </w:r>
            <w:r>
              <w:rPr>
                <w:rFonts w:hint="eastAsia"/>
              </w:rPr>
              <w:t>费</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260</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256.78</w:t>
            </w:r>
          </w:p>
        </w:tc>
      </w:tr>
      <w:tr w:rsidR="007F55AC" w:rsidTr="007F55A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3</w:t>
            </w: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rPr>
                <w:rFonts w:ascii="宋体" w:eastAsia="宋体" w:hAnsi="宋体" w:cs="宋体" w:hint="eastAsia"/>
              </w:rPr>
              <w:t>创业创新能力提升经</w:t>
            </w:r>
            <w:r>
              <w:rPr>
                <w:rFonts w:hint="eastAsia"/>
              </w:rPr>
              <w:t>费</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340</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334.72</w:t>
            </w:r>
          </w:p>
        </w:tc>
      </w:tr>
      <w:tr w:rsidR="007F55AC" w:rsidTr="007F55A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4</w:t>
            </w: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rPr>
                <w:rFonts w:ascii="宋体" w:eastAsia="宋体" w:hAnsi="宋体" w:cs="宋体" w:hint="eastAsia"/>
              </w:rPr>
              <w:t>小微企业股权挂牌补</w:t>
            </w:r>
            <w:r>
              <w:rPr>
                <w:rFonts w:hint="eastAsia"/>
              </w:rPr>
              <w:t>贴</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3770</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3770</w:t>
            </w:r>
          </w:p>
        </w:tc>
      </w:tr>
      <w:tr w:rsidR="007F55AC" w:rsidTr="007F55A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5</w:t>
            </w: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rPr>
                <w:rFonts w:ascii="宋体" w:eastAsia="宋体" w:hAnsi="宋体" w:cs="宋体" w:hint="eastAsia"/>
              </w:rPr>
              <w:t>中小企业担保资</w:t>
            </w:r>
            <w:r>
              <w:rPr>
                <w:rFonts w:hint="eastAsia"/>
              </w:rPr>
              <w:t>金</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686</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686</w:t>
            </w:r>
          </w:p>
        </w:tc>
      </w:tr>
      <w:tr w:rsidR="007F55AC" w:rsidTr="007F55A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5AC" w:rsidRDefault="007F55AC">
            <w:pPr>
              <w:spacing w:line="560" w:lineRule="exact"/>
            </w:pP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rPr>
                <w:rFonts w:ascii="宋体" w:eastAsia="宋体" w:hAnsi="宋体" w:cs="宋体" w:hint="eastAsia"/>
              </w:rPr>
              <w:t>合</w:t>
            </w:r>
            <w:r>
              <w:rPr>
                <w:rFonts w:hint="eastAsia"/>
              </w:rPr>
              <w:t>计</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5122</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AC" w:rsidRDefault="007F55AC">
            <w:pPr>
              <w:spacing w:line="560" w:lineRule="exact"/>
            </w:pPr>
            <w:r>
              <w:t>5113.115</w:t>
            </w:r>
          </w:p>
        </w:tc>
      </w:tr>
    </w:tbl>
    <w:p w:rsidR="007F55AC" w:rsidRDefault="007F55AC" w:rsidP="007F55AC">
      <w:pPr>
        <w:widowControl/>
        <w:shd w:val="clear" w:color="auto" w:fill="FFFFFF"/>
        <w:spacing w:line="560" w:lineRule="exact"/>
        <w:jc w:val="left"/>
        <w:rPr>
          <w:rFonts w:ascii="黑体" w:eastAsia="黑体" w:hAnsi="黑体" w:cs="宋体"/>
          <w:color w:val="333333"/>
          <w:kern w:val="0"/>
          <w:sz w:val="32"/>
          <w:szCs w:val="32"/>
        </w:rPr>
      </w:pPr>
      <w:r>
        <w:rPr>
          <w:rFonts w:ascii="楷体" w:eastAsia="楷体" w:hAnsi="楷体" w:cs="宋体" w:hint="eastAsia"/>
          <w:color w:val="333333"/>
          <w:kern w:val="0"/>
          <w:sz w:val="32"/>
          <w:szCs w:val="32"/>
        </w:rPr>
        <w:t xml:space="preserve">   </w:t>
      </w:r>
      <w:r>
        <w:rPr>
          <w:rFonts w:ascii="黑体" w:eastAsia="黑体" w:hAnsi="黑体" w:cs="宋体" w:hint="eastAsia"/>
          <w:color w:val="333333"/>
          <w:kern w:val="0"/>
          <w:sz w:val="32"/>
          <w:szCs w:val="32"/>
        </w:rPr>
        <w:t xml:space="preserve"> 四、</w:t>
      </w:r>
      <w:r>
        <w:rPr>
          <w:rFonts w:ascii="黑体" w:eastAsia="黑体" w:hAnsi="黑体" w:hint="eastAsia"/>
          <w:bCs/>
          <w:sz w:val="32"/>
          <w:szCs w:val="32"/>
        </w:rPr>
        <w:t>2019年中小企业生产经营运行监测资金绩效评价报告</w:t>
      </w:r>
    </w:p>
    <w:p w:rsidR="007F55AC" w:rsidRDefault="007F55AC" w:rsidP="007F55AC">
      <w:pPr>
        <w:spacing w:line="560" w:lineRule="exact"/>
        <w:jc w:val="left"/>
        <w:rPr>
          <w:rFonts w:ascii="楷体" w:eastAsia="楷体" w:hAnsi="楷体"/>
          <w:bCs/>
          <w:sz w:val="44"/>
          <w:szCs w:val="44"/>
        </w:rPr>
      </w:pPr>
      <w:r>
        <w:rPr>
          <w:rFonts w:ascii="黑体" w:eastAsia="黑体" w:hint="eastAsia"/>
          <w:bCs/>
          <w:color w:val="000000"/>
          <w:sz w:val="32"/>
          <w:szCs w:val="32"/>
        </w:rPr>
        <w:t xml:space="preserve">   </w:t>
      </w:r>
      <w:r>
        <w:rPr>
          <w:rFonts w:ascii="仿宋_GB2312" w:eastAsia="仿宋_GB2312" w:hint="eastAsia"/>
          <w:bCs/>
          <w:color w:val="000000"/>
          <w:sz w:val="32"/>
          <w:szCs w:val="32"/>
        </w:rPr>
        <w:t xml:space="preserve"> </w:t>
      </w:r>
      <w:r>
        <w:rPr>
          <w:rFonts w:ascii="楷体" w:eastAsia="楷体" w:hAnsi="楷体" w:hint="eastAsia"/>
          <w:bCs/>
          <w:color w:val="000000"/>
          <w:sz w:val="32"/>
          <w:szCs w:val="32"/>
        </w:rPr>
        <w:t>（一）绩效目标设置情况</w:t>
      </w:r>
    </w:p>
    <w:p w:rsidR="007F55AC" w:rsidRDefault="007F55AC" w:rsidP="007F55AC">
      <w:pPr>
        <w:tabs>
          <w:tab w:val="left" w:pos="2205"/>
        </w:tabs>
        <w:spacing w:line="560" w:lineRule="exact"/>
        <w:ind w:firstLineChars="196" w:firstLine="627"/>
        <w:outlineLvl w:val="0"/>
        <w:rPr>
          <w:rFonts w:ascii="仿宋" w:eastAsia="仿宋" w:hAnsi="仿宋"/>
          <w:color w:val="000000"/>
          <w:sz w:val="32"/>
          <w:szCs w:val="32"/>
        </w:rPr>
      </w:pPr>
      <w:r>
        <w:rPr>
          <w:rFonts w:ascii="仿宋" w:eastAsia="仿宋" w:hAnsi="仿宋" w:hint="eastAsia"/>
          <w:color w:val="000000"/>
          <w:sz w:val="32"/>
          <w:szCs w:val="32"/>
        </w:rPr>
        <w:t>通过设立中小企业生产经营运行监测工作资金，鼓励监测直报企业每月按时、准确上报生产经营运行数据，2018年监测企业上报有效数据达到13200个左右。</w:t>
      </w:r>
    </w:p>
    <w:p w:rsidR="007F55AC" w:rsidRDefault="007F55AC" w:rsidP="007F55AC">
      <w:pPr>
        <w:spacing w:line="560" w:lineRule="exact"/>
        <w:jc w:val="left"/>
        <w:rPr>
          <w:rFonts w:ascii="楷体" w:eastAsia="楷体" w:hAnsi="楷体"/>
          <w:bCs/>
          <w:color w:val="000000"/>
          <w:sz w:val="32"/>
          <w:szCs w:val="32"/>
        </w:rPr>
      </w:pPr>
      <w:r>
        <w:rPr>
          <w:rFonts w:ascii="楷体" w:eastAsia="楷体" w:hAnsi="楷体" w:hint="eastAsia"/>
          <w:bCs/>
          <w:color w:val="000000"/>
          <w:sz w:val="32"/>
          <w:szCs w:val="32"/>
        </w:rPr>
        <w:t xml:space="preserve">    （二）绩效目标完成情况分析</w:t>
      </w:r>
    </w:p>
    <w:p w:rsidR="007F55AC" w:rsidRDefault="007F55AC" w:rsidP="007F55AC">
      <w:pPr>
        <w:spacing w:line="560" w:lineRule="exact"/>
        <w:ind w:firstLineChars="200" w:firstLine="640"/>
        <w:jc w:val="left"/>
        <w:rPr>
          <w:rFonts w:ascii="仿宋_GB2312" w:eastAsia="仿宋_GB2312" w:hAnsi="楷体" w:cs="楷体"/>
          <w:bCs/>
          <w:color w:val="000000"/>
          <w:sz w:val="32"/>
          <w:szCs w:val="32"/>
        </w:rPr>
      </w:pPr>
      <w:r>
        <w:rPr>
          <w:rFonts w:ascii="楷体" w:eastAsia="楷体" w:hAnsi="楷体" w:cs="楷体" w:hint="eastAsia"/>
          <w:bCs/>
          <w:color w:val="000000"/>
          <w:sz w:val="32"/>
          <w:szCs w:val="32"/>
        </w:rPr>
        <w:t xml:space="preserve"> </w:t>
      </w:r>
      <w:r>
        <w:rPr>
          <w:rFonts w:ascii="仿宋_GB2312" w:eastAsia="仿宋_GB2312" w:hAnsi="楷体" w:cs="楷体" w:hint="eastAsia"/>
          <w:bCs/>
          <w:color w:val="000000"/>
          <w:sz w:val="32"/>
          <w:szCs w:val="32"/>
        </w:rPr>
        <w:t>1.资金投入情况分析</w:t>
      </w:r>
    </w:p>
    <w:p w:rsidR="007F55AC" w:rsidRDefault="007F55AC" w:rsidP="007F55AC">
      <w:pPr>
        <w:spacing w:line="560" w:lineRule="exact"/>
        <w:ind w:firstLineChars="200" w:firstLine="640"/>
        <w:jc w:val="left"/>
        <w:rPr>
          <w:rFonts w:ascii="楷体" w:eastAsia="楷体" w:hAnsi="楷体" w:cs="楷体"/>
          <w:bCs/>
          <w:color w:val="000000"/>
          <w:sz w:val="32"/>
          <w:szCs w:val="32"/>
        </w:rPr>
      </w:pPr>
      <w:r>
        <w:rPr>
          <w:rFonts w:ascii="仿宋_GB2312" w:eastAsia="仿宋_GB2312" w:hAnsi="仿宋_GB2312" w:cs="仿宋_GB2312" w:hint="eastAsia"/>
          <w:bCs/>
          <w:color w:val="000000"/>
          <w:sz w:val="32"/>
          <w:szCs w:val="32"/>
        </w:rPr>
        <w:t xml:space="preserve"> ①资金到位和执行情况分析。</w:t>
      </w:r>
      <w:r>
        <w:rPr>
          <w:rFonts w:ascii="仿宋_GB2312" w:eastAsia="仿宋_GB2312" w:hAnsi="仿宋_GB2312" w:hint="eastAsia"/>
          <w:sz w:val="32"/>
        </w:rPr>
        <w:t>2019</w:t>
      </w:r>
      <w:r>
        <w:rPr>
          <w:rFonts w:ascii="仿宋_GB2312" w:eastAsia="仿宋_GB2312" w:hAnsi="华文仿宋" w:hint="eastAsia"/>
          <w:color w:val="000000"/>
          <w:sz w:val="32"/>
          <w:szCs w:val="32"/>
        </w:rPr>
        <w:t>中小企业生产经营运行监测工作资金</w:t>
      </w:r>
      <w:r>
        <w:rPr>
          <w:rFonts w:ascii="仿宋_GB2312" w:eastAsia="仿宋_GB2312" w:hAnsi="仿宋_GB2312" w:hint="eastAsia"/>
          <w:sz w:val="32"/>
        </w:rPr>
        <w:t>专项资金预算为66万元，实际支出65.615万元，共结余0.385万元，资金执行率99.42%，达到预期目标。</w:t>
      </w:r>
    </w:p>
    <w:p w:rsidR="007F55AC" w:rsidRDefault="007F55AC" w:rsidP="007F55AC">
      <w:pPr>
        <w:spacing w:line="560" w:lineRule="exact"/>
        <w:ind w:firstLineChars="150" w:firstLine="48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②资金管理情况分析。</w:t>
      </w:r>
    </w:p>
    <w:p w:rsidR="007F55AC" w:rsidRDefault="007F55AC" w:rsidP="007F55AC">
      <w:pPr>
        <w:spacing w:line="560" w:lineRule="exact"/>
        <w:ind w:firstLineChars="200" w:firstLine="640"/>
        <w:jc w:val="left"/>
        <w:rPr>
          <w:rFonts w:ascii="仿宋_GB2312" w:eastAsia="仿宋_GB2312" w:hAnsi="仿宋_GB2312"/>
          <w:sz w:val="32"/>
        </w:rPr>
      </w:pPr>
      <w:r>
        <w:rPr>
          <w:rFonts w:ascii="仿宋_GB2312" w:eastAsia="仿宋_GB2312" w:hAnsi="仿宋_GB2312" w:hint="eastAsia"/>
          <w:sz w:val="32"/>
        </w:rPr>
        <w:t>资金使用严格按照专款专用的原则，在专项资金预算安排的项目名称、项目内容和项目支出明细所列范围和额度内使用，无违法违规使用问题。</w:t>
      </w:r>
    </w:p>
    <w:p w:rsidR="007F55AC" w:rsidRDefault="007F55AC" w:rsidP="007F55AC">
      <w:pPr>
        <w:spacing w:line="560" w:lineRule="exact"/>
        <w:ind w:firstLineChars="200" w:firstLine="640"/>
        <w:jc w:val="left"/>
        <w:rPr>
          <w:rFonts w:ascii="仿宋_GB2312" w:eastAsia="仿宋_GB2312" w:hAnsi="楷体" w:cs="楷体"/>
          <w:bCs/>
          <w:color w:val="000000"/>
          <w:sz w:val="32"/>
          <w:szCs w:val="32"/>
        </w:rPr>
      </w:pPr>
      <w:r>
        <w:rPr>
          <w:rFonts w:ascii="仿宋_GB2312" w:eastAsia="仿宋_GB2312" w:hAnsi="楷体" w:cs="楷体" w:hint="eastAsia"/>
          <w:bCs/>
          <w:color w:val="000000"/>
          <w:sz w:val="32"/>
          <w:szCs w:val="32"/>
        </w:rPr>
        <w:t xml:space="preserve"> 2.总体绩效目标完成情况分析</w:t>
      </w:r>
    </w:p>
    <w:p w:rsidR="007F55AC" w:rsidRDefault="007F55AC" w:rsidP="007F55AC">
      <w:pPr>
        <w:tabs>
          <w:tab w:val="left" w:pos="2205"/>
        </w:tabs>
        <w:spacing w:line="560" w:lineRule="exact"/>
        <w:ind w:firstLineChars="244" w:firstLine="781"/>
        <w:jc w:val="left"/>
        <w:outlineLvl w:val="0"/>
        <w:rPr>
          <w:rFonts w:ascii="仿宋_GB2312" w:eastAsia="仿宋_GB2312" w:hAnsi="黑体" w:cs="楷体_GB2312"/>
          <w:bCs/>
          <w:sz w:val="32"/>
          <w:szCs w:val="32"/>
        </w:rPr>
      </w:pPr>
      <w:r>
        <w:rPr>
          <w:rFonts w:ascii="仿宋_GB2312" w:eastAsia="仿宋_GB2312" w:hAnsi="黑体" w:cs="楷体_GB2312" w:hint="eastAsia"/>
          <w:bCs/>
          <w:sz w:val="32"/>
          <w:szCs w:val="32"/>
        </w:rPr>
        <w:lastRenderedPageBreak/>
        <w:t>2018年监测企业上报有效数据13123个，达到了年度预定目标。</w:t>
      </w:r>
    </w:p>
    <w:p w:rsidR="007F55AC" w:rsidRDefault="007F55AC" w:rsidP="007F55AC">
      <w:pPr>
        <w:spacing w:line="560" w:lineRule="exact"/>
        <w:ind w:firstLineChars="200" w:firstLine="640"/>
        <w:jc w:val="left"/>
        <w:rPr>
          <w:rFonts w:ascii="仿宋_GB2312" w:eastAsia="仿宋_GB2312" w:hAnsi="楷体" w:cs="楷体"/>
          <w:bCs/>
          <w:color w:val="000000"/>
          <w:sz w:val="32"/>
          <w:szCs w:val="32"/>
        </w:rPr>
      </w:pPr>
      <w:r>
        <w:rPr>
          <w:rFonts w:ascii="仿宋_GB2312" w:eastAsia="仿宋_GB2312" w:hAnsi="楷体" w:cs="楷体" w:hint="eastAsia"/>
          <w:bCs/>
          <w:color w:val="000000"/>
          <w:sz w:val="32"/>
          <w:szCs w:val="32"/>
        </w:rPr>
        <w:t>3.具体绩效指标完成情况分析。（根据年度绩效指标逐项分析）</w:t>
      </w:r>
    </w:p>
    <w:p w:rsidR="007F55AC" w:rsidRDefault="007F55AC" w:rsidP="007F55AC">
      <w:pPr>
        <w:spacing w:line="56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（1）产出指标完成情况分析。</w:t>
      </w:r>
    </w:p>
    <w:p w:rsidR="007F55AC" w:rsidRDefault="007F55AC" w:rsidP="007F55AC">
      <w:pPr>
        <w:spacing w:line="56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①数量指标。</w:t>
      </w:r>
    </w:p>
    <w:p w:rsidR="007F55AC" w:rsidRDefault="007F55AC" w:rsidP="007F55AC">
      <w:pPr>
        <w:spacing w:line="56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2018年</w:t>
      </w:r>
      <w:r>
        <w:rPr>
          <w:rFonts w:ascii="仿宋_GB2312" w:eastAsia="仿宋_GB2312" w:hAnsi="华文仿宋" w:hint="eastAsia"/>
          <w:color w:val="000000"/>
          <w:sz w:val="32"/>
          <w:szCs w:val="32"/>
        </w:rPr>
        <w:t>通过全国中小企业生产经营运行监测平台</w:t>
      </w:r>
      <w:r>
        <w:rPr>
          <w:rFonts w:ascii="仿宋_GB2312" w:eastAsia="仿宋_GB2312" w:hAnsi="仿宋_GB2312" w:cs="仿宋_GB2312" w:hint="eastAsia"/>
          <w:bCs/>
          <w:color w:val="000000"/>
          <w:sz w:val="32"/>
          <w:szCs w:val="32"/>
        </w:rPr>
        <w:t>采集有效数据个数13123个，达到年度预定的采集数据个数。</w:t>
      </w:r>
    </w:p>
    <w:p w:rsidR="007F55AC" w:rsidRDefault="007F55AC" w:rsidP="007F55AC">
      <w:pPr>
        <w:spacing w:line="56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②质量指标。</w:t>
      </w:r>
    </w:p>
    <w:p w:rsidR="007F55AC" w:rsidRDefault="007F55AC" w:rsidP="007F55AC">
      <w:pPr>
        <w:spacing w:line="56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2018年监测企业通过全国中小企业生产经营运行监测平台上报有效数据上报率100%。</w:t>
      </w:r>
    </w:p>
    <w:p w:rsidR="007F55AC" w:rsidRDefault="007F55AC" w:rsidP="007F55AC">
      <w:pPr>
        <w:spacing w:line="56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③时效指标。</w:t>
      </w:r>
    </w:p>
    <w:p w:rsidR="007F55AC" w:rsidRDefault="007F55AC" w:rsidP="007F55AC">
      <w:pPr>
        <w:spacing w:line="56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华文仿宋" w:hint="eastAsia"/>
          <w:color w:val="000000"/>
          <w:sz w:val="32"/>
          <w:szCs w:val="32"/>
        </w:rPr>
        <w:t>通过全国中小企业生产经营运行监测平台</w:t>
      </w:r>
      <w:r>
        <w:rPr>
          <w:rFonts w:ascii="仿宋_GB2312" w:eastAsia="仿宋_GB2312" w:hAnsi="仿宋_GB2312" w:cs="仿宋_GB2312" w:hint="eastAsia"/>
          <w:bCs/>
          <w:color w:val="000000"/>
          <w:sz w:val="32"/>
          <w:szCs w:val="32"/>
        </w:rPr>
        <w:t>企业于2019年2月底前完成了2018年全年数据的上报。</w:t>
      </w:r>
    </w:p>
    <w:p w:rsidR="007F55AC" w:rsidRDefault="007F55AC" w:rsidP="007F55AC">
      <w:pPr>
        <w:spacing w:line="56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④成本指标。</w:t>
      </w:r>
    </w:p>
    <w:p w:rsidR="007F55AC" w:rsidRDefault="007F55AC" w:rsidP="007F55AC">
      <w:pPr>
        <w:spacing w:line="56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hint="eastAsia"/>
          <w:sz w:val="32"/>
        </w:rPr>
        <w:t>2019年</w:t>
      </w:r>
      <w:r>
        <w:rPr>
          <w:rFonts w:ascii="仿宋_GB2312" w:eastAsia="仿宋_GB2312" w:hAnsi="华文仿宋" w:hint="eastAsia"/>
          <w:color w:val="000000"/>
          <w:sz w:val="32"/>
          <w:szCs w:val="32"/>
        </w:rPr>
        <w:t>中小企业生产经营运行监测工作资金</w:t>
      </w:r>
      <w:r>
        <w:rPr>
          <w:rFonts w:ascii="仿宋_GB2312" w:eastAsia="仿宋_GB2312" w:hAnsi="仿宋_GB2312" w:hint="eastAsia"/>
          <w:sz w:val="32"/>
        </w:rPr>
        <w:t>专项资金预算为66万元，实际支出65.615万元，资金执行率99.42%</w:t>
      </w:r>
      <w:r>
        <w:rPr>
          <w:rFonts w:ascii="仿宋_GB2312" w:eastAsia="仿宋_GB2312" w:hAnsi="仿宋_GB2312" w:cs="仿宋_GB2312" w:hint="eastAsia"/>
          <w:bCs/>
          <w:color w:val="000000"/>
          <w:sz w:val="32"/>
          <w:szCs w:val="32"/>
        </w:rPr>
        <w:t>。</w:t>
      </w:r>
    </w:p>
    <w:p w:rsidR="007F55AC" w:rsidRDefault="007F55AC" w:rsidP="007F55AC">
      <w:pPr>
        <w:spacing w:line="560" w:lineRule="exact"/>
        <w:ind w:leftChars="304" w:left="638"/>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（2）效益指标完成情况分析。                                                                                                  ①经济效益。</w:t>
      </w:r>
    </w:p>
    <w:p w:rsidR="007F55AC" w:rsidRDefault="007F55AC" w:rsidP="007F55AC">
      <w:pPr>
        <w:spacing w:line="560" w:lineRule="exact"/>
        <w:jc w:val="left"/>
        <w:rPr>
          <w:rFonts w:ascii="仿宋_GB2312" w:eastAsia="仿宋_GB2312" w:hAnsi="仿宋_GB2312" w:cs="仿宋_GB2312"/>
          <w:bCs/>
          <w:color w:val="000000"/>
          <w:sz w:val="32"/>
          <w:szCs w:val="32"/>
        </w:rPr>
      </w:pPr>
      <w:r>
        <w:rPr>
          <w:rFonts w:ascii="仿宋_GB2312" w:eastAsia="仿宋_GB2312" w:hAnsi="华文仿宋" w:hint="eastAsia"/>
          <w:color w:val="000000"/>
          <w:sz w:val="32"/>
          <w:szCs w:val="32"/>
        </w:rPr>
        <w:t xml:space="preserve">    通过全国中小企业生产经营运行监测平台</w:t>
      </w:r>
      <w:r>
        <w:rPr>
          <w:rFonts w:ascii="仿宋_GB2312" w:eastAsia="仿宋_GB2312" w:hAnsi="仿宋_GB2312" w:cs="仿宋_GB2312" w:hint="eastAsia"/>
          <w:bCs/>
          <w:color w:val="000000"/>
          <w:sz w:val="32"/>
          <w:szCs w:val="32"/>
        </w:rPr>
        <w:t>及时了解企业在生产经营中遇到的共性问题，帮助中小企业协调解决，提高企业经济效益。</w:t>
      </w:r>
    </w:p>
    <w:p w:rsidR="007F55AC" w:rsidRDefault="007F55AC" w:rsidP="007F55AC">
      <w:pPr>
        <w:spacing w:line="56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②社会效益。</w:t>
      </w:r>
    </w:p>
    <w:p w:rsidR="007F55AC" w:rsidRDefault="007F55AC" w:rsidP="007F55AC">
      <w:pPr>
        <w:spacing w:line="56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 xml:space="preserve">    为准确把握全市中小企业发展动态和变化趋势，为领导提供有针对性、前瞻性的政策建议，为研究制定稳增长和促进中小企业发展的有关政策措施提供参考依据。采集数据的企业约占全市工业中小企业总量的1.5%。</w:t>
      </w:r>
    </w:p>
    <w:p w:rsidR="007F55AC" w:rsidRDefault="007F55AC" w:rsidP="007F55AC">
      <w:pPr>
        <w:spacing w:line="56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③生态效益</w:t>
      </w:r>
    </w:p>
    <w:p w:rsidR="007F55AC" w:rsidRDefault="007F55AC" w:rsidP="007F55AC">
      <w:pPr>
        <w:spacing w:line="56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无</w:t>
      </w:r>
    </w:p>
    <w:p w:rsidR="007F55AC" w:rsidRDefault="007F55AC" w:rsidP="007F55AC">
      <w:pPr>
        <w:spacing w:line="56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④可持续影响。</w:t>
      </w:r>
    </w:p>
    <w:p w:rsidR="007F55AC" w:rsidRDefault="007F55AC" w:rsidP="007F55AC">
      <w:pPr>
        <w:spacing w:line="56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对全面了解我市中小企业的经济运行情况，准确把握中小企业运行和发展中面临的困难和问题，加强预警预测，应对经济下行压力，增强工作的主动性和预见性，提供有力的促进作用。</w:t>
      </w:r>
    </w:p>
    <w:p w:rsidR="007F55AC" w:rsidRDefault="007F55AC" w:rsidP="007F55AC">
      <w:pPr>
        <w:spacing w:line="56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（3）满意度指标完成情况分析。</w:t>
      </w:r>
    </w:p>
    <w:p w:rsidR="007F55AC" w:rsidRDefault="007F55AC" w:rsidP="007F55AC">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企业上报数据的积极性普遍提高、数据报送更加及时、准确。企业</w:t>
      </w:r>
      <w:r>
        <w:rPr>
          <w:rFonts w:ascii="仿宋_GB2312" w:eastAsia="仿宋_GB2312" w:hAnsi="仿宋_GB2312" w:hint="eastAsia"/>
          <w:sz w:val="32"/>
        </w:rPr>
        <w:t>满意率在100%。</w:t>
      </w:r>
    </w:p>
    <w:p w:rsidR="007F55AC" w:rsidRDefault="007F55AC" w:rsidP="007F55AC">
      <w:pPr>
        <w:spacing w:line="560" w:lineRule="exact"/>
        <w:ind w:firstLineChars="200" w:firstLine="640"/>
        <w:jc w:val="left"/>
        <w:rPr>
          <w:rFonts w:ascii="黑体" w:eastAsia="黑体"/>
          <w:bCs/>
          <w:color w:val="000000"/>
          <w:sz w:val="32"/>
          <w:szCs w:val="32"/>
        </w:rPr>
      </w:pPr>
      <w:r>
        <w:rPr>
          <w:rFonts w:ascii="黑体" w:eastAsia="黑体" w:hint="eastAsia"/>
          <w:bCs/>
          <w:color w:val="000000"/>
          <w:sz w:val="32"/>
          <w:szCs w:val="32"/>
        </w:rPr>
        <w:t>（三）偏离绩效目标的原因和下一步改进措施</w:t>
      </w:r>
    </w:p>
    <w:p w:rsidR="007F55AC" w:rsidRDefault="007F55AC" w:rsidP="007F55AC">
      <w:pPr>
        <w:spacing w:line="560" w:lineRule="exact"/>
        <w:ind w:firstLineChars="200" w:firstLine="640"/>
        <w:jc w:val="left"/>
        <w:rPr>
          <w:rFonts w:ascii="仿宋_GB2312" w:eastAsia="仿宋_GB2312"/>
          <w:bCs/>
          <w:color w:val="000000"/>
          <w:sz w:val="32"/>
          <w:szCs w:val="32"/>
        </w:rPr>
      </w:pPr>
      <w:r>
        <w:rPr>
          <w:rFonts w:ascii="仿宋_GB2312" w:eastAsia="仿宋_GB2312" w:hint="eastAsia"/>
          <w:bCs/>
          <w:color w:val="000000"/>
          <w:sz w:val="32"/>
          <w:szCs w:val="32"/>
        </w:rPr>
        <w:t>无偏离。</w:t>
      </w:r>
    </w:p>
    <w:p w:rsidR="007F55AC" w:rsidRDefault="007F55AC" w:rsidP="007F55AC">
      <w:pPr>
        <w:spacing w:line="560" w:lineRule="exact"/>
        <w:ind w:left="640"/>
        <w:jc w:val="left"/>
        <w:rPr>
          <w:rFonts w:ascii="黑体" w:eastAsia="黑体"/>
          <w:bCs/>
          <w:color w:val="000000"/>
          <w:sz w:val="32"/>
          <w:szCs w:val="32"/>
        </w:rPr>
      </w:pPr>
      <w:r>
        <w:rPr>
          <w:rFonts w:ascii="黑体" w:eastAsia="黑体" w:hint="eastAsia"/>
          <w:bCs/>
          <w:color w:val="000000"/>
          <w:sz w:val="32"/>
          <w:szCs w:val="32"/>
        </w:rPr>
        <w:t>（四）绩效自评结果拟应用和公开情况</w:t>
      </w:r>
    </w:p>
    <w:p w:rsidR="007F55AC" w:rsidRDefault="007F55AC" w:rsidP="007F55AC">
      <w:pPr>
        <w:spacing w:line="560" w:lineRule="exact"/>
        <w:jc w:val="left"/>
        <w:rPr>
          <w:rFonts w:ascii="黑体" w:eastAsia="黑体"/>
          <w:bCs/>
          <w:color w:val="000000"/>
          <w:sz w:val="32"/>
          <w:szCs w:val="32"/>
        </w:rPr>
      </w:pPr>
      <w:r>
        <w:rPr>
          <w:rFonts w:ascii="仿宋_GB2312" w:eastAsia="仿宋_GB2312" w:hAnsi="仿宋_GB2312" w:hint="eastAsia"/>
          <w:sz w:val="32"/>
        </w:rPr>
        <w:t xml:space="preserve">    根据专项资金绩效目标对“中小企业生产经营运行监测”指标进行了自我评价，按项目实际支出和年初申报绩效目标进行对比分析，“中小企业生产经营运行监测”与批复下达相符，自评为“优秀”。</w:t>
      </w:r>
    </w:p>
    <w:p w:rsidR="007F55AC" w:rsidRDefault="007F55AC" w:rsidP="007F55AC">
      <w:pPr>
        <w:spacing w:line="560" w:lineRule="exact"/>
        <w:ind w:firstLineChars="200" w:firstLine="640"/>
        <w:jc w:val="left"/>
        <w:rPr>
          <w:rFonts w:ascii="黑体" w:eastAsia="黑体"/>
          <w:bCs/>
          <w:color w:val="000000"/>
          <w:sz w:val="32"/>
          <w:szCs w:val="32"/>
        </w:rPr>
      </w:pPr>
      <w:r>
        <w:rPr>
          <w:rFonts w:ascii="黑体" w:eastAsia="黑体" w:hint="eastAsia"/>
          <w:bCs/>
          <w:color w:val="000000"/>
          <w:sz w:val="32"/>
          <w:szCs w:val="32"/>
        </w:rPr>
        <w:t>（五）其他需要说明的问题</w:t>
      </w:r>
    </w:p>
    <w:p w:rsidR="007F55AC" w:rsidRDefault="007F55AC" w:rsidP="007F55AC">
      <w:pPr>
        <w:spacing w:line="560" w:lineRule="exact"/>
        <w:ind w:firstLineChars="200" w:firstLine="640"/>
        <w:jc w:val="left"/>
        <w:rPr>
          <w:rFonts w:ascii="仿宋_GB2312" w:eastAsia="仿宋_GB2312"/>
          <w:bCs/>
          <w:color w:val="000000"/>
          <w:sz w:val="32"/>
          <w:szCs w:val="32"/>
        </w:rPr>
      </w:pPr>
      <w:r>
        <w:rPr>
          <w:rFonts w:ascii="仿宋_GB2312" w:eastAsia="仿宋_GB2312" w:hint="eastAsia"/>
          <w:bCs/>
          <w:color w:val="000000"/>
          <w:sz w:val="32"/>
          <w:szCs w:val="32"/>
        </w:rPr>
        <w:t>无。</w:t>
      </w:r>
    </w:p>
    <w:p w:rsidR="007F55AC" w:rsidRDefault="007F55AC" w:rsidP="007F55AC">
      <w:pPr>
        <w:widowControl/>
        <w:shd w:val="clear" w:color="auto" w:fill="FFFFFF"/>
        <w:spacing w:line="480" w:lineRule="atLeast"/>
        <w:jc w:val="left"/>
        <w:rPr>
          <w:rFonts w:ascii="仿宋_GB2312" w:eastAsia="仿宋_GB2312" w:hAnsi="仿宋_GB2312" w:cs="仿宋_GB2312"/>
          <w:bCs/>
          <w:color w:val="000000"/>
          <w:sz w:val="32"/>
          <w:szCs w:val="32"/>
        </w:rPr>
      </w:pPr>
    </w:p>
    <w:p w:rsidR="007F55AC" w:rsidRDefault="007F55AC" w:rsidP="007F55AC">
      <w:pPr>
        <w:spacing w:line="560" w:lineRule="exact"/>
        <w:jc w:val="left"/>
        <w:rPr>
          <w:rFonts w:ascii="黑体" w:eastAsia="黑体" w:hAnsi="黑体"/>
          <w:sz w:val="32"/>
          <w:szCs w:val="32"/>
        </w:rPr>
      </w:pPr>
      <w:r>
        <w:rPr>
          <w:rFonts w:ascii="黑体" w:eastAsia="黑体" w:hAnsi="黑体" w:cs="仿宋_GB2312" w:hint="eastAsia"/>
          <w:bCs/>
          <w:color w:val="000000"/>
          <w:sz w:val="32"/>
          <w:szCs w:val="32"/>
        </w:rPr>
        <w:lastRenderedPageBreak/>
        <w:t xml:space="preserve">    五、</w:t>
      </w:r>
      <w:r>
        <w:rPr>
          <w:rFonts w:ascii="黑体" w:eastAsia="黑体" w:hAnsi="黑体" w:hint="eastAsia"/>
          <w:sz w:val="32"/>
          <w:szCs w:val="32"/>
        </w:rPr>
        <w:t>2019年中小企业市场开拓专项资金绩效评价报告</w:t>
      </w:r>
    </w:p>
    <w:p w:rsidR="007F55AC" w:rsidRDefault="007F55AC" w:rsidP="007F55AC">
      <w:pPr>
        <w:spacing w:line="620" w:lineRule="exact"/>
        <w:rPr>
          <w:rFonts w:ascii="楷体" w:eastAsia="楷体" w:hAnsi="楷体"/>
          <w:bCs/>
          <w:color w:val="000000"/>
          <w:sz w:val="32"/>
          <w:szCs w:val="32"/>
        </w:rPr>
      </w:pPr>
      <w:r>
        <w:rPr>
          <w:rFonts w:ascii="楷体" w:eastAsia="楷体" w:hAnsi="楷体" w:hint="eastAsia"/>
          <w:sz w:val="32"/>
          <w:szCs w:val="32"/>
        </w:rPr>
        <w:t xml:space="preserve">   （一）</w:t>
      </w:r>
      <w:r>
        <w:rPr>
          <w:rFonts w:ascii="楷体" w:eastAsia="楷体" w:hAnsi="楷体" w:hint="eastAsia"/>
          <w:bCs/>
          <w:color w:val="000000"/>
          <w:sz w:val="32"/>
          <w:szCs w:val="32"/>
        </w:rPr>
        <w:t>绩效目标设置情况</w:t>
      </w:r>
    </w:p>
    <w:p w:rsidR="007F55AC" w:rsidRDefault="007F55AC" w:rsidP="007F55AC">
      <w:pPr>
        <w:spacing w:line="560" w:lineRule="exact"/>
        <w:ind w:firstLineChars="200" w:firstLine="640"/>
        <w:rPr>
          <w:rFonts w:ascii="仿宋" w:eastAsia="仿宋" w:hAnsi="仿宋" w:cs="仿宋_GB2312"/>
          <w:bCs/>
          <w:sz w:val="32"/>
          <w:szCs w:val="32"/>
        </w:rPr>
      </w:pPr>
      <w:r>
        <w:rPr>
          <w:rFonts w:ascii="仿宋" w:eastAsia="仿宋" w:hAnsi="仿宋" w:hint="eastAsia"/>
          <w:sz w:val="32"/>
          <w:szCs w:val="32"/>
        </w:rPr>
        <w:t>中小企业市场开拓专项资金包含</w:t>
      </w:r>
      <w:r>
        <w:rPr>
          <w:rFonts w:ascii="仿宋" w:eastAsia="仿宋" w:hAnsi="仿宋" w:cs="仿宋_GB2312" w:hint="eastAsia"/>
          <w:bCs/>
          <w:sz w:val="32"/>
          <w:szCs w:val="32"/>
        </w:rPr>
        <w:t>2019第十六届中国国际中小企业博览会（以下简称“中博会”）、</w:t>
      </w:r>
      <w:r>
        <w:rPr>
          <w:rFonts w:ascii="仿宋" w:eastAsia="仿宋" w:hAnsi="仿宋" w:hint="eastAsia"/>
          <w:sz w:val="32"/>
          <w:szCs w:val="32"/>
        </w:rPr>
        <w:t>2019青岛中小企业国际采购暨合作洽谈会（以下简称“国际采洽会”）、</w:t>
      </w:r>
      <w:r>
        <w:rPr>
          <w:rFonts w:ascii="仿宋" w:eastAsia="仿宋" w:hAnsi="仿宋" w:cs="仿宋_GB2312" w:hint="eastAsia"/>
          <w:bCs/>
          <w:sz w:val="32"/>
          <w:szCs w:val="32"/>
        </w:rPr>
        <w:t>“青岛名牌神州行”市场开拓三项资金，合计金额260万元。其中中博会、国际采洽会由青岛市民营经济发展局承办，青岛名牌神州行项目由青岛市工业和信息化产业局承办。</w:t>
      </w:r>
    </w:p>
    <w:p w:rsidR="007F55AC" w:rsidRDefault="007F55AC" w:rsidP="007F55AC">
      <w:pPr>
        <w:spacing w:line="620" w:lineRule="exact"/>
        <w:rPr>
          <w:rFonts w:ascii="楷体" w:eastAsia="楷体" w:hAnsi="楷体"/>
          <w:sz w:val="32"/>
          <w:szCs w:val="32"/>
        </w:rPr>
      </w:pPr>
      <w:r>
        <w:rPr>
          <w:rFonts w:ascii="楷体" w:eastAsia="楷体" w:hAnsi="楷体" w:hint="eastAsia"/>
          <w:sz w:val="32"/>
          <w:szCs w:val="32"/>
        </w:rPr>
        <w:t xml:space="preserve">   （二）绩效目标完成情况分析</w:t>
      </w:r>
    </w:p>
    <w:p w:rsidR="007F55AC" w:rsidRDefault="007F55AC" w:rsidP="007F55AC">
      <w:pPr>
        <w:spacing w:line="620" w:lineRule="exact"/>
        <w:ind w:firstLineChars="200" w:firstLine="640"/>
        <w:rPr>
          <w:rFonts w:ascii="仿宋_GB2312" w:eastAsia="仿宋_GB2312" w:hAnsi="楷体" w:cs="楷体"/>
          <w:bCs/>
          <w:color w:val="000000"/>
          <w:sz w:val="32"/>
          <w:szCs w:val="32"/>
        </w:rPr>
      </w:pPr>
      <w:r>
        <w:rPr>
          <w:rFonts w:ascii="仿宋_GB2312" w:eastAsia="仿宋_GB2312" w:hAnsi="楷体" w:cs="楷体" w:hint="eastAsia"/>
          <w:bCs/>
          <w:color w:val="000000"/>
          <w:sz w:val="32"/>
          <w:szCs w:val="32"/>
        </w:rPr>
        <w:t>1.资金投入情况分析</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（1）资金到位和执行情况分析</w:t>
      </w:r>
    </w:p>
    <w:p w:rsidR="007F55AC" w:rsidRDefault="007F55AC" w:rsidP="007F55AC">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2019第十六届中国国际中小企业博览会项目资金到位15万元，实际支出14.98万元，</w:t>
      </w:r>
      <w:r>
        <w:rPr>
          <w:rFonts w:ascii="仿宋_GB2312" w:eastAsia="仿宋_GB2312" w:hAnsi="仿宋_GB2312" w:hint="eastAsia"/>
          <w:sz w:val="32"/>
        </w:rPr>
        <w:t>2019青岛中小企业国际采购暨合作洽谈会专项资金预算为60万元，实际支出59.8万元;</w:t>
      </w:r>
      <w:r>
        <w:rPr>
          <w:rFonts w:ascii="仿宋_GB2312" w:eastAsia="仿宋_GB2312" w:hAnsi="仿宋_GB2312" w:cs="仿宋_GB2312" w:hint="eastAsia"/>
          <w:bCs/>
          <w:color w:val="000000"/>
          <w:sz w:val="32"/>
          <w:szCs w:val="32"/>
        </w:rPr>
        <w:t>2019年市财政开拓市场项目“青岛名牌神州行”资金预算185万元，按要求参展的47家企业及软件协会的申报“市场开拓补贴资金”材料按规定程序组织专家进行了评审，除5家企业材料不符合要求不予安排补贴资金外，共对42家企业及青岛市软件行业协会补贴资金1819377.7元，以上三个项目资金利用使用总额256.78万元，资金使用率98.76%,预算执行进度与预期相符。不存在闲置沉淀浪费现象。</w:t>
      </w:r>
    </w:p>
    <w:p w:rsidR="007F55AC" w:rsidRDefault="007F55AC" w:rsidP="007F55AC">
      <w:pPr>
        <w:spacing w:line="56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（2）资金管理情况分析</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资金使用严格按照专款专用的原则，在专项资金预算安排的</w:t>
      </w:r>
      <w:r>
        <w:rPr>
          <w:rFonts w:ascii="仿宋_GB2312" w:eastAsia="仿宋_GB2312" w:hAnsi="仿宋_GB2312" w:cs="仿宋_GB2312" w:hint="eastAsia"/>
          <w:bCs/>
          <w:sz w:val="32"/>
          <w:szCs w:val="32"/>
        </w:rPr>
        <w:lastRenderedPageBreak/>
        <w:t>项目名称、项目内容和项目支出明细所列范围和额度内使用，无违法违规使用问题。</w:t>
      </w:r>
    </w:p>
    <w:p w:rsidR="007F55AC" w:rsidRDefault="007F55AC" w:rsidP="007F55AC">
      <w:pPr>
        <w:spacing w:line="620" w:lineRule="exact"/>
        <w:rPr>
          <w:rFonts w:ascii="仿宋_GB2312" w:eastAsia="仿宋_GB2312" w:hAnsi="楷体" w:cs="楷体"/>
          <w:bCs/>
          <w:color w:val="000000"/>
          <w:sz w:val="32"/>
          <w:szCs w:val="32"/>
        </w:rPr>
      </w:pPr>
      <w:r>
        <w:rPr>
          <w:rFonts w:ascii="楷体" w:eastAsia="楷体" w:hAnsi="楷体" w:cs="楷体" w:hint="eastAsia"/>
          <w:bCs/>
          <w:color w:val="000000"/>
          <w:sz w:val="32"/>
          <w:szCs w:val="32"/>
        </w:rPr>
        <w:t xml:space="preserve">    </w:t>
      </w:r>
      <w:r>
        <w:rPr>
          <w:rFonts w:ascii="仿宋_GB2312" w:eastAsia="仿宋_GB2312" w:hAnsi="楷体" w:cs="楷体" w:hint="eastAsia"/>
          <w:bCs/>
          <w:color w:val="000000"/>
          <w:sz w:val="32"/>
          <w:szCs w:val="32"/>
        </w:rPr>
        <w:t>2.总体绩效目标完成情况分析</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（1）“中博会”参会企业共14家。前期从26 家报名参展企业中，择优筛选了12家专精特新企业</w:t>
      </w:r>
      <w:r>
        <w:rPr>
          <w:rFonts w:ascii="仿宋_GB2312" w:eastAsia="仿宋_GB2312" w:hAnsi="宋体" w:hint="eastAsia"/>
          <w:sz w:val="32"/>
          <w:szCs w:val="32"/>
        </w:rPr>
        <w:t>参加</w:t>
      </w:r>
      <w:r>
        <w:rPr>
          <w:rFonts w:ascii="仿宋_GB2312" w:eastAsia="仿宋_GB2312" w:hint="eastAsia"/>
          <w:sz w:val="32"/>
          <w:szCs w:val="32"/>
        </w:rPr>
        <w:t>“成长之星”主题展区</w:t>
      </w:r>
      <w:r>
        <w:rPr>
          <w:rFonts w:ascii="仿宋_GB2312" w:eastAsia="仿宋_GB2312" w:hAnsi="仿宋_GB2312" w:cs="仿宋_GB2312" w:hint="eastAsia"/>
          <w:bCs/>
          <w:color w:val="000000"/>
          <w:sz w:val="32"/>
          <w:szCs w:val="32"/>
        </w:rPr>
        <w:t>、2家</w:t>
      </w:r>
      <w:r>
        <w:rPr>
          <w:rFonts w:ascii="仿宋_GB2312" w:eastAsia="仿宋_GB2312" w:hint="eastAsia"/>
          <w:sz w:val="32"/>
          <w:szCs w:val="32"/>
        </w:rPr>
        <w:t>服务机构参加创新服务展区</w:t>
      </w:r>
      <w:r>
        <w:rPr>
          <w:rFonts w:ascii="仿宋_GB2312" w:eastAsia="仿宋_GB2312" w:hAnsi="仿宋_GB2312" w:cs="仿宋_GB2312" w:hint="eastAsia"/>
          <w:bCs/>
          <w:color w:val="000000"/>
          <w:sz w:val="32"/>
          <w:szCs w:val="32"/>
        </w:rPr>
        <w:t>进行集中展示，其中6家是隐形冠军企业（含1家瞪羚企业），参展企业所有产品都拥有发明专利或实用新型专利，不论是参展企业层次还是参展产品技术含量都是历届最高的一次。我市在本次“中博会”中，荣获2019年“</w:t>
      </w:r>
      <w:r>
        <w:rPr>
          <w:rFonts w:ascii="仿宋_GB2312" w:eastAsia="仿宋_GB2312" w:hAnsi="仿宋_GB2312" w:cs="仿宋_GB2312" w:hint="eastAsia"/>
          <w:bCs/>
          <w:sz w:val="32"/>
          <w:szCs w:val="32"/>
        </w:rPr>
        <w:t>第十六届中国国际中小企业博览会</w:t>
      </w:r>
      <w:r>
        <w:rPr>
          <w:rFonts w:ascii="仿宋_GB2312" w:eastAsia="仿宋_GB2312" w:hAnsi="仿宋_GB2312" w:cs="仿宋_GB2312" w:hint="eastAsia"/>
          <w:bCs/>
          <w:color w:val="000000"/>
          <w:sz w:val="32"/>
          <w:szCs w:val="32"/>
        </w:rPr>
        <w:t>”全国优秀组织单位称号。会上我市参展企业达成130余项合作意向销售合同，合同额达3800多万元。企业普遍反映，通过参与本次展会的展示、网上博览会、一对一对接洽谈等活动，即拓展了视野，也受到了启发，不仅增加了客户交流的机会，增强了产品创新意识，提高了企业和产品在目标客户中的认知度和影响力，也增加了合作机会、打开了产品销路。</w:t>
      </w:r>
    </w:p>
    <w:p w:rsidR="007F55AC" w:rsidRDefault="007F55AC" w:rsidP="007F55AC">
      <w:pPr>
        <w:spacing w:line="560" w:lineRule="exact"/>
        <w:ind w:firstLineChars="200" w:firstLine="640"/>
        <w:rPr>
          <w:rFonts w:ascii="仿宋_GB2312" w:eastAsia="仿宋_GB2312" w:hAnsi="仿宋_GB2312"/>
          <w:sz w:val="32"/>
        </w:rPr>
      </w:pPr>
      <w:r>
        <w:rPr>
          <w:rFonts w:ascii="仿宋_GB2312" w:eastAsia="仿宋_GB2312" w:hAnsi="仿宋_GB2312" w:cs="仿宋_GB2312" w:hint="eastAsia"/>
          <w:bCs/>
          <w:color w:val="000000"/>
          <w:sz w:val="32"/>
          <w:szCs w:val="32"/>
        </w:rPr>
        <w:t>（2）“国际采洽会”</w:t>
      </w:r>
      <w:r>
        <w:rPr>
          <w:rFonts w:ascii="仿宋_GB2312" w:eastAsia="仿宋_GB2312" w:hAnsi="仿宋_GB2312" w:hint="eastAsia"/>
          <w:sz w:val="32"/>
        </w:rPr>
        <w:t>共有61家采购商、281家我市中小企业参会，现场对接洽谈548家次，采购商数量增长率为41.86%。初步建立了我市中小企业同国外企业进行商品贸易、技术合作、投资开发的国际合作交流平台，有助于不断完善和优化我市产业结构，帮助我市民营和中小企业融入全球产业链。本届“国际采</w:t>
      </w:r>
      <w:r>
        <w:rPr>
          <w:rFonts w:ascii="仿宋_GB2312" w:eastAsia="仿宋_GB2312" w:hAnsi="仿宋_GB2312" w:hint="eastAsia"/>
          <w:sz w:val="32"/>
        </w:rPr>
        <w:lastRenderedPageBreak/>
        <w:t>洽会”完成了所有绩效目标。</w:t>
      </w:r>
    </w:p>
    <w:p w:rsidR="007F55AC" w:rsidRDefault="007F55AC" w:rsidP="007F55AC">
      <w:pPr>
        <w:spacing w:line="560" w:lineRule="exact"/>
        <w:ind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青岛名牌神州行”包含中国（北京）国际软件博览会、中国（上海）国际家具博览会、中国-东盟（南宁）博览会三个展会项目，共协调组织青岛市软件行业协会、青岛市木工机械行业协会和青岛市家具协会等有关单位带领40多家企业参加有关展会项目组织工作。其中中国（北京）国际软件博览会共有青岛市软件行业协会和10家企业申报，经材料完整性初审全部进入专家评审。经审核，此展会项目共对青岛市软件行业协会及10家参展企业补贴资金约40万元。中国（上海）国际家具博览会共有25企业申报，经材料完整性初审，21家企业进入专家评审，评审中1家企业无法提供审查材料未安排补贴资金。经审核，此展会项目共对20家参展企业补贴资金134万多元。中国-东盟（南宁）博览会共有12家企业申报，经材料完整性初审全部进入专家评审。经审核，共对12家参展企业补贴资金8.5万多元。</w:t>
      </w:r>
    </w:p>
    <w:p w:rsidR="007F55AC" w:rsidRDefault="007F55AC" w:rsidP="007F55AC">
      <w:pPr>
        <w:spacing w:line="620" w:lineRule="exact"/>
        <w:ind w:firstLineChars="200" w:firstLine="640"/>
        <w:rPr>
          <w:rFonts w:ascii="仿宋_GB2312" w:eastAsia="仿宋_GB2312" w:hAnsi="楷体" w:cs="楷体"/>
          <w:bCs/>
          <w:color w:val="000000"/>
          <w:sz w:val="32"/>
          <w:szCs w:val="32"/>
        </w:rPr>
      </w:pPr>
      <w:r>
        <w:rPr>
          <w:rFonts w:ascii="仿宋_GB2312" w:eastAsia="仿宋_GB2312" w:hAnsi="楷体" w:cs="楷体" w:hint="eastAsia"/>
          <w:bCs/>
          <w:color w:val="000000"/>
          <w:sz w:val="32"/>
          <w:szCs w:val="32"/>
        </w:rPr>
        <w:t>3.具体绩效指标完成情况分析</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（1）产出指标完成情况分析</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①数量指标</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“中博会”共12家专精特新企业和2家</w:t>
      </w:r>
      <w:r>
        <w:rPr>
          <w:rFonts w:ascii="仿宋_GB2312" w:eastAsia="仿宋_GB2312" w:hint="eastAsia"/>
          <w:sz w:val="32"/>
          <w:szCs w:val="32"/>
        </w:rPr>
        <w:t>服务机构参加创新服务展区</w:t>
      </w:r>
      <w:r>
        <w:rPr>
          <w:rFonts w:ascii="仿宋_GB2312" w:eastAsia="仿宋_GB2312" w:hAnsi="仿宋_GB2312" w:cs="仿宋_GB2312" w:hint="eastAsia"/>
          <w:bCs/>
          <w:color w:val="000000"/>
          <w:sz w:val="32"/>
          <w:szCs w:val="32"/>
        </w:rPr>
        <w:t>进行集中展示，共计14家。</w:t>
      </w:r>
    </w:p>
    <w:p w:rsidR="007F55AC" w:rsidRDefault="007F55AC" w:rsidP="007F55AC">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“国际采洽会”共有61家采购商、281家我市中小企业参会，现场对接洽谈548家次。</w:t>
      </w:r>
    </w:p>
    <w:p w:rsidR="007F55AC" w:rsidRDefault="007F55AC" w:rsidP="007F55AC">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2019年度“青岛名牌神州行”共协调组织青岛市软件行业协会、青岛市木工机械行业协会和青岛市家具协会等有关单位带</w:t>
      </w:r>
      <w:r>
        <w:rPr>
          <w:rFonts w:ascii="仿宋_GB2312" w:eastAsia="仿宋_GB2312" w:hAnsi="仿宋_GB2312" w:cs="仿宋_GB2312" w:hint="eastAsia"/>
          <w:bCs/>
          <w:color w:val="000000"/>
          <w:sz w:val="32"/>
          <w:szCs w:val="32"/>
        </w:rPr>
        <w:lastRenderedPageBreak/>
        <w:t>领40多家企业参加有关展会项目组织工作。</w:t>
      </w:r>
    </w:p>
    <w:p w:rsidR="007F55AC" w:rsidRDefault="007F55AC" w:rsidP="007F55AC">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②质量指标</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中博会，我市在本次“中博会”中，荣获2019年“第十六届中国国际中小企业博览会”全国优秀组织单位称号。在中博会上我市参展企业达成130余项合作意向销售合同。</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国际采洽会，</w:t>
      </w:r>
      <w:r>
        <w:rPr>
          <w:rFonts w:ascii="仿宋_GB2312" w:eastAsia="仿宋_GB2312" w:hAnsi="仿宋_GB2312" w:hint="eastAsia"/>
          <w:sz w:val="32"/>
        </w:rPr>
        <w:t>本届“国际采洽会”，采购商和我市中小企业达成合作意向100余项，现场签订合作项目9个。</w:t>
      </w:r>
    </w:p>
    <w:p w:rsidR="007F55AC" w:rsidRDefault="007F55AC" w:rsidP="007F55AC">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“青岛名牌神州行”，参加企业80%以上达到申报要求。</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③时效指标</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中博会，中博会完成及时性：2019年3月份组织筹划、招展、参展，6月28日完成展会任务。</w:t>
      </w:r>
    </w:p>
    <w:p w:rsidR="007F55AC" w:rsidRDefault="007F55AC" w:rsidP="007F55AC">
      <w:pPr>
        <w:spacing w:line="620" w:lineRule="exact"/>
        <w:jc w:val="left"/>
        <w:rPr>
          <w:rFonts w:ascii="仿宋_GB2312" w:eastAsia="仿宋_GB2312" w:hAnsi="仿宋_GB2312"/>
          <w:sz w:val="32"/>
        </w:rPr>
      </w:pPr>
      <w:r>
        <w:rPr>
          <w:rFonts w:ascii="仿宋_GB2312" w:eastAsia="仿宋_GB2312" w:hAnsi="仿宋_GB2312" w:cs="仿宋_GB2312" w:hint="eastAsia"/>
          <w:bCs/>
          <w:color w:val="000000"/>
          <w:sz w:val="32"/>
          <w:szCs w:val="32"/>
        </w:rPr>
        <w:t xml:space="preserve">    国际采洽会</w:t>
      </w:r>
      <w:r>
        <w:rPr>
          <w:rFonts w:ascii="仿宋_GB2312" w:eastAsia="仿宋_GB2312" w:hAnsi="仿宋_GB2312" w:hint="eastAsia"/>
          <w:sz w:val="32"/>
        </w:rPr>
        <w:t>，“国际采洽会”</w:t>
      </w:r>
      <w:r>
        <w:rPr>
          <w:rFonts w:ascii="仿宋_GB2312" w:eastAsia="仿宋_GB2312" w:hAnsi="仿宋_GB2312" w:cs="仿宋_GB2312" w:hint="eastAsia"/>
          <w:bCs/>
          <w:color w:val="000000"/>
          <w:sz w:val="32"/>
          <w:szCs w:val="32"/>
        </w:rPr>
        <w:t xml:space="preserve"> 完成及时性:</w:t>
      </w:r>
      <w:r>
        <w:rPr>
          <w:rFonts w:ascii="仿宋_GB2312" w:eastAsia="仿宋_GB2312" w:hAnsi="仿宋_GB2312" w:hint="eastAsia"/>
          <w:sz w:val="32"/>
        </w:rPr>
        <w:t>2019年10月10日如期成功举办。</w:t>
      </w:r>
    </w:p>
    <w:p w:rsidR="007F55AC" w:rsidRDefault="007F55AC" w:rsidP="007F55AC">
      <w:pPr>
        <w:spacing w:line="620" w:lineRule="exact"/>
        <w:jc w:val="left"/>
        <w:rPr>
          <w:rFonts w:ascii="仿宋_GB2312" w:eastAsia="仿宋_GB2312" w:hAnsi="仿宋_GB2312"/>
          <w:sz w:val="32"/>
        </w:rPr>
      </w:pPr>
      <w:r>
        <w:rPr>
          <w:rFonts w:ascii="仿宋_GB2312" w:eastAsia="仿宋_GB2312" w:hAnsi="仿宋_GB2312" w:cs="仿宋_GB2312" w:hint="eastAsia"/>
          <w:bCs/>
          <w:color w:val="000000"/>
          <w:sz w:val="32"/>
          <w:szCs w:val="32"/>
        </w:rPr>
        <w:t xml:space="preserve">    “青岛名牌神州行”</w:t>
      </w:r>
      <w:r>
        <w:rPr>
          <w:rFonts w:ascii="仿宋_GB2312" w:eastAsia="仿宋_GB2312" w:hAnsi="仿宋_GB2312" w:hint="eastAsia"/>
          <w:sz w:val="32"/>
        </w:rPr>
        <w:t>，</w:t>
      </w:r>
      <w:r>
        <w:rPr>
          <w:rFonts w:ascii="仿宋_GB2312" w:eastAsia="仿宋_GB2312" w:hAnsi="仿宋_GB2312" w:cs="仿宋_GB2312" w:hint="eastAsia"/>
          <w:bCs/>
          <w:color w:val="000000"/>
          <w:sz w:val="32"/>
          <w:szCs w:val="32"/>
        </w:rPr>
        <w:t>项目执行时间严格按照年度计划安排组织实施</w:t>
      </w:r>
      <w:r>
        <w:rPr>
          <w:rFonts w:ascii="仿宋_GB2312" w:eastAsia="仿宋_GB2312" w:hAnsi="仿宋_GB2312" w:cs="仿宋_GB2312" w:hint="eastAsia"/>
          <w:bCs/>
          <w:color w:val="000000"/>
          <w:sz w:val="32"/>
          <w:szCs w:val="32"/>
        </w:rPr>
        <w:tab/>
        <w:t>于每年年底前完成市场开拓专项资金预算项目计划。</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④成本指标。</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中博会，2019第十六届中国国际中小企业博览会项目资金预算为15万元；用于展位费4.72万元，其中特装展位3.96万元，标准展位0.76万元；特装费10.26万元，费用合计14.98万元。</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国际采洽会，</w:t>
      </w:r>
      <w:r>
        <w:rPr>
          <w:rFonts w:ascii="仿宋_GB2312" w:eastAsia="仿宋_GB2312" w:hAnsi="仿宋_GB2312" w:hint="eastAsia"/>
          <w:sz w:val="32"/>
        </w:rPr>
        <w:t>“国际采洽会”实际支出59.8万元，共结余</w:t>
      </w:r>
      <w:r>
        <w:rPr>
          <w:rFonts w:ascii="仿宋_GB2312" w:eastAsia="仿宋_GB2312" w:hAnsi="仿宋_GB2312" w:hint="eastAsia"/>
          <w:sz w:val="32"/>
        </w:rPr>
        <w:lastRenderedPageBreak/>
        <w:t>0.2万元。</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“青岛名牌神州行”，补贴标准按照项目资金预算标准执行。</w:t>
      </w:r>
    </w:p>
    <w:p w:rsidR="007F55AC" w:rsidRDefault="007F55AC" w:rsidP="007F55AC">
      <w:pPr>
        <w:spacing w:line="620" w:lineRule="exact"/>
        <w:ind w:leftChars="304" w:left="638"/>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（2）效益指标完成情况分析。                                                                                                  ①经济效益</w:t>
      </w:r>
    </w:p>
    <w:p w:rsidR="007F55AC" w:rsidRDefault="007F55AC" w:rsidP="007F55AC">
      <w:pPr>
        <w:spacing w:line="620" w:lineRule="exact"/>
        <w:ind w:leftChars="304" w:left="638"/>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中博会，中博会参展企业达成意向合同金额3800万元。</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国际采洽会，无。</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青岛名牌神州行”在国际软件博览会上，青岛市向国家工信部领导汇报了我市软件与信息服务业发展情况、中国软件名城试点城市申报情况和部分参展企业成果介绍，部领导对青岛市软件产业发展成效表示肯定；参展企业累计达成合作意向33个，4家企业入选“2019中国软件和信息技术服务综合竞争力百强企业”，2家企业分别荣获优秀案例和优秀产品称号。上海家博会青岛展团组织企业参加了主办方组织的与19个国内协会和23个海外参观团的商务对接活动，累计现场签约金额363.4万元，外贸订单预计3547.3万元（500万美金），签约内销客户46个合作商，12家专卖店, 产品销售意向合同金额8000多万元。东盟博览会青岛团达成初步采购、合作意向10余个，意向合同金额达5000多万元。帮助企业开拓市场活动取得了良好成效。</w:t>
      </w:r>
    </w:p>
    <w:p w:rsidR="007F55AC" w:rsidRDefault="007F55AC" w:rsidP="007F55AC">
      <w:pPr>
        <w:spacing w:line="620" w:lineRule="exact"/>
        <w:ind w:left="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②社会效益</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中博会，通过参加中博会产品展洽、对接洽谈、产品发布等活动形式，为企业建立起全方位、多渠道的市场开拓服务体系。</w:t>
      </w:r>
      <w:r>
        <w:rPr>
          <w:rFonts w:ascii="仿宋_GB2312" w:eastAsia="仿宋_GB2312" w:hAnsi="仿宋_GB2312" w:cs="仿宋_GB2312" w:hint="eastAsia"/>
          <w:bCs/>
          <w:color w:val="000000"/>
          <w:sz w:val="32"/>
          <w:szCs w:val="32"/>
        </w:rPr>
        <w:lastRenderedPageBreak/>
        <w:t>广大中小微企业对市场开拓活动（展洽会）产品、服务和营销的认知能力有了明显提高，营销能力和技巧均有了明显提升，企业市场开拓能力有明显的增强。</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国际采洽会，</w:t>
      </w:r>
      <w:r>
        <w:rPr>
          <w:rFonts w:ascii="仿宋_GB2312" w:eastAsia="仿宋_GB2312" w:hAnsi="仿宋_GB2312" w:cs="Times New Roman" w:hint="eastAsia"/>
          <w:sz w:val="32"/>
        </w:rPr>
        <w:t>本届“国际采洽会”采购种类广，采购意向实，签约项目多，对于促进我市中小企业开拓国际市场，加强与国外优质企业的技术合作，引进国外先进项目，吸引国际投资资金，建设中国—上海合作组织地方经贸合作示范区和中国（山东）自由贸易试验区青岛片区，打造“一带一路”国际合作新平台，起到了积极的推动作用。</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青岛名牌神州行”，通过对企业的扶持，突出展现了政府帮助广大企业开拓市场，应对当时经济形势下滑的积极态度，极大提振企业转型发展的信心，较好的发挥了政策撬动作用，为行业协会联系行业、组织企业、发挥作用提供平台，营造了政企合力攻坚克难的良好社会氛围。</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③生态效益</w:t>
      </w:r>
    </w:p>
    <w:p w:rsidR="007F55AC" w:rsidRDefault="007F55AC" w:rsidP="007F55AC">
      <w:pPr>
        <w:spacing w:line="620" w:lineRule="exact"/>
        <w:ind w:leftChars="200" w:left="42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无</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④可持续影响</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通过展会各项服务活动的开展，健全了中小企业创业创新能力和市场开拓活动能力，见识了世界各国以及国内企业先进产品和智能制造能力，开拓了思路、拓展了市场，为今后创新发展打下基础。</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（3）满意度指标完成情况分析。</w:t>
      </w:r>
    </w:p>
    <w:p w:rsidR="007F55AC" w:rsidRDefault="007F55AC" w:rsidP="007F55AC">
      <w:pPr>
        <w:spacing w:line="560" w:lineRule="exact"/>
        <w:ind w:firstLineChars="200" w:firstLine="640"/>
        <w:rPr>
          <w:rFonts w:ascii="仿宋_GB2312" w:eastAsia="仿宋_GB2312" w:hAnsi="仿宋_GB2312"/>
          <w:sz w:val="32"/>
        </w:rPr>
      </w:pPr>
      <w:r>
        <w:rPr>
          <w:rFonts w:ascii="仿宋_GB2312" w:eastAsia="仿宋_GB2312" w:hAnsi="华文仿宋" w:cs="Times New Roman" w:hint="eastAsia"/>
          <w:sz w:val="32"/>
          <w:szCs w:val="32"/>
        </w:rPr>
        <w:t>2019年度市场开拓项目目标任务圆满完成，总体评价为优秀。在每个项目活动实施过程中都向参与协会和企业发放满意度调查问卷，主要调查政策支持范围合理性、政策申报指南清晰度、政策申报程序、专项资金拨付及时性等内容。</w:t>
      </w:r>
      <w:r>
        <w:rPr>
          <w:rFonts w:ascii="仿宋_GB2312" w:eastAsia="仿宋_GB2312" w:hAnsi="华文仿宋" w:hint="eastAsia"/>
          <w:sz w:val="32"/>
          <w:szCs w:val="32"/>
        </w:rPr>
        <w:t>“中博会”</w:t>
      </w:r>
      <w:r>
        <w:rPr>
          <w:rFonts w:ascii="仿宋_GB2312" w:eastAsia="仿宋_GB2312" w:hAnsi="仿宋_GB2312" w:hint="eastAsia"/>
          <w:sz w:val="32"/>
        </w:rPr>
        <w:t>“国际采洽会”“神州行”活动、参会采购商和我市中小企业满意率均在90%以上。</w:t>
      </w:r>
      <w:r>
        <w:rPr>
          <w:rFonts w:ascii="仿宋_GB2312" w:eastAsia="仿宋_GB2312" w:hAnsi="华文仿宋" w:cs="Times New Roman" w:hint="eastAsia"/>
          <w:sz w:val="32"/>
          <w:szCs w:val="32"/>
        </w:rPr>
        <w:t>市场开拓项目对促进企业在中美贸易战影响下实现销售增长发挥了积极作用。</w:t>
      </w:r>
    </w:p>
    <w:p w:rsidR="007F55AC" w:rsidRDefault="007F55AC" w:rsidP="007F55AC">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（4）可持续影响</w:t>
      </w:r>
    </w:p>
    <w:p w:rsidR="007F55AC" w:rsidRDefault="007F55AC" w:rsidP="007F55AC">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本届“国际采洽会”对于促进我市中小企业积极融入国家“一带一路”战略，加快中小企业在新产业、新技术上的转型升级，加快技术创新的步伐，逐渐融入全球产业链、创新链、价值链，产生了积极的推动作用。</w:t>
      </w:r>
    </w:p>
    <w:p w:rsidR="007F55AC" w:rsidRDefault="007F55AC" w:rsidP="007F55AC">
      <w:pPr>
        <w:spacing w:line="620" w:lineRule="exact"/>
        <w:rPr>
          <w:rFonts w:ascii="楷体" w:eastAsia="楷体" w:hAnsi="楷体"/>
          <w:bCs/>
          <w:color w:val="000000"/>
          <w:sz w:val="32"/>
          <w:szCs w:val="32"/>
        </w:rPr>
      </w:pPr>
      <w:r>
        <w:rPr>
          <w:rFonts w:ascii="黑体" w:eastAsia="黑体" w:hint="eastAsia"/>
          <w:bCs/>
          <w:color w:val="000000"/>
          <w:sz w:val="32"/>
          <w:szCs w:val="32"/>
        </w:rPr>
        <w:t xml:space="preserve">    </w:t>
      </w:r>
      <w:r>
        <w:rPr>
          <w:rFonts w:ascii="楷体" w:eastAsia="楷体" w:hAnsi="楷体" w:hint="eastAsia"/>
          <w:bCs/>
          <w:color w:val="000000"/>
          <w:sz w:val="32"/>
          <w:szCs w:val="32"/>
        </w:rPr>
        <w:t>（三）偏离绩效目标的原因和下一步改进措施</w:t>
      </w:r>
    </w:p>
    <w:p w:rsidR="007F55AC" w:rsidRDefault="007F55AC" w:rsidP="007F55AC">
      <w:pPr>
        <w:spacing w:line="620" w:lineRule="exact"/>
        <w:rPr>
          <w:rFonts w:ascii="黑体" w:eastAsia="黑体"/>
          <w:bCs/>
          <w:color w:val="000000"/>
          <w:sz w:val="32"/>
          <w:szCs w:val="32"/>
        </w:rPr>
      </w:pPr>
      <w:r>
        <w:rPr>
          <w:rFonts w:ascii="仿宋_GB2312" w:eastAsia="仿宋_GB2312" w:hAnsi="仿宋_GB2312" w:cs="仿宋_GB2312" w:hint="eastAsia"/>
          <w:bCs/>
          <w:color w:val="000000"/>
          <w:sz w:val="32"/>
          <w:szCs w:val="32"/>
        </w:rPr>
        <w:t xml:space="preserve">    无偏离。</w:t>
      </w:r>
    </w:p>
    <w:p w:rsidR="007F55AC" w:rsidRDefault="007F55AC" w:rsidP="007F55AC">
      <w:pPr>
        <w:spacing w:line="620" w:lineRule="exact"/>
        <w:rPr>
          <w:rFonts w:ascii="楷体" w:eastAsia="楷体" w:hAnsi="楷体"/>
          <w:bCs/>
          <w:color w:val="000000"/>
          <w:sz w:val="32"/>
          <w:szCs w:val="32"/>
        </w:rPr>
      </w:pPr>
      <w:r>
        <w:rPr>
          <w:rFonts w:ascii="楷体" w:eastAsia="楷体" w:hAnsi="楷体" w:hint="eastAsia"/>
          <w:bCs/>
          <w:color w:val="000000"/>
          <w:sz w:val="32"/>
          <w:szCs w:val="32"/>
        </w:rPr>
        <w:t xml:space="preserve">    （四）绩效自评结果拟应用和公开情况</w:t>
      </w:r>
    </w:p>
    <w:p w:rsidR="007F55AC" w:rsidRDefault="007F55AC" w:rsidP="007F55AC">
      <w:pPr>
        <w:spacing w:line="620" w:lineRule="exact"/>
        <w:ind w:firstLineChars="200" w:firstLine="640"/>
        <w:jc w:val="left"/>
        <w:rPr>
          <w:rFonts w:ascii="黑体" w:eastAsia="黑体"/>
          <w:bCs/>
          <w:color w:val="000000"/>
          <w:sz w:val="32"/>
          <w:szCs w:val="32"/>
        </w:rPr>
      </w:pPr>
      <w:bookmarkStart w:id="0" w:name="OLE_LINK3"/>
      <w:r>
        <w:rPr>
          <w:rFonts w:ascii="仿宋_GB2312" w:eastAsia="仿宋_GB2312" w:hAnsi="仿宋_GB2312" w:cs="仿宋_GB2312" w:hint="eastAsia"/>
          <w:bCs/>
          <w:color w:val="000000"/>
          <w:sz w:val="32"/>
          <w:szCs w:val="32"/>
        </w:rPr>
        <w:t>根据专项资金绩效目标对各项目具体指标进行了自我评价，按项目实际支出和年初申报绩效目标进行对比分析，所有项目均与批复下达相符，自评为“优秀”。</w:t>
      </w:r>
      <w:bookmarkEnd w:id="0"/>
    </w:p>
    <w:p w:rsidR="007F55AC" w:rsidRDefault="007F55AC" w:rsidP="007F55AC">
      <w:pPr>
        <w:spacing w:line="62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（五）其他需要说明的问题</w:t>
      </w:r>
    </w:p>
    <w:p w:rsidR="007F55AC" w:rsidRDefault="007F55AC" w:rsidP="007F55AC">
      <w:pPr>
        <w:spacing w:line="62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无</w:t>
      </w:r>
    </w:p>
    <w:p w:rsidR="007F55AC" w:rsidRDefault="007F55AC" w:rsidP="007F55AC">
      <w:pPr>
        <w:spacing w:line="620" w:lineRule="exact"/>
        <w:ind w:firstLineChars="200" w:firstLine="640"/>
        <w:rPr>
          <w:rFonts w:ascii="楷体" w:eastAsia="楷体" w:hAnsi="楷体"/>
          <w:bCs/>
          <w:color w:val="000000"/>
          <w:sz w:val="32"/>
          <w:szCs w:val="32"/>
        </w:rPr>
      </w:pPr>
      <w:r>
        <w:rPr>
          <w:rFonts w:ascii="黑体" w:eastAsia="黑体" w:hAnsi="黑体" w:hint="eastAsia"/>
          <w:bCs/>
          <w:sz w:val="32"/>
          <w:szCs w:val="32"/>
        </w:rPr>
        <w:t>六、2019年度青岛市创业创新能力提升专项资金绩效评价</w:t>
      </w:r>
      <w:r>
        <w:rPr>
          <w:rFonts w:ascii="黑体" w:eastAsia="黑体" w:hAnsi="黑体" w:hint="eastAsia"/>
          <w:bCs/>
          <w:sz w:val="32"/>
          <w:szCs w:val="32"/>
        </w:rPr>
        <w:lastRenderedPageBreak/>
        <w:t>报告</w:t>
      </w:r>
    </w:p>
    <w:p w:rsidR="007F55AC" w:rsidRDefault="007F55AC" w:rsidP="007F55AC">
      <w:pPr>
        <w:spacing w:line="620" w:lineRule="exact"/>
        <w:jc w:val="left"/>
        <w:rPr>
          <w:rFonts w:ascii="楷体" w:eastAsia="楷体" w:hAnsi="楷体"/>
          <w:bCs/>
          <w:color w:val="000000"/>
          <w:sz w:val="32"/>
          <w:szCs w:val="32"/>
        </w:rPr>
      </w:pPr>
      <w:r>
        <w:rPr>
          <w:rFonts w:ascii="楷体" w:eastAsia="楷体" w:hAnsi="楷体" w:hint="eastAsia"/>
          <w:bCs/>
          <w:color w:val="000000"/>
          <w:sz w:val="32"/>
          <w:szCs w:val="32"/>
        </w:rPr>
        <w:t xml:space="preserve">    （一）绩效目标设置情况</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2019中小微企业创业创新能力提升项目资金预算为340万元；主要用于“市长杯”创新大赛120万元、技术志愿服务活动100万元和路演及投融资对接服务活动120万元。绩效目标：一是举办“市长杯”创新大赛。组织开展第五届“市长杯”中小企业创新大赛，全年共组织12场区市初赛、2场复赛，1场决赛。二是开展技术志愿服务活动。全年开展志愿服务活动30场以上， 包括技术需求对接活动、专业技术培训、赴外地高校和先进制造业企业开展产学研合作对接、技术创新交流、创新能力义诊等活动，一对一”现场诊断咨询服务企业100家次、对接企业技术需求80项以上，创新能力义诊服务企业200家次以上，全年共服务企业数量600家以上。三是开展路演及投融资对接服务活动。全年组织22场活动，包括融资专题培训、创新创业项目路演、赴外地路演、开展融资对接、双创训练营、私董会、银企对接等投融资综合性服务活动，年服务企业1500家以上，促成企业达成融资意向额不少于3亿元。</w:t>
      </w:r>
      <w:r>
        <w:rPr>
          <w:rFonts w:ascii="仿宋_GB2312" w:eastAsia="仿宋_GB2312" w:hAnsi="仿宋_GB2312" w:cs="仿宋_GB2312" w:hint="eastAsia"/>
          <w:bCs/>
          <w:color w:val="000000"/>
          <w:sz w:val="32"/>
          <w:szCs w:val="32"/>
        </w:rPr>
        <w:tab/>
      </w:r>
    </w:p>
    <w:p w:rsidR="007F55AC" w:rsidRDefault="007F55AC" w:rsidP="007F55AC">
      <w:pPr>
        <w:spacing w:line="620" w:lineRule="exact"/>
        <w:jc w:val="left"/>
        <w:rPr>
          <w:rFonts w:ascii="楷体" w:eastAsia="楷体" w:hAnsi="楷体"/>
          <w:bCs/>
          <w:color w:val="000000"/>
          <w:sz w:val="32"/>
          <w:szCs w:val="32"/>
        </w:rPr>
      </w:pPr>
      <w:r>
        <w:rPr>
          <w:rFonts w:ascii="楷体" w:eastAsia="楷体" w:hAnsi="楷体" w:hint="eastAsia"/>
          <w:bCs/>
          <w:color w:val="000000"/>
          <w:sz w:val="32"/>
          <w:szCs w:val="32"/>
        </w:rPr>
        <w:t xml:space="preserve">    （二）绩效目标完成情况分析</w:t>
      </w:r>
    </w:p>
    <w:p w:rsidR="007F55AC" w:rsidRDefault="007F55AC" w:rsidP="007F55AC">
      <w:pPr>
        <w:spacing w:line="620" w:lineRule="exact"/>
        <w:ind w:firstLineChars="200" w:firstLine="640"/>
        <w:rPr>
          <w:rFonts w:ascii="仿宋_GB2312" w:eastAsia="仿宋_GB2312" w:hAnsi="楷体" w:cs="楷体"/>
          <w:bCs/>
          <w:color w:val="000000"/>
          <w:sz w:val="32"/>
          <w:szCs w:val="32"/>
        </w:rPr>
      </w:pPr>
      <w:r>
        <w:rPr>
          <w:rFonts w:ascii="仿宋_GB2312" w:eastAsia="仿宋_GB2312" w:hAnsi="楷体" w:cs="楷体" w:hint="eastAsia"/>
          <w:bCs/>
          <w:color w:val="000000"/>
          <w:sz w:val="32"/>
          <w:szCs w:val="32"/>
        </w:rPr>
        <w:t>1.资金投入情况分析</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（1）资金到位和执行情况分析。</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2019中小微企业创业创新能力提升项目资金到位340万元，</w:t>
      </w:r>
      <w:r>
        <w:rPr>
          <w:rFonts w:ascii="仿宋_GB2312" w:eastAsia="仿宋_GB2312" w:hAnsi="仿宋_GB2312" w:cs="仿宋_GB2312" w:hint="eastAsia"/>
          <w:bCs/>
          <w:color w:val="000000"/>
          <w:sz w:val="32"/>
          <w:szCs w:val="32"/>
        </w:rPr>
        <w:lastRenderedPageBreak/>
        <w:t>实际支出333.72万元，共结余6.28万元，资金执行率98.15%，达到预期目标，不存在闲置沉淀浪费现象；其中“市长杯”创新大赛实际支付119.22万元、技术志愿服务活动实际支付94.98万元、路演及投融资对接服务活动实际支付119.52万元。各项服务活动凡涉及到专项资金支出的款项已全部于2019年12月底前结清，基本符合预算执行进度。</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①“市长杯”创新大赛专项资金到位120万元，实际支付119.22万元；一是2018年第四届“市长杯”小微企业创新大赛获奖项目奖励资金50万元，由市财政局直接支付给“大赛”获奖企业。其中，金奖1个奖金15 万元、银奖2个奖金10万元，铜奖3个奖金各5万元；二是2019年第五届“市长杯”中小企业创新大赛办赛费用支出69.22万元；具体执行情况如下：场地、设备设施租赁、物料费支出26.927万元；专家费支出7.3452万元（含税）；车辆租赁费支出3.2474万元；会议策划设计及制作支出3.11575万元；视频拍摄、宣传片制作支出5万元；专题赛支出15万元；赛事宣传费用8万元；奖杯制作以及安保费用等其他费用支出0.58万元。</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②技术志愿服务活动资金到位100万元，实际支付94.98万元；一是中小企业技术志愿者服务活动52.74万元；二是信息化服务活动支出25.51万元；主要用于到先进信息化企业参观产生的车辆租赁费0.27万元、宣讲和培训活动的专家费0.58万元、</w:t>
      </w:r>
      <w:r>
        <w:rPr>
          <w:rFonts w:ascii="仿宋_GB2312" w:eastAsia="仿宋_GB2312" w:hAnsi="仿宋_GB2312" w:cs="仿宋_GB2312" w:hint="eastAsia"/>
          <w:bCs/>
          <w:color w:val="000000"/>
          <w:sz w:val="32"/>
          <w:szCs w:val="32"/>
        </w:rPr>
        <w:lastRenderedPageBreak/>
        <w:t>信息化专场活动24.65万元；三是</w:t>
      </w:r>
      <w:r>
        <w:rPr>
          <w:rFonts w:ascii="仿宋_GB2312" w:eastAsia="仿宋_GB2312" w:hAnsi="楷体" w:cs="楷体" w:hint="eastAsia"/>
          <w:bCs/>
          <w:sz w:val="32"/>
          <w:szCs w:val="32"/>
        </w:rPr>
        <w:t>创新能力义诊活动支出16.73万元；主要用于开展义诊服务活动所支付的场地租赁费用1.23万元、专家费3.05万元、车辆租赁费0.48万元、宣传推广费1.97万、创新能力义诊专题活动费用10万元。</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③路演及投融资对接服务活动资金到位120万元，实际支付119.52万元；一是小微企业金融知识普及教育培训24.6万元；主要用于一对一融资诊断服务费2.94万元；融资顾问专场服务活动费2.01万元；金融知识培训费19.6万元；二是路演综合服务87.32万元；主要用于专家费（包括外地专家交通食宿费）12.75万元、场地及设备租赁费支出5.6万元、车辆租赁费支出0.4万元、赴外地举办活动支出68.57万元；三是政策政务服务</w:t>
      </w:r>
      <w:r>
        <w:rPr>
          <w:rFonts w:ascii="仿宋_GB2312" w:eastAsia="仿宋_GB2312" w:hAnsi="楷体" w:cs="楷体" w:hint="eastAsia"/>
          <w:bCs/>
          <w:sz w:val="32"/>
          <w:szCs w:val="32"/>
        </w:rPr>
        <w:t>7.6万元；主要用于专家费2.12万元、宣传</w:t>
      </w:r>
      <w:r>
        <w:rPr>
          <w:rFonts w:ascii="仿宋_GB2312" w:eastAsia="仿宋_GB2312" w:hAnsi="仿宋_GB2312" w:cs="仿宋_GB2312" w:hint="eastAsia"/>
          <w:bCs/>
          <w:color w:val="000000"/>
          <w:sz w:val="32"/>
          <w:szCs w:val="32"/>
        </w:rPr>
        <w:t>推广费1万、其他费用4.5万元等。</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（2）资金管理情况分析。</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资金使用严格按照专款专用的原则，在专项资金预算安排的项目名称、项目内容和项目支出明细所列范围和额度内使用，无违法违规使用问题。</w:t>
      </w:r>
    </w:p>
    <w:p w:rsidR="007F55AC" w:rsidRDefault="007F55AC" w:rsidP="007F55AC">
      <w:pPr>
        <w:spacing w:line="620" w:lineRule="exact"/>
        <w:rPr>
          <w:rFonts w:ascii="仿宋_GB2312" w:eastAsia="仿宋_GB2312" w:hAnsi="楷体" w:cs="楷体"/>
          <w:bCs/>
          <w:color w:val="000000"/>
          <w:sz w:val="32"/>
          <w:szCs w:val="32"/>
        </w:rPr>
      </w:pPr>
      <w:r>
        <w:rPr>
          <w:rFonts w:ascii="楷体" w:eastAsia="楷体" w:hAnsi="楷体" w:cs="楷体" w:hint="eastAsia"/>
          <w:bCs/>
          <w:color w:val="000000"/>
          <w:sz w:val="32"/>
          <w:szCs w:val="32"/>
        </w:rPr>
        <w:t xml:space="preserve">   </w:t>
      </w:r>
      <w:r>
        <w:rPr>
          <w:rFonts w:ascii="仿宋_GB2312" w:eastAsia="仿宋_GB2312" w:hAnsi="楷体" w:cs="楷体" w:hint="eastAsia"/>
          <w:bCs/>
          <w:color w:val="000000"/>
          <w:sz w:val="32"/>
          <w:szCs w:val="32"/>
        </w:rPr>
        <w:t xml:space="preserve"> 2.总体绩效目标完成情况分析</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（1）“市长杯”创新大赛全年共组织初赛21场，参赛项目数量350个，录入“创客中国”平台项目数量330个，评选优秀项目数6个，参赛合格率100%，参赛项目国家级平台项目录取</w:t>
      </w:r>
      <w:r>
        <w:rPr>
          <w:rFonts w:ascii="仿宋_GB2312" w:eastAsia="仿宋_GB2312" w:hAnsi="仿宋_GB2312" w:cs="仿宋_GB2312" w:hint="eastAsia"/>
          <w:bCs/>
          <w:color w:val="000000"/>
          <w:sz w:val="32"/>
          <w:szCs w:val="32"/>
        </w:rPr>
        <w:lastRenderedPageBreak/>
        <w:t>率超过95%。参赛企业数、项目质量再创新高，我市荣获2019年“创客中国”大赛全国优秀组织单位称号。完成了对2018年获奖项目的奖励。</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技术志愿服务活动全年开展中小企业技术服务志愿者技术服务活动，年服务企业数量751家次，精准对接企业技术需求和技术成果对接需求205项，举办3期次技术交流活动，举办2期次赴赴外地知名高校产学研技术成果对接活动，举办6期次专业技术培训，培训企业创新管理、企业标准化建设、技术研发人员560余人次，举办6期次赴先进制造业企业开展智能制造观摩交流培训活动；开展了4次信息化宣讲和培训学习活动；创新能力义诊服务全年开展了10场义诊服务活动，累计服务企业近400家次。</w:t>
      </w:r>
    </w:p>
    <w:p w:rsidR="007F55AC" w:rsidRDefault="007F55AC" w:rsidP="007F55AC">
      <w:pPr>
        <w:spacing w:line="620" w:lineRule="exact"/>
        <w:ind w:firstLineChars="200" w:firstLine="640"/>
        <w:rPr>
          <w:rFonts w:ascii="楷体" w:eastAsia="楷体" w:hAnsi="楷体" w:cs="楷体"/>
          <w:bCs/>
          <w:color w:val="000000"/>
          <w:sz w:val="32"/>
          <w:szCs w:val="32"/>
        </w:rPr>
      </w:pPr>
      <w:r>
        <w:rPr>
          <w:rFonts w:ascii="仿宋_GB2312" w:eastAsia="仿宋_GB2312" w:hAnsi="仿宋_GB2312" w:cs="仿宋_GB2312" w:hint="eastAsia"/>
          <w:bCs/>
          <w:color w:val="000000"/>
          <w:sz w:val="32"/>
          <w:szCs w:val="32"/>
        </w:rPr>
        <w:t>（3）路演及投融资对接服务活动开展了6场融资顾问服务专题活动和7场金融知识普及教育培训活动，通过线上线下相结合、理论学习与精准诊断相结合、综合融资对接与专题融资服务相结合，服务企业达1万余家次，同时筛选出50家企业开展一对一融资诊断服务活动；举办了6场路演服务、专题培训，全年服务企业290家次，举办5次私董会活动，服务企业100家次；开展16场送政策进企业活动、6期中小企业之家讲坛活动，年服务企业3000家次以上；开展12期青企微服务“一周一策”、“专家在线”活动，年在线服务企业10万家次。</w:t>
      </w:r>
    </w:p>
    <w:p w:rsidR="007F55AC" w:rsidRDefault="007F55AC" w:rsidP="007F55AC">
      <w:pPr>
        <w:spacing w:line="620" w:lineRule="exact"/>
        <w:ind w:firstLineChars="200" w:firstLine="640"/>
        <w:rPr>
          <w:rFonts w:ascii="楷体" w:eastAsia="楷体" w:hAnsi="楷体" w:cs="楷体"/>
          <w:bCs/>
          <w:color w:val="000000"/>
          <w:sz w:val="32"/>
          <w:szCs w:val="32"/>
        </w:rPr>
      </w:pPr>
      <w:r>
        <w:rPr>
          <w:rFonts w:ascii="楷体" w:eastAsia="楷体" w:hAnsi="楷体" w:cs="楷体" w:hint="eastAsia"/>
          <w:bCs/>
          <w:color w:val="000000"/>
          <w:sz w:val="32"/>
          <w:szCs w:val="32"/>
        </w:rPr>
        <w:lastRenderedPageBreak/>
        <w:t>3.具体绩效指标完成情况分析。</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（1）产出指标完成情况分析。</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①数量指标。</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市长杯创新大赛举办路演活动21场，参赛项目数量350个。大赛深入各区市、产业园区和孵化器，联通创新服务“最后一公里”。通过直接在小微企业创业基地、园区、孵化器等一线创业创新载体，组织赛前辅导、路演选拔，深入挖掘了一批附加值高、成长性好、带动性强的中小微企业。</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技术志愿者活动：完成82家次一对一现场诊断咨询服务，对接技术需求82项；举办3场次技术对接活动，服务企业81家次，共征集和对接技术需求81项；共组织42家我市民营和中小企业60余名总经理和技术负责人，先后赴浙江大学和西安交通大学开展了2次产学研技术对接和交流活动，完成42项技术成果对接需求；举办6期次专业技术培训服务。先后开展了2期次首席产品官（CPO）创新领导力提升高级研修班及实操班、1期次企业研发费用加计扣除税收优惠政策培训及技术创新交流会、2期次企业标准化能力提升和体系建设专题培训班、1期次企业技术秘密与商业秘密保护专题培训班；共培训企业324家次567人次。</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完成20家次企业信息化咨询诊断；开展了4次宣讲和培训学习活动，有212家次企业参加了中小企业信息化培训服务活动。</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全年策划开展了10场创新能力义诊专题活动，累计服务企业近400家次。</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融资诊断咨询服务企业50家次；完成融资顾问服务活动6场，服务企业266家次；完成小微企业金融知识培训7场，其中1场赴外地开展的融资培训及对接活动，累计服务企业576家次。</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举办路演服务、专题培训6场次，其中3场赴外地开展路演、专题培训，累计服务企业290家次；举办私董会5次，服务企业100家次。</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②质量指标。</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市长杯创新大赛决赛共评选出6个优秀获奖项目，其中金奖1个，银奖2个，铜奖3个。获奖的6个参赛项目在我市新兴产业和新产品新技术新模式新业态等“四新”项目中具有较强代表性；项目参赛合格率100%，参赛项目国家级平台项目录取率超过95%。</w:t>
      </w:r>
    </w:p>
    <w:p w:rsidR="007F55AC" w:rsidRDefault="007F55AC" w:rsidP="007F55AC">
      <w:pPr>
        <w:spacing w:line="620" w:lineRule="exact"/>
        <w:ind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通过技术志愿诊断咨询服务和专业技术对接，组织专家达企业现场，进行实地诊断和</w:t>
      </w:r>
      <w:r>
        <w:rPr>
          <w:rFonts w:ascii="仿宋_GB2312" w:eastAsia="仿宋_GB2312" w:hAnsi="华文仿宋" w:hint="eastAsia"/>
          <w:sz w:val="32"/>
          <w:szCs w:val="32"/>
        </w:rPr>
        <w:t>“一对一”对接洽谈</w:t>
      </w:r>
      <w:r>
        <w:rPr>
          <w:rFonts w:ascii="仿宋_GB2312" w:eastAsia="仿宋_GB2312" w:hAnsi="仿宋_GB2312" w:cs="仿宋_GB2312" w:hint="eastAsia"/>
          <w:bCs/>
          <w:color w:val="000000"/>
          <w:sz w:val="32"/>
          <w:szCs w:val="32"/>
        </w:rPr>
        <w:t>，均为企业技术需求和难题提供了解决思路和方案。技术志愿者一对一诊断咨询意见率达到了90%，与企业技术需求的有效匹配率达到了95%。</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全年通过开展义诊服务活动，针对近400家企业诉求进行了集中的一对一诊断和专题诊断，诊断率达90%以上。</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协同金融机构专家实地走访企业进行一对一融资诊断，专家</w:t>
      </w:r>
      <w:r>
        <w:rPr>
          <w:rFonts w:ascii="仿宋_GB2312" w:eastAsia="仿宋_GB2312" w:hAnsi="仿宋_GB2312" w:cs="仿宋_GB2312" w:hint="eastAsia"/>
          <w:bCs/>
          <w:color w:val="000000"/>
          <w:sz w:val="32"/>
          <w:szCs w:val="32"/>
        </w:rPr>
        <w:lastRenderedPageBreak/>
        <w:t>根据实际经营情况和融资计划，为企业出具诊断建议书，使企业明确自身存在不足及发展障碍，有效增强了企业融资能力，融资诊断融资方案率在95%以上；此外，涉及到企业与金融机构进行项目路演或对接的活动，金融机构会针对企业目前经营情况和融资存在问题进行指导和答疑，融资顾问建议率在90%以上。</w:t>
      </w:r>
    </w:p>
    <w:p w:rsidR="007F55AC" w:rsidRDefault="007F55AC" w:rsidP="007F55AC">
      <w:pPr>
        <w:spacing w:line="620" w:lineRule="exact"/>
        <w:ind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路演综合服务的路演项目入库率达到了100%，促成企业融资对接率达到了90%以上。</w:t>
      </w:r>
    </w:p>
    <w:p w:rsidR="007F55AC" w:rsidRDefault="007F55AC" w:rsidP="007F55AC">
      <w:pPr>
        <w:spacing w:line="620" w:lineRule="exact"/>
        <w:ind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2019年通过线上线下服务活动、平台社群等渠道提供政策政务服务企业12.5万家次以上，针对企业政策诉求和问题，全部进行了有效回复，有效回复率100%。完成了全年政策政务咨询有效率达99%以上。</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③时效指标。</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市长杯创新大赛完成及时性：2019年10月底之前完成。</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技术志愿者技术诊断和咨询服务：</w:t>
      </w:r>
      <w:r>
        <w:rPr>
          <w:rFonts w:ascii="仿宋_GB2312" w:eastAsia="仿宋_GB2312" w:hAnsi="仿宋_GB2312" w:cs="仿宋_GB2312" w:hint="eastAsia"/>
          <w:bCs/>
          <w:color w:val="000000"/>
          <w:sz w:val="32"/>
          <w:szCs w:val="32"/>
        </w:rPr>
        <w:tab/>
        <w:t>2019年12月底之前专业技术培训完成及时性：上半年完成3期、下半年完成3期。</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专业技术对接活动举办完成及时性：下半年完成3场。</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赴外地开展产学研活动完成及时性：</w:t>
      </w:r>
      <w:r>
        <w:rPr>
          <w:rFonts w:ascii="仿宋_GB2312" w:eastAsia="仿宋_GB2312" w:hAnsi="仿宋_GB2312" w:cs="仿宋_GB2312" w:hint="eastAsia"/>
          <w:bCs/>
          <w:color w:val="000000"/>
          <w:sz w:val="32"/>
          <w:szCs w:val="32"/>
        </w:rPr>
        <w:tab/>
        <w:t>2019年10月底之前完成。</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创新能力义诊服务活动完成及时性：2019年8月份启动，12月底之前完成</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信息化咨询服务活动完成及时性：上半年完成1场、下</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半年完成3场</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融资诊断咨询服务活动完成及时性：</w:t>
      </w:r>
      <w:r>
        <w:rPr>
          <w:rFonts w:ascii="仿宋_GB2312" w:eastAsia="仿宋_GB2312" w:hAnsi="仿宋_GB2312" w:cs="仿宋_GB2312" w:hint="eastAsia"/>
          <w:bCs/>
          <w:color w:val="000000"/>
          <w:sz w:val="32"/>
          <w:szCs w:val="32"/>
        </w:rPr>
        <w:tab/>
        <w:t>2019年12月底之</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前完成</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融资顾问等服务活动完成及时性：上半年完成2场、下半年完成4场</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私董会和专题培训活动完成及时性：上半年完成3场、下半年完成5场</w:t>
      </w:r>
    </w:p>
    <w:p w:rsidR="007F55AC" w:rsidRDefault="007F55AC" w:rsidP="007F55AC">
      <w:pPr>
        <w:spacing w:line="620" w:lineRule="exact"/>
        <w:rPr>
          <w:rFonts w:ascii="仿宋_GB2312" w:eastAsia="仿宋_GB2312" w:hAnsi="仿宋_GB2312" w:cs="仿宋_GB2312"/>
          <w:bCs/>
          <w:color w:val="000000"/>
          <w:sz w:val="32"/>
          <w:szCs w:val="32"/>
        </w:rPr>
      </w:pPr>
      <w:r>
        <w:rPr>
          <w:rFonts w:ascii="微软雅黑" w:eastAsia="微软雅黑" w:hAnsi="微软雅黑" w:cs="微软雅黑" w:hint="eastAsia"/>
          <w:color w:val="333333"/>
          <w:sz w:val="24"/>
          <w:szCs w:val="24"/>
          <w:shd w:val="clear" w:color="auto" w:fill="FFFFFF"/>
        </w:rPr>
        <w:t xml:space="preserve">    </w:t>
      </w:r>
      <w:r>
        <w:rPr>
          <w:rFonts w:ascii="仿宋_GB2312" w:eastAsia="仿宋_GB2312" w:hAnsi="仿宋_GB2312" w:cs="仿宋_GB2312" w:hint="eastAsia"/>
          <w:bCs/>
          <w:color w:val="000000"/>
          <w:sz w:val="32"/>
          <w:szCs w:val="32"/>
        </w:rPr>
        <w:t>赴外地开展融资、路演、双创训练营活动完成及时性：上半年完成外出2次、下半年完成外出2次</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④成本指标。</w:t>
      </w:r>
    </w:p>
    <w:p w:rsidR="007F55AC" w:rsidRDefault="007F55AC" w:rsidP="007F55AC">
      <w:pPr>
        <w:spacing w:line="62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2019中小微企业创业创新能力提升项目资金340万元；其中“市长杯”创新大赛120万元、技术志愿服务活动100万元和路演及投融资对接服务活动120万元。</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（2）效益指标完成情况分析。</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①经济效益。                                                                                                           </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路演促成意向融资额4亿元。</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②社会效益。</w:t>
      </w:r>
    </w:p>
    <w:p w:rsidR="007F55AC" w:rsidRDefault="007F55AC" w:rsidP="007F55AC">
      <w:pPr>
        <w:spacing w:line="62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2019年通过开展青岛市中小企业技术志愿服务系列活动，一是推动了企业转型升级，特别是智能制造领域技术志愿者在企业现场提出的针对性解决方案，大大推进了企业信息化智能化进程；二是开阔了企业技术产品研发思路，了解了一些前沿的新技</w:t>
      </w:r>
      <w:r>
        <w:rPr>
          <w:rFonts w:ascii="仿宋_GB2312" w:eastAsia="仿宋_GB2312" w:hAnsi="仿宋_GB2312" w:cs="仿宋_GB2312" w:hint="eastAsia"/>
          <w:bCs/>
          <w:color w:val="000000"/>
          <w:sz w:val="32"/>
          <w:szCs w:val="32"/>
        </w:rPr>
        <w:lastRenderedPageBreak/>
        <w:t>术，提高了企业应用不同领域的技术或方法的能力；三是解决了企业一些技术需求和技术难题，提高了研发的成功率和效率，特别是企业与技术志愿者开展深度合作开发的项目，新产品推出速度大大提高。技术志愿者服务促进企业专业技术提高率达到了85%。</w:t>
      </w:r>
    </w:p>
    <w:p w:rsidR="007F55AC" w:rsidRDefault="007F55AC" w:rsidP="007F55AC">
      <w:pPr>
        <w:spacing w:line="62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通过技术志愿者服务活动推进高校技术成果在企业实际应用是一个技术成果对接、达成合作意向、双方自行持续深入对接、可行性分析、项目合作落地的长期过程，2019年举办了青岛科技大学、机械研究院青岛分院、中国海洋大学、浙江大学、西安交通大学5场本外地高校科研院所技术成果对接会，共有123家企业参加活动，现场26家企业与专家达成合作意向（占总对接企业数的21%），并进行了深入对接，对企业下一步的研发和创新工作均有积极的指导和促进意义。技术志愿者服务提高企业先进技术成果应用率达到了21%。</w:t>
      </w:r>
    </w:p>
    <w:p w:rsidR="007F55AC" w:rsidRDefault="007F55AC" w:rsidP="007F55AC">
      <w:pPr>
        <w:spacing w:line="62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过开展创新能力义诊服务活动，针对企业存在的问题和诉求，通过一对一集中咨询诊断及专题诊断的形式，为300多家企业提出了问题解决的意见建议，帮助企业拓展思路、对接资源、解决问题，促进了企业的高质量发展。促进企业发展率达到80%。</w:t>
      </w:r>
    </w:p>
    <w:p w:rsidR="007F55AC" w:rsidRDefault="007F55AC" w:rsidP="007F55AC">
      <w:pPr>
        <w:spacing w:line="62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全年联合多家投融资机构通过产品展洽、项目路演对接、上市路径推演等活动形式，为企业建立起全方位、多渠道的融资服务体系。广大小微企业对金融产品和服务的认知能力有了明显提</w:t>
      </w:r>
      <w:r>
        <w:rPr>
          <w:rFonts w:ascii="仿宋_GB2312" w:eastAsia="仿宋_GB2312" w:hAnsi="仿宋_GB2312" w:cs="仿宋_GB2312" w:hint="eastAsia"/>
          <w:bCs/>
          <w:color w:val="000000"/>
          <w:sz w:val="32"/>
          <w:szCs w:val="32"/>
        </w:rPr>
        <w:lastRenderedPageBreak/>
        <w:t>高，融资能力和技巧均有了明显提升，企业融资能力提高率达到了20%。</w:t>
      </w:r>
    </w:p>
    <w:p w:rsidR="007F55AC" w:rsidRDefault="007F55AC" w:rsidP="007F55AC">
      <w:pPr>
        <w:spacing w:line="62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2019年通过政策平台、直播平台、社群平台等渠道服务企业近13万家，其中有效服务企业12.5万家，企业政策知晓率达96.15%。</w:t>
      </w:r>
    </w:p>
    <w:p w:rsidR="007F55AC" w:rsidRDefault="007F55AC" w:rsidP="007F55AC">
      <w:pPr>
        <w:spacing w:line="62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③生态效益。</w:t>
      </w:r>
    </w:p>
    <w:p w:rsidR="007F55AC" w:rsidRDefault="007F55AC" w:rsidP="007F55AC">
      <w:pPr>
        <w:spacing w:line="620" w:lineRule="exact"/>
        <w:ind w:leftChars="200" w:left="42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无</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④可持续影响。</w:t>
      </w:r>
    </w:p>
    <w:p w:rsidR="007F55AC" w:rsidRDefault="007F55AC" w:rsidP="007F55AC">
      <w:pPr>
        <w:spacing w:line="620" w:lineRule="exact"/>
        <w:ind w:leftChars="200" w:left="42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通过各项服务活动的开展，健全了中小企业创业创新能力</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服务规划。</w:t>
      </w:r>
    </w:p>
    <w:p w:rsidR="007F55AC" w:rsidRDefault="007F55AC" w:rsidP="007F55AC">
      <w:pPr>
        <w:spacing w:line="6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（3）满意度指标完成情况分析。</w:t>
      </w:r>
    </w:p>
    <w:p w:rsidR="007F55AC" w:rsidRDefault="007F55AC" w:rsidP="007F55AC">
      <w:pPr>
        <w:spacing w:line="6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全部项目实施过程中服务企业满意度和参加培训人员满意率90%以上。</w:t>
      </w:r>
    </w:p>
    <w:p w:rsidR="007F55AC" w:rsidRDefault="007F55AC" w:rsidP="007F55AC">
      <w:pPr>
        <w:spacing w:line="620" w:lineRule="exact"/>
        <w:rPr>
          <w:rFonts w:ascii="楷体" w:eastAsia="楷体" w:hAnsi="楷体"/>
          <w:bCs/>
          <w:color w:val="000000"/>
          <w:sz w:val="32"/>
          <w:szCs w:val="32"/>
        </w:rPr>
      </w:pPr>
      <w:r>
        <w:rPr>
          <w:rFonts w:ascii="黑体" w:eastAsia="黑体" w:hint="eastAsia"/>
          <w:bCs/>
          <w:color w:val="000000"/>
          <w:sz w:val="32"/>
          <w:szCs w:val="32"/>
        </w:rPr>
        <w:t xml:space="preserve">    </w:t>
      </w:r>
      <w:r>
        <w:rPr>
          <w:rFonts w:ascii="楷体" w:eastAsia="楷体" w:hAnsi="楷体" w:hint="eastAsia"/>
          <w:bCs/>
          <w:color w:val="000000"/>
          <w:sz w:val="32"/>
          <w:szCs w:val="32"/>
        </w:rPr>
        <w:t>（三）偏离绩效目标的原因和下一步改进措施</w:t>
      </w:r>
    </w:p>
    <w:p w:rsidR="007F55AC" w:rsidRDefault="007F55AC" w:rsidP="007F55AC">
      <w:pPr>
        <w:spacing w:line="62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无偏离。</w:t>
      </w:r>
    </w:p>
    <w:p w:rsidR="007F55AC" w:rsidRDefault="007F55AC" w:rsidP="007F55AC">
      <w:pPr>
        <w:spacing w:line="620" w:lineRule="exact"/>
        <w:ind w:left="640"/>
        <w:rPr>
          <w:rFonts w:ascii="楷体" w:eastAsia="楷体" w:hAnsi="楷体"/>
          <w:bCs/>
          <w:color w:val="000000"/>
          <w:sz w:val="32"/>
          <w:szCs w:val="32"/>
        </w:rPr>
      </w:pPr>
      <w:r>
        <w:rPr>
          <w:rFonts w:ascii="楷体" w:eastAsia="楷体" w:hAnsi="楷体" w:hint="eastAsia"/>
          <w:bCs/>
          <w:color w:val="000000"/>
          <w:sz w:val="32"/>
          <w:szCs w:val="32"/>
        </w:rPr>
        <w:t>（四）绩效自评结果拟应用和公开情况</w:t>
      </w:r>
    </w:p>
    <w:p w:rsidR="007F55AC" w:rsidRDefault="007F55AC" w:rsidP="007F55AC">
      <w:pPr>
        <w:spacing w:line="620" w:lineRule="exact"/>
        <w:ind w:firstLineChars="200" w:firstLine="640"/>
        <w:jc w:val="left"/>
        <w:rPr>
          <w:rFonts w:ascii="黑体" w:eastAsia="黑体"/>
          <w:bCs/>
          <w:color w:val="000000"/>
          <w:sz w:val="32"/>
          <w:szCs w:val="32"/>
        </w:rPr>
      </w:pPr>
      <w:r>
        <w:rPr>
          <w:rFonts w:ascii="仿宋_GB2312" w:eastAsia="仿宋_GB2312" w:hAnsi="仿宋_GB2312" w:cs="仿宋_GB2312" w:hint="eastAsia"/>
          <w:bCs/>
          <w:color w:val="000000"/>
          <w:sz w:val="32"/>
          <w:szCs w:val="32"/>
        </w:rPr>
        <w:t>根据专项资金绩效目标对各项目具体指标进行了自我评价，按项目实际支出和年初申报绩效目标进行对比分析，所有项目均与批复下达相符，自评为“优秀”。</w:t>
      </w:r>
    </w:p>
    <w:p w:rsidR="007F55AC" w:rsidRDefault="007F55AC" w:rsidP="007F55AC">
      <w:pPr>
        <w:spacing w:line="62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（五）其他需要说明的问题</w:t>
      </w:r>
    </w:p>
    <w:p w:rsidR="007F55AC" w:rsidRDefault="007F55AC" w:rsidP="007F55AC">
      <w:pPr>
        <w:spacing w:line="620" w:lineRule="exact"/>
        <w:ind w:firstLineChars="200" w:firstLine="640"/>
        <w:rPr>
          <w:rFonts w:ascii="仿宋_GB2312" w:eastAsia="仿宋_GB2312" w:hAnsi="仿宋_GB2312" w:cs="仿宋_GB2312"/>
          <w:sz w:val="32"/>
          <w:szCs w:val="20"/>
        </w:rPr>
      </w:pPr>
      <w:r>
        <w:rPr>
          <w:rFonts w:ascii="仿宋_GB2312" w:eastAsia="仿宋_GB2312" w:hAnsi="仿宋_GB2312" w:cs="仿宋_GB2312" w:hint="eastAsia"/>
          <w:bCs/>
          <w:color w:val="000000"/>
          <w:sz w:val="32"/>
          <w:szCs w:val="32"/>
        </w:rPr>
        <w:t>无</w:t>
      </w:r>
    </w:p>
    <w:p w:rsidR="007F55AC" w:rsidRDefault="007F55AC" w:rsidP="007F55AC">
      <w:pPr>
        <w:spacing w:line="560" w:lineRule="exact"/>
        <w:jc w:val="left"/>
        <w:rPr>
          <w:rFonts w:ascii="黑体" w:eastAsia="黑体" w:hAnsi="黑体" w:cs="Times New Roman"/>
          <w:bCs/>
          <w:sz w:val="32"/>
          <w:szCs w:val="32"/>
        </w:rPr>
      </w:pPr>
      <w:r>
        <w:rPr>
          <w:rFonts w:ascii="黑体" w:eastAsia="黑体" w:hAnsi="黑体" w:cs="Times New Roman" w:hint="eastAsia"/>
          <w:b/>
          <w:bCs/>
          <w:sz w:val="32"/>
          <w:szCs w:val="32"/>
        </w:rPr>
        <w:lastRenderedPageBreak/>
        <w:t xml:space="preserve">    七、</w:t>
      </w:r>
      <w:r>
        <w:rPr>
          <w:rFonts w:ascii="黑体" w:eastAsia="黑体" w:hAnsi="黑体" w:cs="Times New Roman" w:hint="eastAsia"/>
          <w:bCs/>
          <w:sz w:val="32"/>
          <w:szCs w:val="32"/>
        </w:rPr>
        <w:t>2019年度市民营经济局小微企业股权挂牌补贴专项资金绩效评价报告</w:t>
      </w:r>
    </w:p>
    <w:p w:rsidR="007F55AC" w:rsidRDefault="007F55AC" w:rsidP="007F55AC">
      <w:pPr>
        <w:spacing w:line="560" w:lineRule="exact"/>
        <w:rPr>
          <w:rFonts w:ascii="楷体" w:eastAsia="楷体" w:hAnsi="楷体" w:cs="Times New Roman"/>
          <w:bCs/>
          <w:color w:val="000000"/>
          <w:sz w:val="32"/>
          <w:szCs w:val="32"/>
        </w:rPr>
      </w:pPr>
      <w:r>
        <w:rPr>
          <w:rFonts w:ascii="楷体" w:eastAsia="楷体" w:hAnsi="楷体" w:cs="Times New Roman" w:hint="eastAsia"/>
          <w:b/>
          <w:bCs/>
          <w:sz w:val="32"/>
          <w:szCs w:val="32"/>
        </w:rPr>
        <w:t xml:space="preserve">   （一）</w:t>
      </w:r>
      <w:r>
        <w:rPr>
          <w:rFonts w:ascii="楷体" w:eastAsia="楷体" w:hAnsi="楷体" w:cs="Times New Roman" w:hint="eastAsia"/>
          <w:bCs/>
          <w:color w:val="000000"/>
          <w:sz w:val="32"/>
          <w:szCs w:val="32"/>
        </w:rPr>
        <w:t>绩效目标设置情况</w:t>
      </w:r>
    </w:p>
    <w:p w:rsidR="007F55AC" w:rsidRDefault="007F55AC" w:rsidP="007F55AC">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根据市委、市政府《关于大力培育市场主体加快发展民营经济的意见》（青发〔2017〕14号）和《青岛市中小企业发展专项资金管理办法》（青财企〔2018〕14号）有关规定。市经济信息化委、市财政局《关于做好股权挂牌补助项目管理工作的通知》（青经信字〔2018〕88号），对2017年1月1日-12月31日在齐鲁股权交易中心、蓝海股权交易中心等省内区域性股权交易市场挂牌的本市非上市股份公司、有限责任公司，给予最高不超过30万元挂牌费用补助，由市、区两级按照现行财政体制共同负担</w:t>
      </w:r>
    </w:p>
    <w:p w:rsidR="007F55AC" w:rsidRDefault="007F55AC" w:rsidP="007F55AC">
      <w:pPr>
        <w:spacing w:line="560" w:lineRule="exact"/>
        <w:rPr>
          <w:rFonts w:ascii="楷体" w:eastAsia="楷体" w:hAnsi="楷体" w:cs="Times New Roman"/>
          <w:bCs/>
          <w:sz w:val="32"/>
          <w:szCs w:val="32"/>
        </w:rPr>
      </w:pPr>
      <w:r>
        <w:rPr>
          <w:rFonts w:ascii="楷体" w:eastAsia="楷体" w:hAnsi="楷体" w:cs="Times New Roman" w:hint="eastAsia"/>
          <w:b/>
          <w:bCs/>
          <w:sz w:val="32"/>
          <w:szCs w:val="32"/>
        </w:rPr>
        <w:t xml:space="preserve">   </w:t>
      </w:r>
      <w:r>
        <w:rPr>
          <w:rFonts w:ascii="楷体" w:eastAsia="楷体" w:hAnsi="楷体" w:cs="Times New Roman" w:hint="eastAsia"/>
          <w:bCs/>
          <w:sz w:val="32"/>
          <w:szCs w:val="32"/>
        </w:rPr>
        <w:t>（二）绩效目标完成情况分析</w:t>
      </w:r>
    </w:p>
    <w:p w:rsidR="007F55AC" w:rsidRDefault="007F55AC" w:rsidP="007F55AC">
      <w:pPr>
        <w:spacing w:line="560" w:lineRule="exact"/>
        <w:ind w:firstLineChars="200" w:firstLine="640"/>
        <w:outlineLvl w:val="0"/>
        <w:rPr>
          <w:rFonts w:ascii="仿宋_GB2312" w:eastAsia="仿宋_GB2312" w:hAnsi="华文仿宋" w:cs="Times New Roman"/>
          <w:sz w:val="32"/>
          <w:szCs w:val="32"/>
        </w:rPr>
      </w:pPr>
      <w:r>
        <w:rPr>
          <w:rFonts w:ascii="仿宋_GB2312" w:eastAsia="仿宋_GB2312" w:hAnsi="华文仿宋" w:cs="Times New Roman" w:hint="eastAsia"/>
          <w:sz w:val="32"/>
          <w:szCs w:val="32"/>
        </w:rPr>
        <w:t>根据“专项资金绩效目标”，2017年</w:t>
      </w:r>
      <w:r>
        <w:rPr>
          <w:rFonts w:ascii="仿宋_GB2312" w:eastAsia="仿宋_GB2312" w:hAnsi="Times New Roman" w:cs="Times New Roman" w:hint="eastAsia"/>
          <w:sz w:val="32"/>
          <w:szCs w:val="32"/>
        </w:rPr>
        <w:t>在齐鲁股权交易中心、蓝海股权交易中心等省内区域性股权交易市场挂牌的本市非上市股份公司、有限责任公司，给予最高不超过30万元挂牌费用补助</w:t>
      </w:r>
      <w:r>
        <w:rPr>
          <w:rFonts w:ascii="仿宋_GB2312" w:eastAsia="仿宋_GB2312" w:hAnsi="华文仿宋" w:cs="Times New Roman" w:hint="eastAsia"/>
          <w:sz w:val="32"/>
          <w:szCs w:val="32"/>
        </w:rPr>
        <w:t>，按现行财政体制由市、区两级财政共同分担。2017年对377家股权挂牌企业每户补助10万元，共计3770万元。</w:t>
      </w:r>
    </w:p>
    <w:p w:rsidR="007F55AC" w:rsidRDefault="007F55AC" w:rsidP="007F55AC">
      <w:pPr>
        <w:spacing w:line="560" w:lineRule="exact"/>
        <w:ind w:firstLineChars="200" w:firstLine="640"/>
        <w:outlineLvl w:val="0"/>
        <w:rPr>
          <w:rFonts w:ascii="仿宋" w:eastAsia="仿宋" w:hAnsi="仿宋" w:cs="Times New Roman"/>
          <w:sz w:val="32"/>
          <w:szCs w:val="32"/>
        </w:rPr>
      </w:pPr>
      <w:r>
        <w:rPr>
          <w:rFonts w:ascii="仿宋" w:eastAsia="仿宋" w:hAnsi="仿宋" w:cs="Times New Roman" w:hint="eastAsia"/>
          <w:sz w:val="32"/>
          <w:szCs w:val="32"/>
        </w:rPr>
        <w:t>1.2019年专项资金预算批复情况</w:t>
      </w:r>
    </w:p>
    <w:p w:rsidR="007F55AC" w:rsidRDefault="007F55AC" w:rsidP="007F55AC">
      <w:pPr>
        <w:spacing w:line="560" w:lineRule="exact"/>
        <w:ind w:firstLineChars="200" w:firstLine="640"/>
        <w:outlineLvl w:val="0"/>
        <w:rPr>
          <w:rFonts w:ascii="仿宋_GB2312" w:eastAsia="仿宋_GB2312" w:hAnsi="华文仿宋" w:cs="Times New Roman"/>
          <w:sz w:val="32"/>
          <w:szCs w:val="32"/>
        </w:rPr>
      </w:pPr>
      <w:r>
        <w:rPr>
          <w:rFonts w:ascii="仿宋_GB2312" w:eastAsia="仿宋_GB2312" w:hAnsi="华文仿宋" w:cs="Times New Roman" w:hint="eastAsia"/>
          <w:sz w:val="32"/>
          <w:szCs w:val="32"/>
        </w:rPr>
        <w:t>2019年青岛市财政局《关于批复2019年市级部门预算的通知》批复</w:t>
      </w:r>
      <w:r>
        <w:rPr>
          <w:rFonts w:ascii="仿宋_GB2312" w:eastAsia="仿宋_GB2312" w:hAnsi="Times New Roman" w:cs="Times New Roman" w:hint="eastAsia"/>
          <w:sz w:val="32"/>
          <w:szCs w:val="32"/>
        </w:rPr>
        <w:t>股权挂牌补助项目资金3770</w:t>
      </w:r>
      <w:r>
        <w:rPr>
          <w:rFonts w:ascii="仿宋_GB2312" w:eastAsia="仿宋_GB2312" w:hAnsi="华文仿宋" w:cs="Times New Roman" w:hint="eastAsia"/>
          <w:sz w:val="32"/>
          <w:szCs w:val="32"/>
        </w:rPr>
        <w:t>万元。</w:t>
      </w:r>
    </w:p>
    <w:p w:rsidR="007F55AC" w:rsidRDefault="007F55AC" w:rsidP="007F55AC">
      <w:pPr>
        <w:spacing w:line="560" w:lineRule="exact"/>
        <w:ind w:firstLineChars="200" w:firstLine="640"/>
        <w:outlineLvl w:val="0"/>
        <w:rPr>
          <w:rFonts w:ascii="仿宋" w:eastAsia="仿宋" w:hAnsi="仿宋" w:cs="Times New Roman"/>
          <w:sz w:val="32"/>
          <w:szCs w:val="32"/>
        </w:rPr>
      </w:pPr>
      <w:r>
        <w:rPr>
          <w:rFonts w:ascii="仿宋" w:eastAsia="仿宋" w:hAnsi="仿宋" w:cs="Times New Roman" w:hint="eastAsia"/>
          <w:sz w:val="32"/>
          <w:szCs w:val="32"/>
        </w:rPr>
        <w:t>2.2019项目安排情况</w:t>
      </w:r>
    </w:p>
    <w:p w:rsidR="007F55AC" w:rsidRDefault="007F55AC" w:rsidP="007F55AC">
      <w:pPr>
        <w:spacing w:line="560" w:lineRule="exact"/>
        <w:ind w:firstLineChars="196" w:firstLine="627"/>
        <w:rPr>
          <w:rFonts w:ascii="仿宋" w:eastAsia="仿宋" w:hAnsi="仿宋" w:cs="Times New Roman"/>
          <w:sz w:val="32"/>
          <w:szCs w:val="32"/>
        </w:rPr>
      </w:pPr>
      <w:r>
        <w:rPr>
          <w:rFonts w:ascii="仿宋" w:eastAsia="仿宋" w:hAnsi="仿宋" w:cs="Times New Roman" w:hint="eastAsia"/>
          <w:sz w:val="32"/>
          <w:szCs w:val="32"/>
        </w:rPr>
        <w:t>①项目安排概况：</w:t>
      </w:r>
      <w:r>
        <w:rPr>
          <w:rFonts w:ascii="仿宋" w:eastAsia="仿宋" w:hAnsi="仿宋" w:cs="宋体" w:hint="eastAsia"/>
          <w:color w:val="333333"/>
          <w:kern w:val="0"/>
          <w:sz w:val="32"/>
          <w:szCs w:val="32"/>
        </w:rPr>
        <w:t>根据</w:t>
      </w:r>
      <w:r>
        <w:rPr>
          <w:rFonts w:ascii="仿宋" w:eastAsia="仿宋" w:hAnsi="仿宋" w:cs="Times New Roman" w:hint="eastAsia"/>
          <w:sz w:val="32"/>
          <w:szCs w:val="32"/>
        </w:rPr>
        <w:t>市经济信息化委、市财政局于2018</w:t>
      </w:r>
      <w:r>
        <w:rPr>
          <w:rFonts w:ascii="仿宋" w:eastAsia="仿宋" w:hAnsi="仿宋" w:cs="Times New Roman" w:hint="eastAsia"/>
          <w:sz w:val="32"/>
          <w:szCs w:val="32"/>
        </w:rPr>
        <w:lastRenderedPageBreak/>
        <w:t>年9月20日印发了《</w:t>
      </w:r>
      <w:hyperlink r:id="rId7" w:history="1">
        <w:r>
          <w:rPr>
            <w:rStyle w:val="a7"/>
            <w:rFonts w:ascii="仿宋" w:eastAsia="仿宋" w:hAnsi="仿宋" w:cs="Times New Roman" w:hint="eastAsia"/>
            <w:sz w:val="32"/>
            <w:szCs w:val="32"/>
          </w:rPr>
          <w:t>关于做好2019年度股权挂牌补助资金申报工作的通知</w:t>
        </w:r>
      </w:hyperlink>
      <w:r>
        <w:rPr>
          <w:rFonts w:ascii="仿宋" w:eastAsia="仿宋" w:hAnsi="仿宋" w:cs="Times New Roman" w:hint="eastAsia"/>
          <w:sz w:val="32"/>
          <w:szCs w:val="32"/>
        </w:rPr>
        <w:t>》（青经信字〔2018〕92号），市经济信息化委组织了2019年项目申报工作。经各有关区审核推荐项目，市经济信息化委党委会研究，拟定了补助对象377个、金额3770万元，列入2019年度预算安排。</w:t>
      </w:r>
    </w:p>
    <w:p w:rsidR="007F55AC" w:rsidRDefault="007F55AC" w:rsidP="007F55AC">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②项目发放情况：2019年3月市民营经济局根据我市机构改革“三定”方案，该项工作由市民营经济局承担，4月10 日我局与原市经济和信息化委融资协调处对接，交接相关文件材料。与市财政局联系，了解股权挂牌补助项目2019年度预算安排情况，经过了解市财政局企业处，2019年度股权挂牌补助资金已经通过预算，可以进行申请拨付。我局印发《关于申请拨付2019年度股权挂牌补助资金的函》，经局办公会研究同意拨付后送市财政局，市财政局6月份将资金拨付各区市发到企业。</w:t>
      </w:r>
    </w:p>
    <w:p w:rsidR="007F55AC" w:rsidRDefault="007F55AC" w:rsidP="007F55AC">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20"/>
        </w:rPr>
        <w:t>③项目绩效情况：</w:t>
      </w:r>
      <w:r>
        <w:rPr>
          <w:rFonts w:ascii="仿宋_GB2312" w:eastAsia="仿宋_GB2312" w:hAnsi="Times New Roman" w:cs="Times New Roman" w:hint="eastAsia"/>
          <w:sz w:val="32"/>
          <w:szCs w:val="32"/>
        </w:rPr>
        <w:t xml:space="preserve"> 2019年度股权挂牌补助资金</w:t>
      </w:r>
      <w:r>
        <w:rPr>
          <w:rFonts w:ascii="仿宋_GB2312" w:eastAsia="仿宋_GB2312" w:hAnsi="华文仿宋" w:cs="Times New Roman" w:hint="eastAsia"/>
          <w:sz w:val="32"/>
          <w:szCs w:val="32"/>
        </w:rPr>
        <w:t>预算</w:t>
      </w:r>
      <w:r>
        <w:rPr>
          <w:rFonts w:ascii="仿宋_GB2312" w:eastAsia="仿宋_GB2312" w:hAnsi="Times New Roman" w:cs="Times New Roman" w:hint="eastAsia"/>
          <w:sz w:val="32"/>
          <w:szCs w:val="32"/>
        </w:rPr>
        <w:t>3770</w:t>
      </w:r>
      <w:r>
        <w:rPr>
          <w:rFonts w:ascii="仿宋_GB2312" w:eastAsia="仿宋_GB2312" w:hAnsi="华文仿宋" w:cs="Times New Roman" w:hint="eastAsia"/>
          <w:sz w:val="32"/>
          <w:szCs w:val="32"/>
        </w:rPr>
        <w:t>万元，实际执行</w:t>
      </w:r>
      <w:r>
        <w:rPr>
          <w:rFonts w:ascii="仿宋_GB2312" w:eastAsia="仿宋_GB2312" w:hAnsi="Times New Roman" w:cs="Times New Roman" w:hint="eastAsia"/>
          <w:sz w:val="32"/>
          <w:szCs w:val="32"/>
        </w:rPr>
        <w:t>3770</w:t>
      </w:r>
      <w:r>
        <w:rPr>
          <w:rFonts w:ascii="仿宋_GB2312" w:eastAsia="仿宋_GB2312" w:hAnsi="华文仿宋" w:cs="Times New Roman" w:hint="eastAsia"/>
          <w:sz w:val="32"/>
          <w:szCs w:val="32"/>
        </w:rPr>
        <w:t>万元，占</w:t>
      </w:r>
      <w:r>
        <w:rPr>
          <w:rFonts w:ascii="仿宋_GB2312" w:eastAsia="仿宋_GB2312" w:hAnsi="Times New Roman" w:cs="Times New Roman" w:hint="eastAsia"/>
          <w:sz w:val="32"/>
          <w:szCs w:val="32"/>
        </w:rPr>
        <w:t>预算总额的100%。该政策起到了健全多层次资本市场体系，多渠道推动股权融资，发展并规范债券市场，促进中小企业利用多种方式直接融资。截至截至2018年末，全市蓝海股权交易中心挂牌企业总数达1529家，直接融资28亿元。</w:t>
      </w:r>
    </w:p>
    <w:p w:rsidR="007F55AC" w:rsidRDefault="007F55AC" w:rsidP="007F55AC">
      <w:pPr>
        <w:spacing w:line="620" w:lineRule="exact"/>
        <w:ind w:leftChars="200" w:left="420" w:firstLineChars="100" w:firstLine="320"/>
        <w:rPr>
          <w:rFonts w:ascii="楷体" w:eastAsia="楷体" w:hAnsi="楷体"/>
          <w:bCs/>
          <w:sz w:val="32"/>
          <w:szCs w:val="32"/>
        </w:rPr>
      </w:pPr>
      <w:r>
        <w:rPr>
          <w:rFonts w:ascii="楷体" w:eastAsia="楷体" w:hAnsi="楷体" w:hint="eastAsia"/>
          <w:bCs/>
          <w:sz w:val="32"/>
          <w:szCs w:val="32"/>
        </w:rPr>
        <w:t>（三）偏离绩效目标的原因和下一步改进措施</w:t>
      </w:r>
    </w:p>
    <w:p w:rsidR="007F55AC" w:rsidRDefault="007F55AC" w:rsidP="007F55AC">
      <w:pPr>
        <w:spacing w:line="620" w:lineRule="exact"/>
        <w:ind w:leftChars="200" w:left="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无偏离。</w:t>
      </w:r>
    </w:p>
    <w:p w:rsidR="007F55AC" w:rsidRDefault="007F55AC" w:rsidP="007F55AC">
      <w:pPr>
        <w:spacing w:line="620" w:lineRule="exact"/>
        <w:rPr>
          <w:rFonts w:ascii="黑体" w:eastAsia="黑体"/>
          <w:bCs/>
          <w:sz w:val="32"/>
          <w:szCs w:val="32"/>
        </w:rPr>
      </w:pPr>
      <w:r>
        <w:rPr>
          <w:rFonts w:ascii="仿宋_GB2312" w:eastAsia="仿宋_GB2312" w:hAnsi="仿宋_GB2312" w:cs="仿宋_GB2312" w:hint="eastAsia"/>
          <w:bCs/>
          <w:sz w:val="32"/>
          <w:szCs w:val="32"/>
        </w:rPr>
        <w:t xml:space="preserve">    为完善政策，更好支持中小企业股权直接融资，</w:t>
      </w:r>
      <w:r>
        <w:rPr>
          <w:rFonts w:ascii="仿宋_GB2312" w:eastAsia="仿宋_GB2312" w:hAnsi="Times New Roman" w:cs="Times New Roman" w:hint="eastAsia"/>
          <w:sz w:val="32"/>
          <w:szCs w:val="32"/>
        </w:rPr>
        <w:t>市民营经济局、市财政局印发《关于做好股权挂牌补助项目管理工作的通知》</w:t>
      </w:r>
      <w:r>
        <w:rPr>
          <w:rFonts w:ascii="仿宋_GB2312" w:eastAsia="仿宋_GB2312" w:hAnsi="Times New Roman" w:cs="Times New Roman" w:hint="eastAsia"/>
          <w:sz w:val="32"/>
          <w:szCs w:val="32"/>
        </w:rPr>
        <w:lastRenderedPageBreak/>
        <w:t>（青民发字〔2019〕29号），对2019年1月1日以后在蓝海股权交易中心、齐鲁股权交易中心等省内区域性股权交易市场挂牌的我市非上市股份公司、有限责任公司，给予10万元挂牌费用补助，按现行财政体制由市、区两级财政共同分担。对2019年1月1日以后在蓝海股权交易中心、齐鲁股权交易中心等省内区域性股权交易市场挂牌，并实现直接融资（股权融资和发行债券融资）的按照以下方式进行奖补：1.年度累计直接融资额达到100万元及以上低于500万元,一次性给予10万元奖补;2. 年度累计直接融资额达到500万元及以上,一次性给予20万元奖补。单家挂牌企业年度累计直接融资奖补最高不超过20万元，由市财政负担。</w:t>
      </w:r>
    </w:p>
    <w:p w:rsidR="007F55AC" w:rsidRDefault="007F55AC" w:rsidP="007F55AC">
      <w:pPr>
        <w:spacing w:line="620" w:lineRule="exact"/>
        <w:rPr>
          <w:rFonts w:ascii="楷体" w:eastAsia="楷体" w:hAnsi="楷体"/>
          <w:bCs/>
          <w:sz w:val="32"/>
          <w:szCs w:val="32"/>
        </w:rPr>
      </w:pPr>
      <w:r>
        <w:rPr>
          <w:rFonts w:ascii="楷体" w:eastAsia="楷体" w:hAnsi="楷体" w:hint="eastAsia"/>
          <w:bCs/>
          <w:sz w:val="32"/>
          <w:szCs w:val="32"/>
        </w:rPr>
        <w:t xml:space="preserve">    （四）绩效自评结果拟应用和公开情况</w:t>
      </w:r>
    </w:p>
    <w:p w:rsidR="007F55AC" w:rsidRDefault="007F55AC" w:rsidP="007F55AC">
      <w:pPr>
        <w:spacing w:line="620" w:lineRule="exact"/>
        <w:ind w:firstLineChars="200" w:firstLine="640"/>
        <w:jc w:val="left"/>
        <w:rPr>
          <w:rFonts w:ascii="黑体" w:eastAsia="黑体"/>
          <w:bCs/>
          <w:sz w:val="32"/>
          <w:szCs w:val="32"/>
        </w:rPr>
      </w:pPr>
      <w:r>
        <w:rPr>
          <w:rFonts w:ascii="仿宋_GB2312" w:eastAsia="仿宋_GB2312" w:hAnsi="仿宋_GB2312" w:cs="仿宋_GB2312" w:hint="eastAsia"/>
          <w:bCs/>
          <w:sz w:val="32"/>
          <w:szCs w:val="32"/>
        </w:rPr>
        <w:t>根据专项资金绩效目标对各项目具体指标进行了自我评价，按项目实际支出和年初申报绩效目标进行对比分析，所有项目均与批复下达相符，自评为“优秀”。</w:t>
      </w:r>
    </w:p>
    <w:p w:rsidR="007F55AC" w:rsidRDefault="007F55AC" w:rsidP="007F55AC">
      <w:pPr>
        <w:spacing w:line="620" w:lineRule="exact"/>
        <w:ind w:firstLineChars="200" w:firstLine="640"/>
        <w:rPr>
          <w:rFonts w:ascii="楷体" w:eastAsia="楷体" w:hAnsi="楷体"/>
          <w:bCs/>
          <w:sz w:val="32"/>
          <w:szCs w:val="32"/>
        </w:rPr>
      </w:pPr>
      <w:r>
        <w:rPr>
          <w:rFonts w:ascii="楷体" w:eastAsia="楷体" w:hAnsi="楷体" w:hint="eastAsia"/>
          <w:bCs/>
          <w:sz w:val="32"/>
          <w:szCs w:val="32"/>
        </w:rPr>
        <w:t>（五）其他需要说明的问题</w:t>
      </w:r>
    </w:p>
    <w:p w:rsidR="007F55AC" w:rsidRDefault="007F55AC" w:rsidP="007F55AC">
      <w:pPr>
        <w:spacing w:line="620" w:lineRule="exact"/>
        <w:ind w:firstLineChars="200" w:firstLine="640"/>
        <w:rPr>
          <w:rFonts w:ascii="仿宋_GB2312" w:eastAsia="仿宋_GB2312" w:hAnsi="仿宋_GB2312" w:cs="仿宋_GB2312"/>
          <w:sz w:val="32"/>
          <w:szCs w:val="20"/>
        </w:rPr>
      </w:pPr>
      <w:r>
        <w:rPr>
          <w:rFonts w:ascii="仿宋_GB2312" w:eastAsia="仿宋_GB2312" w:hAnsi="仿宋_GB2312" w:cs="仿宋_GB2312" w:hint="eastAsia"/>
          <w:bCs/>
          <w:sz w:val="32"/>
          <w:szCs w:val="32"/>
        </w:rPr>
        <w:t>无</w:t>
      </w:r>
    </w:p>
    <w:p w:rsidR="007F55AC" w:rsidRDefault="007F55AC" w:rsidP="007F55AC">
      <w:pPr>
        <w:jc w:val="left"/>
        <w:rPr>
          <w:rFonts w:ascii="黑体" w:eastAsia="黑体" w:hAnsi="黑体" w:cs="Times New Roman"/>
          <w:b/>
          <w:bCs/>
          <w:sz w:val="32"/>
          <w:szCs w:val="32"/>
        </w:rPr>
      </w:pPr>
      <w:r>
        <w:rPr>
          <w:rFonts w:ascii="仿宋_GB2312" w:eastAsia="宋体" w:hAnsi="Times New Roman" w:cs="Times New Roman" w:hint="eastAsia"/>
          <w:b/>
          <w:bCs/>
          <w:sz w:val="44"/>
          <w:szCs w:val="44"/>
        </w:rPr>
        <w:t xml:space="preserve">    </w:t>
      </w:r>
      <w:r>
        <w:rPr>
          <w:rFonts w:ascii="黑体" w:eastAsia="黑体" w:hAnsi="黑体" w:cs="Times New Roman" w:hint="eastAsia"/>
          <w:bCs/>
          <w:sz w:val="32"/>
          <w:szCs w:val="32"/>
        </w:rPr>
        <w:t>八、2019年度市民营经济局中小企业担保资金扶持项目资金绩效评价报告</w:t>
      </w:r>
    </w:p>
    <w:p w:rsidR="007F55AC" w:rsidRDefault="007F55AC" w:rsidP="007F55AC">
      <w:pPr>
        <w:spacing w:line="560" w:lineRule="exact"/>
        <w:rPr>
          <w:rFonts w:ascii="楷体" w:eastAsia="楷体" w:hAnsi="楷体" w:cs="Times New Roman"/>
          <w:bCs/>
          <w:color w:val="000000"/>
          <w:sz w:val="32"/>
          <w:szCs w:val="32"/>
        </w:rPr>
      </w:pPr>
      <w:r>
        <w:rPr>
          <w:rFonts w:ascii="楷体" w:eastAsia="楷体" w:hAnsi="楷体" w:cs="Times New Roman" w:hint="eastAsia"/>
          <w:b/>
          <w:bCs/>
          <w:sz w:val="32"/>
          <w:szCs w:val="32"/>
        </w:rPr>
        <w:t xml:space="preserve">    (一)</w:t>
      </w:r>
      <w:r>
        <w:rPr>
          <w:rFonts w:ascii="楷体" w:eastAsia="楷体" w:hAnsi="楷体" w:cs="Times New Roman" w:hint="eastAsia"/>
          <w:bCs/>
          <w:color w:val="000000"/>
          <w:sz w:val="32"/>
          <w:szCs w:val="32"/>
        </w:rPr>
        <w:t>绩效目标设置情况</w:t>
      </w:r>
    </w:p>
    <w:p w:rsidR="007F55AC" w:rsidRDefault="007F55AC" w:rsidP="007F55AC">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根据市委、市政府《关于大力培育市场主体加快发展民营经</w:t>
      </w:r>
      <w:r>
        <w:rPr>
          <w:rFonts w:ascii="仿宋_GB2312" w:eastAsia="仿宋_GB2312" w:hAnsi="Times New Roman" w:cs="Times New Roman" w:hint="eastAsia"/>
          <w:sz w:val="32"/>
          <w:szCs w:val="32"/>
        </w:rPr>
        <w:lastRenderedPageBreak/>
        <w:t>济的意见》（青发〔2017〕14号）和《青岛市中小企业发展专项资金管理办法》（青财企〔2018〕14号）有关规定。市经济信息化委、市财政局《关于做好中小企业担保资金扶持项目管理工作通知》（青经信字〔2018〕96号），对符合条件的担保机构在2017年1月1日-12月31日期间开展的单笔担保额1000万元（含）以下的中小企业融资担保业务，按照不超过年担保额的1.5%给予补助，担保期限不足一年的业务按年折算。</w:t>
      </w:r>
    </w:p>
    <w:p w:rsidR="007F55AC" w:rsidRDefault="007F55AC" w:rsidP="007F55AC">
      <w:pPr>
        <w:spacing w:line="560" w:lineRule="exact"/>
        <w:rPr>
          <w:rFonts w:ascii="楷体" w:eastAsia="楷体" w:hAnsi="楷体" w:cs="Times New Roman"/>
          <w:bCs/>
          <w:sz w:val="32"/>
          <w:szCs w:val="32"/>
        </w:rPr>
      </w:pPr>
      <w:r>
        <w:rPr>
          <w:rFonts w:ascii="楷体" w:eastAsia="楷体" w:hAnsi="楷体" w:cs="Times New Roman" w:hint="eastAsia"/>
          <w:bCs/>
          <w:sz w:val="32"/>
          <w:szCs w:val="32"/>
        </w:rPr>
        <w:t xml:space="preserve">    （二）绩效目标完成情况分析</w:t>
      </w:r>
    </w:p>
    <w:p w:rsidR="007F55AC" w:rsidRDefault="007F55AC" w:rsidP="007F55AC">
      <w:pPr>
        <w:spacing w:line="560" w:lineRule="exact"/>
        <w:ind w:firstLineChars="200" w:firstLine="640"/>
        <w:outlineLvl w:val="0"/>
        <w:rPr>
          <w:rFonts w:ascii="仿宋_GB2312" w:eastAsia="仿宋_GB2312" w:hAnsi="华文仿宋" w:cs="Times New Roman"/>
          <w:sz w:val="32"/>
          <w:szCs w:val="32"/>
        </w:rPr>
      </w:pPr>
      <w:r>
        <w:rPr>
          <w:rFonts w:ascii="仿宋_GB2312" w:eastAsia="仿宋_GB2312" w:hAnsi="华文仿宋" w:cs="Times New Roman" w:hint="eastAsia"/>
          <w:sz w:val="32"/>
          <w:szCs w:val="32"/>
        </w:rPr>
        <w:t>根据“专项资金绩效目标”，</w:t>
      </w:r>
      <w:r>
        <w:rPr>
          <w:rFonts w:ascii="仿宋_GB2312" w:eastAsia="仿宋_GB2312" w:hAnsi="Times New Roman" w:cs="Times New Roman" w:hint="eastAsia"/>
          <w:sz w:val="32"/>
          <w:szCs w:val="32"/>
        </w:rPr>
        <w:t>对符合条件的担保机构在2017年1月1日-12月31日期间开展的单笔担保额1000万元（含）以下的中小企业融资担保业务，按照不超过年担保额的1.5%给予补助，担保期限不足一年的业务按年折算</w:t>
      </w:r>
      <w:r>
        <w:rPr>
          <w:rFonts w:ascii="仿宋_GB2312" w:eastAsia="仿宋_GB2312" w:hAnsi="华文仿宋" w:cs="Times New Roman" w:hint="eastAsia"/>
          <w:sz w:val="32"/>
          <w:szCs w:val="32"/>
        </w:rPr>
        <w:t>。经市经信委组织评审各区市申报6家担保机构全部合格，共计奖补资金1500万，其中中央资金814万，市级资金686万元。</w:t>
      </w:r>
    </w:p>
    <w:p w:rsidR="007F55AC" w:rsidRDefault="007F55AC" w:rsidP="007F55AC">
      <w:pPr>
        <w:spacing w:line="560" w:lineRule="exact"/>
        <w:ind w:firstLineChars="200" w:firstLine="640"/>
        <w:outlineLvl w:val="0"/>
        <w:rPr>
          <w:rFonts w:ascii="仿宋_GB2312" w:eastAsia="仿宋_GB2312" w:hAnsi="华文仿宋" w:cs="Times New Roman"/>
          <w:sz w:val="32"/>
          <w:szCs w:val="32"/>
        </w:rPr>
      </w:pPr>
      <w:r>
        <w:rPr>
          <w:rFonts w:ascii="仿宋_GB2312" w:eastAsia="仿宋_GB2312" w:hAnsi="华文仿宋" w:cs="Times New Roman" w:hint="eastAsia"/>
          <w:sz w:val="32"/>
          <w:szCs w:val="32"/>
        </w:rPr>
        <w:t>1.2019年专项资金预算批复情况</w:t>
      </w:r>
    </w:p>
    <w:p w:rsidR="007F55AC" w:rsidRDefault="007F55AC" w:rsidP="007F55AC">
      <w:pPr>
        <w:spacing w:line="560" w:lineRule="exact"/>
        <w:ind w:firstLineChars="200" w:firstLine="640"/>
        <w:outlineLvl w:val="0"/>
        <w:rPr>
          <w:rFonts w:ascii="仿宋_GB2312" w:eastAsia="仿宋_GB2312" w:hAnsi="华文仿宋" w:cs="Times New Roman"/>
          <w:sz w:val="32"/>
          <w:szCs w:val="32"/>
        </w:rPr>
      </w:pPr>
      <w:r>
        <w:rPr>
          <w:rFonts w:ascii="仿宋_GB2312" w:eastAsia="仿宋_GB2312" w:hAnsi="华文仿宋" w:cs="Times New Roman" w:hint="eastAsia"/>
          <w:sz w:val="32"/>
          <w:szCs w:val="32"/>
        </w:rPr>
        <w:t>2019年青岛市财政局《关于批复2019年市级部门预算的通知》批复小企业担保资金</w:t>
      </w:r>
      <w:r>
        <w:rPr>
          <w:rFonts w:ascii="仿宋_GB2312" w:eastAsia="仿宋_GB2312" w:hAnsi="Times New Roman" w:cs="Times New Roman" w:hint="eastAsia"/>
          <w:sz w:val="32"/>
          <w:szCs w:val="32"/>
        </w:rPr>
        <w:t>项目686</w:t>
      </w:r>
      <w:r>
        <w:rPr>
          <w:rFonts w:ascii="仿宋_GB2312" w:eastAsia="仿宋_GB2312" w:hAnsi="华文仿宋" w:cs="Times New Roman" w:hint="eastAsia"/>
          <w:sz w:val="32"/>
          <w:szCs w:val="32"/>
        </w:rPr>
        <w:t>万元。</w:t>
      </w:r>
    </w:p>
    <w:p w:rsidR="007F55AC" w:rsidRDefault="007F55AC" w:rsidP="007F55AC">
      <w:pPr>
        <w:spacing w:line="560" w:lineRule="exact"/>
        <w:ind w:firstLineChars="196" w:firstLine="627"/>
        <w:rPr>
          <w:rFonts w:ascii="仿宋_GB2312" w:eastAsia="仿宋_GB2312" w:hAnsi="华文仿宋" w:cs="Times New Roman"/>
          <w:sz w:val="32"/>
          <w:szCs w:val="32"/>
        </w:rPr>
      </w:pPr>
      <w:r>
        <w:rPr>
          <w:rFonts w:ascii="仿宋_GB2312" w:eastAsia="仿宋_GB2312" w:hAnsi="华文仿宋" w:cs="Times New Roman" w:hint="eastAsia"/>
          <w:sz w:val="32"/>
          <w:szCs w:val="32"/>
        </w:rPr>
        <w:t>2.2019项目安排情况</w:t>
      </w:r>
    </w:p>
    <w:p w:rsidR="007F55AC" w:rsidRDefault="007F55AC" w:rsidP="007F55AC">
      <w:pPr>
        <w:spacing w:line="560" w:lineRule="exact"/>
        <w:ind w:firstLineChars="196" w:firstLine="627"/>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①项目安排概况：</w:t>
      </w:r>
      <w:r>
        <w:rPr>
          <w:rFonts w:ascii="仿宋_GB2312" w:eastAsia="仿宋_GB2312" w:hAnsi="Times New Roman" w:cs="宋体" w:hint="eastAsia"/>
          <w:color w:val="333333"/>
          <w:kern w:val="0"/>
          <w:sz w:val="32"/>
          <w:szCs w:val="32"/>
        </w:rPr>
        <w:t>根据</w:t>
      </w:r>
      <w:r>
        <w:rPr>
          <w:rFonts w:ascii="仿宋_GB2312" w:eastAsia="仿宋_GB2312" w:hAnsi="Times New Roman" w:cs="Times New Roman" w:hint="eastAsia"/>
          <w:sz w:val="32"/>
          <w:szCs w:val="32"/>
        </w:rPr>
        <w:t>市经济信息化委、市财政局于2018年10月11日印发了《</w:t>
      </w:r>
      <w:hyperlink r:id="rId8" w:history="1">
        <w:r>
          <w:rPr>
            <w:rStyle w:val="a7"/>
            <w:rFonts w:ascii="仿宋_GB2312" w:eastAsia="仿宋_GB2312" w:hAnsi="Times New Roman" w:cs="Times New Roman" w:hint="eastAsia"/>
            <w:sz w:val="32"/>
            <w:szCs w:val="32"/>
          </w:rPr>
          <w:t>关于做好青岛市2019年中小企业担保资金项目申报工作的通知</w:t>
        </w:r>
      </w:hyperlink>
      <w:r>
        <w:rPr>
          <w:rFonts w:ascii="仿宋_GB2312" w:eastAsia="仿宋_GB2312" w:hAnsi="Times New Roman" w:cs="Times New Roman" w:hint="eastAsia"/>
          <w:sz w:val="32"/>
          <w:szCs w:val="32"/>
        </w:rPr>
        <w:t>》（青经信字〔2018〕97号），市经济信息化委组织了2019年项目申报工作。经各有关区审核推荐项目，市经济信息化委组织专家评审，市经济信息化委党委会研究，拟</w:t>
      </w:r>
      <w:r>
        <w:rPr>
          <w:rFonts w:ascii="仿宋_GB2312" w:eastAsia="仿宋_GB2312" w:hAnsi="Times New Roman" w:cs="Times New Roman" w:hint="eastAsia"/>
          <w:sz w:val="32"/>
          <w:szCs w:val="32"/>
        </w:rPr>
        <w:lastRenderedPageBreak/>
        <w:t>定了补助对象6个、</w:t>
      </w:r>
      <w:r>
        <w:rPr>
          <w:rFonts w:ascii="仿宋_GB2312" w:eastAsia="仿宋_GB2312" w:hAnsi="Times New Roman" w:cs="Times New Roman" w:hint="eastAsia"/>
          <w:color w:val="000000" w:themeColor="text1"/>
          <w:sz w:val="32"/>
          <w:szCs w:val="32"/>
        </w:rPr>
        <w:t>金额686万元，列入</w:t>
      </w:r>
      <w:r>
        <w:rPr>
          <w:rFonts w:ascii="仿宋_GB2312" w:eastAsia="仿宋_GB2312" w:hAnsi="Times New Roman" w:cs="Times New Roman" w:hint="eastAsia"/>
          <w:sz w:val="32"/>
          <w:szCs w:val="32"/>
        </w:rPr>
        <w:t>2019年度预算安排。</w:t>
      </w:r>
    </w:p>
    <w:p w:rsidR="007F55AC" w:rsidRDefault="007F55AC" w:rsidP="007F55AC">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②项目发放情况：2019年3月20日，市经济信息化委印发《关于申请拨付我市2019年度小企业担保资金的函》，市财政局将资金拨付各区市发到各担保机构。</w:t>
      </w:r>
    </w:p>
    <w:p w:rsidR="007F55AC" w:rsidRDefault="007F55AC" w:rsidP="007F55AC">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③项目绩效情况： 2019年度小企业担保资金</w:t>
      </w:r>
      <w:r>
        <w:rPr>
          <w:rFonts w:ascii="仿宋_GB2312" w:eastAsia="仿宋_GB2312" w:hAnsi="华文仿宋" w:cs="Times New Roman" w:hint="eastAsia"/>
          <w:sz w:val="32"/>
          <w:szCs w:val="32"/>
        </w:rPr>
        <w:t>预算686万元，实际执行686万元，占</w:t>
      </w:r>
      <w:r>
        <w:rPr>
          <w:rFonts w:ascii="仿宋_GB2312" w:eastAsia="仿宋_GB2312" w:hAnsi="Times New Roman" w:cs="Times New Roman" w:hint="eastAsia"/>
          <w:sz w:val="32"/>
          <w:szCs w:val="32"/>
        </w:rPr>
        <w:t>预算总额的100%。该政策实施调动担保机构开展中小企业融资担保业务的积极性，撬动作用明显，2017年全市担保机构为2191家（次）中小企业提供担保贷款69.97亿元，同比增加9.33亿元，资金放大作用显著。</w:t>
      </w:r>
    </w:p>
    <w:p w:rsidR="007F55AC" w:rsidRDefault="007F55AC" w:rsidP="007F55AC">
      <w:pPr>
        <w:spacing w:line="560" w:lineRule="exact"/>
        <w:ind w:firstLineChars="200" w:firstLine="640"/>
        <w:rPr>
          <w:rFonts w:ascii="楷体" w:eastAsia="楷体" w:hAnsi="楷体" w:cs="Times New Roman"/>
          <w:bCs/>
          <w:color w:val="000000"/>
          <w:sz w:val="32"/>
          <w:szCs w:val="32"/>
        </w:rPr>
      </w:pPr>
      <w:r>
        <w:rPr>
          <w:rFonts w:ascii="楷体" w:eastAsia="楷体" w:hAnsi="楷体" w:cs="Times New Roman" w:hint="eastAsia"/>
          <w:bCs/>
          <w:color w:val="000000"/>
          <w:sz w:val="32"/>
          <w:szCs w:val="32"/>
        </w:rPr>
        <w:t>（三）下一步改进措施</w:t>
      </w:r>
    </w:p>
    <w:p w:rsidR="007F55AC" w:rsidRDefault="007F55AC" w:rsidP="007F55AC">
      <w:pPr>
        <w:jc w:val="left"/>
        <w:rPr>
          <w:rFonts w:ascii="仿宋_GB2312"/>
          <w:sz w:val="44"/>
          <w:szCs w:val="44"/>
        </w:rPr>
      </w:pPr>
      <w:r>
        <w:rPr>
          <w:rFonts w:ascii="仿宋_GB2312" w:eastAsia="仿宋_GB2312" w:hAnsi="仿宋_GB2312" w:cs="仿宋_GB2312" w:hint="eastAsia"/>
          <w:bCs/>
          <w:color w:val="000000"/>
          <w:sz w:val="32"/>
          <w:szCs w:val="32"/>
        </w:rPr>
        <w:t xml:space="preserve">    为完善政策连续性，更好支持</w:t>
      </w:r>
      <w:r>
        <w:rPr>
          <w:rFonts w:ascii="仿宋_GB2312" w:eastAsia="仿宋_GB2312" w:hAnsi="Times New Roman" w:cs="Times New Roman" w:hint="eastAsia"/>
          <w:sz w:val="32"/>
          <w:szCs w:val="32"/>
        </w:rPr>
        <w:t>担保机构开展中小企业融资担保业务</w:t>
      </w:r>
      <w:r>
        <w:rPr>
          <w:rFonts w:ascii="仿宋_GB2312" w:eastAsia="仿宋_GB2312" w:hAnsi="仿宋_GB2312" w:cs="仿宋_GB2312" w:hint="eastAsia"/>
          <w:bCs/>
          <w:color w:val="000000"/>
          <w:sz w:val="32"/>
          <w:szCs w:val="32"/>
        </w:rPr>
        <w:t>，</w:t>
      </w:r>
      <w:r>
        <w:rPr>
          <w:rFonts w:ascii="仿宋_GB2312" w:eastAsia="仿宋_GB2312" w:hAnsi="Times New Roman" w:cs="Times New Roman" w:hint="eastAsia"/>
          <w:sz w:val="32"/>
          <w:szCs w:val="32"/>
        </w:rPr>
        <w:t>市民营经济局、市财政局印发《关于做好中小企业担保资金扶持项目管理工作通知》（市民发字〔2019〕25号），</w:t>
      </w:r>
      <w:r>
        <w:rPr>
          <w:rFonts w:ascii="仿宋_GB2312" w:eastAsia="仿宋_GB2312" w:hAnsi="Times New Roman" w:cs="Times New Roman" w:hint="eastAsia"/>
          <w:color w:val="000000"/>
          <w:sz w:val="32"/>
          <w:szCs w:val="32"/>
        </w:rPr>
        <w:t>对符合条件的担保机构开展的单笔融资担保额1000万元（含）以下的中小企业融资担保业务，按标准给予补助，担保期限不足一年的业务按年折算。1.对单笔融资担保额500万元（含）以下的业务，按不超过年担保额的1.5%给予补助；2.对单笔融资担保额500－1000万元（不含500万元、含1000万元）之间的业务，按不超过年担保额的1%给予补助。目前，我局联合市财政局积极推进“政银担”政策，加大力度支持担保机构为中小企业进行融资担保。</w:t>
      </w:r>
    </w:p>
    <w:p w:rsidR="007F55AC" w:rsidRDefault="007F55AC" w:rsidP="007F55AC">
      <w:pPr>
        <w:jc w:val="lef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w:t>
      </w:r>
    </w:p>
    <w:p w:rsidR="007F55AC" w:rsidRDefault="007F55AC" w:rsidP="007F55AC">
      <w:pPr>
        <w:jc w:val="lef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lastRenderedPageBreak/>
        <w:t xml:space="preserve">    附件：第48次APEC</w:t>
      </w:r>
      <w:r w:rsidR="00850D7B">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中小企业工作组会议和配套会议专项资金绩效评价报告</w:t>
      </w: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center"/>
        <w:rPr>
          <w:rFonts w:ascii="仿宋" w:eastAsia="仿宋" w:hAnsi="仿宋" w:cs="宋体"/>
          <w:color w:val="333333"/>
          <w:kern w:val="0"/>
          <w:sz w:val="32"/>
          <w:szCs w:val="32"/>
        </w:rPr>
      </w:pPr>
    </w:p>
    <w:p w:rsidR="007F55AC" w:rsidRDefault="007F55AC" w:rsidP="007F55AC">
      <w:pPr>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附件</w:t>
      </w:r>
    </w:p>
    <w:p w:rsidR="007F55AC" w:rsidRDefault="007F55AC" w:rsidP="007F55AC">
      <w:pPr>
        <w:jc w:val="center"/>
        <w:rPr>
          <w:rFonts w:ascii="仿宋_GB2312"/>
          <w:b/>
          <w:bCs/>
          <w:sz w:val="44"/>
          <w:szCs w:val="44"/>
        </w:rPr>
      </w:pPr>
      <w:r>
        <w:rPr>
          <w:rFonts w:ascii="仿宋_GB2312" w:hint="eastAsia"/>
          <w:b/>
          <w:bCs/>
          <w:sz w:val="44"/>
          <w:szCs w:val="44"/>
        </w:rPr>
        <w:t>第</w:t>
      </w:r>
      <w:r>
        <w:rPr>
          <w:rFonts w:ascii="仿宋_GB2312" w:hint="eastAsia"/>
          <w:b/>
          <w:bCs/>
          <w:sz w:val="44"/>
          <w:szCs w:val="44"/>
        </w:rPr>
        <w:t>48</w:t>
      </w:r>
      <w:r>
        <w:rPr>
          <w:rFonts w:ascii="仿宋_GB2312" w:hint="eastAsia"/>
          <w:b/>
          <w:bCs/>
          <w:sz w:val="44"/>
          <w:szCs w:val="44"/>
        </w:rPr>
        <w:t>次</w:t>
      </w:r>
      <w:r>
        <w:rPr>
          <w:rFonts w:ascii="仿宋_GB2312" w:hint="eastAsia"/>
          <w:b/>
          <w:bCs/>
          <w:sz w:val="44"/>
          <w:szCs w:val="44"/>
        </w:rPr>
        <w:t>APEC</w:t>
      </w:r>
      <w:r>
        <w:rPr>
          <w:rFonts w:ascii="仿宋_GB2312" w:hint="eastAsia"/>
          <w:b/>
          <w:bCs/>
          <w:sz w:val="44"/>
          <w:szCs w:val="44"/>
        </w:rPr>
        <w:t>中小企业工作组会议和配套会议专项资金绩效评价报告</w:t>
      </w:r>
    </w:p>
    <w:p w:rsidR="007F55AC" w:rsidRDefault="007F55AC" w:rsidP="007F55AC">
      <w:pPr>
        <w:jc w:val="center"/>
        <w:rPr>
          <w:rFonts w:ascii="仿宋_GB2312"/>
          <w:b/>
          <w:bCs/>
          <w:sz w:val="44"/>
          <w:szCs w:val="44"/>
        </w:rPr>
      </w:pPr>
    </w:p>
    <w:p w:rsidR="007F55AC" w:rsidRDefault="007F55AC" w:rsidP="007F55AC">
      <w:pPr>
        <w:numPr>
          <w:ilvl w:val="0"/>
          <w:numId w:val="7"/>
        </w:numPr>
        <w:spacing w:line="620" w:lineRule="exact"/>
        <w:ind w:firstLineChars="200" w:firstLine="640"/>
        <w:rPr>
          <w:rFonts w:ascii="黑体" w:eastAsia="黑体"/>
          <w:bCs/>
          <w:sz w:val="32"/>
          <w:szCs w:val="32"/>
        </w:rPr>
      </w:pPr>
      <w:r>
        <w:rPr>
          <w:rFonts w:ascii="黑体" w:eastAsia="黑体" w:hint="eastAsia"/>
          <w:bCs/>
          <w:sz w:val="32"/>
          <w:szCs w:val="32"/>
        </w:rPr>
        <w:t>绩效目标设置情况</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完成1个工作组会议及相关配套会议。工作组会议拟邀请21个成员体代表及嘉宾经济体代表80余人；相关配套会议共组织相关企业代表300人左右。会议的举办将为青岛民营企业创造良好的营商环境、扩大交流合作，帮助中小企业融入全球产业链和价值链，推动贸易和投资便利化，促进区域合作和经济增长等。也为青岛民营企业加强国际经济技术交流与合作、拓展国际市场提供了大量机会。</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（一）放大办会效应，持续扩大青岛市国际影响力</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按照习近平总书记“办好一次会，搞活一座城”的指示精神，认真总结我市承接上合青岛峰会的成功经验，通过承接“第48次APEC中小企业工作组会议及配套会议”，放大办会效应，持续提升我市国际影响力。</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（二）搭建企业合作交流平台，促进中小企业国际经济技术合作</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作为本次会议的承接和举办城市，我市将组织200余家中小企业和邀请100家外地专精特新小巨人企业、优秀领军企业参加</w:t>
      </w:r>
      <w:r>
        <w:rPr>
          <w:rFonts w:ascii="仿宋_GB2312" w:eastAsia="仿宋_GB2312" w:hAnsi="仿宋_GB2312" w:cs="仿宋_GB2312" w:hint="eastAsia"/>
          <w:bCs/>
          <w:sz w:val="32"/>
          <w:szCs w:val="32"/>
        </w:rPr>
        <w:lastRenderedPageBreak/>
        <w:t>本次配套会议和活动。提高我市中小企业国际合作交流参与度，促进青岛中小企业发展。吸引国内外优秀人才、企业来青投资兴业，推动我市双招双引工作。</w:t>
      </w:r>
    </w:p>
    <w:p w:rsidR="007F55AC" w:rsidRDefault="007F55AC" w:rsidP="007F55AC">
      <w:pPr>
        <w:spacing w:line="620" w:lineRule="exact"/>
        <w:ind w:firstLineChars="200" w:firstLine="640"/>
        <w:rPr>
          <w:rFonts w:ascii="黑体" w:eastAsia="黑体"/>
          <w:bCs/>
          <w:sz w:val="32"/>
          <w:szCs w:val="32"/>
        </w:rPr>
      </w:pPr>
      <w:r>
        <w:rPr>
          <w:rFonts w:ascii="黑体" w:eastAsia="黑体" w:hint="eastAsia"/>
          <w:bCs/>
          <w:sz w:val="32"/>
          <w:szCs w:val="32"/>
        </w:rPr>
        <w:t>二、绩效目标完成情况分析</w:t>
      </w:r>
    </w:p>
    <w:p w:rsidR="007F55AC" w:rsidRDefault="007F55AC" w:rsidP="007F55AC">
      <w:pPr>
        <w:spacing w:line="620" w:lineRule="exact"/>
        <w:ind w:firstLineChars="200" w:firstLine="640"/>
        <w:rPr>
          <w:rFonts w:ascii="楷体" w:eastAsia="楷体" w:hAnsi="楷体" w:cs="楷体"/>
          <w:bCs/>
          <w:sz w:val="32"/>
          <w:szCs w:val="32"/>
        </w:rPr>
      </w:pPr>
      <w:r>
        <w:rPr>
          <w:rFonts w:ascii="楷体" w:eastAsia="楷体" w:hAnsi="楷体" w:cs="楷体" w:hint="eastAsia"/>
          <w:bCs/>
          <w:sz w:val="32"/>
          <w:szCs w:val="32"/>
        </w:rPr>
        <w:t>（一）资金投入情况分析</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1.资金到位和执行情况分析。</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48次APEC中小企业工作组会议和配套会议专项资金到位301.6万元，实际支出290.07万元，共结余11.53万元，资金执行率96.18%，达到预期目标，不存在闲置沉淀浪费现象。项目专项资金的支出已在2019年12月底前结清，符合预算执行进度。</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48次APEC中小企业工作组会议和配套会议专项资金预算总计支出290.07万元。其中酒店费用33.46万元、政府采购项目费用136.65万元、会议服务人员费用24.98万元、其他费用（车辆租赁费、物料费、文艺演出费、宣传费、会议网络保障费、APEC预算评审专家费、设备设施租赁）94.98万元。</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2.资金管理情况分析。</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资金使用严格按照专款专用的原则，在专项资金预算安排的项目名称、项目内容和项目支出明细所列范围和额度内使用，无违法违规使用问题。</w:t>
      </w:r>
    </w:p>
    <w:p w:rsidR="007F55AC" w:rsidRDefault="007F55AC" w:rsidP="007F55AC">
      <w:pPr>
        <w:numPr>
          <w:ilvl w:val="0"/>
          <w:numId w:val="8"/>
        </w:numPr>
        <w:spacing w:line="620" w:lineRule="exact"/>
        <w:ind w:firstLineChars="200" w:firstLine="640"/>
        <w:rPr>
          <w:rFonts w:ascii="楷体" w:eastAsia="楷体" w:hAnsi="楷体" w:cs="楷体"/>
          <w:bCs/>
          <w:sz w:val="32"/>
          <w:szCs w:val="32"/>
        </w:rPr>
      </w:pPr>
      <w:r>
        <w:rPr>
          <w:rFonts w:ascii="楷体" w:eastAsia="楷体" w:hAnsi="楷体" w:cs="楷体" w:hint="eastAsia"/>
          <w:bCs/>
          <w:sz w:val="32"/>
          <w:szCs w:val="32"/>
        </w:rPr>
        <w:t>总体绩效目标完成情况分析</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1.此次会议为2019年我国重要的主场外交活动和我市重要展会。工信部副部长辛国斌、青岛市委书记王清宪、市长孟凡利分别参加了“工作组会议”的有关活动。APEC成员经济体、观察员、特邀嘉宾经济体、秘书处等70多位代表以及国内部分优秀中小企业代表400余人参加了“工作组会议”。参会人员之多是多年来未有的。通过此次会议充分宣传推介了青岛市改革开放以来所取得的成绩以及良好的营商环境，给参会代表留下了深刻印象。国内多家新闻媒体进行了宣传报道。</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会议共安排了工作组会议、配套会议、领导会见、签约仪式、招商推介及项目洽谈会、参观考察和文艺演出等多项活动，会议内容丰富。通过各方的共同努力，工作组会议顺利完成了各项既定议题，达成了共识，APEC成员经济体、观察员、特邀嘉宾经济体、秘书处等境外参会代表对会议顺利举行和达成的共识十分满意；配套会议主旨演讲水平高、对话气氛热烈、阐述见解独到，经全体与会代表共同努力，形成了《青岛倡议》，参会的APEC成员经济体代表对《青岛倡议》表示认同。在配套会议期间还举办4场招商推介活动和项目对接洽谈。即墨区、胶州市分别于多家企业达成了合作意向。</w:t>
      </w:r>
    </w:p>
    <w:p w:rsidR="007F55AC" w:rsidRDefault="007F55AC" w:rsidP="007F55AC">
      <w:pPr>
        <w:spacing w:line="620" w:lineRule="exact"/>
        <w:ind w:firstLineChars="200" w:firstLine="640"/>
        <w:rPr>
          <w:rFonts w:ascii="楷体" w:eastAsia="楷体" w:hAnsi="楷体" w:cs="楷体"/>
          <w:bCs/>
          <w:sz w:val="32"/>
          <w:szCs w:val="32"/>
        </w:rPr>
      </w:pPr>
      <w:r>
        <w:rPr>
          <w:rFonts w:ascii="楷体" w:eastAsia="楷体" w:hAnsi="楷体" w:cs="楷体" w:hint="eastAsia"/>
          <w:bCs/>
          <w:sz w:val="32"/>
          <w:szCs w:val="32"/>
        </w:rPr>
        <w:t>（三）具体绩效指标完成情况分析。</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1.产出指标完成情况分析。</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（1）数量指标。</w:t>
      </w:r>
    </w:p>
    <w:p w:rsidR="007F55AC" w:rsidRDefault="007F55AC" w:rsidP="007F55AC">
      <w:pPr>
        <w:spacing w:line="620" w:lineRule="exact"/>
        <w:ind w:leftChars="200" w:left="420" w:firstLineChars="100" w:firstLine="3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①完成1个工作组会议及相关配套会议。</w:t>
      </w:r>
    </w:p>
    <w:p w:rsidR="007F55AC" w:rsidRDefault="007F55AC" w:rsidP="007F55AC">
      <w:pPr>
        <w:spacing w:line="620" w:lineRule="exact"/>
        <w:ind w:leftChars="200" w:left="420" w:firstLineChars="100" w:firstLine="3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②邀请了70多位代表以及国内部分优秀中小企业代表400</w:t>
      </w:r>
    </w:p>
    <w:p w:rsidR="007F55AC" w:rsidRDefault="007F55AC" w:rsidP="007F55AC">
      <w:pPr>
        <w:spacing w:line="62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余人参加了“工作组会议”。</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③举办了4场招商推介活动和项目对接洽谈。</w:t>
      </w:r>
    </w:p>
    <w:p w:rsidR="007F55AC" w:rsidRDefault="007F55AC" w:rsidP="007F55AC">
      <w:pPr>
        <w:spacing w:line="620" w:lineRule="exact"/>
        <w:ind w:leftChars="200" w:left="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（2）质量指标。</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配套会议上与4家知名机构签订了战略合作协议。</w:t>
      </w:r>
    </w:p>
    <w:p w:rsidR="007F55AC" w:rsidRDefault="007F55AC" w:rsidP="007F55AC">
      <w:pPr>
        <w:spacing w:line="620" w:lineRule="exact"/>
        <w:ind w:leftChars="200" w:left="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（3）时效指标。</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第48次APEC中小企业工作组会议和配套会议在2019年5月31日前完成。</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（4）成本指标。</w:t>
      </w:r>
    </w:p>
    <w:p w:rsidR="007F55AC" w:rsidRDefault="007F55AC" w:rsidP="007F55AC">
      <w:pPr>
        <w:spacing w:line="62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第48次APEC中小企业工作组会议成本指标310万元，实际支出290.07万元。</w:t>
      </w:r>
    </w:p>
    <w:p w:rsidR="007F55AC" w:rsidRDefault="007F55AC" w:rsidP="007F55AC">
      <w:pPr>
        <w:spacing w:line="620" w:lineRule="exact"/>
        <w:ind w:leftChars="304" w:left="638"/>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2.效益指标完成情况分析。                                                                                                  </w:t>
      </w:r>
    </w:p>
    <w:p w:rsidR="007F55AC" w:rsidRDefault="007F55AC" w:rsidP="007F55AC">
      <w:pPr>
        <w:spacing w:line="62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（1）社会效益。</w:t>
      </w:r>
    </w:p>
    <w:p w:rsidR="007F55AC" w:rsidRDefault="007F55AC" w:rsidP="007F55AC">
      <w:pPr>
        <w:spacing w:line="62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通过此次会议为青岛民营企业创造良好的营商环境、扩大交流合作，帮助中小企业融入全球产业链和价值链，推动贸易和投资便利化，促进区域合作和经济增长等。也为青岛民营企业加强国际经济技术交流与合作、拓展国际市场提供了大量机会。</w:t>
      </w:r>
    </w:p>
    <w:p w:rsidR="007F55AC" w:rsidRDefault="007F55AC" w:rsidP="007F55AC">
      <w:pPr>
        <w:spacing w:line="620" w:lineRule="exact"/>
        <w:ind w:leftChars="200" w:left="420" w:firstLineChars="100" w:firstLine="32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（2）可持续影响。</w:t>
      </w:r>
    </w:p>
    <w:p w:rsidR="007F55AC" w:rsidRDefault="007F55AC" w:rsidP="007F55AC">
      <w:pPr>
        <w:spacing w:line="62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通过承接“第48次APEC中小企业工作组会议及配套会议”，放大办会效应，持续提升我市国际影响力。</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3.满意度指标完成情况分析。</w:t>
      </w:r>
    </w:p>
    <w:p w:rsidR="007F55AC" w:rsidRDefault="007F55AC" w:rsidP="007F55AC">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此次会议服务企业满意度和参会企业满意率达到90%以上。</w:t>
      </w:r>
    </w:p>
    <w:p w:rsidR="007F55AC" w:rsidRDefault="007F55AC" w:rsidP="007F55AC">
      <w:pPr>
        <w:spacing w:line="620" w:lineRule="exact"/>
        <w:ind w:leftChars="200" w:left="420" w:firstLineChars="100" w:firstLine="320"/>
        <w:rPr>
          <w:rFonts w:ascii="黑体" w:eastAsia="黑体"/>
          <w:bCs/>
          <w:sz w:val="32"/>
          <w:szCs w:val="32"/>
        </w:rPr>
      </w:pPr>
      <w:r>
        <w:rPr>
          <w:rFonts w:ascii="黑体" w:eastAsia="黑体" w:hint="eastAsia"/>
          <w:bCs/>
          <w:sz w:val="32"/>
          <w:szCs w:val="32"/>
        </w:rPr>
        <w:t>三、偏离绩效目标的原因和下一步改进措施</w:t>
      </w:r>
    </w:p>
    <w:p w:rsidR="007F55AC" w:rsidRDefault="007F55AC" w:rsidP="007F55AC">
      <w:pPr>
        <w:spacing w:line="620" w:lineRule="exact"/>
        <w:ind w:leftChars="200" w:left="420"/>
        <w:rPr>
          <w:rFonts w:ascii="黑体" w:eastAsia="黑体"/>
          <w:bCs/>
          <w:sz w:val="32"/>
          <w:szCs w:val="32"/>
        </w:rPr>
      </w:pPr>
      <w:r>
        <w:rPr>
          <w:rFonts w:ascii="黑体" w:eastAsia="黑体" w:hint="eastAsia"/>
          <w:bCs/>
          <w:sz w:val="32"/>
          <w:szCs w:val="32"/>
        </w:rPr>
        <w:t xml:space="preserve">  无偏离。</w:t>
      </w:r>
    </w:p>
    <w:p w:rsidR="007F55AC" w:rsidRDefault="007F55AC" w:rsidP="007F55AC">
      <w:pPr>
        <w:numPr>
          <w:ilvl w:val="0"/>
          <w:numId w:val="9"/>
        </w:numPr>
        <w:spacing w:line="620" w:lineRule="exact"/>
        <w:ind w:firstLineChars="200" w:firstLine="640"/>
        <w:rPr>
          <w:rFonts w:ascii="黑体" w:eastAsia="黑体"/>
          <w:bCs/>
          <w:sz w:val="32"/>
          <w:szCs w:val="32"/>
        </w:rPr>
      </w:pPr>
      <w:r>
        <w:rPr>
          <w:rFonts w:ascii="黑体" w:eastAsia="黑体" w:hint="eastAsia"/>
          <w:bCs/>
          <w:sz w:val="32"/>
          <w:szCs w:val="32"/>
        </w:rPr>
        <w:t>绩效自评结果拟应用和公开情况</w:t>
      </w:r>
    </w:p>
    <w:p w:rsidR="007F55AC" w:rsidRDefault="007F55AC" w:rsidP="007F55AC">
      <w:pPr>
        <w:spacing w:line="620" w:lineRule="exact"/>
        <w:ind w:firstLineChars="200" w:firstLine="640"/>
        <w:jc w:val="left"/>
        <w:rPr>
          <w:rFonts w:ascii="黑体" w:eastAsia="黑体"/>
          <w:bCs/>
          <w:sz w:val="32"/>
          <w:szCs w:val="32"/>
        </w:rPr>
      </w:pPr>
      <w:r>
        <w:rPr>
          <w:rFonts w:ascii="仿宋_GB2312" w:eastAsia="仿宋_GB2312" w:hAnsi="仿宋_GB2312" w:cs="仿宋_GB2312" w:hint="eastAsia"/>
          <w:bCs/>
          <w:sz w:val="32"/>
          <w:szCs w:val="32"/>
        </w:rPr>
        <w:t>根据专项资金绩效目标对各项目具体指标进行了自我评价，按项目实际支出和年初申报绩效目标进行对比分析，所有项目均与批复下达相符，自评为“优秀”。</w:t>
      </w:r>
    </w:p>
    <w:p w:rsidR="007F55AC" w:rsidRDefault="007F55AC" w:rsidP="007F55AC">
      <w:pPr>
        <w:spacing w:line="620" w:lineRule="exact"/>
        <w:ind w:firstLineChars="200" w:firstLine="640"/>
        <w:rPr>
          <w:rFonts w:ascii="黑体" w:eastAsia="黑体"/>
          <w:bCs/>
          <w:sz w:val="32"/>
          <w:szCs w:val="32"/>
        </w:rPr>
      </w:pPr>
      <w:r>
        <w:rPr>
          <w:rFonts w:ascii="黑体" w:eastAsia="黑体" w:hint="eastAsia"/>
          <w:bCs/>
          <w:sz w:val="32"/>
          <w:szCs w:val="32"/>
        </w:rPr>
        <w:t>五、其他需要说明的问题</w:t>
      </w:r>
    </w:p>
    <w:p w:rsidR="007F55AC" w:rsidRDefault="007F55AC" w:rsidP="007F55AC">
      <w:pPr>
        <w:spacing w:line="62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第48次APEC中小企业工作组会议和配套会议专项资金系临时追加预算，没有对应指标值。</w:t>
      </w:r>
    </w:p>
    <w:p w:rsidR="007F55AC" w:rsidRDefault="007F55AC" w:rsidP="007F55AC">
      <w:pPr>
        <w:spacing w:line="620" w:lineRule="exact"/>
        <w:ind w:firstLineChars="200" w:firstLine="640"/>
        <w:jc w:val="left"/>
        <w:rPr>
          <w:rFonts w:ascii="仿宋_GB2312" w:eastAsia="仿宋_GB2312" w:hAnsi="仿宋_GB2312" w:cs="仿宋_GB2312"/>
          <w:bCs/>
          <w:sz w:val="32"/>
          <w:szCs w:val="32"/>
        </w:rPr>
      </w:pPr>
    </w:p>
    <w:p w:rsidR="00230972" w:rsidRPr="007F55AC" w:rsidRDefault="00230972" w:rsidP="007F55AC">
      <w:pPr>
        <w:rPr>
          <w:szCs w:val="32"/>
        </w:rPr>
      </w:pPr>
    </w:p>
    <w:sectPr w:rsidR="00230972" w:rsidRPr="007F55AC" w:rsidSect="00C25A89">
      <w:pgSz w:w="11906" w:h="16838"/>
      <w:pgMar w:top="2098" w:right="1474" w:bottom="1559"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EF4" w:rsidRDefault="005E3EF4" w:rsidP="00366A22">
      <w:r>
        <w:separator/>
      </w:r>
    </w:p>
  </w:endnote>
  <w:endnote w:type="continuationSeparator" w:id="1">
    <w:p w:rsidR="005E3EF4" w:rsidRDefault="005E3EF4" w:rsidP="00366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EF4" w:rsidRDefault="005E3EF4" w:rsidP="00366A22">
      <w:r>
        <w:separator/>
      </w:r>
    </w:p>
  </w:footnote>
  <w:footnote w:type="continuationSeparator" w:id="1">
    <w:p w:rsidR="005E3EF4" w:rsidRDefault="005E3EF4" w:rsidP="00366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7A84F3"/>
    <w:multiLevelType w:val="singleLevel"/>
    <w:tmpl w:val="8E7A84F3"/>
    <w:lvl w:ilvl="0">
      <w:start w:val="2"/>
      <w:numFmt w:val="chineseCounting"/>
      <w:suff w:val="nothing"/>
      <w:lvlText w:val="（%1）"/>
      <w:lvlJc w:val="left"/>
      <w:rPr>
        <w:rFonts w:hint="eastAsia"/>
      </w:rPr>
    </w:lvl>
  </w:abstractNum>
  <w:abstractNum w:abstractNumId="1">
    <w:nsid w:val="BA8550B4"/>
    <w:multiLevelType w:val="singleLevel"/>
    <w:tmpl w:val="BA8550B4"/>
    <w:lvl w:ilvl="0">
      <w:start w:val="1"/>
      <w:numFmt w:val="decimal"/>
      <w:suff w:val="nothing"/>
      <w:lvlText w:val="（%1）"/>
      <w:lvlJc w:val="left"/>
    </w:lvl>
  </w:abstractNum>
  <w:abstractNum w:abstractNumId="2">
    <w:nsid w:val="E46C93E6"/>
    <w:multiLevelType w:val="singleLevel"/>
    <w:tmpl w:val="E46C93E6"/>
    <w:lvl w:ilvl="0">
      <w:start w:val="2"/>
      <w:numFmt w:val="decimal"/>
      <w:suff w:val="nothing"/>
      <w:lvlText w:val="（%1）"/>
      <w:lvlJc w:val="left"/>
    </w:lvl>
  </w:abstractNum>
  <w:abstractNum w:abstractNumId="3">
    <w:nsid w:val="F2707B2F"/>
    <w:multiLevelType w:val="singleLevel"/>
    <w:tmpl w:val="B0541E0C"/>
    <w:lvl w:ilvl="0">
      <w:start w:val="1"/>
      <w:numFmt w:val="chineseCounting"/>
      <w:suff w:val="nothing"/>
      <w:lvlText w:val="%1、"/>
      <w:lvlJc w:val="left"/>
      <w:rPr>
        <w:rFonts w:hint="eastAsia"/>
        <w:lang w:val="en-US"/>
      </w:rPr>
    </w:lvl>
  </w:abstractNum>
  <w:abstractNum w:abstractNumId="4">
    <w:nsid w:val="39E6C636"/>
    <w:multiLevelType w:val="singleLevel"/>
    <w:tmpl w:val="39E6C636"/>
    <w:lvl w:ilvl="0">
      <w:start w:val="4"/>
      <w:numFmt w:val="chineseCounting"/>
      <w:suff w:val="nothing"/>
      <w:lvlText w:val="%1、"/>
      <w:lvlJc w:val="left"/>
      <w:rPr>
        <w:rFonts w:hint="eastAsia"/>
      </w:rPr>
    </w:lvl>
  </w:abstractNum>
  <w:abstractNum w:abstractNumId="5">
    <w:nsid w:val="7C617A7D"/>
    <w:multiLevelType w:val="singleLevel"/>
    <w:tmpl w:val="39E6C636"/>
    <w:lvl w:ilvl="0">
      <w:start w:val="4"/>
      <w:numFmt w:val="chineseCounting"/>
      <w:suff w:val="nothing"/>
      <w:lvlText w:val="%1、"/>
      <w:lvlJc w:val="left"/>
      <w:rPr>
        <w:rFonts w:hint="eastAsia"/>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3"/>
    <w:lvlOverride w:ilvl="0">
      <w:startOverride w:val="1"/>
    </w:lvlOverride>
  </w:num>
  <w:num w:numId="8">
    <w:abstractNumId w:val="0"/>
    <w:lvlOverride w:ilvl="0">
      <w:startOverride w:val="2"/>
    </w:lvlOverride>
  </w:num>
  <w:num w:numId="9">
    <w:abstractNumId w:val="4"/>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6A22"/>
    <w:rsid w:val="00007C9A"/>
    <w:rsid w:val="000209D2"/>
    <w:rsid w:val="000B504C"/>
    <w:rsid w:val="000B6AEB"/>
    <w:rsid w:val="00170B3E"/>
    <w:rsid w:val="001E20F7"/>
    <w:rsid w:val="001E55FB"/>
    <w:rsid w:val="00206C9A"/>
    <w:rsid w:val="0022256D"/>
    <w:rsid w:val="00230972"/>
    <w:rsid w:val="00265F95"/>
    <w:rsid w:val="00272A44"/>
    <w:rsid w:val="003179D3"/>
    <w:rsid w:val="00331B09"/>
    <w:rsid w:val="00350704"/>
    <w:rsid w:val="00366A22"/>
    <w:rsid w:val="00395631"/>
    <w:rsid w:val="003B6D66"/>
    <w:rsid w:val="00432269"/>
    <w:rsid w:val="004A3661"/>
    <w:rsid w:val="00532456"/>
    <w:rsid w:val="005A6453"/>
    <w:rsid w:val="005C624C"/>
    <w:rsid w:val="005E3EF4"/>
    <w:rsid w:val="00652232"/>
    <w:rsid w:val="00671C26"/>
    <w:rsid w:val="00737C3F"/>
    <w:rsid w:val="007647D0"/>
    <w:rsid w:val="00784572"/>
    <w:rsid w:val="007F55AC"/>
    <w:rsid w:val="00842C1C"/>
    <w:rsid w:val="00850D7B"/>
    <w:rsid w:val="008914C3"/>
    <w:rsid w:val="008D27D3"/>
    <w:rsid w:val="009010B8"/>
    <w:rsid w:val="00904357"/>
    <w:rsid w:val="009234D5"/>
    <w:rsid w:val="0092518A"/>
    <w:rsid w:val="00956D57"/>
    <w:rsid w:val="00962E6B"/>
    <w:rsid w:val="009826B2"/>
    <w:rsid w:val="009E10A6"/>
    <w:rsid w:val="00A174B1"/>
    <w:rsid w:val="00A31D76"/>
    <w:rsid w:val="00AB2C4D"/>
    <w:rsid w:val="00AC1AFB"/>
    <w:rsid w:val="00B10A4A"/>
    <w:rsid w:val="00B1525B"/>
    <w:rsid w:val="00BB6F74"/>
    <w:rsid w:val="00BE00A1"/>
    <w:rsid w:val="00C25A89"/>
    <w:rsid w:val="00CB568C"/>
    <w:rsid w:val="00CC7E86"/>
    <w:rsid w:val="00CF2E47"/>
    <w:rsid w:val="00D4112F"/>
    <w:rsid w:val="00D51B10"/>
    <w:rsid w:val="00D70B41"/>
    <w:rsid w:val="00D93FD2"/>
    <w:rsid w:val="00DB6C65"/>
    <w:rsid w:val="00DF6DB6"/>
    <w:rsid w:val="00E03DF3"/>
    <w:rsid w:val="00E24E06"/>
    <w:rsid w:val="00EB1D8F"/>
    <w:rsid w:val="00F2300B"/>
    <w:rsid w:val="00F47603"/>
    <w:rsid w:val="00F55B2C"/>
    <w:rsid w:val="00F90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6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6A22"/>
    <w:rPr>
      <w:sz w:val="18"/>
      <w:szCs w:val="18"/>
    </w:rPr>
  </w:style>
  <w:style w:type="paragraph" w:styleId="a4">
    <w:name w:val="footer"/>
    <w:basedOn w:val="a"/>
    <w:link w:val="Char0"/>
    <w:uiPriority w:val="99"/>
    <w:semiHidden/>
    <w:unhideWhenUsed/>
    <w:rsid w:val="00366A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6A22"/>
    <w:rPr>
      <w:sz w:val="18"/>
      <w:szCs w:val="18"/>
    </w:rPr>
  </w:style>
  <w:style w:type="paragraph" w:styleId="a5">
    <w:name w:val="List Paragraph"/>
    <w:basedOn w:val="a"/>
    <w:uiPriority w:val="34"/>
    <w:qFormat/>
    <w:rsid w:val="00BB6F74"/>
    <w:pPr>
      <w:ind w:firstLineChars="200" w:firstLine="420"/>
    </w:pPr>
  </w:style>
  <w:style w:type="table" w:styleId="a6">
    <w:name w:val="Table Grid"/>
    <w:basedOn w:val="a1"/>
    <w:uiPriority w:val="59"/>
    <w:rsid w:val="00CF2E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7F55AC"/>
    <w:rPr>
      <w:color w:val="0000FF"/>
      <w:u w:val="single"/>
    </w:rPr>
  </w:style>
</w:styles>
</file>

<file path=word/webSettings.xml><?xml version="1.0" encoding="utf-8"?>
<w:webSettings xmlns:r="http://schemas.openxmlformats.org/officeDocument/2006/relationships" xmlns:w="http://schemas.openxmlformats.org/wordprocessingml/2006/main">
  <w:divs>
    <w:div w:id="19417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deic.gov.cn/n28356049/n32561457/180926172234536337.html" TargetMode="External"/><Relationship Id="rId3" Type="http://schemas.openxmlformats.org/officeDocument/2006/relationships/settings" Target="settings.xml"/><Relationship Id="rId7" Type="http://schemas.openxmlformats.org/officeDocument/2006/relationships/hyperlink" Target="http://www.qdeic.gov.cn/n28356049/n32561457/18092617223453633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2642</Words>
  <Characters>15063</Characters>
  <Application>Microsoft Office Word</Application>
  <DocSecurity>0</DocSecurity>
  <Lines>125</Lines>
  <Paragraphs>35</Paragraphs>
  <ScaleCrop>false</ScaleCrop>
  <Company>Microsoft</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2020-06-01T01:40:00Z</dcterms:created>
  <dcterms:modified xsi:type="dcterms:W3CDTF">2020-06-12T02:56:00Z</dcterms:modified>
</cp:coreProperties>
</file>