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8D" w:rsidRPr="00814F09" w:rsidRDefault="004C5E8D" w:rsidP="004C5E8D">
      <w:pPr>
        <w:widowControl/>
        <w:jc w:val="left"/>
        <w:rPr>
          <w:rFonts w:eastAsia="黑体"/>
          <w:sz w:val="32"/>
          <w:szCs w:val="32"/>
        </w:rPr>
      </w:pPr>
      <w:r w:rsidRPr="00814F09">
        <w:rPr>
          <w:rFonts w:eastAsia="黑体" w:hAnsi="黑体"/>
          <w:sz w:val="32"/>
          <w:szCs w:val="32"/>
        </w:rPr>
        <w:t>附件</w:t>
      </w:r>
      <w:r w:rsidRPr="00814F09">
        <w:rPr>
          <w:rFonts w:eastAsia="黑体"/>
          <w:sz w:val="32"/>
          <w:szCs w:val="32"/>
        </w:rPr>
        <w:t>2</w:t>
      </w:r>
    </w:p>
    <w:p w:rsidR="004C5E8D" w:rsidRPr="00814F09" w:rsidRDefault="004C5E8D" w:rsidP="004C5E8D">
      <w:pPr>
        <w:jc w:val="center"/>
        <w:rPr>
          <w:rFonts w:eastAsia="方正小标宋_GBK"/>
          <w:sz w:val="44"/>
          <w:szCs w:val="44"/>
        </w:rPr>
      </w:pPr>
      <w:r w:rsidRPr="00814F09">
        <w:rPr>
          <w:rFonts w:eastAsia="方正小标宋_GBK" w:hAnsi="方正小标宋_GBK"/>
          <w:sz w:val="44"/>
          <w:szCs w:val="44"/>
        </w:rPr>
        <w:t>青岛市殡葬服务收费项目清单</w:t>
      </w:r>
    </w:p>
    <w:tbl>
      <w:tblPr>
        <w:tblW w:w="13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426"/>
        <w:gridCol w:w="2312"/>
        <w:gridCol w:w="3824"/>
        <w:gridCol w:w="1266"/>
        <w:gridCol w:w="1228"/>
        <w:gridCol w:w="3704"/>
      </w:tblGrid>
      <w:tr w:rsidR="004C5E8D" w:rsidRPr="00814F09" w:rsidTr="006A2352">
        <w:trPr>
          <w:trHeight w:val="356"/>
          <w:tblHeader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项目类别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序号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服务项目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服务内容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定价形式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计量单位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814F09">
              <w:rPr>
                <w:rFonts w:eastAsia="黑体" w:hAnsi="黑体"/>
                <w:szCs w:val="21"/>
              </w:rPr>
              <w:t>备注</w:t>
            </w:r>
          </w:p>
        </w:tc>
      </w:tr>
      <w:tr w:rsidR="004C5E8D" w:rsidRPr="00814F09" w:rsidTr="006A2352">
        <w:trPr>
          <w:trHeight w:val="510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殡葬基本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服务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遗体接运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到指定地点接运遗体</w:t>
            </w:r>
            <w:r w:rsidRPr="00814F09">
              <w:rPr>
                <w:rFonts w:eastAsia="仿宋"/>
                <w:szCs w:val="21"/>
              </w:rPr>
              <w:t>:</w:t>
            </w:r>
            <w:r w:rsidRPr="00814F09">
              <w:rPr>
                <w:rFonts w:eastAsia="仿宋" w:hAnsi="仿宋"/>
                <w:szCs w:val="21"/>
              </w:rPr>
              <w:t>对正常死亡遗体进行消毒处理后装殓。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政府定价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具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遗体运输车可按里程（往返）、候时等情况计价，包括车内消毒和殡仪馆内搬抬尸体。</w:t>
            </w:r>
          </w:p>
        </w:tc>
      </w:tr>
      <w:tr w:rsidR="004C5E8D" w:rsidRPr="00814F09" w:rsidTr="006A2352">
        <w:trPr>
          <w:trHeight w:val="721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遗体存放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（含冷藏、冷冻保存</w:t>
            </w:r>
            <w:r w:rsidRPr="00814F09">
              <w:rPr>
                <w:rFonts w:eastAsia="仿宋"/>
                <w:szCs w:val="21"/>
              </w:rPr>
              <w:t>)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将遗体放入冷藏棺（冷冻柜）内，以低温方式保存遗体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政府定价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天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可根据存放（冷藏、冷冻）方式、遗体状态、设施设备分类定价。</w:t>
            </w:r>
          </w:p>
        </w:tc>
      </w:tr>
      <w:tr w:rsidR="004C5E8D" w:rsidRPr="00814F09" w:rsidTr="006A2352">
        <w:trPr>
          <w:trHeight w:val="528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遗体火化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（含骨灰装整）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用火化设备对遗体、遭骸或残肢等进行焚化，并对出炉骨灰按程序拾捡、粉碎、装盒。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政府定价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具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可根据火化炉类型、火化对象类型等分类定价。</w:t>
            </w:r>
          </w:p>
        </w:tc>
      </w:tr>
      <w:tr w:rsidR="004C5E8D" w:rsidRPr="00814F09" w:rsidTr="006A2352">
        <w:trPr>
          <w:trHeight w:val="567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骨灰寄存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约定期限存放骨灰。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政府定价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盒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年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按存放时间定价。</w:t>
            </w:r>
          </w:p>
        </w:tc>
      </w:tr>
      <w:tr w:rsidR="004C5E8D" w:rsidRPr="00814F09" w:rsidTr="006A2352">
        <w:trPr>
          <w:trHeight w:val="408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重要延伸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服务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E8D" w:rsidRPr="00814F09" w:rsidRDefault="004C5E8D" w:rsidP="006A2352"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高档运灵车接运（购车款</w:t>
            </w:r>
            <w:r w:rsidRPr="00814F09">
              <w:rPr>
                <w:rFonts w:eastAsia="仿宋"/>
                <w:szCs w:val="21"/>
              </w:rPr>
              <w:t>40</w:t>
            </w:r>
            <w:r w:rsidRPr="00814F09">
              <w:rPr>
                <w:rFonts w:eastAsia="仿宋" w:hAnsi="仿宋"/>
                <w:szCs w:val="21"/>
              </w:rPr>
              <w:t>万元以上）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spacing w:line="320" w:lineRule="exact"/>
              <w:jc w:val="lef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双方协议。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具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可通过成本调查等方式进行指导规范。</w:t>
            </w:r>
          </w:p>
        </w:tc>
      </w:tr>
      <w:tr w:rsidR="004C5E8D" w:rsidRPr="00814F09" w:rsidTr="006A2352">
        <w:trPr>
          <w:trHeight w:val="697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6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遗体整容化妆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（含洁身、更衣）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对遗体容貌进行修饰和美化：洁身指对遗体进行清洁卫生处理；更衣指按程序或客户要求对遗体更换衣物。</w:t>
            </w:r>
            <w:r w:rsidRPr="00814F09">
              <w:rPr>
                <w:rFonts w:eastAsia="仿宋"/>
                <w:szCs w:val="21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具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可通过成本调查等方式进行指导规范。</w:t>
            </w:r>
          </w:p>
        </w:tc>
      </w:tr>
      <w:tr w:rsidR="004C5E8D" w:rsidRPr="00814F09" w:rsidTr="006A2352">
        <w:trPr>
          <w:trHeight w:val="571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7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吊唁设施及设备租赁（含礼厅）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提供哀悼、祭奠、追思逝者的吊唁设施及设备租赁（含礼厅及礼厅内固定布置物品，礼厅出租的花圈另计）。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次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可通过成本调查等方式进行指导规范。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4C5E8D" w:rsidRPr="00814F09" w:rsidTr="006A2352">
        <w:trPr>
          <w:trHeight w:val="843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8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馆外收尸抬尸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根据丧属委托和需求提供遗体收殓及搬抬服务。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次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遗体收殓根据遗体状况（是否户外、是否腐败等）收费；人工搬抬遗体按楼层高低、无电梯楼层等特殊环境必须使用人工成本等计人工搬抬费用。</w:t>
            </w:r>
          </w:p>
        </w:tc>
      </w:tr>
      <w:tr w:rsidR="004C5E8D" w:rsidRPr="00814F09" w:rsidTr="006A2352">
        <w:trPr>
          <w:trHeight w:val="685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守灵服务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提供专门场所及相关设备供客户守候遗体。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天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4C5E8D" w:rsidRPr="00814F09" w:rsidTr="006A2352">
        <w:trPr>
          <w:trHeight w:val="707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回送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根据丧属需求回送骨灰或人员至指定地方。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公里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按往返里程计价。</w:t>
            </w:r>
          </w:p>
        </w:tc>
      </w:tr>
      <w:tr w:rsidR="004C5E8D" w:rsidRPr="00814F09" w:rsidTr="006A2352">
        <w:trPr>
          <w:trHeight w:val="656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11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骨灰祭奠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为骨灰寄存家属提供祭奠场所及相关服务。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次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</w:p>
        </w:tc>
      </w:tr>
      <w:tr w:rsidR="004C5E8D" w:rsidRPr="00814F09" w:rsidTr="006A2352">
        <w:trPr>
          <w:trHeight w:val="630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丧葬用品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12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骨灰盒、寿衣、花圈等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殡仪馆根据丧属需求销售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加价幅度不超过</w:t>
            </w:r>
            <w:r w:rsidRPr="00814F09">
              <w:rPr>
                <w:rFonts w:eastAsia="仿宋"/>
                <w:szCs w:val="21"/>
              </w:rPr>
              <w:t>30%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件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可通过成本调查等方式进行指导规范。</w:t>
            </w:r>
          </w:p>
        </w:tc>
      </w:tr>
      <w:tr w:rsidR="004C5E8D" w:rsidRPr="00814F09" w:rsidTr="006A2352">
        <w:trPr>
          <w:trHeight w:val="2112"/>
          <w:jc w:val="center"/>
        </w:trPr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安葬（放）设施的墓（格）位价格及其维护管理费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13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公益性安葬（放）设施墓（格）位及在购买后对公墓设施进行维修、保养和管理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公益性安葬（放）设施墓（格）位价格，含落墓（开穴、安放、封穴施工及材料）服务收费；管理维护包括对公基设施进行维修，保养和管理（自购墓之日起计算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年，包含周期内的日常环境维护、安全管理、硬件设施、墓地管理员劳务费等</w:t>
            </w:r>
            <w:r w:rsidRPr="00814F09">
              <w:rPr>
                <w:rFonts w:eastAsia="仿宋"/>
                <w:szCs w:val="21"/>
              </w:rPr>
              <w:t>)</w:t>
            </w:r>
            <w:r w:rsidRPr="00814F09">
              <w:rPr>
                <w:rFonts w:eastAsia="仿宋" w:hAnsi="仿宋"/>
                <w:szCs w:val="21"/>
              </w:rPr>
              <w:t>，满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年收费周期续费后继续管理维护。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政府定价或政府指导价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个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根据墓穴、格位等葬式类型分类定价，城乡公益性公墓墓位（格位）价格含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年管理维护费</w:t>
            </w:r>
            <w:r w:rsidRPr="00814F09">
              <w:rPr>
                <w:rFonts w:eastAsia="仿宋"/>
                <w:szCs w:val="21"/>
              </w:rPr>
              <w:t>:</w:t>
            </w:r>
            <w:r w:rsidRPr="00814F09">
              <w:rPr>
                <w:rFonts w:eastAsia="仿宋" w:hAnsi="仿宋"/>
                <w:szCs w:val="21"/>
              </w:rPr>
              <w:t>公益性安葬（放）设施限于经县级以上民政部门批准且保障本辖区居民使用的安葬（放）设施，</w:t>
            </w:r>
            <w:r w:rsidRPr="00814F09">
              <w:rPr>
                <w:rFonts w:eastAsia="仿宋"/>
                <w:szCs w:val="21"/>
              </w:rPr>
              <w:t>“</w:t>
            </w:r>
            <w:r w:rsidRPr="00814F09">
              <w:rPr>
                <w:rFonts w:eastAsia="仿宋" w:hAnsi="仿宋"/>
                <w:szCs w:val="21"/>
              </w:rPr>
              <w:t>本辖区居民</w:t>
            </w:r>
            <w:r w:rsidRPr="00814F09">
              <w:rPr>
                <w:rFonts w:eastAsia="仿宋"/>
                <w:szCs w:val="21"/>
              </w:rPr>
              <w:t>”</w:t>
            </w:r>
            <w:r w:rsidRPr="00814F09">
              <w:rPr>
                <w:rFonts w:eastAsia="仿宋" w:hAnsi="仿宋"/>
                <w:szCs w:val="21"/>
              </w:rPr>
              <w:t>的界定以当地民政部门确定为准，可根据公墓墓位饱和，非饱和两类情况定价；墓位（格位）使用满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年后按到期时最新的标准续交，可按</w:t>
            </w:r>
            <w:r w:rsidRPr="00814F09">
              <w:rPr>
                <w:rFonts w:eastAsia="仿宋"/>
                <w:szCs w:val="21"/>
              </w:rPr>
              <w:t>1</w:t>
            </w:r>
            <w:r w:rsidRPr="00814F09">
              <w:rPr>
                <w:rFonts w:eastAsia="仿宋" w:hAnsi="仿宋"/>
                <w:szCs w:val="21"/>
              </w:rPr>
              <w:t>年、</w:t>
            </w:r>
            <w:r w:rsidRPr="00814F09">
              <w:rPr>
                <w:rFonts w:eastAsia="仿宋"/>
                <w:szCs w:val="21"/>
              </w:rPr>
              <w:t>5</w:t>
            </w:r>
            <w:r w:rsidRPr="00814F09">
              <w:rPr>
                <w:rFonts w:eastAsia="仿宋" w:hAnsi="仿宋"/>
                <w:szCs w:val="21"/>
              </w:rPr>
              <w:t>年、</w:t>
            </w:r>
            <w:r w:rsidRPr="00814F09">
              <w:rPr>
                <w:rFonts w:eastAsia="仿宋"/>
                <w:szCs w:val="21"/>
              </w:rPr>
              <w:t>10</w:t>
            </w:r>
            <w:r w:rsidRPr="00814F09">
              <w:rPr>
                <w:rFonts w:eastAsia="仿宋" w:hAnsi="仿宋"/>
                <w:szCs w:val="21"/>
              </w:rPr>
              <w:t>年收费，但一次性收费不超过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年。</w:t>
            </w:r>
          </w:p>
        </w:tc>
      </w:tr>
      <w:tr w:rsidR="004C5E8D" w:rsidRPr="00814F09" w:rsidTr="006A2352">
        <w:trPr>
          <w:trHeight w:val="1548"/>
          <w:jc w:val="center"/>
        </w:trPr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经营性安葬（放）设施墓（格）位及在购买后对公墓设施进行维修、保养和管理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经营性安葬（放）设施墓（格）位价格，含落墓（开穴、安放、封穴施工及材料）服务收费；管理维护包括对公基设施进行维修，保养和管理（自购墓之日起计算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年，包含周期内的日常环境维护、安全管理、硬件设施、墓地管理员劳务费等</w:t>
            </w:r>
            <w:r w:rsidRPr="00814F09">
              <w:rPr>
                <w:rFonts w:eastAsia="仿宋"/>
                <w:szCs w:val="21"/>
              </w:rPr>
              <w:t>)</w:t>
            </w:r>
            <w:r w:rsidRPr="00814F09">
              <w:rPr>
                <w:rFonts w:eastAsia="仿宋" w:hAnsi="仿宋"/>
                <w:szCs w:val="21"/>
              </w:rPr>
              <w:t>，满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年收费周期续费后继续管理维护。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经营性安葬（放）设施墓（格）位价格实行市场调节，维护管理费实行政府定价或政府指导价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个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根据墓穴、格位等葬式类型分类定价，经营性性公墓墓位（格位）价格含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年管理维护费</w:t>
            </w:r>
            <w:r w:rsidRPr="00814F09">
              <w:rPr>
                <w:rFonts w:eastAsia="仿宋"/>
                <w:szCs w:val="21"/>
              </w:rPr>
              <w:t>:</w:t>
            </w:r>
            <w:r w:rsidRPr="00814F09">
              <w:rPr>
                <w:rFonts w:eastAsia="仿宋" w:hAnsi="仿宋"/>
                <w:szCs w:val="21"/>
              </w:rPr>
              <w:t>可根据公墓墓位饱和，非饱和两类情况定价；墓位（格位）使用满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年后按到期时最新的标准续交，可按</w:t>
            </w:r>
            <w:r w:rsidRPr="00814F09">
              <w:rPr>
                <w:rFonts w:eastAsia="仿宋"/>
                <w:szCs w:val="21"/>
              </w:rPr>
              <w:t>1</w:t>
            </w:r>
            <w:r w:rsidRPr="00814F09">
              <w:rPr>
                <w:rFonts w:eastAsia="仿宋" w:hAnsi="仿宋"/>
                <w:szCs w:val="21"/>
              </w:rPr>
              <w:t>年、</w:t>
            </w:r>
            <w:r w:rsidRPr="00814F09">
              <w:rPr>
                <w:rFonts w:eastAsia="仿宋"/>
                <w:szCs w:val="21"/>
              </w:rPr>
              <w:t>5</w:t>
            </w:r>
            <w:r w:rsidRPr="00814F09">
              <w:rPr>
                <w:rFonts w:eastAsia="仿宋" w:hAnsi="仿宋"/>
                <w:szCs w:val="21"/>
              </w:rPr>
              <w:t>年、</w:t>
            </w:r>
            <w:r w:rsidRPr="00814F09">
              <w:rPr>
                <w:rFonts w:eastAsia="仿宋"/>
                <w:szCs w:val="21"/>
              </w:rPr>
              <w:t>10</w:t>
            </w:r>
            <w:r w:rsidRPr="00814F09">
              <w:rPr>
                <w:rFonts w:eastAsia="仿宋" w:hAnsi="仿宋"/>
                <w:szCs w:val="21"/>
              </w:rPr>
              <w:t>年收费，但一次性收费不超过</w:t>
            </w:r>
            <w:r w:rsidRPr="00814F09">
              <w:rPr>
                <w:rFonts w:eastAsia="仿宋"/>
                <w:szCs w:val="21"/>
              </w:rPr>
              <w:t>20</w:t>
            </w:r>
            <w:r w:rsidRPr="00814F09">
              <w:rPr>
                <w:rFonts w:eastAsia="仿宋" w:hAnsi="仿宋"/>
                <w:szCs w:val="21"/>
              </w:rPr>
              <w:t>年</w:t>
            </w:r>
          </w:p>
        </w:tc>
      </w:tr>
      <w:tr w:rsidR="004C5E8D" w:rsidRPr="00814F09" w:rsidTr="006A2352">
        <w:trPr>
          <w:trHeight w:val="1287"/>
          <w:jc w:val="center"/>
        </w:trPr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其他延伸</w:t>
            </w:r>
          </w:p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服务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/>
                <w:szCs w:val="21"/>
              </w:rPr>
              <w:t>15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延伸服务项目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逝者亲属提出的合法合规的个性化殡葬服务延伸项目，比如，遗体整形（含对头颅、面部、躯体进行修复）等。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市场调节价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jc w:val="center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元</w:t>
            </w:r>
            <w:r w:rsidRPr="00814F09">
              <w:rPr>
                <w:rFonts w:eastAsia="仿宋"/>
                <w:szCs w:val="21"/>
              </w:rPr>
              <w:t>/</w:t>
            </w:r>
            <w:r w:rsidRPr="00814F09">
              <w:rPr>
                <w:rFonts w:eastAsia="仿宋" w:hAnsi="仿宋"/>
                <w:szCs w:val="21"/>
              </w:rPr>
              <w:t>具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8D" w:rsidRPr="00814F09" w:rsidRDefault="004C5E8D" w:rsidP="006A2352">
            <w:pPr>
              <w:adjustRightInd w:val="0"/>
              <w:snapToGrid w:val="0"/>
              <w:spacing w:line="320" w:lineRule="exact"/>
              <w:rPr>
                <w:rFonts w:eastAsia="仿宋"/>
                <w:szCs w:val="21"/>
              </w:rPr>
            </w:pPr>
            <w:r w:rsidRPr="00814F09">
              <w:rPr>
                <w:rFonts w:eastAsia="仿宋" w:hAnsi="仿宋"/>
                <w:szCs w:val="21"/>
              </w:rPr>
              <w:t>可通过成本调查等方式进行指导规范。</w:t>
            </w:r>
          </w:p>
        </w:tc>
      </w:tr>
    </w:tbl>
    <w:p w:rsidR="004C5E8D" w:rsidRDefault="004C5E8D" w:rsidP="004C5E8D">
      <w:pPr>
        <w:spacing w:line="560" w:lineRule="exact"/>
        <w:rPr>
          <w:rFonts w:hint="eastAsia"/>
        </w:rPr>
      </w:pPr>
    </w:p>
    <w:p w:rsidR="004C5E8D" w:rsidRDefault="004C5E8D" w:rsidP="004C5E8D">
      <w:pPr>
        <w:spacing w:line="560" w:lineRule="exact"/>
        <w:rPr>
          <w:rFonts w:hint="eastAsia"/>
        </w:rPr>
      </w:pPr>
    </w:p>
    <w:p w:rsidR="004C5E8D" w:rsidRDefault="004C5E8D" w:rsidP="004C5E8D">
      <w:pPr>
        <w:spacing w:line="560" w:lineRule="exact"/>
        <w:rPr>
          <w:rFonts w:hint="eastAsia"/>
        </w:rPr>
      </w:pPr>
    </w:p>
    <w:p w:rsidR="004C5E8D" w:rsidRDefault="004C5E8D" w:rsidP="004C5E8D">
      <w:pPr>
        <w:spacing w:line="560" w:lineRule="exact"/>
        <w:rPr>
          <w:rFonts w:hint="eastAsia"/>
        </w:rPr>
      </w:pPr>
    </w:p>
    <w:p w:rsidR="00B50D0F" w:rsidRPr="004C5E8D" w:rsidRDefault="00B50D0F"/>
    <w:sectPr w:rsidR="00B50D0F" w:rsidRPr="004C5E8D" w:rsidSect="004C5E8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D0F" w:rsidRDefault="00B50D0F" w:rsidP="004C5E8D">
      <w:pPr>
        <w:ind w:firstLine="640"/>
      </w:pPr>
      <w:r>
        <w:separator/>
      </w:r>
    </w:p>
  </w:endnote>
  <w:endnote w:type="continuationSeparator" w:id="1">
    <w:p w:rsidR="00B50D0F" w:rsidRDefault="00B50D0F" w:rsidP="004C5E8D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D0F" w:rsidRDefault="00B50D0F" w:rsidP="004C5E8D">
      <w:pPr>
        <w:ind w:firstLine="640"/>
      </w:pPr>
      <w:r>
        <w:separator/>
      </w:r>
    </w:p>
  </w:footnote>
  <w:footnote w:type="continuationSeparator" w:id="1">
    <w:p w:rsidR="00B50D0F" w:rsidRDefault="00B50D0F" w:rsidP="004C5E8D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E8D"/>
    <w:rsid w:val="004C5E8D"/>
    <w:rsid w:val="00B50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5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5E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5E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5E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1470</Characters>
  <Application>Microsoft Office Word</Application>
  <DocSecurity>0</DocSecurity>
  <Lines>12</Lines>
  <Paragraphs>3</Paragraphs>
  <ScaleCrop>false</ScaleCrop>
  <Company>Organization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2023-09-01T03:10:00Z</dcterms:created>
  <dcterms:modified xsi:type="dcterms:W3CDTF">2023-09-01T03:11:00Z</dcterms:modified>
</cp:coreProperties>
</file>