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AE6" w:rsidRPr="007E24B2" w:rsidRDefault="00284AE6" w:rsidP="007E24B2">
      <w:pPr>
        <w:pStyle w:val="2"/>
        <w:ind w:firstLineChars="0" w:firstLine="0"/>
      </w:pPr>
      <w:r w:rsidRPr="00284AE6">
        <w:rPr>
          <w:rFonts w:ascii="黑体" w:eastAsia="黑体" w:hint="eastAsia"/>
        </w:rPr>
        <w:t>附件2</w:t>
      </w:r>
    </w:p>
    <w:p w:rsidR="00284AE6" w:rsidRDefault="00284AE6" w:rsidP="00272A19">
      <w:pPr>
        <w:spacing w:line="560" w:lineRule="exact"/>
        <w:jc w:val="center"/>
        <w:rPr>
          <w:rFonts w:ascii="方正小标宋_GBK" w:eastAsia="方正小标宋_GBK"/>
          <w:bCs/>
          <w:sz w:val="44"/>
          <w:szCs w:val="44"/>
        </w:rPr>
      </w:pPr>
    </w:p>
    <w:p w:rsidR="00272A19" w:rsidRDefault="00272A19" w:rsidP="00272A19">
      <w:pPr>
        <w:spacing w:line="560" w:lineRule="exact"/>
        <w:jc w:val="center"/>
        <w:rPr>
          <w:rFonts w:ascii="方正小标宋_GBK" w:eastAsia="方正小标宋_GBK"/>
          <w:bCs/>
          <w:sz w:val="44"/>
          <w:szCs w:val="44"/>
        </w:rPr>
      </w:pPr>
      <w:bookmarkStart w:id="0" w:name="_GoBack"/>
      <w:r w:rsidRPr="001F012B">
        <w:rPr>
          <w:rFonts w:ascii="方正小标宋_GBK" w:eastAsia="方正小标宋_GBK" w:hint="eastAsia"/>
          <w:bCs/>
          <w:sz w:val="44"/>
          <w:szCs w:val="44"/>
        </w:rPr>
        <w:t>蛋鸡收入保险试点方案</w:t>
      </w:r>
    </w:p>
    <w:bookmarkEnd w:id="0"/>
    <w:p w:rsidR="00284AE6" w:rsidRPr="00284AE6" w:rsidRDefault="00284AE6" w:rsidP="00284AE6">
      <w:pPr>
        <w:spacing w:line="560" w:lineRule="exact"/>
        <w:jc w:val="center"/>
      </w:pPr>
      <w:r>
        <w:rPr>
          <w:rFonts w:ascii="方正小标宋_GBK" w:eastAsia="方正小标宋_GBK" w:hAnsi="宋体" w:cs="方正小标宋_GBK" w:hint="eastAsia"/>
          <w:color w:val="000000"/>
          <w:sz w:val="44"/>
          <w:szCs w:val="44"/>
        </w:rPr>
        <w:t>（</w:t>
      </w:r>
      <w:r>
        <w:rPr>
          <w:rFonts w:ascii="方正小标宋_GBK" w:eastAsia="方正小标宋_GBK" w:hAnsi="宋体" w:cs="方正小标宋_GBK"/>
          <w:color w:val="000000"/>
          <w:sz w:val="44"/>
          <w:szCs w:val="44"/>
        </w:rPr>
        <w:t>202</w:t>
      </w:r>
      <w:r>
        <w:rPr>
          <w:rFonts w:ascii="方正小标宋_GBK" w:eastAsia="方正小标宋_GBK" w:hAnsi="宋体" w:cs="方正小标宋_GBK" w:hint="eastAsia"/>
          <w:color w:val="000000"/>
          <w:sz w:val="44"/>
          <w:szCs w:val="44"/>
        </w:rPr>
        <w:t>5—</w:t>
      </w:r>
      <w:r w:rsidRPr="00284AE6">
        <w:rPr>
          <w:rFonts w:ascii="方正小标宋_GBK" w:eastAsia="方正小标宋_GBK"/>
          <w:bCs/>
          <w:sz w:val="44"/>
          <w:szCs w:val="44"/>
        </w:rPr>
        <w:t>202</w:t>
      </w:r>
      <w:r w:rsidRPr="00284AE6">
        <w:rPr>
          <w:rFonts w:ascii="方正小标宋_GBK" w:eastAsia="方正小标宋_GBK" w:hint="eastAsia"/>
          <w:bCs/>
          <w:sz w:val="44"/>
          <w:szCs w:val="44"/>
        </w:rPr>
        <w:t>6</w:t>
      </w:r>
      <w:r>
        <w:rPr>
          <w:rFonts w:ascii="方正小标宋_GBK" w:eastAsia="方正小标宋_GBK" w:hAnsi="宋体" w:cs="方正小标宋_GBK" w:hint="eastAsia"/>
          <w:color w:val="000000"/>
          <w:sz w:val="44"/>
          <w:szCs w:val="44"/>
        </w:rPr>
        <w:t>年）</w:t>
      </w:r>
    </w:p>
    <w:p w:rsidR="00272A19" w:rsidRPr="005C0D0F" w:rsidRDefault="00272A19" w:rsidP="00272A19">
      <w:pPr>
        <w:spacing w:line="560" w:lineRule="exact"/>
        <w:ind w:firstLineChars="200" w:firstLine="624"/>
        <w:rPr>
          <w:rFonts w:ascii="仿宋_GB2312" w:eastAsia="仿宋_GB2312" w:hAnsi="楷体" w:cs="楷体"/>
        </w:rPr>
      </w:pPr>
    </w:p>
    <w:p w:rsidR="00272A19" w:rsidRPr="005C0D0F" w:rsidRDefault="00272A19" w:rsidP="00272A19">
      <w:pPr>
        <w:spacing w:line="560" w:lineRule="exact"/>
        <w:ind w:firstLineChars="200" w:firstLine="624"/>
        <w:rPr>
          <w:rFonts w:ascii="仿宋_GB2312" w:eastAsia="仿宋_GB2312" w:hAnsi="仿宋" w:cs="仿宋"/>
        </w:rPr>
      </w:pPr>
      <w:r w:rsidRPr="00325731">
        <w:rPr>
          <w:rFonts w:ascii="黑体" w:eastAsia="黑体" w:hAnsi="楷体" w:cs="楷体" w:hint="eastAsia"/>
        </w:rPr>
        <w:t>一、保险标的</w:t>
      </w:r>
      <w:r w:rsidRPr="00325731">
        <w:rPr>
          <w:rFonts w:ascii="黑体" w:eastAsia="黑体" w:hAnsi="仿宋" w:cs="仿宋" w:hint="eastAsia"/>
        </w:rPr>
        <w:t>。</w:t>
      </w:r>
      <w:r w:rsidRPr="005C0D0F">
        <w:rPr>
          <w:rFonts w:ascii="仿宋_GB2312" w:eastAsia="仿宋_GB2312" w:hAnsi="仿宋" w:cs="仿宋" w:hint="eastAsia"/>
        </w:rPr>
        <w:t>蛋鸡，投保时蛋鸡110日龄(含)以上，560日龄（含）以下。</w:t>
      </w:r>
    </w:p>
    <w:p w:rsidR="00272A19" w:rsidRPr="005C0D0F" w:rsidRDefault="00272A19" w:rsidP="00272A19">
      <w:pPr>
        <w:spacing w:line="560" w:lineRule="exact"/>
        <w:ind w:firstLineChars="200" w:firstLine="624"/>
        <w:rPr>
          <w:rFonts w:ascii="仿宋_GB2312" w:eastAsia="仿宋_GB2312"/>
        </w:rPr>
      </w:pPr>
      <w:r w:rsidRPr="00325731">
        <w:rPr>
          <w:rFonts w:ascii="黑体" w:eastAsia="黑体" w:hAnsi="楷体" w:cs="楷体" w:hint="eastAsia"/>
        </w:rPr>
        <w:t>二、实施范围。</w:t>
      </w:r>
      <w:r w:rsidRPr="005C0D0F">
        <w:rPr>
          <w:rFonts w:ascii="仿宋_GB2312" w:eastAsia="仿宋_GB2312" w:hAnsi="仿宋" w:cs="仿宋" w:hint="eastAsia"/>
        </w:rPr>
        <w:t>即墨区、胶州市、平度市。</w:t>
      </w:r>
    </w:p>
    <w:p w:rsidR="00272A19" w:rsidRPr="005C0D0F" w:rsidRDefault="00272A19" w:rsidP="00272A19">
      <w:pPr>
        <w:spacing w:line="560" w:lineRule="exact"/>
        <w:ind w:firstLineChars="200" w:firstLine="624"/>
        <w:rPr>
          <w:rFonts w:ascii="仿宋_GB2312" w:eastAsia="仿宋_GB2312" w:hAnsi="仿宋" w:cs="仿宋"/>
        </w:rPr>
      </w:pPr>
      <w:r w:rsidRPr="00325731">
        <w:rPr>
          <w:rFonts w:ascii="黑体" w:eastAsia="黑体" w:hAnsi="楷体" w:cs="楷体" w:hint="eastAsia"/>
        </w:rPr>
        <w:t>三、投保主体。</w:t>
      </w:r>
      <w:r w:rsidRPr="005C0D0F">
        <w:rPr>
          <w:rFonts w:ascii="仿宋_GB2312" w:eastAsia="仿宋_GB2312" w:hAnsi="仿宋" w:cs="仿宋" w:hint="eastAsia"/>
        </w:rPr>
        <w:t>依法养殖的蛋鸡养殖场(户)、农民专业合作社及农村集体经济组织、农业企业，取得有效《动物防疫条件合格证》或提供防疫免疫记录证明。</w:t>
      </w:r>
    </w:p>
    <w:p w:rsidR="00272A19" w:rsidRPr="005C0D0F" w:rsidRDefault="00272A19" w:rsidP="00272A19">
      <w:pPr>
        <w:spacing w:line="560" w:lineRule="exact"/>
        <w:ind w:firstLineChars="200" w:firstLine="624"/>
        <w:rPr>
          <w:rFonts w:ascii="仿宋_GB2312" w:eastAsia="仿宋_GB2312" w:hAnsi="仿宋" w:cs="仿宋"/>
        </w:rPr>
      </w:pPr>
      <w:r w:rsidRPr="00325731">
        <w:rPr>
          <w:rFonts w:ascii="黑体" w:eastAsia="黑体" w:hAnsi="楷体" w:cs="楷体" w:hint="eastAsia"/>
        </w:rPr>
        <w:t>四、保险责任。</w:t>
      </w:r>
      <w:r w:rsidRPr="005C0D0F">
        <w:rPr>
          <w:rFonts w:ascii="仿宋_GB2312" w:eastAsia="仿宋_GB2312" w:hAnsi="仿宋" w:cs="仿宋" w:hint="eastAsia"/>
        </w:rPr>
        <w:t>在保险期间内，发生下列保险事故时，保险人按保险合同的约定负责赔偿：</w:t>
      </w:r>
    </w:p>
    <w:p w:rsidR="00272A19" w:rsidRPr="005C0D0F" w:rsidRDefault="00272A19" w:rsidP="00272A19">
      <w:pPr>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一）暴雨、风灾、冰雹等自然灾害，火灾、漏电、圈舍憋闷等意外事故及禽霍乱、禽痘、禽出败、禽流行性感冒（高致病性禽流感）等疾病、疫病，导致保险蛋鸡死亡，且连续七日内死亡数量达到保险数量5%（含）以上或单日内死亡数量达到保险数量1%（含）以上；发生高传染性疫病，政府实施强制扑杀导致保险蛋鸡死亡。</w:t>
      </w:r>
    </w:p>
    <w:p w:rsidR="00272A19" w:rsidRPr="005C0D0F" w:rsidRDefault="00272A19" w:rsidP="00272A19">
      <w:pPr>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（二）在保险期间内，保险蛋鸡实际产蛋量降低，或鸡蛋实际价格下降，抑或两者同时发生，造成投保主体收入损失。</w:t>
      </w:r>
    </w:p>
    <w:p w:rsidR="00272A19" w:rsidRPr="005C0D0F" w:rsidRDefault="00272A19" w:rsidP="00272A19">
      <w:pPr>
        <w:spacing w:line="560" w:lineRule="exact"/>
        <w:ind w:firstLineChars="200" w:firstLine="624"/>
        <w:rPr>
          <w:rFonts w:ascii="仿宋_GB2312" w:eastAsia="仿宋_GB2312" w:hAnsi="仿宋" w:cs="仿宋"/>
        </w:rPr>
      </w:pPr>
      <w:r w:rsidRPr="00325731">
        <w:rPr>
          <w:rFonts w:ascii="黑体" w:eastAsia="黑体" w:hAnsi="楷体" w:cs="楷体" w:hint="eastAsia"/>
        </w:rPr>
        <w:t>五、保险期间。</w:t>
      </w:r>
      <w:r w:rsidR="00351EE6" w:rsidRPr="005C0D0F">
        <w:rPr>
          <w:rFonts w:ascii="仿宋_GB2312" w:eastAsia="仿宋_GB2312" w:hAnsi="仿宋_GB2312" w:cs="仿宋_GB2312" w:hint="eastAsia"/>
        </w:rPr>
        <w:t>2025至2026年连续实施两年</w:t>
      </w:r>
      <w:r w:rsidR="00351EE6">
        <w:rPr>
          <w:rFonts w:ascii="仿宋_GB2312" w:eastAsia="仿宋_GB2312" w:hAnsi="仿宋_GB2312" w:cs="仿宋_GB2312" w:hint="eastAsia"/>
        </w:rPr>
        <w:t>，</w:t>
      </w:r>
      <w:r w:rsidRPr="005C0D0F">
        <w:rPr>
          <w:rFonts w:ascii="仿宋_GB2312" w:eastAsia="仿宋_GB2312" w:hAnsi="仿宋" w:cs="仿宋" w:hint="eastAsia"/>
        </w:rPr>
        <w:t>每年7月1</w:t>
      </w:r>
      <w:r w:rsidRPr="005C0D0F">
        <w:rPr>
          <w:rFonts w:ascii="仿宋_GB2312" w:eastAsia="仿宋_GB2312" w:hAnsi="仿宋" w:cs="仿宋" w:hint="eastAsia"/>
        </w:rPr>
        <w:lastRenderedPageBreak/>
        <w:t>日至12月31日为蛋鸡收入保险投保时间。项目分期实施，每期保险期间为2个月，年度内最多投保3期，存栏蛋鸡50万羽以上的最多投保2期。</w:t>
      </w:r>
    </w:p>
    <w:p w:rsidR="00272A19" w:rsidRPr="005C0D0F" w:rsidRDefault="00272A19" w:rsidP="00272A19">
      <w:pPr>
        <w:spacing w:line="560" w:lineRule="exact"/>
        <w:ind w:firstLineChars="200" w:firstLine="624"/>
        <w:rPr>
          <w:rFonts w:ascii="仿宋_GB2312" w:eastAsia="仿宋_GB2312"/>
        </w:rPr>
      </w:pPr>
      <w:r w:rsidRPr="00325731">
        <w:rPr>
          <w:rFonts w:ascii="黑体" w:eastAsia="黑体" w:hAnsi="楷体" w:cs="楷体" w:hint="eastAsia"/>
        </w:rPr>
        <w:t>六、保险数量。</w:t>
      </w:r>
      <w:r w:rsidRPr="005C0D0F">
        <w:rPr>
          <w:rFonts w:ascii="仿宋_GB2312" w:eastAsia="仿宋_GB2312" w:hAnsi="仿宋" w:cs="仿宋" w:hint="eastAsia"/>
        </w:rPr>
        <w:t>保险数量为投保时投保主体满足投保条件的存栏蛋鸡数量，依据投保主体提供的防疫免疫记录证明等相关材料确定，具体在保险单中载明。</w:t>
      </w:r>
    </w:p>
    <w:p w:rsidR="00272A19" w:rsidRPr="005C0D0F" w:rsidRDefault="00272A19" w:rsidP="00272A19">
      <w:pPr>
        <w:spacing w:line="560" w:lineRule="exact"/>
        <w:ind w:firstLineChars="200" w:firstLine="624"/>
        <w:rPr>
          <w:rFonts w:ascii="仿宋_GB2312" w:eastAsia="仿宋_GB2312" w:hAnsi="仿宋" w:cs="仿宋"/>
        </w:rPr>
      </w:pPr>
      <w:r w:rsidRPr="00325731">
        <w:rPr>
          <w:rFonts w:ascii="黑体" w:eastAsia="黑体" w:hAnsi="楷体" w:cs="楷体" w:hint="eastAsia"/>
        </w:rPr>
        <w:t>七、保险金额</w:t>
      </w:r>
      <w:r w:rsidR="001E3B8F">
        <w:rPr>
          <w:rFonts w:ascii="黑体" w:eastAsia="黑体" w:hAnsi="楷体" w:cs="楷体" w:hint="eastAsia"/>
        </w:rPr>
        <w:t>、</w:t>
      </w:r>
      <w:r w:rsidRPr="00325731">
        <w:rPr>
          <w:rFonts w:ascii="黑体" w:eastAsia="黑体" w:hAnsi="楷体" w:cs="楷体" w:hint="eastAsia"/>
        </w:rPr>
        <w:t>保险费</w:t>
      </w:r>
      <w:r w:rsidR="001E3B8F">
        <w:rPr>
          <w:rFonts w:ascii="黑体" w:eastAsia="黑体" w:hAnsi="楷体" w:cs="楷体" w:hint="eastAsia"/>
        </w:rPr>
        <w:t>及费率</w:t>
      </w:r>
      <w:r w:rsidRPr="00325731">
        <w:rPr>
          <w:rFonts w:ascii="黑体" w:eastAsia="黑体" w:hAnsi="楷体" w:cs="楷体" w:hint="eastAsia"/>
        </w:rPr>
        <w:t>。</w:t>
      </w:r>
      <w:r w:rsidRPr="005C0D0F">
        <w:rPr>
          <w:rFonts w:ascii="仿宋_GB2312" w:eastAsia="仿宋_GB2312" w:hAnsi="仿宋" w:cs="仿宋" w:hint="eastAsia"/>
        </w:rPr>
        <w:t>保险金额为20元/羽，保险费1元/羽</w:t>
      </w:r>
      <w:r w:rsidR="001E3B8F">
        <w:rPr>
          <w:rFonts w:ascii="仿宋_GB2312" w:eastAsia="仿宋_GB2312" w:hAnsi="仿宋" w:cs="仿宋" w:hint="eastAsia"/>
        </w:rPr>
        <w:t>，费率5%</w:t>
      </w:r>
      <w:r w:rsidRPr="005C0D0F">
        <w:rPr>
          <w:rFonts w:ascii="仿宋_GB2312" w:eastAsia="仿宋_GB2312" w:hAnsi="仿宋" w:cs="仿宋" w:hint="eastAsia"/>
        </w:rPr>
        <w:t>。</w:t>
      </w:r>
    </w:p>
    <w:p w:rsidR="00272A19" w:rsidRPr="005C0D0F" w:rsidRDefault="00272A19" w:rsidP="00272A19">
      <w:pPr>
        <w:pStyle w:val="17"/>
        <w:spacing w:line="560" w:lineRule="exact"/>
        <w:ind w:firstLine="624"/>
        <w:rPr>
          <w:rFonts w:ascii="仿宋_GB2312" w:eastAsia="仿宋_GB2312" w:hAnsi="仿宋" w:cs="仿宋"/>
          <w:sz w:val="32"/>
          <w:szCs w:val="32"/>
        </w:rPr>
      </w:pPr>
      <w:r w:rsidRPr="00325731">
        <w:rPr>
          <w:rFonts w:ascii="黑体" w:eastAsia="黑体" w:hAnsi="楷体" w:cs="楷体" w:hint="eastAsia"/>
          <w:sz w:val="32"/>
          <w:szCs w:val="32"/>
        </w:rPr>
        <w:t>八、目标收入。</w:t>
      </w:r>
      <w:r w:rsidRPr="005C0D0F">
        <w:rPr>
          <w:rFonts w:ascii="仿宋_GB2312" w:eastAsia="仿宋_GB2312" w:hAnsi="仿宋" w:cs="仿宋" w:hint="eastAsia"/>
          <w:sz w:val="32"/>
          <w:szCs w:val="32"/>
        </w:rPr>
        <w:t>每羽目标收入=目标价格×目标产量。目标价格参照养殖成本，结合投保时鸡蛋市场价格每月确定，具体由保险承保机构与试点区（市）农业农村部门协商确定，报青岛市农业农村局、青岛市财政局备案，并在保险单中载明。目标产量参考青岛市蛋鸡行业养殖水平，确定为1.5公斤/羽/月。</w:t>
      </w:r>
    </w:p>
    <w:p w:rsidR="00272A19" w:rsidRPr="005C0D0F" w:rsidRDefault="00272A19" w:rsidP="00272A19">
      <w:pPr>
        <w:spacing w:line="560" w:lineRule="exact"/>
        <w:ind w:firstLineChars="200" w:firstLine="624"/>
        <w:rPr>
          <w:rFonts w:ascii="仿宋_GB2312" w:eastAsia="仿宋_GB2312" w:hAnsi="仿宋" w:cs="仿宋"/>
        </w:rPr>
      </w:pPr>
      <w:r w:rsidRPr="00325731">
        <w:rPr>
          <w:rFonts w:ascii="黑体" w:eastAsia="黑体" w:hAnsi="楷体" w:cs="楷体" w:hint="eastAsia"/>
        </w:rPr>
        <w:t>九、实际收入。</w:t>
      </w:r>
      <w:r w:rsidRPr="005C0D0F">
        <w:rPr>
          <w:rFonts w:ascii="仿宋_GB2312" w:eastAsia="仿宋_GB2312" w:hAnsi="仿宋" w:cs="仿宋" w:hint="eastAsia"/>
        </w:rPr>
        <w:t>每羽实际收入=实际价格×实际平均产量。实际价格按价格监测小组发布的保险期间内鸡蛋平均市场收购价的算术平均值确定。实际平均产量依据保险承保机构、投保主体共同认定的实际产量数据或第三方机构出具的报告确定。</w:t>
      </w:r>
    </w:p>
    <w:p w:rsidR="00272A19" w:rsidRPr="005C0D0F" w:rsidRDefault="00272A19" w:rsidP="00272A19">
      <w:pPr>
        <w:spacing w:line="560" w:lineRule="exact"/>
        <w:ind w:firstLineChars="200" w:firstLine="624"/>
        <w:rPr>
          <w:rFonts w:ascii="仿宋_GB2312" w:eastAsia="仿宋_GB2312" w:hAnsi="仿宋" w:cs="仿宋"/>
        </w:rPr>
      </w:pPr>
      <w:r w:rsidRPr="00325731">
        <w:rPr>
          <w:rFonts w:ascii="黑体" w:eastAsia="黑体" w:hAnsi="楷体" w:cs="楷体" w:hint="eastAsia"/>
        </w:rPr>
        <w:t>十、赔偿处理。</w:t>
      </w:r>
      <w:r w:rsidRPr="005C0D0F">
        <w:rPr>
          <w:rFonts w:ascii="仿宋_GB2312" w:eastAsia="仿宋_GB2312" w:hAnsi="仿宋" w:cs="仿宋" w:hint="eastAsia"/>
        </w:rPr>
        <w:t>保险事故发生后，保险承保机构按以下方式计算赔偿：</w:t>
      </w:r>
    </w:p>
    <w:p w:rsidR="00272A19" w:rsidRPr="00594221" w:rsidRDefault="00272A19" w:rsidP="00272A19">
      <w:pPr>
        <w:spacing w:line="560" w:lineRule="exact"/>
        <w:ind w:firstLineChars="200" w:firstLine="624"/>
        <w:rPr>
          <w:rFonts w:ascii="楷体_GB2312" w:eastAsia="楷体_GB2312" w:hAnsi="仿宋" w:cs="仿宋"/>
        </w:rPr>
      </w:pPr>
      <w:r w:rsidRPr="00594221">
        <w:rPr>
          <w:rFonts w:ascii="楷体_GB2312" w:eastAsia="楷体_GB2312" w:hAnsi="仿宋" w:cs="仿宋" w:hint="eastAsia"/>
        </w:rPr>
        <w:t>（一）保险蛋鸡发生保险责任范围内的死亡事故</w:t>
      </w:r>
    </w:p>
    <w:p w:rsidR="00272A19" w:rsidRPr="005C0D0F" w:rsidRDefault="00272A19" w:rsidP="00272A19">
      <w:pPr>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赔偿金额=Σ每羽赔偿金额。</w:t>
      </w:r>
    </w:p>
    <w:p w:rsidR="00272A19" w:rsidRPr="005C0D0F" w:rsidRDefault="00272A19" w:rsidP="00272A19">
      <w:pPr>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1.发生死亡事故：每羽赔偿金额=每羽保险金额（元/羽）×</w:t>
      </w:r>
      <w:r w:rsidRPr="005C0D0F">
        <w:rPr>
          <w:rFonts w:ascii="仿宋_GB2312" w:eastAsia="仿宋_GB2312" w:hAnsi="仿宋" w:cs="仿宋" w:hint="eastAsia"/>
        </w:rPr>
        <w:lastRenderedPageBreak/>
        <w:t>不同生长阶段赔偿比例。</w:t>
      </w:r>
    </w:p>
    <w:p w:rsidR="00272A19" w:rsidRPr="005C0D0F" w:rsidRDefault="00272A19" w:rsidP="00272A19">
      <w:pPr>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2.发生扑杀事故：每羽赔偿金额=每羽保险金额（元/羽）×不同生长阶段赔偿比例-保险蛋鸡每羽政府扑杀专项补贴金额</w:t>
      </w:r>
    </w:p>
    <w:p w:rsidR="00272A19" w:rsidRPr="005C0D0F" w:rsidRDefault="00272A19" w:rsidP="00272A19">
      <w:pPr>
        <w:pStyle w:val="17"/>
        <w:spacing w:line="560" w:lineRule="exact"/>
        <w:ind w:firstLineChars="0" w:firstLine="0"/>
        <w:jc w:val="center"/>
        <w:rPr>
          <w:rFonts w:ascii="仿宋_GB2312" w:eastAsia="仿宋_GB2312"/>
          <w:b/>
          <w:sz w:val="32"/>
          <w:szCs w:val="32"/>
        </w:rPr>
      </w:pPr>
      <w:r w:rsidRPr="005C0D0F">
        <w:rPr>
          <w:rFonts w:ascii="仿宋_GB2312" w:eastAsia="仿宋_GB2312" w:hAnsi="仿宋" w:cs="仿宋" w:hint="eastAsia"/>
          <w:b/>
          <w:sz w:val="32"/>
          <w:szCs w:val="32"/>
        </w:rPr>
        <w:t>不同生长阶段赔偿比例表</w:t>
      </w:r>
    </w:p>
    <w:tbl>
      <w:tblPr>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884"/>
        <w:gridCol w:w="884"/>
        <w:gridCol w:w="884"/>
        <w:gridCol w:w="884"/>
        <w:gridCol w:w="884"/>
        <w:gridCol w:w="884"/>
        <w:gridCol w:w="884"/>
        <w:gridCol w:w="956"/>
      </w:tblGrid>
      <w:tr w:rsidR="00272A19" w:rsidRPr="005C0D0F" w:rsidTr="00C40AE1">
        <w:trPr>
          <w:trHeight w:val="870"/>
          <w:jc w:val="center"/>
        </w:trPr>
        <w:tc>
          <w:tcPr>
            <w:tcW w:w="1518"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生长阶段（日龄）</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 xml:space="preserve">110- </w:t>
            </w:r>
          </w:p>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170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171-</w:t>
            </w:r>
          </w:p>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230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231-</w:t>
            </w:r>
          </w:p>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290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291-</w:t>
            </w:r>
          </w:p>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350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351-</w:t>
            </w:r>
          </w:p>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410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411-</w:t>
            </w:r>
          </w:p>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470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471-</w:t>
            </w:r>
          </w:p>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530</w:t>
            </w:r>
          </w:p>
        </w:tc>
        <w:tc>
          <w:tcPr>
            <w:tcW w:w="956" w:type="dxa"/>
            <w:tcBorders>
              <w:top w:val="single" w:sz="4" w:space="0" w:color="auto"/>
              <w:left w:val="single" w:sz="4" w:space="0" w:color="auto"/>
              <w:bottom w:val="single" w:sz="4" w:space="0" w:color="auto"/>
              <w:right w:val="single" w:sz="4" w:space="0" w:color="auto"/>
            </w:tcBorders>
            <w:vAlign w:val="center"/>
          </w:tcPr>
          <w:p w:rsidR="00272A19" w:rsidRPr="00450D87" w:rsidRDefault="00272A19" w:rsidP="00FE7767">
            <w:pPr>
              <w:autoSpaceDE w:val="0"/>
              <w:autoSpaceDN w:val="0"/>
              <w:spacing w:line="400" w:lineRule="exact"/>
              <w:jc w:val="center"/>
              <w:rPr>
                <w:rFonts w:ascii="仿宋_GB2312" w:eastAsia="仿宋_GB2312" w:hAnsi="宋体" w:cs="宋体"/>
                <w:b/>
                <w:sz w:val="28"/>
                <w:szCs w:val="28"/>
              </w:rPr>
            </w:pPr>
            <w:r w:rsidRPr="00450D87">
              <w:rPr>
                <w:rFonts w:ascii="仿宋_GB2312" w:eastAsia="仿宋_GB2312" w:hAnsi="宋体" w:cs="宋体" w:hint="eastAsia"/>
                <w:b/>
                <w:sz w:val="28"/>
                <w:szCs w:val="28"/>
              </w:rPr>
              <w:t>531及以上</w:t>
            </w:r>
          </w:p>
        </w:tc>
      </w:tr>
      <w:tr w:rsidR="00272A19" w:rsidRPr="005C0D0F" w:rsidTr="00C40AE1">
        <w:trPr>
          <w:trHeight w:val="555"/>
          <w:jc w:val="center"/>
        </w:trPr>
        <w:tc>
          <w:tcPr>
            <w:tcW w:w="1518"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赔偿比例</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80%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90%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100%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90%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80%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70%</w:t>
            </w:r>
          </w:p>
        </w:tc>
        <w:tc>
          <w:tcPr>
            <w:tcW w:w="884"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60%</w:t>
            </w:r>
          </w:p>
        </w:tc>
        <w:tc>
          <w:tcPr>
            <w:tcW w:w="956" w:type="dxa"/>
            <w:tcBorders>
              <w:top w:val="single" w:sz="4" w:space="0" w:color="auto"/>
              <w:left w:val="single" w:sz="4" w:space="0" w:color="auto"/>
              <w:bottom w:val="single" w:sz="4" w:space="0" w:color="auto"/>
              <w:right w:val="single" w:sz="4" w:space="0" w:color="auto"/>
            </w:tcBorders>
            <w:vAlign w:val="center"/>
          </w:tcPr>
          <w:p w:rsidR="00272A19" w:rsidRPr="005C0D0F" w:rsidRDefault="00272A19" w:rsidP="00FE7767">
            <w:pPr>
              <w:autoSpaceDE w:val="0"/>
              <w:autoSpaceDN w:val="0"/>
              <w:spacing w:line="560" w:lineRule="exact"/>
              <w:jc w:val="center"/>
              <w:rPr>
                <w:rFonts w:ascii="仿宋_GB2312" w:eastAsia="仿宋_GB2312" w:hAnsi="宋体" w:cs="宋体"/>
                <w:sz w:val="28"/>
                <w:szCs w:val="28"/>
              </w:rPr>
            </w:pPr>
            <w:r w:rsidRPr="005C0D0F">
              <w:rPr>
                <w:rFonts w:ascii="仿宋_GB2312" w:eastAsia="仿宋_GB2312" w:hAnsi="宋体" w:cs="宋体" w:hint="eastAsia"/>
                <w:sz w:val="28"/>
                <w:szCs w:val="28"/>
              </w:rPr>
              <w:t>50%</w:t>
            </w:r>
          </w:p>
        </w:tc>
      </w:tr>
    </w:tbl>
    <w:p w:rsidR="00272A19" w:rsidRPr="00DD4F28" w:rsidRDefault="00272A19" w:rsidP="00272A19">
      <w:pPr>
        <w:spacing w:line="560" w:lineRule="exact"/>
        <w:ind w:firstLineChars="200" w:firstLine="624"/>
        <w:rPr>
          <w:rFonts w:ascii="楷体_GB2312" w:eastAsia="楷体_GB2312" w:hAnsi="仿宋" w:cs="仿宋"/>
        </w:rPr>
      </w:pPr>
      <w:r w:rsidRPr="00DD4F28">
        <w:rPr>
          <w:rFonts w:ascii="楷体_GB2312" w:eastAsia="楷体_GB2312" w:hAnsi="仿宋" w:cs="仿宋" w:hint="eastAsia"/>
        </w:rPr>
        <w:t>（二）保险蛋鸡发生保险责任范围内的收入损失事故</w:t>
      </w:r>
    </w:p>
    <w:p w:rsidR="00272A19" w:rsidRPr="005C0D0F" w:rsidRDefault="00272A19" w:rsidP="00FE7767">
      <w:pPr>
        <w:spacing w:line="560" w:lineRule="exact"/>
        <w:ind w:firstLineChars="200" w:firstLine="624"/>
        <w:rPr>
          <w:rFonts w:ascii="仿宋_GB2312" w:eastAsia="仿宋_GB2312" w:hAnsi="仿宋" w:cs="仿宋"/>
        </w:rPr>
      </w:pPr>
      <w:r w:rsidRPr="005C0D0F">
        <w:rPr>
          <w:rFonts w:ascii="仿宋_GB2312" w:eastAsia="仿宋_GB2312" w:hAnsi="仿宋" w:cs="仿宋" w:hint="eastAsia"/>
        </w:rPr>
        <w:t>赔偿金额=（每羽目标收入-每羽实际收入）/每羽目标收入×每羽保险金额×（保险数量-已理赔的死亡蛋鸡数量）。当实际收入高于目标收入时，不予理赔。</w:t>
      </w:r>
    </w:p>
    <w:p w:rsidR="00272A19" w:rsidRDefault="00272A19" w:rsidP="00FE7767">
      <w:pPr>
        <w:spacing w:line="560" w:lineRule="exact"/>
        <w:ind w:firstLineChars="200" w:firstLine="624"/>
        <w:rPr>
          <w:rFonts w:ascii="仿宋_GB2312" w:eastAsia="仿宋_GB2312" w:hAnsi="仿宋" w:cs="仿宋"/>
        </w:rPr>
      </w:pPr>
      <w:r w:rsidRPr="00325731">
        <w:rPr>
          <w:rFonts w:ascii="黑体" w:eastAsia="黑体" w:hAnsi="楷体" w:cs="楷体" w:hint="eastAsia"/>
        </w:rPr>
        <w:t>十一、保费补贴比例。</w:t>
      </w:r>
      <w:r w:rsidRPr="005C0D0F">
        <w:rPr>
          <w:rFonts w:ascii="仿宋_GB2312" w:eastAsia="仿宋_GB2312" w:hAnsi="仿宋" w:cs="仿宋" w:hint="eastAsia"/>
        </w:rPr>
        <w:t>财政按保费</w:t>
      </w:r>
      <w:r>
        <w:rPr>
          <w:rFonts w:ascii="仿宋_GB2312" w:eastAsia="仿宋_GB2312" w:hAnsi="仿宋" w:cs="仿宋" w:hint="eastAsia"/>
        </w:rPr>
        <w:t>的8</w:t>
      </w:r>
      <w:r w:rsidRPr="005C0D0F">
        <w:rPr>
          <w:rFonts w:ascii="仿宋_GB2312" w:eastAsia="仿宋_GB2312" w:hAnsi="仿宋" w:cs="仿宋" w:hint="eastAsia"/>
        </w:rPr>
        <w:t>0％给予补贴（年度补贴上限</w:t>
      </w:r>
      <w:r>
        <w:rPr>
          <w:rFonts w:ascii="仿宋_GB2312" w:eastAsia="仿宋_GB2312" w:hAnsi="仿宋" w:cs="仿宋" w:hint="eastAsia"/>
        </w:rPr>
        <w:t>17</w:t>
      </w:r>
      <w:r w:rsidRPr="005C0D0F">
        <w:rPr>
          <w:rFonts w:ascii="仿宋_GB2312" w:eastAsia="仿宋_GB2312" w:hAnsi="仿宋" w:cs="仿宋" w:hint="eastAsia"/>
        </w:rPr>
        <w:t>00万元），投保主体自缴</w:t>
      </w:r>
      <w:r>
        <w:rPr>
          <w:rFonts w:ascii="仿宋_GB2312" w:eastAsia="仿宋_GB2312" w:hAnsi="仿宋" w:cs="仿宋" w:hint="eastAsia"/>
        </w:rPr>
        <w:t>2</w:t>
      </w:r>
      <w:r w:rsidRPr="005C0D0F">
        <w:rPr>
          <w:rFonts w:ascii="仿宋_GB2312" w:eastAsia="仿宋_GB2312" w:hAnsi="仿宋" w:cs="仿宋" w:hint="eastAsia"/>
        </w:rPr>
        <w:t>0％的保费。</w:t>
      </w:r>
    </w:p>
    <w:p w:rsidR="00307EBD" w:rsidRPr="00307EBD" w:rsidRDefault="00307EBD" w:rsidP="00FE7767">
      <w:pPr>
        <w:pStyle w:val="2"/>
        <w:spacing w:line="560" w:lineRule="exact"/>
        <w:ind w:firstLine="624"/>
      </w:pPr>
      <w:r w:rsidRPr="00BB05EC">
        <w:rPr>
          <w:rFonts w:ascii="黑体" w:eastAsia="黑体" w:hAnsi="楷体" w:cs="楷体" w:hint="eastAsia"/>
        </w:rPr>
        <w:t>十二、保险承保机构。</w:t>
      </w:r>
      <w:r w:rsidRPr="008C0E74">
        <w:rPr>
          <w:rFonts w:ascii="仿宋_GB2312" w:eastAsia="仿宋_GB2312" w:hAnsi="仿宋" w:cs="仿宋" w:hint="eastAsia"/>
        </w:rPr>
        <w:t>中国太平洋财产保险股份有限公司青岛分公司</w:t>
      </w:r>
      <w:r>
        <w:rPr>
          <w:rFonts w:ascii="仿宋_GB2312" w:eastAsia="仿宋_GB2312" w:hAnsi="仿宋" w:cs="仿宋" w:hint="eastAsia"/>
        </w:rPr>
        <w:t>。</w:t>
      </w:r>
    </w:p>
    <w:p w:rsidR="00CE7E27" w:rsidRPr="007E24B2" w:rsidRDefault="00CE7E27" w:rsidP="007E24B2">
      <w:pPr>
        <w:spacing w:line="560" w:lineRule="exact"/>
      </w:pPr>
    </w:p>
    <w:sectPr w:rsidR="00CE7E27" w:rsidRPr="007E24B2" w:rsidSect="00602622">
      <w:footerReference w:type="default" r:id="rId9"/>
      <w:pgSz w:w="11906" w:h="16838"/>
      <w:pgMar w:top="2098" w:right="1474" w:bottom="1985" w:left="1588" w:header="0" w:footer="1588" w:gutter="0"/>
      <w:cols w:space="425"/>
      <w:docGrid w:type="linesAndChars" w:linePitch="621"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BB" w:rsidRDefault="00C728BB">
      <w:r>
        <w:separator/>
      </w:r>
    </w:p>
  </w:endnote>
  <w:endnote w:type="continuationSeparator" w:id="0">
    <w:p w:rsidR="00C728BB" w:rsidRDefault="00C7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D0" w:rsidRDefault="00AE02D0">
    <w:pPr>
      <w:pStyle w:val="aa"/>
      <w:framePr w:wrap="around" w:vAnchor="text" w:hAnchor="margin" w:xAlign="outside" w:y="1"/>
      <w:rPr>
        <w:rStyle w:val="ad"/>
        <w:rFonts w:ascii="宋体"/>
        <w:sz w:val="28"/>
        <w:szCs w:val="28"/>
      </w:rPr>
    </w:pPr>
    <w:r>
      <w:rPr>
        <w:rStyle w:val="ad"/>
        <w:rFonts w:ascii="宋体" w:hAnsi="宋体" w:cs="宋体"/>
        <w:sz w:val="28"/>
        <w:szCs w:val="28"/>
      </w:rPr>
      <w:t xml:space="preserve">— </w:t>
    </w:r>
    <w:r>
      <w:rPr>
        <w:rStyle w:val="ad"/>
        <w:rFonts w:ascii="宋体" w:hAnsi="宋体" w:cs="宋体"/>
        <w:sz w:val="28"/>
        <w:szCs w:val="28"/>
      </w:rPr>
      <w:fldChar w:fldCharType="begin"/>
    </w:r>
    <w:r>
      <w:rPr>
        <w:rStyle w:val="ad"/>
        <w:rFonts w:ascii="宋体" w:hAnsi="宋体" w:cs="宋体"/>
        <w:sz w:val="28"/>
        <w:szCs w:val="28"/>
      </w:rPr>
      <w:instrText xml:space="preserve">PAGE  </w:instrText>
    </w:r>
    <w:r>
      <w:rPr>
        <w:rStyle w:val="ad"/>
        <w:rFonts w:ascii="宋体" w:hAnsi="宋体" w:cs="宋体"/>
        <w:sz w:val="28"/>
        <w:szCs w:val="28"/>
      </w:rPr>
      <w:fldChar w:fldCharType="separate"/>
    </w:r>
    <w:r w:rsidR="007E24B2">
      <w:rPr>
        <w:rStyle w:val="ad"/>
        <w:rFonts w:ascii="宋体" w:hAnsi="宋体" w:cs="宋体"/>
        <w:noProof/>
        <w:sz w:val="28"/>
        <w:szCs w:val="28"/>
      </w:rPr>
      <w:t>2</w:t>
    </w:r>
    <w:r>
      <w:rPr>
        <w:rStyle w:val="ad"/>
        <w:rFonts w:ascii="宋体" w:hAnsi="宋体" w:cs="宋体"/>
        <w:sz w:val="28"/>
        <w:szCs w:val="28"/>
      </w:rPr>
      <w:fldChar w:fldCharType="end"/>
    </w:r>
    <w:r>
      <w:rPr>
        <w:rStyle w:val="ad"/>
        <w:rFonts w:ascii="宋体" w:hAnsi="宋体" w:cs="宋体"/>
        <w:sz w:val="28"/>
        <w:szCs w:val="28"/>
      </w:rPr>
      <w:t xml:space="preserve"> —</w:t>
    </w:r>
  </w:p>
  <w:p w:rsidR="00AE02D0" w:rsidRDefault="00AE02D0">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BB" w:rsidRDefault="00C728BB">
      <w:r>
        <w:separator/>
      </w:r>
    </w:p>
  </w:footnote>
  <w:footnote w:type="continuationSeparator" w:id="0">
    <w:p w:rsidR="00C728BB" w:rsidRDefault="00C72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53FB"/>
    <w:multiLevelType w:val="singleLevel"/>
    <w:tmpl w:val="832953FB"/>
    <w:lvl w:ilvl="0">
      <w:start w:val="1"/>
      <w:numFmt w:val="decimal"/>
      <w:suff w:val="nothing"/>
      <w:lvlText w:val="（%1）"/>
      <w:lvlJc w:val="left"/>
    </w:lvl>
  </w:abstractNum>
  <w:abstractNum w:abstractNumId="1">
    <w:nsid w:val="D16909F0"/>
    <w:multiLevelType w:val="singleLevel"/>
    <w:tmpl w:val="D16909F0"/>
    <w:lvl w:ilvl="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oNotHyphenateCaps/>
  <w:drawingGridHorizontalSpacing w:val="156"/>
  <w:drawingGridVerticalSpacing w:val="621"/>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04F07"/>
    <w:rsid w:val="00011616"/>
    <w:rsid w:val="00011785"/>
    <w:rsid w:val="00013497"/>
    <w:rsid w:val="00023B8A"/>
    <w:rsid w:val="00026447"/>
    <w:rsid w:val="00033D0C"/>
    <w:rsid w:val="00033FED"/>
    <w:rsid w:val="00034A9B"/>
    <w:rsid w:val="00035650"/>
    <w:rsid w:val="00041999"/>
    <w:rsid w:val="000465AB"/>
    <w:rsid w:val="000469F3"/>
    <w:rsid w:val="00046E94"/>
    <w:rsid w:val="0005670D"/>
    <w:rsid w:val="00057A74"/>
    <w:rsid w:val="00060C76"/>
    <w:rsid w:val="00064C0F"/>
    <w:rsid w:val="00067AC3"/>
    <w:rsid w:val="00071E28"/>
    <w:rsid w:val="0008101F"/>
    <w:rsid w:val="00087FE0"/>
    <w:rsid w:val="000919B7"/>
    <w:rsid w:val="00093125"/>
    <w:rsid w:val="000959F1"/>
    <w:rsid w:val="00096A18"/>
    <w:rsid w:val="00096DFE"/>
    <w:rsid w:val="000A38D2"/>
    <w:rsid w:val="000B49E1"/>
    <w:rsid w:val="000B69C0"/>
    <w:rsid w:val="000C1EA5"/>
    <w:rsid w:val="000C44A9"/>
    <w:rsid w:val="000D3FF2"/>
    <w:rsid w:val="000E05B4"/>
    <w:rsid w:val="000E53E3"/>
    <w:rsid w:val="000E6AB6"/>
    <w:rsid w:val="000E6F9A"/>
    <w:rsid w:val="000F0BB1"/>
    <w:rsid w:val="000F12BA"/>
    <w:rsid w:val="000F185C"/>
    <w:rsid w:val="000F1AC2"/>
    <w:rsid w:val="001002E8"/>
    <w:rsid w:val="0010095F"/>
    <w:rsid w:val="0010213E"/>
    <w:rsid w:val="00110C04"/>
    <w:rsid w:val="00117CBB"/>
    <w:rsid w:val="00122EA9"/>
    <w:rsid w:val="00124E9A"/>
    <w:rsid w:val="001255F9"/>
    <w:rsid w:val="001267B7"/>
    <w:rsid w:val="00127543"/>
    <w:rsid w:val="00132333"/>
    <w:rsid w:val="001373D5"/>
    <w:rsid w:val="001376EC"/>
    <w:rsid w:val="00141099"/>
    <w:rsid w:val="0014302B"/>
    <w:rsid w:val="001443FF"/>
    <w:rsid w:val="00157CB7"/>
    <w:rsid w:val="00162A0E"/>
    <w:rsid w:val="001655F4"/>
    <w:rsid w:val="001664B8"/>
    <w:rsid w:val="0016734F"/>
    <w:rsid w:val="001673FC"/>
    <w:rsid w:val="00171DCF"/>
    <w:rsid w:val="001731E6"/>
    <w:rsid w:val="001769DC"/>
    <w:rsid w:val="00176A0E"/>
    <w:rsid w:val="0019775E"/>
    <w:rsid w:val="001B042A"/>
    <w:rsid w:val="001B1F03"/>
    <w:rsid w:val="001B1FA5"/>
    <w:rsid w:val="001B336D"/>
    <w:rsid w:val="001C5392"/>
    <w:rsid w:val="001C65C7"/>
    <w:rsid w:val="001C671C"/>
    <w:rsid w:val="001D10CB"/>
    <w:rsid w:val="001D63CA"/>
    <w:rsid w:val="001E3550"/>
    <w:rsid w:val="001E3570"/>
    <w:rsid w:val="001E3B8F"/>
    <w:rsid w:val="001E54AE"/>
    <w:rsid w:val="002005C5"/>
    <w:rsid w:val="002012B3"/>
    <w:rsid w:val="00201D6E"/>
    <w:rsid w:val="00203ABB"/>
    <w:rsid w:val="00207CC7"/>
    <w:rsid w:val="002103C1"/>
    <w:rsid w:val="002104C6"/>
    <w:rsid w:val="00212098"/>
    <w:rsid w:val="002152CB"/>
    <w:rsid w:val="00215CF9"/>
    <w:rsid w:val="00217C14"/>
    <w:rsid w:val="002210E9"/>
    <w:rsid w:val="00223329"/>
    <w:rsid w:val="00226022"/>
    <w:rsid w:val="002327A7"/>
    <w:rsid w:val="0023387B"/>
    <w:rsid w:val="00234F54"/>
    <w:rsid w:val="0023531D"/>
    <w:rsid w:val="00235DB8"/>
    <w:rsid w:val="00243340"/>
    <w:rsid w:val="00244DA9"/>
    <w:rsid w:val="00246632"/>
    <w:rsid w:val="00247252"/>
    <w:rsid w:val="00254EEC"/>
    <w:rsid w:val="00255644"/>
    <w:rsid w:val="002602ED"/>
    <w:rsid w:val="0026340B"/>
    <w:rsid w:val="00263A16"/>
    <w:rsid w:val="00272A19"/>
    <w:rsid w:val="0028323F"/>
    <w:rsid w:val="00283E6B"/>
    <w:rsid w:val="00284AE6"/>
    <w:rsid w:val="002876D3"/>
    <w:rsid w:val="002908CB"/>
    <w:rsid w:val="00294966"/>
    <w:rsid w:val="00296077"/>
    <w:rsid w:val="002A0380"/>
    <w:rsid w:val="002A0986"/>
    <w:rsid w:val="002B5FE0"/>
    <w:rsid w:val="002C0E59"/>
    <w:rsid w:val="002C20E6"/>
    <w:rsid w:val="002C7B46"/>
    <w:rsid w:val="002C7B4E"/>
    <w:rsid w:val="002D24A7"/>
    <w:rsid w:val="002D3EE0"/>
    <w:rsid w:val="002D58CF"/>
    <w:rsid w:val="002D75F2"/>
    <w:rsid w:val="002E1187"/>
    <w:rsid w:val="002E619F"/>
    <w:rsid w:val="002F4393"/>
    <w:rsid w:val="002F66D4"/>
    <w:rsid w:val="00307D74"/>
    <w:rsid w:val="00307EBD"/>
    <w:rsid w:val="00311D68"/>
    <w:rsid w:val="00312CFA"/>
    <w:rsid w:val="003145BE"/>
    <w:rsid w:val="00316DB1"/>
    <w:rsid w:val="00321C5F"/>
    <w:rsid w:val="00321E9F"/>
    <w:rsid w:val="003266A9"/>
    <w:rsid w:val="00330AAA"/>
    <w:rsid w:val="00330B10"/>
    <w:rsid w:val="00341780"/>
    <w:rsid w:val="0034384C"/>
    <w:rsid w:val="003517BD"/>
    <w:rsid w:val="003518F7"/>
    <w:rsid w:val="00351EE6"/>
    <w:rsid w:val="003529F9"/>
    <w:rsid w:val="00356396"/>
    <w:rsid w:val="0036445C"/>
    <w:rsid w:val="00367261"/>
    <w:rsid w:val="003745D5"/>
    <w:rsid w:val="003762D4"/>
    <w:rsid w:val="003763D0"/>
    <w:rsid w:val="00376ED9"/>
    <w:rsid w:val="003853E1"/>
    <w:rsid w:val="00392D79"/>
    <w:rsid w:val="00393402"/>
    <w:rsid w:val="003976C6"/>
    <w:rsid w:val="003A1E48"/>
    <w:rsid w:val="003B6444"/>
    <w:rsid w:val="003C1C97"/>
    <w:rsid w:val="003C28AF"/>
    <w:rsid w:val="003C3CEE"/>
    <w:rsid w:val="003C3D91"/>
    <w:rsid w:val="003C49CD"/>
    <w:rsid w:val="003C5599"/>
    <w:rsid w:val="003C722B"/>
    <w:rsid w:val="003D07D2"/>
    <w:rsid w:val="003D1966"/>
    <w:rsid w:val="003D22A1"/>
    <w:rsid w:val="003D3F36"/>
    <w:rsid w:val="003E005E"/>
    <w:rsid w:val="003E1491"/>
    <w:rsid w:val="003E19A9"/>
    <w:rsid w:val="003F2ED1"/>
    <w:rsid w:val="003F743C"/>
    <w:rsid w:val="003F754E"/>
    <w:rsid w:val="00404B66"/>
    <w:rsid w:val="00404CD1"/>
    <w:rsid w:val="004057DF"/>
    <w:rsid w:val="00406627"/>
    <w:rsid w:val="00406BFD"/>
    <w:rsid w:val="00410881"/>
    <w:rsid w:val="004169C5"/>
    <w:rsid w:val="00423826"/>
    <w:rsid w:val="004268BA"/>
    <w:rsid w:val="004318D5"/>
    <w:rsid w:val="00432284"/>
    <w:rsid w:val="004328F2"/>
    <w:rsid w:val="00433672"/>
    <w:rsid w:val="00437342"/>
    <w:rsid w:val="00437D66"/>
    <w:rsid w:val="00443CCC"/>
    <w:rsid w:val="004537E2"/>
    <w:rsid w:val="004546B1"/>
    <w:rsid w:val="004561D3"/>
    <w:rsid w:val="00460732"/>
    <w:rsid w:val="0046259F"/>
    <w:rsid w:val="00465050"/>
    <w:rsid w:val="004761FD"/>
    <w:rsid w:val="00481909"/>
    <w:rsid w:val="00481E31"/>
    <w:rsid w:val="00483D26"/>
    <w:rsid w:val="00486793"/>
    <w:rsid w:val="00486FC8"/>
    <w:rsid w:val="00487AE2"/>
    <w:rsid w:val="004A30D4"/>
    <w:rsid w:val="004A6709"/>
    <w:rsid w:val="004B009D"/>
    <w:rsid w:val="004B00C1"/>
    <w:rsid w:val="004D44C2"/>
    <w:rsid w:val="004D5FDA"/>
    <w:rsid w:val="004E1CD0"/>
    <w:rsid w:val="004E3449"/>
    <w:rsid w:val="004E35C9"/>
    <w:rsid w:val="004F21F3"/>
    <w:rsid w:val="004F2EB4"/>
    <w:rsid w:val="004F3DD5"/>
    <w:rsid w:val="004F77B3"/>
    <w:rsid w:val="00506D78"/>
    <w:rsid w:val="00513AFF"/>
    <w:rsid w:val="00514435"/>
    <w:rsid w:val="0051444D"/>
    <w:rsid w:val="00516B42"/>
    <w:rsid w:val="005224D2"/>
    <w:rsid w:val="00527250"/>
    <w:rsid w:val="00527ED7"/>
    <w:rsid w:val="00530766"/>
    <w:rsid w:val="0053346C"/>
    <w:rsid w:val="00534976"/>
    <w:rsid w:val="00534C42"/>
    <w:rsid w:val="0053524D"/>
    <w:rsid w:val="005424F1"/>
    <w:rsid w:val="0054617E"/>
    <w:rsid w:val="005470EB"/>
    <w:rsid w:val="0054768A"/>
    <w:rsid w:val="00555A87"/>
    <w:rsid w:val="00556417"/>
    <w:rsid w:val="00556E09"/>
    <w:rsid w:val="00563952"/>
    <w:rsid w:val="00564343"/>
    <w:rsid w:val="0056683F"/>
    <w:rsid w:val="00573534"/>
    <w:rsid w:val="00575675"/>
    <w:rsid w:val="00590DDD"/>
    <w:rsid w:val="00592E5B"/>
    <w:rsid w:val="0059378E"/>
    <w:rsid w:val="00594B91"/>
    <w:rsid w:val="005A1CBE"/>
    <w:rsid w:val="005A47E4"/>
    <w:rsid w:val="005B0535"/>
    <w:rsid w:val="005B2FC4"/>
    <w:rsid w:val="005B620F"/>
    <w:rsid w:val="005C1B8A"/>
    <w:rsid w:val="005D035F"/>
    <w:rsid w:val="005D2CA6"/>
    <w:rsid w:val="005D5DDC"/>
    <w:rsid w:val="005D6002"/>
    <w:rsid w:val="005E30BE"/>
    <w:rsid w:val="005E7003"/>
    <w:rsid w:val="005F05C1"/>
    <w:rsid w:val="005F4988"/>
    <w:rsid w:val="005F537D"/>
    <w:rsid w:val="005F5B26"/>
    <w:rsid w:val="005F61EB"/>
    <w:rsid w:val="005F760F"/>
    <w:rsid w:val="00602622"/>
    <w:rsid w:val="00604F07"/>
    <w:rsid w:val="00606A11"/>
    <w:rsid w:val="00620E6F"/>
    <w:rsid w:val="00624C74"/>
    <w:rsid w:val="00632CD3"/>
    <w:rsid w:val="0063384D"/>
    <w:rsid w:val="006402DF"/>
    <w:rsid w:val="00662096"/>
    <w:rsid w:val="00665888"/>
    <w:rsid w:val="0067198C"/>
    <w:rsid w:val="0068101D"/>
    <w:rsid w:val="00685F84"/>
    <w:rsid w:val="006871C5"/>
    <w:rsid w:val="0068769D"/>
    <w:rsid w:val="00696F23"/>
    <w:rsid w:val="006A4CA3"/>
    <w:rsid w:val="006B0FB6"/>
    <w:rsid w:val="006B57C5"/>
    <w:rsid w:val="006D393B"/>
    <w:rsid w:val="006D65E6"/>
    <w:rsid w:val="006E0141"/>
    <w:rsid w:val="006E2F2F"/>
    <w:rsid w:val="006F02A6"/>
    <w:rsid w:val="006F1386"/>
    <w:rsid w:val="006F46BD"/>
    <w:rsid w:val="006F57B8"/>
    <w:rsid w:val="007022A2"/>
    <w:rsid w:val="00707E80"/>
    <w:rsid w:val="00710F37"/>
    <w:rsid w:val="007148A0"/>
    <w:rsid w:val="00720A3F"/>
    <w:rsid w:val="007256A5"/>
    <w:rsid w:val="00732A27"/>
    <w:rsid w:val="00735AB6"/>
    <w:rsid w:val="00735CC7"/>
    <w:rsid w:val="00736C25"/>
    <w:rsid w:val="00740756"/>
    <w:rsid w:val="00744EFB"/>
    <w:rsid w:val="0074779B"/>
    <w:rsid w:val="00752F1F"/>
    <w:rsid w:val="007579BF"/>
    <w:rsid w:val="0078191F"/>
    <w:rsid w:val="00790ED5"/>
    <w:rsid w:val="007950E0"/>
    <w:rsid w:val="007A089D"/>
    <w:rsid w:val="007A74B7"/>
    <w:rsid w:val="007A7EFC"/>
    <w:rsid w:val="007B0FF2"/>
    <w:rsid w:val="007B6E7B"/>
    <w:rsid w:val="007C2577"/>
    <w:rsid w:val="007C31F1"/>
    <w:rsid w:val="007C3625"/>
    <w:rsid w:val="007D6C75"/>
    <w:rsid w:val="007E15E7"/>
    <w:rsid w:val="007E24B2"/>
    <w:rsid w:val="007E6963"/>
    <w:rsid w:val="007F294D"/>
    <w:rsid w:val="008025F2"/>
    <w:rsid w:val="00803D4E"/>
    <w:rsid w:val="00805360"/>
    <w:rsid w:val="008054E9"/>
    <w:rsid w:val="00805A34"/>
    <w:rsid w:val="00805EFA"/>
    <w:rsid w:val="00806BF2"/>
    <w:rsid w:val="00811B92"/>
    <w:rsid w:val="00821FDF"/>
    <w:rsid w:val="00831A04"/>
    <w:rsid w:val="00842840"/>
    <w:rsid w:val="00843751"/>
    <w:rsid w:val="008448E0"/>
    <w:rsid w:val="00846EC2"/>
    <w:rsid w:val="0084728F"/>
    <w:rsid w:val="008540F4"/>
    <w:rsid w:val="008549B6"/>
    <w:rsid w:val="00854CFE"/>
    <w:rsid w:val="008558EB"/>
    <w:rsid w:val="008608E9"/>
    <w:rsid w:val="00861153"/>
    <w:rsid w:val="00863014"/>
    <w:rsid w:val="008669AE"/>
    <w:rsid w:val="00871B1B"/>
    <w:rsid w:val="0087370F"/>
    <w:rsid w:val="00880CE1"/>
    <w:rsid w:val="008853C3"/>
    <w:rsid w:val="00886CB2"/>
    <w:rsid w:val="008934C8"/>
    <w:rsid w:val="00896321"/>
    <w:rsid w:val="00897433"/>
    <w:rsid w:val="008A10DA"/>
    <w:rsid w:val="008A4F30"/>
    <w:rsid w:val="008C3BFD"/>
    <w:rsid w:val="008D0704"/>
    <w:rsid w:val="008D51BD"/>
    <w:rsid w:val="008E0260"/>
    <w:rsid w:val="008E21FE"/>
    <w:rsid w:val="008E4631"/>
    <w:rsid w:val="008F0F56"/>
    <w:rsid w:val="00900014"/>
    <w:rsid w:val="00900D1A"/>
    <w:rsid w:val="00900E3B"/>
    <w:rsid w:val="00900F06"/>
    <w:rsid w:val="009011E2"/>
    <w:rsid w:val="0090247D"/>
    <w:rsid w:val="00906DB7"/>
    <w:rsid w:val="009131D2"/>
    <w:rsid w:val="00920F67"/>
    <w:rsid w:val="00924F64"/>
    <w:rsid w:val="00925FD1"/>
    <w:rsid w:val="0093293B"/>
    <w:rsid w:val="00933EF6"/>
    <w:rsid w:val="009358E4"/>
    <w:rsid w:val="00936218"/>
    <w:rsid w:val="00940C6F"/>
    <w:rsid w:val="00941A99"/>
    <w:rsid w:val="00945746"/>
    <w:rsid w:val="00946122"/>
    <w:rsid w:val="00955968"/>
    <w:rsid w:val="009571D5"/>
    <w:rsid w:val="00960D7A"/>
    <w:rsid w:val="00963E09"/>
    <w:rsid w:val="00970D22"/>
    <w:rsid w:val="00980F88"/>
    <w:rsid w:val="009910AF"/>
    <w:rsid w:val="009A5EDD"/>
    <w:rsid w:val="009A7861"/>
    <w:rsid w:val="009B518C"/>
    <w:rsid w:val="009B53E9"/>
    <w:rsid w:val="009B6A0F"/>
    <w:rsid w:val="009C0482"/>
    <w:rsid w:val="009C4BA0"/>
    <w:rsid w:val="009C59D6"/>
    <w:rsid w:val="009C679E"/>
    <w:rsid w:val="009D0F66"/>
    <w:rsid w:val="009D20B6"/>
    <w:rsid w:val="009D2FB1"/>
    <w:rsid w:val="009D6A11"/>
    <w:rsid w:val="009D6F94"/>
    <w:rsid w:val="009D7303"/>
    <w:rsid w:val="009E60A9"/>
    <w:rsid w:val="009F0708"/>
    <w:rsid w:val="009F2EB5"/>
    <w:rsid w:val="009F572A"/>
    <w:rsid w:val="009F577E"/>
    <w:rsid w:val="009F6588"/>
    <w:rsid w:val="009F7B22"/>
    <w:rsid w:val="00A04E9C"/>
    <w:rsid w:val="00A06089"/>
    <w:rsid w:val="00A106AF"/>
    <w:rsid w:val="00A114F5"/>
    <w:rsid w:val="00A11834"/>
    <w:rsid w:val="00A247C5"/>
    <w:rsid w:val="00A341E6"/>
    <w:rsid w:val="00A35522"/>
    <w:rsid w:val="00A40525"/>
    <w:rsid w:val="00A406C8"/>
    <w:rsid w:val="00A41459"/>
    <w:rsid w:val="00A42EAA"/>
    <w:rsid w:val="00A44433"/>
    <w:rsid w:val="00A44D20"/>
    <w:rsid w:val="00A4523B"/>
    <w:rsid w:val="00A509C8"/>
    <w:rsid w:val="00A55383"/>
    <w:rsid w:val="00A56CEF"/>
    <w:rsid w:val="00A62F27"/>
    <w:rsid w:val="00A66836"/>
    <w:rsid w:val="00A75DEF"/>
    <w:rsid w:val="00A77069"/>
    <w:rsid w:val="00A83F98"/>
    <w:rsid w:val="00A8580B"/>
    <w:rsid w:val="00A90D28"/>
    <w:rsid w:val="00A921EF"/>
    <w:rsid w:val="00A9482B"/>
    <w:rsid w:val="00AA013D"/>
    <w:rsid w:val="00AA506D"/>
    <w:rsid w:val="00AA6DAB"/>
    <w:rsid w:val="00AB57DD"/>
    <w:rsid w:val="00AC0745"/>
    <w:rsid w:val="00AC1260"/>
    <w:rsid w:val="00AC5B85"/>
    <w:rsid w:val="00AE02D0"/>
    <w:rsid w:val="00AE74B3"/>
    <w:rsid w:val="00AF1D9B"/>
    <w:rsid w:val="00B01D13"/>
    <w:rsid w:val="00B02059"/>
    <w:rsid w:val="00B07212"/>
    <w:rsid w:val="00B12025"/>
    <w:rsid w:val="00B127FC"/>
    <w:rsid w:val="00B13A16"/>
    <w:rsid w:val="00B13D33"/>
    <w:rsid w:val="00B15883"/>
    <w:rsid w:val="00B20843"/>
    <w:rsid w:val="00B2340C"/>
    <w:rsid w:val="00B3208B"/>
    <w:rsid w:val="00B355D4"/>
    <w:rsid w:val="00B4450C"/>
    <w:rsid w:val="00B57276"/>
    <w:rsid w:val="00B620B6"/>
    <w:rsid w:val="00B640CF"/>
    <w:rsid w:val="00B722DB"/>
    <w:rsid w:val="00B7478F"/>
    <w:rsid w:val="00B758D7"/>
    <w:rsid w:val="00B805DD"/>
    <w:rsid w:val="00B83409"/>
    <w:rsid w:val="00B842A7"/>
    <w:rsid w:val="00B84912"/>
    <w:rsid w:val="00B95BB0"/>
    <w:rsid w:val="00BB057C"/>
    <w:rsid w:val="00BB05EC"/>
    <w:rsid w:val="00BB5C6B"/>
    <w:rsid w:val="00BC5ADC"/>
    <w:rsid w:val="00BC7933"/>
    <w:rsid w:val="00BD0EC4"/>
    <w:rsid w:val="00BD3543"/>
    <w:rsid w:val="00BD35DD"/>
    <w:rsid w:val="00BE138F"/>
    <w:rsid w:val="00BE3234"/>
    <w:rsid w:val="00BE39DF"/>
    <w:rsid w:val="00BE481E"/>
    <w:rsid w:val="00C021B0"/>
    <w:rsid w:val="00C035B1"/>
    <w:rsid w:val="00C10C6D"/>
    <w:rsid w:val="00C146BB"/>
    <w:rsid w:val="00C16843"/>
    <w:rsid w:val="00C17C86"/>
    <w:rsid w:val="00C2160D"/>
    <w:rsid w:val="00C21A41"/>
    <w:rsid w:val="00C2321E"/>
    <w:rsid w:val="00C2345D"/>
    <w:rsid w:val="00C25E45"/>
    <w:rsid w:val="00C278CC"/>
    <w:rsid w:val="00C27D47"/>
    <w:rsid w:val="00C3278B"/>
    <w:rsid w:val="00C34FE0"/>
    <w:rsid w:val="00C40AE1"/>
    <w:rsid w:val="00C479EB"/>
    <w:rsid w:val="00C51351"/>
    <w:rsid w:val="00C5718B"/>
    <w:rsid w:val="00C63236"/>
    <w:rsid w:val="00C64334"/>
    <w:rsid w:val="00C6487C"/>
    <w:rsid w:val="00C64FDD"/>
    <w:rsid w:val="00C70708"/>
    <w:rsid w:val="00C728BB"/>
    <w:rsid w:val="00C757F0"/>
    <w:rsid w:val="00C75C68"/>
    <w:rsid w:val="00C8488E"/>
    <w:rsid w:val="00C87AA9"/>
    <w:rsid w:val="00CA05D1"/>
    <w:rsid w:val="00CA4294"/>
    <w:rsid w:val="00CA6ED6"/>
    <w:rsid w:val="00CA7098"/>
    <w:rsid w:val="00CB0362"/>
    <w:rsid w:val="00CB3A29"/>
    <w:rsid w:val="00CB3DFE"/>
    <w:rsid w:val="00CB63F3"/>
    <w:rsid w:val="00CC653E"/>
    <w:rsid w:val="00CD3838"/>
    <w:rsid w:val="00CD3E51"/>
    <w:rsid w:val="00CD5BCC"/>
    <w:rsid w:val="00CE21BA"/>
    <w:rsid w:val="00CE4B1B"/>
    <w:rsid w:val="00CE5810"/>
    <w:rsid w:val="00CE7E27"/>
    <w:rsid w:val="00CF068E"/>
    <w:rsid w:val="00CF0ABB"/>
    <w:rsid w:val="00CF114C"/>
    <w:rsid w:val="00D02AE8"/>
    <w:rsid w:val="00D11AAF"/>
    <w:rsid w:val="00D1432A"/>
    <w:rsid w:val="00D20F67"/>
    <w:rsid w:val="00D31CC4"/>
    <w:rsid w:val="00D3259F"/>
    <w:rsid w:val="00D32D75"/>
    <w:rsid w:val="00D3501B"/>
    <w:rsid w:val="00D37C56"/>
    <w:rsid w:val="00D40922"/>
    <w:rsid w:val="00D43A66"/>
    <w:rsid w:val="00D447A3"/>
    <w:rsid w:val="00D502EE"/>
    <w:rsid w:val="00D50D84"/>
    <w:rsid w:val="00D5112C"/>
    <w:rsid w:val="00D52897"/>
    <w:rsid w:val="00D52C96"/>
    <w:rsid w:val="00D52F93"/>
    <w:rsid w:val="00D56721"/>
    <w:rsid w:val="00D72CBA"/>
    <w:rsid w:val="00D74D26"/>
    <w:rsid w:val="00D8203B"/>
    <w:rsid w:val="00D8252D"/>
    <w:rsid w:val="00D912D3"/>
    <w:rsid w:val="00D9155D"/>
    <w:rsid w:val="00D918AA"/>
    <w:rsid w:val="00D93BA6"/>
    <w:rsid w:val="00D94AD6"/>
    <w:rsid w:val="00D96A8B"/>
    <w:rsid w:val="00DA4434"/>
    <w:rsid w:val="00DA56FD"/>
    <w:rsid w:val="00DA6A4F"/>
    <w:rsid w:val="00DB35E6"/>
    <w:rsid w:val="00DB3D4A"/>
    <w:rsid w:val="00DB4251"/>
    <w:rsid w:val="00DB570E"/>
    <w:rsid w:val="00DB716A"/>
    <w:rsid w:val="00DB76B2"/>
    <w:rsid w:val="00DC0AA7"/>
    <w:rsid w:val="00DC3554"/>
    <w:rsid w:val="00DC52AD"/>
    <w:rsid w:val="00DC5B91"/>
    <w:rsid w:val="00DC682C"/>
    <w:rsid w:val="00DD0B36"/>
    <w:rsid w:val="00DD22F7"/>
    <w:rsid w:val="00DD390B"/>
    <w:rsid w:val="00DE4A2F"/>
    <w:rsid w:val="00DF76DB"/>
    <w:rsid w:val="00DF7E97"/>
    <w:rsid w:val="00E00842"/>
    <w:rsid w:val="00E01A8C"/>
    <w:rsid w:val="00E052F9"/>
    <w:rsid w:val="00E11AAF"/>
    <w:rsid w:val="00E13DE4"/>
    <w:rsid w:val="00E219E1"/>
    <w:rsid w:val="00E31AA5"/>
    <w:rsid w:val="00E332AC"/>
    <w:rsid w:val="00E4313F"/>
    <w:rsid w:val="00E43951"/>
    <w:rsid w:val="00E47352"/>
    <w:rsid w:val="00E54778"/>
    <w:rsid w:val="00E55C20"/>
    <w:rsid w:val="00E6372D"/>
    <w:rsid w:val="00E64B5C"/>
    <w:rsid w:val="00E65589"/>
    <w:rsid w:val="00E66D03"/>
    <w:rsid w:val="00E774A6"/>
    <w:rsid w:val="00E8759B"/>
    <w:rsid w:val="00E92507"/>
    <w:rsid w:val="00E94B38"/>
    <w:rsid w:val="00EB12A3"/>
    <w:rsid w:val="00EB5EB7"/>
    <w:rsid w:val="00EB77A0"/>
    <w:rsid w:val="00EC0D7C"/>
    <w:rsid w:val="00EC1CA1"/>
    <w:rsid w:val="00EC303B"/>
    <w:rsid w:val="00EC74A4"/>
    <w:rsid w:val="00EC7560"/>
    <w:rsid w:val="00ED1231"/>
    <w:rsid w:val="00ED3CA1"/>
    <w:rsid w:val="00ED4674"/>
    <w:rsid w:val="00EE168B"/>
    <w:rsid w:val="00EE4A94"/>
    <w:rsid w:val="00EE727E"/>
    <w:rsid w:val="00EF069E"/>
    <w:rsid w:val="00EF3150"/>
    <w:rsid w:val="00EF45C4"/>
    <w:rsid w:val="00F047E0"/>
    <w:rsid w:val="00F063F5"/>
    <w:rsid w:val="00F127AC"/>
    <w:rsid w:val="00F1342A"/>
    <w:rsid w:val="00F24B85"/>
    <w:rsid w:val="00F30DD1"/>
    <w:rsid w:val="00F34064"/>
    <w:rsid w:val="00F37311"/>
    <w:rsid w:val="00F42604"/>
    <w:rsid w:val="00F4269C"/>
    <w:rsid w:val="00F42B31"/>
    <w:rsid w:val="00F43F04"/>
    <w:rsid w:val="00F45755"/>
    <w:rsid w:val="00F46F80"/>
    <w:rsid w:val="00F47AE1"/>
    <w:rsid w:val="00F5066D"/>
    <w:rsid w:val="00F51B5F"/>
    <w:rsid w:val="00F5772D"/>
    <w:rsid w:val="00F61706"/>
    <w:rsid w:val="00F7302C"/>
    <w:rsid w:val="00F73667"/>
    <w:rsid w:val="00F75126"/>
    <w:rsid w:val="00F75375"/>
    <w:rsid w:val="00F76F96"/>
    <w:rsid w:val="00F800EA"/>
    <w:rsid w:val="00F80CB3"/>
    <w:rsid w:val="00F80F81"/>
    <w:rsid w:val="00F83B23"/>
    <w:rsid w:val="00F92FE2"/>
    <w:rsid w:val="00FA752B"/>
    <w:rsid w:val="00FB2AFD"/>
    <w:rsid w:val="00FB34FB"/>
    <w:rsid w:val="00FB4FB4"/>
    <w:rsid w:val="00FB5E5D"/>
    <w:rsid w:val="00FB6CF3"/>
    <w:rsid w:val="00FB79BC"/>
    <w:rsid w:val="00FC11DB"/>
    <w:rsid w:val="00FC1456"/>
    <w:rsid w:val="00FC205B"/>
    <w:rsid w:val="00FD16BC"/>
    <w:rsid w:val="00FD2AA4"/>
    <w:rsid w:val="00FD3D0D"/>
    <w:rsid w:val="00FD42A0"/>
    <w:rsid w:val="00FD4D85"/>
    <w:rsid w:val="00FE0E4A"/>
    <w:rsid w:val="00FE49AD"/>
    <w:rsid w:val="00FE7767"/>
    <w:rsid w:val="00FF0223"/>
    <w:rsid w:val="00FF0606"/>
    <w:rsid w:val="00FF089C"/>
    <w:rsid w:val="00FF6572"/>
    <w:rsid w:val="00FF6EC6"/>
    <w:rsid w:val="00FF7C29"/>
    <w:rsid w:val="016773F7"/>
    <w:rsid w:val="01D33F81"/>
    <w:rsid w:val="04756F6E"/>
    <w:rsid w:val="083C1893"/>
    <w:rsid w:val="0945023A"/>
    <w:rsid w:val="0D9834EA"/>
    <w:rsid w:val="0E961EE1"/>
    <w:rsid w:val="10DB643A"/>
    <w:rsid w:val="221641B3"/>
    <w:rsid w:val="23F15264"/>
    <w:rsid w:val="27CD7B92"/>
    <w:rsid w:val="2B036247"/>
    <w:rsid w:val="2B571088"/>
    <w:rsid w:val="2F3B6A2D"/>
    <w:rsid w:val="2FA8659D"/>
    <w:rsid w:val="3355629E"/>
    <w:rsid w:val="36E55657"/>
    <w:rsid w:val="37C118BB"/>
    <w:rsid w:val="386A66F1"/>
    <w:rsid w:val="38ED2177"/>
    <w:rsid w:val="39250608"/>
    <w:rsid w:val="3A034DF3"/>
    <w:rsid w:val="3A5C66DA"/>
    <w:rsid w:val="3F01710C"/>
    <w:rsid w:val="415A43A4"/>
    <w:rsid w:val="45455B2E"/>
    <w:rsid w:val="46417827"/>
    <w:rsid w:val="475C1C94"/>
    <w:rsid w:val="49DA2F79"/>
    <w:rsid w:val="4ACE4DF4"/>
    <w:rsid w:val="4D6C6211"/>
    <w:rsid w:val="4D9765F3"/>
    <w:rsid w:val="4DEF2B9A"/>
    <w:rsid w:val="4E991D2E"/>
    <w:rsid w:val="52A06EBF"/>
    <w:rsid w:val="56356386"/>
    <w:rsid w:val="577F7FF8"/>
    <w:rsid w:val="5A871D9C"/>
    <w:rsid w:val="604C684D"/>
    <w:rsid w:val="60811833"/>
    <w:rsid w:val="622D18CD"/>
    <w:rsid w:val="62BF7FD8"/>
    <w:rsid w:val="63DC7361"/>
    <w:rsid w:val="64922726"/>
    <w:rsid w:val="670334F6"/>
    <w:rsid w:val="6716704F"/>
    <w:rsid w:val="67182BE6"/>
    <w:rsid w:val="6BEE7EB0"/>
    <w:rsid w:val="6EA15423"/>
    <w:rsid w:val="7343666B"/>
    <w:rsid w:val="74556466"/>
    <w:rsid w:val="76BC1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1129</Characters>
  <Application>Microsoft Office Word</Application>
  <DocSecurity>0</DocSecurity>
  <Lines>9</Lines>
  <Paragraphs>2</Paragraphs>
  <ScaleCrop>false</ScaleCrop>
  <Company>Microsoft</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关于《青岛市建筑废弃物资源化综合利用管理条例（草案）》的说明</dc:title>
  <dc:creator>pc</dc:creator>
  <cp:lastModifiedBy>WRGHO</cp:lastModifiedBy>
  <cp:revision>2</cp:revision>
  <cp:lastPrinted>2025-06-20T08:20:00Z</cp:lastPrinted>
  <dcterms:created xsi:type="dcterms:W3CDTF">2025-06-24T06:07:00Z</dcterms:created>
  <dcterms:modified xsi:type="dcterms:W3CDTF">2025-06-24T06:07:00Z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FD5DD93647904C09A2F5F025D8E72529_13</vt:lpwstr>
  </property>
</Properties>
</file>