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26" w:rsidRDefault="0019454F">
      <w:pPr>
        <w:rPr>
          <w:rFonts w:ascii="Times New Roman" w:eastAsia="宋体" w:hAnsi="Times New Roman" w:cs="Times New Roman"/>
          <w:sz w:val="32"/>
          <w:szCs w:val="32"/>
        </w:rPr>
      </w:pPr>
      <w:r>
        <w:rPr>
          <w:rFonts w:ascii="Times New Roman" w:eastAsia="宋体" w:hAnsi="Times New Roman" w:cs="Times New Roman"/>
          <w:sz w:val="32"/>
          <w:szCs w:val="32"/>
        </w:rPr>
        <w:t>附件</w:t>
      </w:r>
      <w:r>
        <w:rPr>
          <w:rFonts w:ascii="Times New Roman" w:eastAsia="宋体" w:hAnsi="Times New Roman" w:cs="Times New Roman"/>
          <w:sz w:val="32"/>
          <w:szCs w:val="32"/>
        </w:rPr>
        <w:t>7</w:t>
      </w:r>
    </w:p>
    <w:p w:rsidR="00103426" w:rsidRDefault="0019454F">
      <w:pPr>
        <w:spacing w:line="520" w:lineRule="exact"/>
        <w:ind w:left="880" w:hanging="880"/>
        <w:jc w:val="cente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t>各集团具体绩效评价情况分析</w:t>
      </w:r>
    </w:p>
    <w:p w:rsidR="00103426" w:rsidRDefault="00103426">
      <w:pPr>
        <w:spacing w:line="560" w:lineRule="exact"/>
        <w:ind w:firstLineChars="200" w:firstLine="640"/>
        <w:outlineLvl w:val="0"/>
        <w:rPr>
          <w:rFonts w:ascii="Times New Roman" w:eastAsia="黑体" w:hAnsi="Times New Roman" w:cs="Times New Roman"/>
          <w:sz w:val="32"/>
          <w:szCs w:val="32"/>
        </w:rPr>
      </w:pPr>
    </w:p>
    <w:p w:rsidR="00103426" w:rsidRDefault="0019454F">
      <w:pPr>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一、青岛日报报业集团</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w:t>
      </w:r>
      <w:r>
        <w:rPr>
          <w:rFonts w:ascii="Times New Roman" w:eastAsia="楷体_GB2312" w:hAnsi="Times New Roman" w:cs="Times New Roman"/>
          <w:bCs/>
          <w:kern w:val="0"/>
          <w:sz w:val="32"/>
          <w:szCs w:val="32"/>
        </w:rPr>
        <w:t>评价分数和等级</w:t>
      </w:r>
    </w:p>
    <w:p w:rsidR="00103426" w:rsidRDefault="0019454F">
      <w:pPr>
        <w:spacing w:line="560" w:lineRule="exact"/>
        <w:ind w:firstLineChars="200" w:firstLine="560"/>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青岛日报报业集团绩效评价得分情况简表</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683"/>
        <w:gridCol w:w="1559"/>
        <w:gridCol w:w="1701"/>
        <w:gridCol w:w="2072"/>
      </w:tblGrid>
      <w:tr w:rsidR="00103426">
        <w:trPr>
          <w:trHeight w:hRule="exact" w:val="454"/>
          <w:jc w:val="center"/>
        </w:trPr>
        <w:tc>
          <w:tcPr>
            <w:tcW w:w="1686"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评价指标</w:t>
            </w:r>
          </w:p>
        </w:tc>
        <w:tc>
          <w:tcPr>
            <w:tcW w:w="1683"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权重</w:t>
            </w:r>
          </w:p>
        </w:tc>
        <w:tc>
          <w:tcPr>
            <w:tcW w:w="1559"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评价分值</w:t>
            </w:r>
          </w:p>
        </w:tc>
        <w:tc>
          <w:tcPr>
            <w:tcW w:w="1701"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本项目得分</w:t>
            </w:r>
          </w:p>
        </w:tc>
        <w:tc>
          <w:tcPr>
            <w:tcW w:w="2072"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得分率</w:t>
            </w:r>
          </w:p>
        </w:tc>
      </w:tr>
      <w:tr w:rsidR="003146F7" w:rsidTr="0077022F">
        <w:trPr>
          <w:trHeight w:hRule="exact" w:val="454"/>
          <w:jc w:val="center"/>
        </w:trPr>
        <w:tc>
          <w:tcPr>
            <w:tcW w:w="1686" w:type="dxa"/>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项目决策</w:t>
            </w:r>
          </w:p>
        </w:tc>
        <w:tc>
          <w:tcPr>
            <w:tcW w:w="1683" w:type="dxa"/>
            <w:vAlign w:val="center"/>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16.00%</w:t>
            </w:r>
          </w:p>
        </w:tc>
        <w:tc>
          <w:tcPr>
            <w:tcW w:w="1559" w:type="dxa"/>
            <w:vAlign w:val="center"/>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16.00</w:t>
            </w:r>
          </w:p>
        </w:tc>
        <w:tc>
          <w:tcPr>
            <w:tcW w:w="1701" w:type="dxa"/>
            <w:vAlign w:val="center"/>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15.00</w:t>
            </w:r>
          </w:p>
        </w:tc>
        <w:tc>
          <w:tcPr>
            <w:tcW w:w="2072" w:type="dxa"/>
          </w:tcPr>
          <w:p w:rsidR="003146F7" w:rsidRPr="003146F7" w:rsidRDefault="003146F7" w:rsidP="003146F7">
            <w:pPr>
              <w:spacing w:before="120" w:after="120"/>
              <w:jc w:val="center"/>
              <w:rPr>
                <w:rFonts w:ascii="Times New Roman" w:eastAsia="仿宋" w:hAnsi="Times New Roman" w:cs="Times New Roman"/>
                <w:color w:val="000000"/>
                <w:szCs w:val="21"/>
              </w:rPr>
            </w:pPr>
            <w:r w:rsidRPr="003146F7">
              <w:rPr>
                <w:rFonts w:ascii="Times New Roman" w:eastAsia="仿宋" w:hAnsi="Times New Roman" w:cs="Times New Roman"/>
                <w:color w:val="000000"/>
                <w:szCs w:val="21"/>
              </w:rPr>
              <w:t>93.75%</w:t>
            </w:r>
          </w:p>
        </w:tc>
      </w:tr>
      <w:tr w:rsidR="003146F7" w:rsidTr="0077022F">
        <w:trPr>
          <w:trHeight w:hRule="exact" w:val="454"/>
          <w:jc w:val="center"/>
        </w:trPr>
        <w:tc>
          <w:tcPr>
            <w:tcW w:w="1686" w:type="dxa"/>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项目过程</w:t>
            </w:r>
          </w:p>
        </w:tc>
        <w:tc>
          <w:tcPr>
            <w:tcW w:w="1683" w:type="dxa"/>
            <w:vAlign w:val="center"/>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24.00%</w:t>
            </w:r>
          </w:p>
        </w:tc>
        <w:tc>
          <w:tcPr>
            <w:tcW w:w="1559" w:type="dxa"/>
            <w:vAlign w:val="center"/>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24.00</w:t>
            </w:r>
          </w:p>
        </w:tc>
        <w:tc>
          <w:tcPr>
            <w:tcW w:w="1701" w:type="dxa"/>
            <w:vAlign w:val="center"/>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18.00</w:t>
            </w:r>
          </w:p>
        </w:tc>
        <w:tc>
          <w:tcPr>
            <w:tcW w:w="2072" w:type="dxa"/>
          </w:tcPr>
          <w:p w:rsidR="003146F7" w:rsidRPr="003146F7" w:rsidRDefault="003146F7" w:rsidP="003146F7">
            <w:pPr>
              <w:spacing w:before="120" w:after="120"/>
              <w:jc w:val="center"/>
              <w:rPr>
                <w:rFonts w:ascii="Times New Roman" w:eastAsia="仿宋" w:hAnsi="Times New Roman" w:cs="Times New Roman"/>
                <w:color w:val="000000"/>
                <w:szCs w:val="21"/>
              </w:rPr>
            </w:pPr>
            <w:r w:rsidRPr="003146F7">
              <w:rPr>
                <w:rFonts w:ascii="Times New Roman" w:eastAsia="仿宋" w:hAnsi="Times New Roman" w:cs="Times New Roman"/>
                <w:color w:val="000000"/>
                <w:szCs w:val="21"/>
              </w:rPr>
              <w:t>75.00%</w:t>
            </w:r>
          </w:p>
        </w:tc>
      </w:tr>
      <w:tr w:rsidR="003146F7" w:rsidTr="0077022F">
        <w:trPr>
          <w:trHeight w:hRule="exact" w:val="454"/>
          <w:jc w:val="center"/>
        </w:trPr>
        <w:tc>
          <w:tcPr>
            <w:tcW w:w="1686" w:type="dxa"/>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项目产出及效益</w:t>
            </w:r>
          </w:p>
        </w:tc>
        <w:tc>
          <w:tcPr>
            <w:tcW w:w="1683" w:type="dxa"/>
            <w:vAlign w:val="center"/>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60.00%</w:t>
            </w:r>
          </w:p>
        </w:tc>
        <w:tc>
          <w:tcPr>
            <w:tcW w:w="1559" w:type="dxa"/>
            <w:vAlign w:val="center"/>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60.00</w:t>
            </w:r>
          </w:p>
        </w:tc>
        <w:tc>
          <w:tcPr>
            <w:tcW w:w="1701" w:type="dxa"/>
            <w:vAlign w:val="center"/>
          </w:tcPr>
          <w:p w:rsidR="003146F7" w:rsidRDefault="003146F7" w:rsidP="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5</w:t>
            </w:r>
            <w:r>
              <w:rPr>
                <w:rFonts w:ascii="Times New Roman" w:eastAsia="仿宋" w:hAnsi="Times New Roman" w:cs="Times New Roman" w:hint="eastAsia"/>
                <w:color w:val="000000"/>
                <w:szCs w:val="21"/>
              </w:rPr>
              <w:t>5.79</w:t>
            </w:r>
          </w:p>
        </w:tc>
        <w:tc>
          <w:tcPr>
            <w:tcW w:w="2072" w:type="dxa"/>
          </w:tcPr>
          <w:p w:rsidR="003146F7" w:rsidRPr="003146F7" w:rsidRDefault="003146F7" w:rsidP="003146F7">
            <w:pPr>
              <w:spacing w:before="120" w:after="120"/>
              <w:jc w:val="center"/>
              <w:rPr>
                <w:rFonts w:ascii="Times New Roman" w:eastAsia="仿宋" w:hAnsi="Times New Roman" w:cs="Times New Roman"/>
                <w:color w:val="000000"/>
                <w:szCs w:val="21"/>
              </w:rPr>
            </w:pPr>
            <w:r w:rsidRPr="003146F7">
              <w:rPr>
                <w:rFonts w:ascii="Times New Roman" w:eastAsia="仿宋" w:hAnsi="Times New Roman" w:cs="Times New Roman"/>
                <w:color w:val="000000"/>
                <w:szCs w:val="21"/>
              </w:rPr>
              <w:t>92.98%</w:t>
            </w:r>
          </w:p>
        </w:tc>
      </w:tr>
      <w:tr w:rsidR="003146F7" w:rsidTr="0077022F">
        <w:trPr>
          <w:trHeight w:hRule="exact" w:val="454"/>
          <w:jc w:val="center"/>
        </w:trPr>
        <w:tc>
          <w:tcPr>
            <w:tcW w:w="1686" w:type="dxa"/>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综合绩效</w:t>
            </w:r>
          </w:p>
        </w:tc>
        <w:tc>
          <w:tcPr>
            <w:tcW w:w="1683" w:type="dxa"/>
            <w:vAlign w:val="center"/>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100.00%</w:t>
            </w:r>
          </w:p>
        </w:tc>
        <w:tc>
          <w:tcPr>
            <w:tcW w:w="1559" w:type="dxa"/>
            <w:vAlign w:val="center"/>
          </w:tcPr>
          <w:p w:rsidR="003146F7" w:rsidRDefault="003146F7">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100.00</w:t>
            </w:r>
          </w:p>
        </w:tc>
        <w:tc>
          <w:tcPr>
            <w:tcW w:w="1701" w:type="dxa"/>
            <w:vAlign w:val="center"/>
          </w:tcPr>
          <w:p w:rsidR="003146F7" w:rsidRDefault="003146F7" w:rsidP="003146F7">
            <w:pPr>
              <w:widowControl/>
              <w:spacing w:before="120" w:after="120"/>
              <w:jc w:val="center"/>
              <w:textAlignment w:val="center"/>
              <w:rPr>
                <w:rFonts w:ascii="Times New Roman" w:eastAsia="仿宋_GB2312" w:hAnsi="Times New Roman" w:cs="Times New Roman"/>
                <w:b/>
                <w:bCs/>
                <w:color w:val="000000"/>
                <w:sz w:val="22"/>
              </w:rPr>
            </w:pPr>
            <w:r>
              <w:rPr>
                <w:rFonts w:ascii="Times New Roman" w:eastAsia="仿宋" w:hAnsi="Times New Roman" w:cs="Times New Roman"/>
                <w:color w:val="000000"/>
                <w:szCs w:val="21"/>
              </w:rPr>
              <w:t>8</w:t>
            </w:r>
            <w:r>
              <w:rPr>
                <w:rFonts w:ascii="Times New Roman" w:eastAsia="仿宋" w:hAnsi="Times New Roman" w:cs="Times New Roman" w:hint="eastAsia"/>
                <w:color w:val="000000"/>
                <w:szCs w:val="21"/>
              </w:rPr>
              <w:t>8.79</w:t>
            </w:r>
          </w:p>
        </w:tc>
        <w:tc>
          <w:tcPr>
            <w:tcW w:w="2072" w:type="dxa"/>
          </w:tcPr>
          <w:p w:rsidR="003146F7" w:rsidRPr="003146F7" w:rsidRDefault="003146F7" w:rsidP="003146F7">
            <w:pPr>
              <w:spacing w:before="120" w:after="120"/>
              <w:jc w:val="center"/>
              <w:rPr>
                <w:rFonts w:ascii="Times New Roman" w:eastAsia="仿宋" w:hAnsi="Times New Roman" w:cs="Times New Roman"/>
                <w:color w:val="000000"/>
                <w:szCs w:val="21"/>
              </w:rPr>
            </w:pPr>
            <w:r w:rsidRPr="003146F7">
              <w:rPr>
                <w:rFonts w:ascii="Times New Roman" w:eastAsia="仿宋" w:hAnsi="Times New Roman" w:cs="Times New Roman"/>
                <w:color w:val="000000"/>
                <w:szCs w:val="21"/>
              </w:rPr>
              <w:t>88.79%</w:t>
            </w:r>
          </w:p>
        </w:tc>
      </w:tr>
    </w:tbl>
    <w:p w:rsidR="00103426" w:rsidRDefault="0019454F">
      <w:pPr>
        <w:spacing w:line="560" w:lineRule="exact"/>
        <w:ind w:firstLineChars="200" w:firstLine="640"/>
        <w:outlineLvl w:val="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根据《市级财政绩效评价操作指南》评分标准，</w:t>
      </w:r>
      <w:r>
        <w:rPr>
          <w:rFonts w:ascii="Times New Roman" w:eastAsia="仿宋_GB2312" w:hAnsi="Times New Roman" w:cs="Times New Roman"/>
          <w:bCs/>
          <w:color w:val="000000"/>
          <w:sz w:val="32"/>
          <w:szCs w:val="32"/>
        </w:rPr>
        <w:t>2019-2020</w:t>
      </w:r>
      <w:r>
        <w:rPr>
          <w:rFonts w:ascii="Times New Roman" w:eastAsia="仿宋_GB2312" w:hAnsi="Times New Roman" w:cs="Times New Roman"/>
          <w:bCs/>
          <w:color w:val="000000"/>
          <w:sz w:val="32"/>
          <w:szCs w:val="32"/>
        </w:rPr>
        <w:t>年起连续</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年的文化体制改革及媒体融合发展专项资金综合评分为</w:t>
      </w:r>
      <w:r w:rsidR="003146F7" w:rsidRPr="003146F7">
        <w:rPr>
          <w:rFonts w:ascii="Times New Roman" w:eastAsia="仿宋_GB2312" w:hAnsi="Times New Roman" w:cs="Times New Roman"/>
          <w:bCs/>
          <w:color w:val="000000"/>
          <w:sz w:val="32"/>
          <w:szCs w:val="32"/>
        </w:rPr>
        <w:t>88.79</w:t>
      </w:r>
      <w:r>
        <w:rPr>
          <w:rFonts w:ascii="Times New Roman" w:eastAsia="仿宋_GB2312" w:hAnsi="Times New Roman" w:cs="Times New Roman"/>
          <w:bCs/>
          <w:color w:val="000000"/>
          <w:sz w:val="32"/>
          <w:szCs w:val="32"/>
        </w:rPr>
        <w:t>分，评级为</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良</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（二）工作成效</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项目经济性分析</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青岛日报报业集团资金使用程序符合法律法规，项目设置专账核算，履行招投标等采购手续；</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观海</w:t>
      </w:r>
      <w:r>
        <w:rPr>
          <w:rFonts w:ascii="Times New Roman" w:eastAsia="仿宋_GB2312" w:hAnsi="Times New Roman" w:cs="Times New Roman"/>
          <w:color w:val="000000"/>
          <w:sz w:val="32"/>
          <w:szCs w:val="32"/>
        </w:rPr>
        <w:t>”APP</w:t>
      </w:r>
      <w:r>
        <w:rPr>
          <w:rFonts w:ascii="Times New Roman" w:eastAsia="仿宋_GB2312" w:hAnsi="Times New Roman" w:cs="Times New Roman"/>
          <w:color w:val="000000"/>
          <w:sz w:val="32"/>
          <w:szCs w:val="32"/>
        </w:rPr>
        <w:t>媒体融合平台建设（二期）项目实现复合型收益超过</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万元。</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项目效率性分析</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观海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移动新媒体客户端下载量超过</w:t>
      </w:r>
      <w:r>
        <w:rPr>
          <w:rFonts w:ascii="Times New Roman" w:eastAsia="仿宋_GB2312" w:hAnsi="Times New Roman" w:cs="Times New Roman"/>
          <w:color w:val="000000"/>
          <w:sz w:val="32"/>
          <w:szCs w:val="32"/>
        </w:rPr>
        <w:t>140</w:t>
      </w:r>
      <w:r>
        <w:rPr>
          <w:rFonts w:ascii="Times New Roman" w:eastAsia="仿宋_GB2312" w:hAnsi="Times New Roman" w:cs="Times New Roman"/>
          <w:color w:val="000000"/>
          <w:sz w:val="32"/>
          <w:szCs w:val="32"/>
        </w:rPr>
        <w:t>万，产品传播力从</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万</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向</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迈进，完善</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政务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服务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功能，市民投诉平台月均受理问题数量超过</w:t>
      </w:r>
      <w:r>
        <w:rPr>
          <w:rFonts w:ascii="Times New Roman" w:eastAsia="仿宋_GB2312" w:hAnsi="Times New Roman" w:cs="Times New Roman"/>
          <w:color w:val="000000"/>
          <w:sz w:val="32"/>
          <w:szCs w:val="32"/>
        </w:rPr>
        <w:t>1000</w:t>
      </w:r>
      <w:r>
        <w:rPr>
          <w:rFonts w:ascii="Times New Roman" w:eastAsia="仿宋_GB2312" w:hAnsi="Times New Roman" w:cs="Times New Roman"/>
          <w:color w:val="000000"/>
          <w:sz w:val="32"/>
          <w:szCs w:val="32"/>
        </w:rPr>
        <w:t>件，</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观海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移动客户端建立了移动互联网</w:t>
      </w:r>
      <w:proofErr w:type="gramStart"/>
      <w:r>
        <w:rPr>
          <w:rFonts w:ascii="Times New Roman" w:eastAsia="仿宋_GB2312" w:hAnsi="Times New Roman" w:cs="Times New Roman"/>
          <w:color w:val="000000"/>
          <w:sz w:val="32"/>
          <w:szCs w:val="32"/>
        </w:rPr>
        <w:t>端舆论</w:t>
      </w:r>
      <w:proofErr w:type="gramEnd"/>
      <w:r>
        <w:rPr>
          <w:rFonts w:ascii="Times New Roman" w:eastAsia="仿宋_GB2312" w:hAnsi="Times New Roman" w:cs="Times New Roman"/>
          <w:color w:val="000000"/>
          <w:sz w:val="32"/>
          <w:szCs w:val="32"/>
        </w:rPr>
        <w:t>宣传阵地，成为青岛重要互联网媒体平台，承担起宣传青岛经济社会生活、服务市民智慧生活的社会责任；</w:t>
      </w:r>
      <w:r>
        <w:rPr>
          <w:rFonts w:ascii="Times New Roman" w:eastAsia="仿宋_GB2312" w:hAnsi="Times New Roman" w:cs="Times New Roman"/>
          <w:color w:val="000000"/>
          <w:sz w:val="32"/>
          <w:szCs w:val="32"/>
        </w:rPr>
        <w:lastRenderedPageBreak/>
        <w:t>青青岛社区实现对</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级用户</w:t>
      </w:r>
      <w:r>
        <w:rPr>
          <w:rFonts w:ascii="Times New Roman" w:eastAsia="仿宋_GB2312" w:hAnsi="Times New Roman" w:cs="Times New Roman"/>
          <w:color w:val="000000"/>
          <w:sz w:val="32"/>
          <w:szCs w:val="32"/>
        </w:rPr>
        <w:t>1030</w:t>
      </w:r>
      <w:r>
        <w:rPr>
          <w:rFonts w:ascii="Times New Roman" w:eastAsia="仿宋_GB2312" w:hAnsi="Times New Roman" w:cs="Times New Roman"/>
          <w:color w:val="000000"/>
          <w:sz w:val="32"/>
          <w:szCs w:val="32"/>
        </w:rPr>
        <w:t>人，</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级用户</w:t>
      </w:r>
      <w:r>
        <w:rPr>
          <w:rFonts w:ascii="Times New Roman" w:eastAsia="仿宋_GB2312" w:hAnsi="Times New Roman" w:cs="Times New Roman"/>
          <w:color w:val="000000"/>
          <w:sz w:val="32"/>
          <w:szCs w:val="32"/>
        </w:rPr>
        <w:t>3500</w:t>
      </w:r>
      <w:r>
        <w:rPr>
          <w:rFonts w:ascii="Times New Roman" w:eastAsia="仿宋_GB2312" w:hAnsi="Times New Roman" w:cs="Times New Roman"/>
          <w:color w:val="000000"/>
          <w:sz w:val="32"/>
          <w:szCs w:val="32"/>
        </w:rPr>
        <w:t>人的用户画像构建，《问政青青岛》板块已有</w:t>
      </w:r>
      <w:r>
        <w:rPr>
          <w:rFonts w:ascii="Times New Roman" w:eastAsia="仿宋_GB2312" w:hAnsi="Times New Roman" w:cs="Times New Roman"/>
          <w:color w:val="000000"/>
          <w:sz w:val="32"/>
          <w:szCs w:val="32"/>
        </w:rPr>
        <w:t>328</w:t>
      </w:r>
      <w:r>
        <w:rPr>
          <w:rFonts w:ascii="Times New Roman" w:eastAsia="仿宋_GB2312" w:hAnsi="Times New Roman" w:cs="Times New Roman"/>
          <w:color w:val="000000"/>
          <w:sz w:val="32"/>
          <w:szCs w:val="32"/>
        </w:rPr>
        <w:t>个官方入驻账号，对网友的问题第一时间发现、传达、解决、回复；学习强国平台手机客户端注册人数达</w:t>
      </w:r>
      <w:r>
        <w:rPr>
          <w:rFonts w:ascii="Times New Roman" w:eastAsia="仿宋_GB2312" w:hAnsi="Times New Roman" w:cs="Times New Roman"/>
          <w:color w:val="000000"/>
          <w:sz w:val="32"/>
          <w:szCs w:val="32"/>
        </w:rPr>
        <w:t>78</w:t>
      </w:r>
      <w:r>
        <w:rPr>
          <w:rFonts w:ascii="Times New Roman" w:eastAsia="仿宋_GB2312" w:hAnsi="Times New Roman" w:cs="Times New Roman"/>
          <w:color w:val="000000"/>
          <w:sz w:val="32"/>
          <w:szCs w:val="32"/>
        </w:rPr>
        <w:t>万，发布稿件近</w:t>
      </w:r>
      <w:r>
        <w:rPr>
          <w:rFonts w:ascii="Times New Roman" w:eastAsia="仿宋_GB2312" w:hAnsi="Times New Roman" w:cs="Times New Roman"/>
          <w:color w:val="000000"/>
          <w:sz w:val="32"/>
          <w:szCs w:val="32"/>
        </w:rPr>
        <w:t>4000</w:t>
      </w:r>
      <w:r>
        <w:rPr>
          <w:rFonts w:ascii="Times New Roman" w:eastAsia="仿宋_GB2312" w:hAnsi="Times New Roman" w:cs="Times New Roman"/>
          <w:color w:val="000000"/>
          <w:sz w:val="32"/>
          <w:szCs w:val="32"/>
        </w:rPr>
        <w:t>篇。</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项目效益性分析</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观海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移动新媒体客户端</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年底完成融合生态、开放生态、资讯生态、服务生态、用户生态、资源生态，六大生态构建，在第三届新媒体发展年会上，观海新闻客户端荣获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年度全国城市报业十佳融合创新客户端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称号，</w:t>
      </w:r>
      <w:proofErr w:type="gramStart"/>
      <w:r>
        <w:rPr>
          <w:rFonts w:ascii="Times New Roman" w:eastAsia="仿宋_GB2312" w:hAnsi="Times New Roman" w:cs="Times New Roman"/>
          <w:color w:val="000000"/>
          <w:sz w:val="32"/>
          <w:szCs w:val="32"/>
        </w:rPr>
        <w:t>人民网</w:t>
      </w:r>
      <w:proofErr w:type="gramEnd"/>
      <w:r>
        <w:rPr>
          <w:rFonts w:ascii="Times New Roman" w:eastAsia="仿宋_GB2312" w:hAnsi="Times New Roman" w:cs="Times New Roman"/>
          <w:color w:val="000000"/>
          <w:sz w:val="32"/>
          <w:szCs w:val="32"/>
        </w:rPr>
        <w:t>发布的《</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全国党报融合传播指数报告》中，观海新闻矩阵下属</w:t>
      </w:r>
      <w:proofErr w:type="gramStart"/>
      <w:r>
        <w:rPr>
          <w:rFonts w:ascii="Times New Roman" w:eastAsia="仿宋_GB2312" w:hAnsi="Times New Roman" w:cs="Times New Roman"/>
          <w:color w:val="000000"/>
          <w:sz w:val="32"/>
          <w:szCs w:val="32"/>
        </w:rPr>
        <w:t>微信公众号</w:t>
      </w:r>
      <w:proofErr w:type="gramEnd"/>
      <w:r>
        <w:rPr>
          <w:rFonts w:ascii="Times New Roman" w:eastAsia="仿宋_GB2312" w:hAnsi="Times New Roman" w:cs="Times New Roman"/>
          <w:color w:val="000000"/>
          <w:sz w:val="32"/>
          <w:szCs w:val="32"/>
        </w:rPr>
        <w:t>排名跃至</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党报</w:t>
      </w:r>
      <w:proofErr w:type="gramStart"/>
      <w:r>
        <w:rPr>
          <w:rFonts w:ascii="Times New Roman" w:eastAsia="仿宋_GB2312" w:hAnsi="Times New Roman" w:cs="Times New Roman"/>
          <w:color w:val="000000"/>
          <w:sz w:val="32"/>
          <w:szCs w:val="32"/>
        </w:rPr>
        <w:t>微信公众号传播</w:t>
      </w:r>
      <w:proofErr w:type="gramEnd"/>
      <w:r>
        <w:rPr>
          <w:rFonts w:ascii="Times New Roman" w:eastAsia="仿宋_GB2312" w:hAnsi="Times New Roman" w:cs="Times New Roman"/>
          <w:color w:val="000000"/>
          <w:sz w:val="32"/>
          <w:szCs w:val="32"/>
        </w:rPr>
        <w:t>力第</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名，位列中国北方城市党报微信号传播力第</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名；青青岛社区在</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年底舆情风险率降至</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以下，《问政青青岛》栏目为民办事效率提升至近</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，切实解决网友问题；学习强国平台建设取得显著成效，青岛市被省委宣传部表彰为</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年度山东省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学习强国</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工作先进集体。</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（三）主要问题</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项目决策类</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项目决策</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绩效目标</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绩效目标合理性，分值</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部分项目实际产出远大于预期产出，绩效目标值较低，或部分指标值无法考核，如</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观海</w:t>
      </w:r>
      <w:r>
        <w:rPr>
          <w:rFonts w:ascii="Times New Roman" w:eastAsia="仿宋_GB2312" w:hAnsi="Times New Roman" w:cs="Times New Roman"/>
          <w:color w:val="000000"/>
          <w:sz w:val="32"/>
          <w:szCs w:val="32"/>
        </w:rPr>
        <w:t>”APP</w:t>
      </w:r>
      <w:r>
        <w:rPr>
          <w:rFonts w:ascii="Times New Roman" w:eastAsia="仿宋_GB2312" w:hAnsi="Times New Roman" w:cs="Times New Roman"/>
          <w:color w:val="000000"/>
          <w:sz w:val="32"/>
          <w:szCs w:val="32"/>
        </w:rPr>
        <w:t>媒体融合平台建设（二期）项目目标值下载量</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万，实际下载量</w:t>
      </w:r>
      <w:r>
        <w:rPr>
          <w:rFonts w:ascii="Times New Roman" w:eastAsia="仿宋_GB2312" w:hAnsi="Times New Roman" w:cs="Times New Roman"/>
          <w:color w:val="000000"/>
          <w:sz w:val="32"/>
          <w:szCs w:val="32"/>
        </w:rPr>
        <w:t>140</w:t>
      </w:r>
      <w:r>
        <w:rPr>
          <w:rFonts w:ascii="Times New Roman" w:eastAsia="仿宋_GB2312" w:hAnsi="Times New Roman" w:cs="Times New Roman"/>
          <w:color w:val="000000"/>
          <w:sz w:val="32"/>
          <w:szCs w:val="32"/>
        </w:rPr>
        <w:t>万；</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年青青岛社区智慧生态系统建设项目舆情风险全年仅发生</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次，远低于目标值</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年青青岛社区智慧生态系统建设项目平台收益</w:t>
      </w:r>
      <w:r>
        <w:rPr>
          <w:rFonts w:ascii="Times New Roman" w:eastAsia="仿宋_GB2312" w:hAnsi="Times New Roman" w:cs="Times New Roman"/>
          <w:color w:val="000000"/>
          <w:sz w:val="32"/>
          <w:szCs w:val="32"/>
        </w:rPr>
        <w:lastRenderedPageBreak/>
        <w:t>增长值目标值</w:t>
      </w:r>
      <w:r>
        <w:rPr>
          <w:rFonts w:ascii="Times New Roman" w:eastAsia="仿宋_GB2312" w:hAnsi="Times New Roman" w:cs="Times New Roman"/>
          <w:color w:val="000000"/>
          <w:sz w:val="32"/>
          <w:szCs w:val="32"/>
        </w:rPr>
        <w:t>525</w:t>
      </w:r>
      <w:r>
        <w:rPr>
          <w:rFonts w:ascii="Times New Roman" w:eastAsia="仿宋_GB2312" w:hAnsi="Times New Roman" w:cs="Times New Roman"/>
          <w:color w:val="000000"/>
          <w:sz w:val="32"/>
          <w:szCs w:val="32"/>
        </w:rPr>
        <w:t>万，实际无法区分本项目带来的收益，扣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项目过程类</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预算执行率，分值</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观海</w:t>
      </w:r>
      <w:r>
        <w:rPr>
          <w:rFonts w:ascii="Times New Roman" w:eastAsia="仿宋_GB2312" w:hAnsi="Times New Roman" w:cs="Times New Roman"/>
          <w:color w:val="000000"/>
          <w:sz w:val="32"/>
          <w:szCs w:val="32"/>
        </w:rPr>
        <w:t>”APP</w:t>
      </w:r>
      <w:r>
        <w:rPr>
          <w:rFonts w:ascii="Times New Roman" w:eastAsia="仿宋_GB2312" w:hAnsi="Times New Roman" w:cs="Times New Roman"/>
          <w:color w:val="000000"/>
          <w:sz w:val="32"/>
          <w:szCs w:val="32"/>
        </w:rPr>
        <w:t>媒体融合平台建设（一期）项目，截止</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日预算执行率为</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截止</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日，预算执行率为</w:t>
      </w:r>
      <w:r>
        <w:rPr>
          <w:rFonts w:ascii="Times New Roman" w:eastAsia="仿宋_GB2312" w:hAnsi="Times New Roman" w:cs="Times New Roman"/>
          <w:color w:val="000000"/>
          <w:sz w:val="32"/>
          <w:szCs w:val="32"/>
        </w:rPr>
        <w:t>14.28%</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年学习强国青岛平台建设项目，截止</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日预算执行率为</w:t>
      </w:r>
      <w:r>
        <w:rPr>
          <w:rFonts w:ascii="Times New Roman" w:eastAsia="仿宋_GB2312" w:hAnsi="Times New Roman" w:cs="Times New Roman"/>
          <w:color w:val="000000"/>
          <w:sz w:val="32"/>
          <w:szCs w:val="32"/>
        </w:rPr>
        <w:t>23.65%</w:t>
      </w:r>
      <w:r>
        <w:rPr>
          <w:rFonts w:ascii="Times New Roman" w:eastAsia="仿宋_GB2312" w:hAnsi="Times New Roman" w:cs="Times New Roman"/>
          <w:color w:val="000000"/>
          <w:sz w:val="32"/>
          <w:szCs w:val="32"/>
        </w:rPr>
        <w:t>。预算执行率较低，考虑到</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年度项目申报时间较晚，扣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项目资金使用管理信息公开情况，分值</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依据《关于印发</w:t>
      </w:r>
      <w:r>
        <w:rPr>
          <w:rFonts w:ascii="Times New Roman" w:eastAsia="仿宋_GB2312" w:hAnsi="Times New Roman" w:cs="Times New Roman"/>
          <w:color w:val="000000"/>
          <w:sz w:val="32"/>
          <w:szCs w:val="32"/>
        </w:rPr>
        <w:t>&lt;</w:t>
      </w:r>
      <w:r>
        <w:rPr>
          <w:rFonts w:ascii="Times New Roman" w:eastAsia="仿宋_GB2312" w:hAnsi="Times New Roman" w:cs="Times New Roman"/>
          <w:color w:val="000000"/>
          <w:sz w:val="32"/>
          <w:szCs w:val="32"/>
        </w:rPr>
        <w:t>青岛市文化体制改革及媒体融合发展专项资金管理办法</w:t>
      </w:r>
      <w:r>
        <w:rPr>
          <w:rFonts w:ascii="Times New Roman" w:eastAsia="仿宋_GB2312" w:hAnsi="Times New Roman" w:cs="Times New Roman"/>
          <w:color w:val="000000"/>
          <w:sz w:val="32"/>
          <w:szCs w:val="32"/>
        </w:rPr>
        <w:t>&gt;</w:t>
      </w:r>
      <w:r>
        <w:rPr>
          <w:rFonts w:ascii="Times New Roman" w:eastAsia="仿宋_GB2312" w:hAnsi="Times New Roman" w:cs="Times New Roman"/>
          <w:color w:val="000000"/>
          <w:sz w:val="32"/>
          <w:szCs w:val="32"/>
        </w:rPr>
        <w:t>的通知》，应当建立项目资金使用管理的信息公开机制，实际执行中，尚未对资金使用管理进行公开，扣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资金使用程序规范性，分值</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观海</w:t>
      </w:r>
      <w:r>
        <w:rPr>
          <w:rFonts w:ascii="Times New Roman" w:eastAsia="仿宋_GB2312" w:hAnsi="Times New Roman" w:cs="Times New Roman"/>
          <w:color w:val="000000"/>
          <w:sz w:val="32"/>
          <w:szCs w:val="32"/>
        </w:rPr>
        <w:t>”APP</w:t>
      </w:r>
      <w:r>
        <w:rPr>
          <w:rFonts w:ascii="Times New Roman" w:eastAsia="仿宋_GB2312" w:hAnsi="Times New Roman" w:cs="Times New Roman"/>
          <w:color w:val="000000"/>
          <w:sz w:val="32"/>
          <w:szCs w:val="32"/>
        </w:rPr>
        <w:t>媒体融合平台建设项目中，截止</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月支付</w:t>
      </w:r>
      <w:proofErr w:type="gramStart"/>
      <w:r>
        <w:rPr>
          <w:rFonts w:ascii="Times New Roman" w:eastAsia="仿宋_GB2312" w:hAnsi="Times New Roman" w:cs="Times New Roman"/>
          <w:color w:val="000000"/>
          <w:sz w:val="32"/>
          <w:szCs w:val="32"/>
        </w:rPr>
        <w:t>物业费</w:t>
      </w:r>
      <w:proofErr w:type="gramEnd"/>
      <w:r>
        <w:rPr>
          <w:rFonts w:ascii="Times New Roman" w:eastAsia="仿宋_GB2312" w:hAnsi="Times New Roman" w:cs="Times New Roman"/>
          <w:color w:val="000000"/>
          <w:sz w:val="32"/>
          <w:szCs w:val="32"/>
        </w:rPr>
        <w:t>共计</w:t>
      </w:r>
      <w:r>
        <w:rPr>
          <w:rFonts w:ascii="Times New Roman" w:eastAsia="仿宋_GB2312" w:hAnsi="Times New Roman" w:cs="Times New Roman"/>
          <w:color w:val="000000"/>
          <w:sz w:val="32"/>
          <w:szCs w:val="32"/>
        </w:rPr>
        <w:t>444</w:t>
      </w:r>
      <w:r>
        <w:rPr>
          <w:rFonts w:ascii="Times New Roman" w:eastAsia="仿宋_GB2312" w:hAnsi="Times New Roman" w:cs="Times New Roman"/>
          <w:color w:val="000000"/>
          <w:sz w:val="32"/>
          <w:szCs w:val="32"/>
        </w:rPr>
        <w:t>万元（每月</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万），为青岛日报报业集团支付下属子公司青岛日报报业集团实业有限责任公司的物业费，经了解，青岛日报报业集团与下属子公司青岛日报报业集团实业有限责任公司未签订相关合同，资金使用程序规范性较低，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资金使用用途合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性，分值</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经检查项目支出明细账，学习强国青岛学习平台项目支付青</w:t>
      </w:r>
      <w:r>
        <w:rPr>
          <w:rFonts w:ascii="Times New Roman" w:eastAsia="仿宋_GB2312" w:hAnsi="Times New Roman" w:cs="Times New Roman"/>
          <w:color w:val="000000"/>
          <w:sz w:val="32"/>
          <w:szCs w:val="32"/>
        </w:rPr>
        <w:lastRenderedPageBreak/>
        <w:t>岛日报报业集团下属公司劳务费</w:t>
      </w:r>
      <w:r>
        <w:rPr>
          <w:rFonts w:ascii="Times New Roman" w:eastAsia="仿宋_GB2312" w:hAnsi="Times New Roman" w:cs="Times New Roman"/>
          <w:color w:val="000000"/>
          <w:sz w:val="32"/>
          <w:szCs w:val="32"/>
        </w:rPr>
        <w:t>36</w:t>
      </w:r>
      <w:r>
        <w:rPr>
          <w:rFonts w:ascii="Times New Roman" w:eastAsia="仿宋_GB2312" w:hAnsi="Times New Roman" w:cs="Times New Roman"/>
          <w:color w:val="000000"/>
          <w:sz w:val="32"/>
          <w:szCs w:val="32"/>
        </w:rPr>
        <w:t>万，集团员工绩效</w:t>
      </w:r>
      <w:r>
        <w:rPr>
          <w:rFonts w:ascii="Times New Roman" w:eastAsia="仿宋_GB2312" w:hAnsi="Times New Roman" w:cs="Times New Roman"/>
          <w:color w:val="000000"/>
          <w:sz w:val="32"/>
          <w:szCs w:val="32"/>
        </w:rPr>
        <w:t>5.25</w:t>
      </w:r>
      <w:r>
        <w:rPr>
          <w:rFonts w:ascii="Times New Roman" w:eastAsia="仿宋_GB2312" w:hAnsi="Times New Roman" w:cs="Times New Roman"/>
          <w:color w:val="000000"/>
          <w:sz w:val="32"/>
          <w:szCs w:val="32"/>
        </w:rPr>
        <w:t>万元；青青岛社区改造项目列支互联网接入服务费</w:t>
      </w:r>
      <w:r>
        <w:rPr>
          <w:rFonts w:ascii="Times New Roman" w:eastAsia="仿宋_GB2312" w:hAnsi="Times New Roman" w:cs="Times New Roman"/>
          <w:color w:val="000000"/>
          <w:sz w:val="32"/>
          <w:szCs w:val="32"/>
        </w:rPr>
        <w:t>96</w:t>
      </w:r>
      <w:r>
        <w:rPr>
          <w:rFonts w:ascii="Times New Roman" w:eastAsia="仿宋_GB2312" w:hAnsi="Times New Roman" w:cs="Times New Roman"/>
          <w:color w:val="000000"/>
          <w:sz w:val="32"/>
          <w:szCs w:val="32"/>
        </w:rPr>
        <w:t>万元，用于整个青岛新闻网络传播有限公司的网络传输，扣</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组织实施</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制度执行有效性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项目绩效自评情况，分值</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青岛日报报业集团对项目绩效进行自评，但仅对各项目绩效完成情况进行自评，未对项目执行过程中存在的问题等进行自评；</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观海</w:t>
      </w:r>
      <w:r>
        <w:rPr>
          <w:rFonts w:ascii="Times New Roman" w:eastAsia="仿宋_GB2312" w:hAnsi="Times New Roman" w:cs="Times New Roman"/>
          <w:color w:val="000000"/>
          <w:sz w:val="32"/>
          <w:szCs w:val="32"/>
        </w:rPr>
        <w:t>”APP</w:t>
      </w:r>
      <w:r>
        <w:rPr>
          <w:rFonts w:ascii="Times New Roman" w:eastAsia="仿宋_GB2312" w:hAnsi="Times New Roman" w:cs="Times New Roman"/>
          <w:color w:val="000000"/>
          <w:sz w:val="32"/>
          <w:szCs w:val="32"/>
        </w:rPr>
        <w:t>一期、二期项目的预算执行情况未在自评报告中体现，扣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项目产出及效益类</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项目产出及效益共计分值</w:t>
      </w:r>
      <w:r w:rsidR="003146F7">
        <w:rPr>
          <w:rFonts w:ascii="Times New Roman" w:eastAsia="仿宋_GB2312" w:hAnsi="Times New Roman" w:cs="Times New Roman" w:hint="eastAsia"/>
          <w:color w:val="000000"/>
          <w:sz w:val="32"/>
          <w:szCs w:val="32"/>
        </w:rPr>
        <w:t>60</w:t>
      </w:r>
      <w:r>
        <w:rPr>
          <w:rFonts w:ascii="Times New Roman" w:eastAsia="仿宋_GB2312" w:hAnsi="Times New Roman" w:cs="Times New Roman"/>
          <w:color w:val="000000"/>
          <w:sz w:val="32"/>
          <w:szCs w:val="32"/>
        </w:rPr>
        <w:t>分，扣</w:t>
      </w:r>
      <w:r w:rsidR="003146F7" w:rsidRPr="003146F7">
        <w:rPr>
          <w:rFonts w:ascii="Times New Roman" w:eastAsia="仿宋_GB2312" w:hAnsi="Times New Roman" w:cs="Times New Roman"/>
          <w:color w:val="000000"/>
          <w:sz w:val="32"/>
          <w:szCs w:val="32"/>
        </w:rPr>
        <w:t>4.21</w:t>
      </w:r>
      <w:r>
        <w:rPr>
          <w:rFonts w:ascii="Times New Roman" w:eastAsia="仿宋_GB2312" w:hAnsi="Times New Roman" w:cs="Times New Roman"/>
          <w:color w:val="000000"/>
          <w:sz w:val="32"/>
          <w:szCs w:val="32"/>
        </w:rPr>
        <w:t>分，得</w:t>
      </w:r>
      <w:r w:rsidR="003146F7">
        <w:rPr>
          <w:rFonts w:ascii="Times New Roman" w:eastAsia="仿宋_GB2312" w:hAnsi="Times New Roman" w:cs="Times New Roman" w:hint="eastAsia"/>
          <w:color w:val="000000"/>
          <w:sz w:val="32"/>
          <w:szCs w:val="32"/>
        </w:rPr>
        <w:t>55.79</w:t>
      </w:r>
      <w:r>
        <w:rPr>
          <w:rFonts w:ascii="Times New Roman" w:eastAsia="仿宋_GB2312" w:hAnsi="Times New Roman" w:cs="Times New Roman"/>
          <w:color w:val="000000"/>
          <w:sz w:val="32"/>
          <w:szCs w:val="32"/>
        </w:rPr>
        <w:t>分。原因为：</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年青青岛社区智慧生态系统建设项目预计平台收益增长值为</w:t>
      </w:r>
      <w:r>
        <w:rPr>
          <w:rFonts w:ascii="Times New Roman" w:eastAsia="仿宋_GB2312" w:hAnsi="Times New Roman" w:cs="Times New Roman"/>
          <w:color w:val="000000"/>
          <w:sz w:val="32"/>
          <w:szCs w:val="32"/>
        </w:rPr>
        <w:t>525</w:t>
      </w:r>
      <w:r>
        <w:rPr>
          <w:rFonts w:ascii="Times New Roman" w:eastAsia="仿宋_GB2312" w:hAnsi="Times New Roman" w:cs="Times New Roman"/>
          <w:color w:val="000000"/>
          <w:sz w:val="32"/>
          <w:szCs w:val="32"/>
        </w:rPr>
        <w:t>万元，目标收益增长值的实现情况无法考核；</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观海</w:t>
      </w:r>
      <w:r>
        <w:rPr>
          <w:rFonts w:ascii="Times New Roman" w:eastAsia="仿宋_GB2312" w:hAnsi="Times New Roman" w:cs="Times New Roman"/>
          <w:color w:val="000000"/>
          <w:sz w:val="32"/>
          <w:szCs w:val="32"/>
        </w:rPr>
        <w:t>”APP</w:t>
      </w:r>
      <w:r>
        <w:rPr>
          <w:rFonts w:ascii="Times New Roman" w:eastAsia="仿宋_GB2312" w:hAnsi="Times New Roman" w:cs="Times New Roman"/>
          <w:color w:val="000000"/>
          <w:sz w:val="32"/>
          <w:szCs w:val="32"/>
        </w:rPr>
        <w:t>媒体融合平台建设（一期）项目，截止</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月，因项目进度原因，完成了技术平台搭建、软硬件设备，未能进行</w:t>
      </w:r>
      <w:r>
        <w:rPr>
          <w:rFonts w:ascii="Times New Roman" w:eastAsia="仿宋_GB2312" w:hAnsi="Times New Roman" w:cs="Times New Roman"/>
          <w:color w:val="000000"/>
          <w:sz w:val="32"/>
          <w:szCs w:val="32"/>
        </w:rPr>
        <w:t>APP</w:t>
      </w:r>
      <w:r>
        <w:rPr>
          <w:rFonts w:ascii="Times New Roman" w:eastAsia="仿宋_GB2312" w:hAnsi="Times New Roman" w:cs="Times New Roman"/>
          <w:color w:val="000000"/>
          <w:sz w:val="32"/>
          <w:szCs w:val="32"/>
        </w:rPr>
        <w:t>的推广及运营，具体情况见青岛日报报业集团产出及效益绩效汇总表。</w:t>
      </w:r>
    </w:p>
    <w:p w:rsidR="00103426" w:rsidRDefault="0019454F">
      <w:pPr>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二、青岛演艺集团有限公司</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w:t>
      </w:r>
      <w:r>
        <w:rPr>
          <w:rFonts w:ascii="Times New Roman" w:eastAsia="楷体_GB2312" w:hAnsi="Times New Roman" w:cs="Times New Roman"/>
          <w:bCs/>
          <w:kern w:val="0"/>
          <w:sz w:val="32"/>
          <w:szCs w:val="32"/>
        </w:rPr>
        <w:t>评价分数和等级</w:t>
      </w:r>
    </w:p>
    <w:p w:rsidR="00103426" w:rsidRDefault="0019454F">
      <w:pPr>
        <w:spacing w:line="560" w:lineRule="exact"/>
        <w:ind w:firstLineChars="200" w:firstLine="560"/>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青岛演艺集团有限公司绩效评价得分情况简表</w:t>
      </w: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683"/>
        <w:gridCol w:w="1559"/>
        <w:gridCol w:w="1701"/>
        <w:gridCol w:w="2072"/>
      </w:tblGrid>
      <w:tr w:rsidR="00103426">
        <w:trPr>
          <w:trHeight w:hRule="exact" w:val="454"/>
        </w:trPr>
        <w:tc>
          <w:tcPr>
            <w:tcW w:w="1686"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评价指标</w:t>
            </w:r>
          </w:p>
        </w:tc>
        <w:tc>
          <w:tcPr>
            <w:tcW w:w="1683"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权重</w:t>
            </w:r>
          </w:p>
        </w:tc>
        <w:tc>
          <w:tcPr>
            <w:tcW w:w="1559"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评价分值</w:t>
            </w:r>
          </w:p>
        </w:tc>
        <w:tc>
          <w:tcPr>
            <w:tcW w:w="1701"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本项目得分</w:t>
            </w:r>
          </w:p>
        </w:tc>
        <w:tc>
          <w:tcPr>
            <w:tcW w:w="2072"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得分率</w:t>
            </w:r>
          </w:p>
        </w:tc>
      </w:tr>
      <w:tr w:rsidR="00C96DBA" w:rsidTr="00453954">
        <w:trPr>
          <w:trHeight w:hRule="exact" w:val="454"/>
        </w:trPr>
        <w:tc>
          <w:tcPr>
            <w:tcW w:w="1686" w:type="dxa"/>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项目决策</w:t>
            </w:r>
          </w:p>
        </w:tc>
        <w:tc>
          <w:tcPr>
            <w:tcW w:w="1683" w:type="dxa"/>
            <w:vAlign w:val="center"/>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16.00%</w:t>
            </w:r>
          </w:p>
        </w:tc>
        <w:tc>
          <w:tcPr>
            <w:tcW w:w="1559" w:type="dxa"/>
            <w:vAlign w:val="center"/>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16.00</w:t>
            </w:r>
          </w:p>
        </w:tc>
        <w:tc>
          <w:tcPr>
            <w:tcW w:w="1701" w:type="dxa"/>
            <w:vAlign w:val="center"/>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16.00</w:t>
            </w:r>
          </w:p>
        </w:tc>
        <w:tc>
          <w:tcPr>
            <w:tcW w:w="2072" w:type="dxa"/>
          </w:tcPr>
          <w:p w:rsidR="00C96DBA" w:rsidRPr="00C96DBA" w:rsidRDefault="00C96DBA" w:rsidP="00C96DBA">
            <w:pPr>
              <w:spacing w:before="120" w:after="120"/>
              <w:jc w:val="center"/>
              <w:rPr>
                <w:rFonts w:ascii="Times New Roman" w:eastAsia="仿宋" w:hAnsi="Times New Roman" w:cs="Times New Roman"/>
                <w:color w:val="000000"/>
                <w:szCs w:val="21"/>
              </w:rPr>
            </w:pPr>
            <w:r w:rsidRPr="00C96DBA">
              <w:rPr>
                <w:rFonts w:ascii="Times New Roman" w:eastAsia="仿宋" w:hAnsi="Times New Roman" w:cs="Times New Roman"/>
                <w:color w:val="000000"/>
                <w:szCs w:val="21"/>
              </w:rPr>
              <w:t>100.00%</w:t>
            </w:r>
          </w:p>
        </w:tc>
      </w:tr>
      <w:tr w:rsidR="00C96DBA" w:rsidTr="00453954">
        <w:trPr>
          <w:trHeight w:hRule="exact" w:val="454"/>
        </w:trPr>
        <w:tc>
          <w:tcPr>
            <w:tcW w:w="1686" w:type="dxa"/>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项目过程</w:t>
            </w:r>
          </w:p>
        </w:tc>
        <w:tc>
          <w:tcPr>
            <w:tcW w:w="1683" w:type="dxa"/>
            <w:vAlign w:val="center"/>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24.00%</w:t>
            </w:r>
          </w:p>
        </w:tc>
        <w:tc>
          <w:tcPr>
            <w:tcW w:w="1559" w:type="dxa"/>
            <w:vAlign w:val="center"/>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24.00</w:t>
            </w:r>
          </w:p>
        </w:tc>
        <w:tc>
          <w:tcPr>
            <w:tcW w:w="1701" w:type="dxa"/>
            <w:vAlign w:val="center"/>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18.00</w:t>
            </w:r>
          </w:p>
        </w:tc>
        <w:tc>
          <w:tcPr>
            <w:tcW w:w="2072" w:type="dxa"/>
          </w:tcPr>
          <w:p w:rsidR="00C96DBA" w:rsidRPr="00C96DBA" w:rsidRDefault="00C96DBA" w:rsidP="00C96DBA">
            <w:pPr>
              <w:spacing w:before="120" w:after="120"/>
              <w:jc w:val="center"/>
              <w:rPr>
                <w:rFonts w:ascii="Times New Roman" w:eastAsia="仿宋" w:hAnsi="Times New Roman" w:cs="Times New Roman"/>
                <w:color w:val="000000"/>
                <w:szCs w:val="21"/>
              </w:rPr>
            </w:pPr>
            <w:r w:rsidRPr="00C96DBA">
              <w:rPr>
                <w:rFonts w:ascii="Times New Roman" w:eastAsia="仿宋" w:hAnsi="Times New Roman" w:cs="Times New Roman"/>
                <w:color w:val="000000"/>
                <w:szCs w:val="21"/>
              </w:rPr>
              <w:t>75.00%</w:t>
            </w:r>
          </w:p>
        </w:tc>
      </w:tr>
      <w:tr w:rsidR="00C96DBA" w:rsidTr="00453954">
        <w:trPr>
          <w:trHeight w:hRule="exact" w:val="454"/>
        </w:trPr>
        <w:tc>
          <w:tcPr>
            <w:tcW w:w="1686" w:type="dxa"/>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项目产出及效益</w:t>
            </w:r>
          </w:p>
        </w:tc>
        <w:tc>
          <w:tcPr>
            <w:tcW w:w="1683" w:type="dxa"/>
            <w:vAlign w:val="center"/>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60.00%</w:t>
            </w:r>
          </w:p>
        </w:tc>
        <w:tc>
          <w:tcPr>
            <w:tcW w:w="1559" w:type="dxa"/>
            <w:vAlign w:val="center"/>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60.00</w:t>
            </w:r>
          </w:p>
        </w:tc>
        <w:tc>
          <w:tcPr>
            <w:tcW w:w="1701" w:type="dxa"/>
            <w:vAlign w:val="center"/>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hint="eastAsia"/>
                <w:color w:val="000000"/>
                <w:szCs w:val="21"/>
              </w:rPr>
              <w:t>55.10</w:t>
            </w:r>
          </w:p>
        </w:tc>
        <w:tc>
          <w:tcPr>
            <w:tcW w:w="2072" w:type="dxa"/>
          </w:tcPr>
          <w:p w:rsidR="00C96DBA" w:rsidRPr="00C96DBA" w:rsidRDefault="00C96DBA" w:rsidP="00C96DBA">
            <w:pPr>
              <w:spacing w:before="120" w:after="120"/>
              <w:jc w:val="center"/>
              <w:rPr>
                <w:rFonts w:ascii="Times New Roman" w:eastAsia="仿宋" w:hAnsi="Times New Roman" w:cs="Times New Roman"/>
                <w:color w:val="000000"/>
                <w:szCs w:val="21"/>
              </w:rPr>
            </w:pPr>
            <w:r w:rsidRPr="00C96DBA">
              <w:rPr>
                <w:rFonts w:ascii="Times New Roman" w:eastAsia="仿宋" w:hAnsi="Times New Roman" w:cs="Times New Roman"/>
                <w:color w:val="000000"/>
                <w:szCs w:val="21"/>
              </w:rPr>
              <w:t>91.83%</w:t>
            </w:r>
          </w:p>
        </w:tc>
      </w:tr>
      <w:tr w:rsidR="00C96DBA" w:rsidTr="00453954">
        <w:trPr>
          <w:trHeight w:hRule="exact" w:val="454"/>
        </w:trPr>
        <w:tc>
          <w:tcPr>
            <w:tcW w:w="1686" w:type="dxa"/>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综合绩效</w:t>
            </w:r>
          </w:p>
        </w:tc>
        <w:tc>
          <w:tcPr>
            <w:tcW w:w="1683" w:type="dxa"/>
            <w:vAlign w:val="center"/>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100.00%</w:t>
            </w:r>
          </w:p>
        </w:tc>
        <w:tc>
          <w:tcPr>
            <w:tcW w:w="1559" w:type="dxa"/>
            <w:vAlign w:val="center"/>
          </w:tcPr>
          <w:p w:rsidR="00C96DBA" w:rsidRDefault="00C96DBA">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100.00</w:t>
            </w:r>
          </w:p>
        </w:tc>
        <w:tc>
          <w:tcPr>
            <w:tcW w:w="1701" w:type="dxa"/>
            <w:vAlign w:val="center"/>
          </w:tcPr>
          <w:p w:rsidR="00C96DBA" w:rsidRDefault="00C96DBA">
            <w:pPr>
              <w:widowControl/>
              <w:spacing w:before="120" w:after="120"/>
              <w:jc w:val="center"/>
              <w:textAlignment w:val="center"/>
              <w:rPr>
                <w:rFonts w:ascii="Times New Roman" w:eastAsia="仿宋" w:hAnsi="Times New Roman" w:cs="Times New Roman"/>
                <w:color w:val="000000"/>
                <w:szCs w:val="21"/>
              </w:rPr>
            </w:pPr>
            <w:r>
              <w:rPr>
                <w:rFonts w:hint="eastAsia"/>
              </w:rPr>
              <w:t>89.10</w:t>
            </w:r>
          </w:p>
        </w:tc>
        <w:tc>
          <w:tcPr>
            <w:tcW w:w="2072" w:type="dxa"/>
          </w:tcPr>
          <w:p w:rsidR="00C96DBA" w:rsidRPr="00C96DBA" w:rsidRDefault="00C96DBA" w:rsidP="00C96DBA">
            <w:pPr>
              <w:spacing w:before="120" w:after="120"/>
              <w:jc w:val="center"/>
              <w:rPr>
                <w:rFonts w:ascii="Times New Roman" w:eastAsia="仿宋" w:hAnsi="Times New Roman" w:cs="Times New Roman"/>
                <w:color w:val="000000"/>
                <w:szCs w:val="21"/>
              </w:rPr>
            </w:pPr>
            <w:r w:rsidRPr="00C96DBA">
              <w:rPr>
                <w:rFonts w:ascii="Times New Roman" w:eastAsia="仿宋" w:hAnsi="Times New Roman" w:cs="Times New Roman"/>
                <w:color w:val="000000"/>
                <w:szCs w:val="21"/>
              </w:rPr>
              <w:t>89.10%</w:t>
            </w:r>
          </w:p>
        </w:tc>
      </w:tr>
    </w:tbl>
    <w:p w:rsidR="00103426" w:rsidRDefault="0019454F">
      <w:pPr>
        <w:spacing w:line="560" w:lineRule="exact"/>
        <w:ind w:firstLineChars="200" w:firstLine="640"/>
        <w:outlineLvl w:val="0"/>
        <w:rPr>
          <w:rFonts w:ascii="Times New Roman" w:eastAsia="仿宋_GB2312" w:hAnsi="Times New Roman" w:cs="Times New Roman"/>
          <w:bCs/>
          <w:color w:val="000000"/>
          <w:sz w:val="32"/>
          <w:szCs w:val="32"/>
          <w:highlight w:val="yellow"/>
        </w:rPr>
      </w:pPr>
      <w:r>
        <w:rPr>
          <w:rFonts w:ascii="Times New Roman" w:eastAsia="仿宋_GB2312" w:hAnsi="Times New Roman" w:cs="Times New Roman"/>
          <w:bCs/>
          <w:color w:val="000000"/>
          <w:sz w:val="32"/>
          <w:szCs w:val="32"/>
        </w:rPr>
        <w:lastRenderedPageBreak/>
        <w:t>根据《市级财政绩效评价操作指南》评分标准，</w:t>
      </w:r>
      <w:r>
        <w:rPr>
          <w:rFonts w:ascii="Times New Roman" w:eastAsia="仿宋_GB2312" w:hAnsi="Times New Roman" w:cs="Times New Roman"/>
          <w:bCs/>
          <w:color w:val="000000"/>
          <w:sz w:val="32"/>
          <w:szCs w:val="32"/>
        </w:rPr>
        <w:t>2019-2020</w:t>
      </w:r>
      <w:r>
        <w:rPr>
          <w:rFonts w:ascii="Times New Roman" w:eastAsia="仿宋_GB2312" w:hAnsi="Times New Roman" w:cs="Times New Roman"/>
          <w:bCs/>
          <w:color w:val="000000"/>
          <w:sz w:val="32"/>
          <w:szCs w:val="32"/>
        </w:rPr>
        <w:t>年起连续</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年的文化体制改革及媒体融合发展专项资金综合评分为</w:t>
      </w:r>
      <w:r w:rsidR="00C96DBA" w:rsidRPr="00C96DBA">
        <w:rPr>
          <w:rFonts w:ascii="Times New Roman" w:eastAsia="仿宋_GB2312" w:hAnsi="Times New Roman" w:cs="Times New Roman"/>
          <w:bCs/>
          <w:color w:val="000000"/>
          <w:sz w:val="32"/>
          <w:szCs w:val="32"/>
        </w:rPr>
        <w:t>89.10</w:t>
      </w:r>
      <w:r>
        <w:rPr>
          <w:rFonts w:ascii="Times New Roman" w:eastAsia="仿宋_GB2312" w:hAnsi="Times New Roman" w:cs="Times New Roman"/>
          <w:bCs/>
          <w:color w:val="000000"/>
          <w:sz w:val="32"/>
          <w:szCs w:val="32"/>
        </w:rPr>
        <w:t>分，评级为</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良</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（二）工作成效</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项目经济性分析</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青岛演艺集团有限公司资金使用程序基本符合法律法规、制度和规定，资金分配科学合理。</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年演艺产业发展项目中演艺票务综合服务平台销售收入达到</w:t>
      </w:r>
      <w:r>
        <w:rPr>
          <w:rFonts w:ascii="Times New Roman" w:eastAsia="仿宋_GB2312" w:hAnsi="Times New Roman" w:cs="Times New Roman"/>
          <w:color w:val="000000"/>
          <w:sz w:val="32"/>
          <w:szCs w:val="32"/>
        </w:rPr>
        <w:t>2120</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文化芯</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演艺生态聚合平台项目为集团带来良好营收，建立</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所艺术院校实现经营收入</w:t>
      </w:r>
      <w:r>
        <w:rPr>
          <w:rFonts w:ascii="Times New Roman" w:eastAsia="仿宋_GB2312" w:hAnsi="Times New Roman" w:cs="Times New Roman"/>
          <w:color w:val="000000"/>
          <w:sz w:val="32"/>
          <w:szCs w:val="32"/>
        </w:rPr>
        <w:t>89</w:t>
      </w:r>
      <w:r>
        <w:rPr>
          <w:rFonts w:ascii="Times New Roman" w:eastAsia="仿宋_GB2312" w:hAnsi="Times New Roman" w:cs="Times New Roman"/>
          <w:color w:val="000000"/>
          <w:sz w:val="32"/>
          <w:szCs w:val="32"/>
        </w:rPr>
        <w:t>万元，演艺集团</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年经营收入达到</w:t>
      </w:r>
      <w:r>
        <w:rPr>
          <w:rFonts w:ascii="Times New Roman" w:eastAsia="仿宋_GB2312" w:hAnsi="Times New Roman" w:cs="Times New Roman"/>
          <w:color w:val="000000"/>
          <w:sz w:val="32"/>
          <w:szCs w:val="32"/>
        </w:rPr>
        <w:t>3800</w:t>
      </w:r>
      <w:r>
        <w:rPr>
          <w:rFonts w:ascii="Times New Roman" w:eastAsia="仿宋_GB2312" w:hAnsi="Times New Roman" w:cs="Times New Roman"/>
          <w:color w:val="000000"/>
          <w:sz w:val="32"/>
          <w:szCs w:val="32"/>
        </w:rPr>
        <w:t>万元。</w:t>
      </w:r>
    </w:p>
    <w:p w:rsidR="00103426" w:rsidRDefault="0019454F">
      <w:pPr>
        <w:spacing w:line="560" w:lineRule="exact"/>
        <w:ind w:left="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项目效率性分析</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年完成了对票务系统的升级，优化用户体验，完善</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演艺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融合发展之路；</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文化芯</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演艺生态聚合平台项目，平台注册会员达到</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万人次，同时，建立了</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所数字化沉浸式教学艺校，打造了云直播板块，创新演艺形式，拍摄制作了</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部影视教育作品，完成了对永安大剧院的升级改造。</w:t>
      </w:r>
    </w:p>
    <w:p w:rsidR="00103426" w:rsidRDefault="0019454F">
      <w:pPr>
        <w:spacing w:line="560" w:lineRule="exact"/>
        <w:ind w:left="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项目效益性分析</w:t>
      </w:r>
    </w:p>
    <w:p w:rsidR="00103426" w:rsidRDefault="0019454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年歌剧《马向阳下乡记》作为山东省唯一入选剧目，参加第十二届中国艺术节，荣获我国艺术界最高政府奖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文华大奖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，同年，获得第十三届山东省精神文明建设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文艺精品工程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奖。</w:t>
      </w:r>
    </w:p>
    <w:p w:rsidR="00103426" w:rsidRDefault="00194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文化芯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演艺生态聚合平台项目，打造一个以演艺文化产业为支点，以数字化赋能为杠杆，共创共享的生态化演艺聚合平台；组建青岛演艺集团</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所艺术学校，并打造了</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余人的</w:t>
      </w:r>
      <w:r>
        <w:rPr>
          <w:rFonts w:ascii="Times New Roman" w:eastAsia="仿宋_GB2312" w:hAnsi="Times New Roman" w:cs="Times New Roman"/>
          <w:sz w:val="32"/>
          <w:szCs w:val="32"/>
        </w:rPr>
        <w:lastRenderedPageBreak/>
        <w:t>优秀师资团队，全方位将青岛演艺集团艺校打造成为青岛市艺术教育的行业标杆模范；利用云直播平台，发挥云直播优势，进行了</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场直播，有效观看人数达到</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万人次，宣传青岛新形象；拍摄的影视教育作品也取得了优异的成绩，《海的那一边》获得全国</w:t>
      </w:r>
      <w:proofErr w:type="gramStart"/>
      <w:r>
        <w:rPr>
          <w:rFonts w:ascii="Times New Roman" w:eastAsia="仿宋_GB2312" w:hAnsi="Times New Roman" w:cs="Times New Roman"/>
          <w:sz w:val="32"/>
          <w:szCs w:val="32"/>
        </w:rPr>
        <w:t>微电影</w:t>
      </w:r>
      <w:proofErr w:type="gramEnd"/>
      <w:r>
        <w:rPr>
          <w:rFonts w:ascii="Times New Roman" w:eastAsia="仿宋_GB2312" w:hAnsi="Times New Roman" w:cs="Times New Roman"/>
          <w:sz w:val="32"/>
          <w:szCs w:val="32"/>
        </w:rPr>
        <w:t>二等奖；</w:t>
      </w:r>
      <w:proofErr w:type="gramStart"/>
      <w:r>
        <w:rPr>
          <w:rFonts w:ascii="Times New Roman" w:eastAsia="仿宋_GB2312" w:hAnsi="Times New Roman" w:cs="Times New Roman"/>
          <w:sz w:val="32"/>
          <w:szCs w:val="32"/>
        </w:rPr>
        <w:t>《云上歌王</w:t>
      </w:r>
      <w:r>
        <w:rPr>
          <w:rFonts w:ascii="Times New Roman" w:eastAsia="仿宋_GB2312" w:hAnsi="Times New Roman" w:cs="Times New Roman"/>
          <w:sz w:val="32"/>
          <w:szCs w:val="32"/>
        </w:rPr>
        <w:t>LIVE SHOW</w:t>
      </w:r>
      <w:r>
        <w:rPr>
          <w:rFonts w:ascii="Times New Roman" w:eastAsia="仿宋_GB2312" w:hAnsi="Times New Roman" w:cs="Times New Roman"/>
          <w:sz w:val="32"/>
          <w:szCs w:val="32"/>
        </w:rPr>
        <w:t>》抖音直播</w:t>
      </w:r>
      <w:proofErr w:type="gramEnd"/>
      <w:r>
        <w:rPr>
          <w:rFonts w:ascii="Times New Roman" w:eastAsia="仿宋_GB2312" w:hAnsi="Times New Roman" w:cs="Times New Roman"/>
          <w:sz w:val="32"/>
          <w:szCs w:val="32"/>
        </w:rPr>
        <w:t>间总曝光</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，打造属于青岛的文化品牌。</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（三）主要问题</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项目过程类</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预算执行率，分值</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分，原因为：</w:t>
      </w:r>
    </w:p>
    <w:p w:rsidR="00103426" w:rsidRDefault="0019454F">
      <w:pPr>
        <w:adjustRightIn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演艺产业发展项目</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年底预算执行率为</w:t>
      </w:r>
      <w:r>
        <w:rPr>
          <w:rFonts w:ascii="Times New Roman" w:eastAsia="仿宋_GB2312" w:hAnsi="Times New Roman" w:cs="Times New Roman"/>
          <w:color w:val="000000"/>
          <w:sz w:val="32"/>
          <w:szCs w:val="32"/>
        </w:rPr>
        <w:t>6.22%</w:t>
      </w:r>
      <w:r>
        <w:rPr>
          <w:rFonts w:ascii="Times New Roman" w:eastAsia="仿宋_GB2312" w:hAnsi="Times New Roman" w:cs="Times New Roman"/>
          <w:color w:val="000000"/>
          <w:sz w:val="32"/>
          <w:szCs w:val="32"/>
        </w:rPr>
        <w:t>，基础设施升级改造项目、歌剧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马向阳</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下乡</w:t>
      </w:r>
      <w:proofErr w:type="gramStart"/>
      <w:r>
        <w:rPr>
          <w:rFonts w:ascii="Times New Roman" w:eastAsia="仿宋_GB2312" w:hAnsi="Times New Roman" w:cs="Times New Roman"/>
          <w:color w:val="000000"/>
          <w:sz w:val="32"/>
          <w:szCs w:val="32"/>
        </w:rPr>
        <w:t>记创作</w:t>
      </w:r>
      <w:proofErr w:type="gramEnd"/>
      <w:r>
        <w:rPr>
          <w:rFonts w:ascii="Times New Roman" w:eastAsia="仿宋_GB2312" w:hAnsi="Times New Roman" w:cs="Times New Roman"/>
          <w:color w:val="000000"/>
          <w:sz w:val="32"/>
          <w:szCs w:val="32"/>
        </w:rPr>
        <w:t>及演出经费、</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海军节</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服装费</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年预算执行率均为</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文化芯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演艺生态聚合平台项目</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年底预算执行率为</w:t>
      </w:r>
      <w:r>
        <w:rPr>
          <w:rFonts w:ascii="Times New Roman" w:eastAsia="仿宋_GB2312" w:hAnsi="Times New Roman" w:cs="Times New Roman"/>
          <w:color w:val="000000"/>
          <w:sz w:val="32"/>
          <w:szCs w:val="32"/>
        </w:rPr>
        <w:t>71.81%,</w:t>
      </w:r>
      <w:r>
        <w:rPr>
          <w:rFonts w:ascii="Times New Roman" w:eastAsia="仿宋_GB2312" w:hAnsi="Times New Roman" w:cs="Times New Roman"/>
          <w:color w:val="000000"/>
          <w:sz w:val="32"/>
          <w:szCs w:val="32"/>
        </w:rPr>
        <w:t>预算执行率较低，扣</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w:t>
      </w:r>
    </w:p>
    <w:p w:rsidR="00103426" w:rsidRDefault="0019454F">
      <w:pPr>
        <w:adjustRightIn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项目资金使用管理信息公开情况，分值</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依据《关于印发</w:t>
      </w:r>
      <w:r>
        <w:rPr>
          <w:rFonts w:ascii="Times New Roman" w:eastAsia="仿宋_GB2312" w:hAnsi="Times New Roman" w:cs="Times New Roman"/>
          <w:color w:val="000000"/>
          <w:sz w:val="32"/>
          <w:szCs w:val="32"/>
        </w:rPr>
        <w:t>&lt;</w:t>
      </w:r>
      <w:r>
        <w:rPr>
          <w:rFonts w:ascii="Times New Roman" w:eastAsia="仿宋_GB2312" w:hAnsi="Times New Roman" w:cs="Times New Roman"/>
          <w:color w:val="000000"/>
          <w:sz w:val="32"/>
          <w:szCs w:val="32"/>
        </w:rPr>
        <w:t>青岛市文化体制改革及媒体融合发展专项资金管理办法</w:t>
      </w:r>
      <w:r>
        <w:rPr>
          <w:rFonts w:ascii="Times New Roman" w:eastAsia="仿宋_GB2312" w:hAnsi="Times New Roman" w:cs="Times New Roman"/>
          <w:color w:val="000000"/>
          <w:sz w:val="32"/>
          <w:szCs w:val="32"/>
        </w:rPr>
        <w:t>&gt;</w:t>
      </w:r>
      <w:r>
        <w:rPr>
          <w:rFonts w:ascii="Times New Roman" w:eastAsia="仿宋_GB2312" w:hAnsi="Times New Roman" w:cs="Times New Roman"/>
          <w:color w:val="000000"/>
          <w:sz w:val="32"/>
          <w:szCs w:val="32"/>
        </w:rPr>
        <w:t>的通知》，应当建立项目资金使用管理的信息公开机制，实际执行中，尚未对资金使用管理进行公开，扣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资金使用用途合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性，分值</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文化芯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演艺生态聚合平台项目</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Live music</w:t>
      </w:r>
      <w:r>
        <w:rPr>
          <w:rFonts w:ascii="Times New Roman" w:eastAsia="仿宋_GB2312" w:hAnsi="Times New Roman" w:cs="Times New Roman"/>
          <w:color w:val="000000"/>
          <w:sz w:val="32"/>
          <w:szCs w:val="32"/>
        </w:rPr>
        <w:t>》音乐</w:t>
      </w:r>
      <w:proofErr w:type="gramStart"/>
      <w:r>
        <w:rPr>
          <w:rFonts w:ascii="Times New Roman" w:eastAsia="仿宋_GB2312" w:hAnsi="Times New Roman" w:cs="Times New Roman"/>
          <w:color w:val="000000"/>
          <w:sz w:val="32"/>
          <w:szCs w:val="32"/>
        </w:rPr>
        <w:t>秀板块</w:t>
      </w:r>
      <w:proofErr w:type="gramEnd"/>
      <w:r>
        <w:rPr>
          <w:rFonts w:ascii="Times New Roman" w:eastAsia="仿宋_GB2312" w:hAnsi="Times New Roman" w:cs="Times New Roman"/>
          <w:color w:val="000000"/>
          <w:sz w:val="32"/>
          <w:szCs w:val="32"/>
        </w:rPr>
        <w:t>中，评审、主持人的个人所得税由项目单位承担，并在财</w:t>
      </w:r>
      <w:r>
        <w:rPr>
          <w:rFonts w:ascii="Times New Roman" w:eastAsia="仿宋_GB2312" w:hAnsi="Times New Roman" w:cs="Times New Roman"/>
          <w:color w:val="000000"/>
          <w:sz w:val="32"/>
          <w:szCs w:val="32"/>
        </w:rPr>
        <w:lastRenderedPageBreak/>
        <w:t>政资金中列支。</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年演艺产业发展项目</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艺术培训学校中，财政资金计划用于设立城阳一校区、城阳二校区、黄岛校区、胶州校区等艺术培训学校，由于项目启动时间较晚，加之</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年初疫情的影响，培训学校未按计划设立，相关财政资金用于扶持青岛演艺集团的已有艺校，并在</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年的文化体制改革及媒体融合发展资金中重新申请设立艺术培训学校的专项资金。</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组织实施</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制度执行有效性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项目绩效自评情况，分值</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0.5</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青岛演艺集团对各项目绩效情况进行自评，但</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年各项目的预算执行情况未在自评报告中体现，扣</w:t>
      </w:r>
      <w:r>
        <w:rPr>
          <w:rFonts w:ascii="Times New Roman" w:eastAsia="仿宋_GB2312" w:hAnsi="Times New Roman" w:cs="Times New Roman"/>
          <w:color w:val="000000"/>
          <w:sz w:val="32"/>
          <w:szCs w:val="32"/>
        </w:rPr>
        <w:t>0.5</w:t>
      </w:r>
      <w:r>
        <w:rPr>
          <w:rFonts w:ascii="Times New Roman" w:eastAsia="仿宋_GB2312" w:hAnsi="Times New Roman" w:cs="Times New Roman"/>
          <w:color w:val="000000"/>
          <w:sz w:val="32"/>
          <w:szCs w:val="32"/>
        </w:rPr>
        <w:t>分。</w:t>
      </w:r>
    </w:p>
    <w:p w:rsidR="00103426" w:rsidRDefault="0019454F">
      <w:pPr>
        <w:spacing w:line="560" w:lineRule="exact"/>
        <w:ind w:left="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项目产出及效益类</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项目产出及效益类共计分值</w:t>
      </w:r>
      <w:r w:rsidR="003146F7">
        <w:rPr>
          <w:rFonts w:ascii="Times New Roman" w:eastAsia="仿宋_GB2312" w:hAnsi="Times New Roman" w:cs="Times New Roman" w:hint="eastAsia"/>
          <w:color w:val="000000"/>
          <w:sz w:val="32"/>
          <w:szCs w:val="32"/>
        </w:rPr>
        <w:t>60</w:t>
      </w:r>
      <w:r>
        <w:rPr>
          <w:rFonts w:ascii="Times New Roman" w:eastAsia="仿宋_GB2312" w:hAnsi="Times New Roman" w:cs="Times New Roman"/>
          <w:color w:val="000000"/>
          <w:sz w:val="32"/>
          <w:szCs w:val="32"/>
        </w:rPr>
        <w:t>分，按照项目预算资金权重，扣</w:t>
      </w:r>
      <w:r w:rsidR="003146F7" w:rsidRPr="003146F7">
        <w:rPr>
          <w:rFonts w:ascii="Times New Roman" w:eastAsia="仿宋_GB2312" w:hAnsi="Times New Roman" w:cs="Times New Roman"/>
          <w:color w:val="000000"/>
          <w:sz w:val="32"/>
          <w:szCs w:val="32"/>
        </w:rPr>
        <w:t>4.90</w:t>
      </w:r>
      <w:r>
        <w:rPr>
          <w:rFonts w:ascii="Times New Roman" w:eastAsia="仿宋_GB2312" w:hAnsi="Times New Roman" w:cs="Times New Roman"/>
          <w:color w:val="000000"/>
          <w:sz w:val="32"/>
          <w:szCs w:val="32"/>
        </w:rPr>
        <w:t>分，得</w:t>
      </w:r>
      <w:r w:rsidR="003146F7" w:rsidRPr="003146F7">
        <w:rPr>
          <w:rFonts w:ascii="Times New Roman" w:eastAsia="仿宋_GB2312" w:hAnsi="Times New Roman" w:cs="Times New Roman"/>
          <w:color w:val="000000"/>
          <w:sz w:val="32"/>
          <w:szCs w:val="32"/>
        </w:rPr>
        <w:t>54.55</w:t>
      </w:r>
      <w:r>
        <w:rPr>
          <w:rFonts w:ascii="Times New Roman" w:eastAsia="仿宋_GB2312" w:hAnsi="Times New Roman" w:cs="Times New Roman"/>
          <w:color w:val="000000"/>
          <w:sz w:val="32"/>
          <w:szCs w:val="32"/>
        </w:rPr>
        <w:t>分。原因为：</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文化芯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演艺生态聚合平台项目中，永安大戏院受疫情影响，</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月份才开放，演出</w:t>
      </w:r>
      <w:r>
        <w:rPr>
          <w:rFonts w:ascii="Times New Roman" w:eastAsia="仿宋_GB2312" w:hAnsi="Times New Roman" w:cs="Times New Roman"/>
          <w:color w:val="000000"/>
          <w:sz w:val="32"/>
          <w:szCs w:val="32"/>
        </w:rPr>
        <w:t>85</w:t>
      </w:r>
      <w:r>
        <w:rPr>
          <w:rFonts w:ascii="Times New Roman" w:eastAsia="仿宋_GB2312" w:hAnsi="Times New Roman" w:cs="Times New Roman"/>
          <w:color w:val="000000"/>
          <w:sz w:val="32"/>
          <w:szCs w:val="32"/>
        </w:rPr>
        <w:t>场次，由于上座率限制，吸引观众</w:t>
      </w:r>
      <w:r>
        <w:rPr>
          <w:rFonts w:ascii="Times New Roman" w:eastAsia="仿宋_GB2312" w:hAnsi="Times New Roman" w:cs="Times New Roman"/>
          <w:color w:val="000000"/>
          <w:sz w:val="32"/>
          <w:szCs w:val="32"/>
        </w:rPr>
        <w:t>2.7</w:t>
      </w:r>
      <w:r>
        <w:rPr>
          <w:rFonts w:ascii="Times New Roman" w:eastAsia="仿宋_GB2312" w:hAnsi="Times New Roman" w:cs="Times New Roman"/>
          <w:color w:val="000000"/>
          <w:sz w:val="32"/>
          <w:szCs w:val="32"/>
        </w:rPr>
        <w:t>万人，未达到目标演出场次及观看人数；</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文化芯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演艺聚合平台销售收入近</w:t>
      </w:r>
      <w:r>
        <w:rPr>
          <w:rFonts w:ascii="Times New Roman" w:eastAsia="仿宋_GB2312" w:hAnsi="Times New Roman" w:cs="Times New Roman"/>
          <w:color w:val="000000"/>
          <w:sz w:val="32"/>
          <w:szCs w:val="32"/>
        </w:rPr>
        <w:t>524</w:t>
      </w:r>
      <w:r>
        <w:rPr>
          <w:rFonts w:ascii="Times New Roman" w:eastAsia="仿宋_GB2312" w:hAnsi="Times New Roman" w:cs="Times New Roman"/>
          <w:color w:val="000000"/>
          <w:sz w:val="32"/>
          <w:szCs w:val="32"/>
        </w:rPr>
        <w:t>万，未达到预期销售额</w:t>
      </w:r>
      <w:r>
        <w:rPr>
          <w:rFonts w:ascii="Times New Roman" w:eastAsia="仿宋_GB2312" w:hAnsi="Times New Roman" w:cs="Times New Roman"/>
          <w:color w:val="000000"/>
          <w:sz w:val="32"/>
          <w:szCs w:val="32"/>
        </w:rPr>
        <w:t>600</w:t>
      </w:r>
      <w:r>
        <w:rPr>
          <w:rFonts w:ascii="Times New Roman" w:eastAsia="仿宋_GB2312" w:hAnsi="Times New Roman" w:cs="Times New Roman"/>
          <w:color w:val="000000"/>
          <w:sz w:val="32"/>
          <w:szCs w:val="32"/>
        </w:rPr>
        <w:t>万的目标；</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年演艺产业发展项目，艺术培训学校建设受疫情影响，只完成胶州艺术培训学校的成立，没有达到</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所的目标；艺术培训学校</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年利润未能实现</w:t>
      </w:r>
      <w:r>
        <w:rPr>
          <w:rFonts w:ascii="Times New Roman" w:eastAsia="仿宋_GB2312" w:hAnsi="Times New Roman" w:cs="Times New Roman"/>
          <w:color w:val="000000"/>
          <w:sz w:val="32"/>
          <w:szCs w:val="32"/>
        </w:rPr>
        <w:t>140</w:t>
      </w:r>
      <w:r>
        <w:rPr>
          <w:rFonts w:ascii="Times New Roman" w:eastAsia="仿宋_GB2312" w:hAnsi="Times New Roman" w:cs="Times New Roman"/>
          <w:color w:val="000000"/>
          <w:sz w:val="32"/>
          <w:szCs w:val="32"/>
        </w:rPr>
        <w:t>万元的目标值，具体情况见青岛演艺集团有限公司产出及效益绩效汇总表。</w:t>
      </w:r>
    </w:p>
    <w:p w:rsidR="00103426" w:rsidRDefault="0019454F">
      <w:pPr>
        <w:spacing w:line="560" w:lineRule="exact"/>
        <w:ind w:firstLineChars="200" w:firstLine="640"/>
        <w:outlineLvl w:val="0"/>
        <w:rPr>
          <w:rFonts w:ascii="Times New Roman" w:eastAsia="楷体" w:hAnsi="Times New Roman" w:cs="Times New Roman"/>
          <w:sz w:val="32"/>
          <w:szCs w:val="32"/>
        </w:rPr>
      </w:pPr>
      <w:r>
        <w:rPr>
          <w:rFonts w:ascii="Times New Roman" w:eastAsia="黑体" w:hAnsi="Times New Roman" w:cs="Times New Roman"/>
          <w:sz w:val="32"/>
          <w:szCs w:val="32"/>
        </w:rPr>
        <w:t>三、青岛广播电视台</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w:t>
      </w:r>
      <w:r>
        <w:rPr>
          <w:rFonts w:ascii="Times New Roman" w:eastAsia="楷体_GB2312" w:hAnsi="Times New Roman" w:cs="Times New Roman"/>
          <w:bCs/>
          <w:kern w:val="0"/>
          <w:sz w:val="32"/>
          <w:szCs w:val="32"/>
        </w:rPr>
        <w:t>评价分数和等级</w:t>
      </w:r>
    </w:p>
    <w:p w:rsidR="00103426" w:rsidRDefault="0019454F">
      <w:pPr>
        <w:spacing w:line="560" w:lineRule="exact"/>
        <w:ind w:firstLineChars="200" w:firstLine="560"/>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lastRenderedPageBreak/>
        <w:t>青岛广播电视台绩效评价得分情况简表</w:t>
      </w:r>
    </w:p>
    <w:tbl>
      <w:tblPr>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683"/>
        <w:gridCol w:w="1559"/>
        <w:gridCol w:w="1701"/>
        <w:gridCol w:w="2072"/>
      </w:tblGrid>
      <w:tr w:rsidR="00103426">
        <w:trPr>
          <w:trHeight w:hRule="exact" w:val="454"/>
        </w:trPr>
        <w:tc>
          <w:tcPr>
            <w:tcW w:w="1686"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评价指标</w:t>
            </w:r>
          </w:p>
        </w:tc>
        <w:tc>
          <w:tcPr>
            <w:tcW w:w="1683"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权重</w:t>
            </w:r>
          </w:p>
        </w:tc>
        <w:tc>
          <w:tcPr>
            <w:tcW w:w="1559"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评价分值</w:t>
            </w:r>
          </w:p>
        </w:tc>
        <w:tc>
          <w:tcPr>
            <w:tcW w:w="1701"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本项目得分</w:t>
            </w:r>
          </w:p>
        </w:tc>
        <w:tc>
          <w:tcPr>
            <w:tcW w:w="2072"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得分率</w:t>
            </w:r>
          </w:p>
        </w:tc>
      </w:tr>
      <w:tr w:rsidR="00103426">
        <w:trPr>
          <w:trHeight w:hRule="exact" w:val="454"/>
        </w:trPr>
        <w:tc>
          <w:tcPr>
            <w:tcW w:w="1686" w:type="dxa"/>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项目决策</w:t>
            </w:r>
          </w:p>
        </w:tc>
        <w:tc>
          <w:tcPr>
            <w:tcW w:w="1683"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16.00%</w:t>
            </w:r>
          </w:p>
        </w:tc>
        <w:tc>
          <w:tcPr>
            <w:tcW w:w="1559"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16.00</w:t>
            </w:r>
          </w:p>
        </w:tc>
        <w:tc>
          <w:tcPr>
            <w:tcW w:w="1701"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15</w:t>
            </w:r>
          </w:p>
        </w:tc>
        <w:tc>
          <w:tcPr>
            <w:tcW w:w="2072"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93.75%</w:t>
            </w:r>
          </w:p>
        </w:tc>
      </w:tr>
      <w:tr w:rsidR="00103426">
        <w:trPr>
          <w:trHeight w:hRule="exact" w:val="454"/>
        </w:trPr>
        <w:tc>
          <w:tcPr>
            <w:tcW w:w="1686" w:type="dxa"/>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项目过程</w:t>
            </w:r>
          </w:p>
        </w:tc>
        <w:tc>
          <w:tcPr>
            <w:tcW w:w="1683"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24.00%</w:t>
            </w:r>
          </w:p>
        </w:tc>
        <w:tc>
          <w:tcPr>
            <w:tcW w:w="1559"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24.00</w:t>
            </w:r>
          </w:p>
        </w:tc>
        <w:tc>
          <w:tcPr>
            <w:tcW w:w="1701"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22</w:t>
            </w:r>
          </w:p>
          <w:p w:rsidR="00103426" w:rsidRDefault="00103426">
            <w:pPr>
              <w:spacing w:before="120" w:after="120"/>
              <w:rPr>
                <w:rFonts w:ascii="Times New Roman" w:eastAsia="仿宋" w:hAnsi="Times New Roman" w:cs="Times New Roman"/>
                <w:color w:val="000000"/>
                <w:szCs w:val="21"/>
              </w:rPr>
            </w:pPr>
          </w:p>
        </w:tc>
        <w:tc>
          <w:tcPr>
            <w:tcW w:w="2072"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91.67%</w:t>
            </w:r>
          </w:p>
        </w:tc>
      </w:tr>
      <w:tr w:rsidR="00103426">
        <w:trPr>
          <w:trHeight w:hRule="exact" w:val="454"/>
        </w:trPr>
        <w:tc>
          <w:tcPr>
            <w:tcW w:w="1686" w:type="dxa"/>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项目产出及效益</w:t>
            </w:r>
          </w:p>
        </w:tc>
        <w:tc>
          <w:tcPr>
            <w:tcW w:w="1683"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60.00%</w:t>
            </w:r>
          </w:p>
        </w:tc>
        <w:tc>
          <w:tcPr>
            <w:tcW w:w="1559"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60.00</w:t>
            </w:r>
          </w:p>
        </w:tc>
        <w:tc>
          <w:tcPr>
            <w:tcW w:w="1701"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56.85</w:t>
            </w:r>
          </w:p>
        </w:tc>
        <w:tc>
          <w:tcPr>
            <w:tcW w:w="2072"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78.08%</w:t>
            </w:r>
          </w:p>
        </w:tc>
      </w:tr>
      <w:tr w:rsidR="00103426">
        <w:trPr>
          <w:trHeight w:hRule="exact" w:val="454"/>
        </w:trPr>
        <w:tc>
          <w:tcPr>
            <w:tcW w:w="1686" w:type="dxa"/>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综合绩效</w:t>
            </w:r>
          </w:p>
        </w:tc>
        <w:tc>
          <w:tcPr>
            <w:tcW w:w="1683"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100.00%</w:t>
            </w:r>
          </w:p>
        </w:tc>
        <w:tc>
          <w:tcPr>
            <w:tcW w:w="1559"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100.00</w:t>
            </w:r>
          </w:p>
        </w:tc>
        <w:tc>
          <w:tcPr>
            <w:tcW w:w="1701" w:type="dxa"/>
            <w:vAlign w:val="center"/>
          </w:tcPr>
          <w:p w:rsidR="00103426" w:rsidRDefault="0019454F">
            <w:pPr>
              <w:widowControl/>
              <w:spacing w:before="120" w:after="120"/>
              <w:jc w:val="center"/>
              <w:textAlignment w:val="center"/>
              <w:rPr>
                <w:rFonts w:ascii="Times New Roman" w:eastAsia="仿宋" w:hAnsi="Times New Roman" w:cs="Times New Roman"/>
                <w:color w:val="000000"/>
                <w:szCs w:val="21"/>
              </w:rPr>
            </w:pPr>
            <w:r>
              <w:rPr>
                <w:rFonts w:ascii="Times New Roman" w:eastAsia="仿宋" w:hAnsi="Times New Roman" w:cs="Times New Roman"/>
                <w:color w:val="000000"/>
                <w:szCs w:val="21"/>
              </w:rPr>
              <w:t>93.85</w:t>
            </w:r>
          </w:p>
        </w:tc>
        <w:tc>
          <w:tcPr>
            <w:tcW w:w="2072"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93.85%</w:t>
            </w:r>
          </w:p>
        </w:tc>
      </w:tr>
    </w:tbl>
    <w:p w:rsidR="00103426" w:rsidRDefault="0019454F">
      <w:pPr>
        <w:spacing w:line="560" w:lineRule="exact"/>
        <w:ind w:firstLineChars="200" w:firstLine="640"/>
        <w:outlineLvl w:val="0"/>
        <w:rPr>
          <w:rFonts w:ascii="Times New Roman" w:eastAsia="仿宋_GB2312" w:hAnsi="Times New Roman" w:cs="Times New Roman"/>
          <w:bCs/>
          <w:color w:val="000000"/>
          <w:sz w:val="32"/>
          <w:szCs w:val="32"/>
          <w:highlight w:val="yellow"/>
        </w:rPr>
      </w:pPr>
      <w:r>
        <w:rPr>
          <w:rFonts w:ascii="Times New Roman" w:eastAsia="仿宋_GB2312" w:hAnsi="Times New Roman" w:cs="Times New Roman"/>
          <w:bCs/>
          <w:color w:val="000000"/>
          <w:sz w:val="32"/>
          <w:szCs w:val="32"/>
        </w:rPr>
        <w:t>根据《市级财政绩效评价操作指南》评分标准，</w:t>
      </w:r>
      <w:r>
        <w:rPr>
          <w:rFonts w:ascii="Times New Roman" w:eastAsia="仿宋_GB2312" w:hAnsi="Times New Roman" w:cs="Times New Roman"/>
          <w:bCs/>
          <w:color w:val="000000"/>
          <w:sz w:val="32"/>
          <w:szCs w:val="32"/>
        </w:rPr>
        <w:t>2019-2020</w:t>
      </w:r>
      <w:r>
        <w:rPr>
          <w:rFonts w:ascii="Times New Roman" w:eastAsia="仿宋_GB2312" w:hAnsi="Times New Roman" w:cs="Times New Roman"/>
          <w:bCs/>
          <w:color w:val="000000"/>
          <w:sz w:val="32"/>
          <w:szCs w:val="32"/>
        </w:rPr>
        <w:t>年起连续</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年的文化体制改革及媒体融合发展专项资金综合评分为</w:t>
      </w:r>
      <w:r>
        <w:rPr>
          <w:rFonts w:ascii="Times New Roman" w:eastAsia="仿宋_GB2312" w:hAnsi="Times New Roman" w:cs="Times New Roman"/>
          <w:bCs/>
          <w:color w:val="000000"/>
          <w:sz w:val="32"/>
          <w:szCs w:val="32"/>
        </w:rPr>
        <w:t>93.85</w:t>
      </w:r>
      <w:r>
        <w:rPr>
          <w:rFonts w:ascii="Times New Roman" w:eastAsia="仿宋_GB2312" w:hAnsi="Times New Roman" w:cs="Times New Roman"/>
          <w:bCs/>
          <w:color w:val="000000"/>
          <w:sz w:val="32"/>
          <w:szCs w:val="32"/>
        </w:rPr>
        <w:t>分，评级为</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优</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（二）工作成效</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项目经济性分析</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青岛广播电视台资金使用程序符合法律法规、制度和规定，资金分配科学合理。</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年智慧传播引擎应用项目平台累计交易额达到</w:t>
      </w:r>
      <w:r>
        <w:rPr>
          <w:rFonts w:ascii="Times New Roman" w:eastAsia="仿宋_GB2312" w:hAnsi="Times New Roman" w:cs="Times New Roman"/>
          <w:color w:val="000000"/>
          <w:sz w:val="32"/>
          <w:szCs w:val="32"/>
        </w:rPr>
        <w:t>3194</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爱青岛</w:t>
      </w:r>
      <w:r>
        <w:rPr>
          <w:rFonts w:ascii="Times New Roman" w:eastAsia="仿宋_GB2312" w:hAnsi="Times New Roman" w:cs="Times New Roman"/>
          <w:color w:val="000000"/>
          <w:sz w:val="32"/>
          <w:szCs w:val="32"/>
        </w:rPr>
        <w:t>”APP</w:t>
      </w:r>
      <w:r>
        <w:rPr>
          <w:rFonts w:ascii="Times New Roman" w:eastAsia="仿宋_GB2312" w:hAnsi="Times New Roman" w:cs="Times New Roman"/>
          <w:color w:val="000000"/>
          <w:sz w:val="32"/>
          <w:szCs w:val="32"/>
        </w:rPr>
        <w:t>独立完成的年度收入</w:t>
      </w:r>
      <w:r>
        <w:rPr>
          <w:rFonts w:ascii="Times New Roman" w:eastAsia="仿宋_GB2312" w:hAnsi="Times New Roman" w:cs="Times New Roman"/>
          <w:color w:val="000000"/>
          <w:sz w:val="32"/>
          <w:szCs w:val="32"/>
        </w:rPr>
        <w:t>1224</w:t>
      </w:r>
      <w:r>
        <w:rPr>
          <w:rFonts w:ascii="Times New Roman" w:eastAsia="仿宋_GB2312" w:hAnsi="Times New Roman" w:cs="Times New Roman"/>
          <w:color w:val="000000"/>
          <w:sz w:val="32"/>
          <w:szCs w:val="32"/>
        </w:rPr>
        <w:t>万元，实现</w:t>
      </w:r>
      <w:r>
        <w:rPr>
          <w:rFonts w:ascii="Times New Roman" w:eastAsia="仿宋_GB2312" w:hAnsi="Times New Roman" w:cs="Times New Roman"/>
          <w:color w:val="000000"/>
          <w:sz w:val="32"/>
          <w:szCs w:val="32"/>
        </w:rPr>
        <w:t>1000</w:t>
      </w:r>
      <w:r>
        <w:rPr>
          <w:rFonts w:ascii="Times New Roman" w:eastAsia="仿宋_GB2312" w:hAnsi="Times New Roman" w:cs="Times New Roman"/>
          <w:color w:val="000000"/>
          <w:sz w:val="32"/>
          <w:szCs w:val="32"/>
        </w:rPr>
        <w:t>万的目标；转播制作系统升级改造后，年度广播广告</w:t>
      </w:r>
      <w:proofErr w:type="gramStart"/>
      <w:r>
        <w:rPr>
          <w:rFonts w:ascii="Times New Roman" w:eastAsia="仿宋_GB2312" w:hAnsi="Times New Roman" w:cs="Times New Roman"/>
          <w:color w:val="000000"/>
          <w:sz w:val="32"/>
          <w:szCs w:val="32"/>
        </w:rPr>
        <w:t>吸纳值</w:t>
      </w:r>
      <w:proofErr w:type="gramEnd"/>
      <w:r>
        <w:rPr>
          <w:rFonts w:ascii="Times New Roman" w:eastAsia="仿宋_GB2312" w:hAnsi="Times New Roman" w:cs="Times New Roman"/>
          <w:color w:val="000000"/>
          <w:sz w:val="32"/>
          <w:szCs w:val="32"/>
        </w:rPr>
        <w:t>超过</w:t>
      </w:r>
      <w:r>
        <w:rPr>
          <w:rFonts w:ascii="Times New Roman" w:eastAsia="仿宋_GB2312" w:hAnsi="Times New Roman" w:cs="Times New Roman"/>
          <w:color w:val="000000"/>
          <w:sz w:val="32"/>
          <w:szCs w:val="32"/>
        </w:rPr>
        <w:t>3000</w:t>
      </w:r>
      <w:r>
        <w:rPr>
          <w:rFonts w:ascii="Times New Roman" w:eastAsia="仿宋_GB2312" w:hAnsi="Times New Roman" w:cs="Times New Roman"/>
          <w:color w:val="000000"/>
          <w:sz w:val="32"/>
          <w:szCs w:val="32"/>
        </w:rPr>
        <w:t>万。</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项目效率性分析</w:t>
      </w:r>
    </w:p>
    <w:p w:rsidR="00103426" w:rsidRDefault="0019454F">
      <w:pPr>
        <w:widowControl/>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年爱青岛</w:t>
      </w:r>
      <w:r>
        <w:rPr>
          <w:rFonts w:ascii="Times New Roman" w:eastAsia="仿宋_GB2312" w:hAnsi="Times New Roman" w:cs="Times New Roman"/>
          <w:color w:val="000000"/>
          <w:sz w:val="32"/>
          <w:szCs w:val="32"/>
        </w:rPr>
        <w:t>APP</w:t>
      </w:r>
      <w:r>
        <w:rPr>
          <w:rFonts w:ascii="Times New Roman" w:eastAsia="仿宋_GB2312" w:hAnsi="Times New Roman" w:cs="Times New Roman"/>
          <w:color w:val="000000"/>
          <w:sz w:val="32"/>
          <w:szCs w:val="32"/>
        </w:rPr>
        <w:t>主流市场累计下载总量超过</w:t>
      </w:r>
      <w:r>
        <w:rPr>
          <w:rFonts w:ascii="Times New Roman" w:eastAsia="仿宋_GB2312" w:hAnsi="Times New Roman" w:cs="Times New Roman"/>
          <w:color w:val="000000"/>
          <w:sz w:val="32"/>
          <w:szCs w:val="32"/>
        </w:rPr>
        <w:t>400</w:t>
      </w:r>
      <w:r>
        <w:rPr>
          <w:rFonts w:ascii="Times New Roman" w:eastAsia="仿宋_GB2312" w:hAnsi="Times New Roman" w:cs="Times New Roman"/>
          <w:color w:val="000000"/>
          <w:sz w:val="32"/>
          <w:szCs w:val="32"/>
        </w:rPr>
        <w:t>万次；智慧引擎传播项目已完成</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项应用接入，用户传播有效率达到</w:t>
      </w:r>
      <w:r>
        <w:rPr>
          <w:rFonts w:ascii="Times New Roman" w:eastAsia="仿宋_GB2312" w:hAnsi="Times New Roman" w:cs="Times New Roman"/>
          <w:color w:val="000000"/>
          <w:sz w:val="32"/>
          <w:szCs w:val="32"/>
        </w:rPr>
        <w:t>94.67%</w:t>
      </w:r>
      <w:r>
        <w:rPr>
          <w:rFonts w:ascii="Times New Roman" w:eastAsia="仿宋_GB2312" w:hAnsi="Times New Roman" w:cs="Times New Roman"/>
          <w:color w:val="000000"/>
          <w:sz w:val="32"/>
          <w:szCs w:val="32"/>
        </w:rPr>
        <w:t>；完成对《中国青岛》城市形象宣传片的补拍及</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集政论片《青春之岛》的拍摄；</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年青岛原创最动听项目推选出了</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支优秀原创乐队及原创音乐并上线</w:t>
      </w:r>
      <w:r>
        <w:rPr>
          <w:rFonts w:ascii="Times New Roman" w:eastAsia="仿宋_GB2312" w:hAnsi="Times New Roman" w:cs="Times New Roman"/>
          <w:color w:val="000000"/>
          <w:sz w:val="32"/>
          <w:szCs w:val="32"/>
        </w:rPr>
        <w:t>QQ</w:t>
      </w:r>
      <w:r>
        <w:rPr>
          <w:rFonts w:ascii="Times New Roman" w:eastAsia="仿宋_GB2312" w:hAnsi="Times New Roman" w:cs="Times New Roman"/>
          <w:color w:val="000000"/>
          <w:sz w:val="32"/>
          <w:szCs w:val="32"/>
        </w:rPr>
        <w:t>音乐平台；</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年摄制</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青岛地区中共红色教育基地（遗址）系列</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集并在建党百年之际播出，为建党百年献上厚礼；</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年国际时尚城建</w:t>
      </w:r>
      <w:proofErr w:type="gramStart"/>
      <w:r>
        <w:rPr>
          <w:rFonts w:ascii="Times New Roman" w:eastAsia="仿宋_GB2312" w:hAnsi="Times New Roman" w:cs="Times New Roman"/>
          <w:color w:val="000000"/>
          <w:sz w:val="32"/>
          <w:szCs w:val="32"/>
        </w:rPr>
        <w:t>设主题</w:t>
      </w:r>
      <w:proofErr w:type="gramEnd"/>
      <w:r>
        <w:rPr>
          <w:rFonts w:ascii="Times New Roman" w:eastAsia="仿宋_GB2312" w:hAnsi="Times New Roman" w:cs="Times New Roman"/>
          <w:color w:val="000000"/>
          <w:sz w:val="32"/>
          <w:szCs w:val="32"/>
        </w:rPr>
        <w:t>宣传、海军节城市形象宣传等政策兑现类项目完成率达到</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w:t>
      </w:r>
    </w:p>
    <w:p w:rsidR="00103426" w:rsidRDefault="00194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lastRenderedPageBreak/>
        <w:t>3.</w:t>
      </w:r>
      <w:r>
        <w:rPr>
          <w:rFonts w:ascii="Times New Roman" w:eastAsia="仿宋_GB2312" w:hAnsi="Times New Roman" w:cs="Times New Roman"/>
          <w:color w:val="000000"/>
          <w:sz w:val="32"/>
          <w:szCs w:val="32"/>
        </w:rPr>
        <w:t>项目效益性分析</w:t>
      </w:r>
    </w:p>
    <w:p w:rsidR="00103426" w:rsidRDefault="0019454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年适应媒体融合环境下的广电转播制作系统升级改造项目，新闻频率较同类城市</w:t>
      </w:r>
      <w:proofErr w:type="gramStart"/>
      <w:r>
        <w:rPr>
          <w:rFonts w:ascii="Times New Roman" w:eastAsia="仿宋_GB2312" w:hAnsi="Times New Roman" w:cs="Times New Roman"/>
          <w:sz w:val="32"/>
          <w:szCs w:val="32"/>
        </w:rPr>
        <w:t>在央广</w:t>
      </w:r>
      <w:proofErr w:type="gramEnd"/>
      <w:r>
        <w:rPr>
          <w:rFonts w:ascii="Times New Roman" w:eastAsia="仿宋_GB2312" w:hAnsi="Times New Roman" w:cs="Times New Roman"/>
          <w:sz w:val="32"/>
          <w:szCs w:val="32"/>
        </w:rPr>
        <w:t>平台发稿排名第一；《中国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青岛》青岛城市形象片全网点击量超过千万，并在央视移动网、新华社、人民视频等各大新媒体平台的显要位置推荐，在中国城市形象宣传</w:t>
      </w:r>
      <w:proofErr w:type="gramStart"/>
      <w:r>
        <w:rPr>
          <w:rFonts w:ascii="Times New Roman" w:eastAsia="仿宋_GB2312" w:hAnsi="Times New Roman" w:cs="Times New Roman"/>
          <w:sz w:val="32"/>
          <w:szCs w:val="32"/>
        </w:rPr>
        <w:t>片海外</w:t>
      </w:r>
      <w:proofErr w:type="gramEnd"/>
      <w:r>
        <w:rPr>
          <w:rFonts w:ascii="Times New Roman" w:eastAsia="仿宋_GB2312" w:hAnsi="Times New Roman" w:cs="Times New Roman"/>
          <w:sz w:val="32"/>
          <w:szCs w:val="32"/>
        </w:rPr>
        <w:t>传播影响力指数榜（</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）排名</w:t>
      </w:r>
      <w:r>
        <w:rPr>
          <w:rFonts w:ascii="Times New Roman" w:eastAsia="仿宋_GB2312" w:hAnsi="Times New Roman" w:cs="Times New Roman"/>
          <w:sz w:val="32"/>
          <w:szCs w:val="32"/>
        </w:rPr>
        <w:t>TOP10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年蓝</w:t>
      </w:r>
      <w:proofErr w:type="gramStart"/>
      <w:r>
        <w:rPr>
          <w:rFonts w:ascii="Times New Roman" w:eastAsia="仿宋_GB2312" w:hAnsi="Times New Roman" w:cs="Times New Roman"/>
          <w:sz w:val="32"/>
          <w:szCs w:val="32"/>
        </w:rPr>
        <w:t>睛</w:t>
      </w:r>
      <w:proofErr w:type="gramEnd"/>
      <w:r>
        <w:rPr>
          <w:rFonts w:ascii="Times New Roman" w:eastAsia="仿宋_GB2312" w:hAnsi="Times New Roman" w:cs="Times New Roman"/>
          <w:sz w:val="32"/>
          <w:szCs w:val="32"/>
        </w:rPr>
        <w:t>全媒体直播及传输系统项目全年完成直播量超过</w:t>
      </w:r>
      <w:r>
        <w:rPr>
          <w:rFonts w:ascii="Times New Roman" w:eastAsia="仿宋_GB2312" w:hAnsi="Times New Roman" w:cs="Times New Roman"/>
          <w:sz w:val="32"/>
          <w:szCs w:val="32"/>
        </w:rPr>
        <w:t>720</w:t>
      </w:r>
      <w:r>
        <w:rPr>
          <w:rFonts w:ascii="Times New Roman" w:eastAsia="仿宋_GB2312" w:hAnsi="Times New Roman" w:cs="Times New Roman"/>
          <w:sz w:val="32"/>
          <w:szCs w:val="32"/>
        </w:rPr>
        <w:t>期，实现重要时政和民生类品牌节目的直播和准直播常态化；</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年智慧引擎项目同央视签订超级</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战略合作协议，采用前沿技术努力盘活数据资产，打造数字化媒体传播网络，提升传播效能，蓝</w:t>
      </w:r>
      <w:proofErr w:type="gramStart"/>
      <w:r>
        <w:rPr>
          <w:rFonts w:ascii="Times New Roman" w:eastAsia="仿宋_GB2312" w:hAnsi="Times New Roman" w:cs="Times New Roman"/>
          <w:sz w:val="32"/>
          <w:szCs w:val="32"/>
        </w:rPr>
        <w:t>睛</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青岛新闻中心在</w:t>
      </w:r>
      <w:proofErr w:type="gramStart"/>
      <w:r>
        <w:rPr>
          <w:rFonts w:ascii="Times New Roman" w:eastAsia="仿宋_GB2312" w:hAnsi="Times New Roman" w:cs="Times New Roman"/>
          <w:sz w:val="32"/>
          <w:szCs w:val="32"/>
        </w:rPr>
        <w:t>山东省微博影响力</w:t>
      </w:r>
      <w:proofErr w:type="gramEnd"/>
      <w:r>
        <w:rPr>
          <w:rFonts w:ascii="Times New Roman" w:eastAsia="仿宋_GB2312" w:hAnsi="Times New Roman" w:cs="Times New Roman"/>
          <w:sz w:val="32"/>
          <w:szCs w:val="32"/>
        </w:rPr>
        <w:t>排行榜排名</w:t>
      </w:r>
      <w:r>
        <w:rPr>
          <w:rFonts w:ascii="Times New Roman" w:eastAsia="仿宋_GB2312" w:hAnsi="Times New Roman" w:cs="Times New Roman"/>
          <w:sz w:val="32"/>
          <w:szCs w:val="32"/>
        </w:rPr>
        <w:t>TOP10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蓝睛</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头条号</w:t>
      </w:r>
      <w:proofErr w:type="gramEnd"/>
      <w:r>
        <w:rPr>
          <w:rFonts w:ascii="Times New Roman" w:eastAsia="仿宋_GB2312" w:hAnsi="Times New Roman" w:cs="Times New Roman"/>
          <w:sz w:val="32"/>
          <w:szCs w:val="32"/>
        </w:rPr>
        <w:t>总播放量超</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亿，多次上榜今日头条媒体影响力排行榜（广电综合）</w:t>
      </w:r>
      <w:r>
        <w:rPr>
          <w:rFonts w:ascii="Times New Roman" w:eastAsia="仿宋_GB2312" w:hAnsi="Times New Roman" w:cs="Times New Roman"/>
          <w:sz w:val="32"/>
          <w:szCs w:val="32"/>
        </w:rPr>
        <w:t>TOP10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爱青岛</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客户端人数超过</w:t>
      </w:r>
      <w:r>
        <w:rPr>
          <w:rFonts w:ascii="Times New Roman" w:eastAsia="仿宋_GB2312" w:hAnsi="Times New Roman" w:cs="Times New Roman"/>
          <w:sz w:val="32"/>
          <w:szCs w:val="32"/>
        </w:rPr>
        <w:t>220</w:t>
      </w:r>
      <w:r>
        <w:rPr>
          <w:rFonts w:ascii="Times New Roman" w:eastAsia="仿宋_GB2312" w:hAnsi="Times New Roman" w:cs="Times New Roman"/>
          <w:sz w:val="32"/>
          <w:szCs w:val="32"/>
        </w:rPr>
        <w:t>万人，新版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爱青岛</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搭建起支撑百万级用户的系统。</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（三）主要问题</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项目决策类</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项目决策</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绩效目标</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绩效指标明确性，分值</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部分项目绩效指标设置不科学，绩效目标无法考核，如：</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年大型政论片《青春之岛》于</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年摄制完成，送交评奖只能于次年进行，</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年设置社会效益指标</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获得山东省新闻奖、中国新闻奖至少</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无法考核；</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年摄制</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青岛地区中共红色教育基地（遗址）系列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项目于</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年播出，节目送</w:t>
      </w:r>
      <w:proofErr w:type="gramStart"/>
      <w:r>
        <w:rPr>
          <w:rFonts w:ascii="Times New Roman" w:eastAsia="仿宋_GB2312" w:hAnsi="Times New Roman" w:cs="Times New Roman"/>
          <w:color w:val="000000"/>
          <w:sz w:val="32"/>
          <w:szCs w:val="32"/>
        </w:rPr>
        <w:t>评需要</w:t>
      </w:r>
      <w:proofErr w:type="gramEnd"/>
      <w:r>
        <w:rPr>
          <w:rFonts w:ascii="Times New Roman" w:eastAsia="仿宋_GB2312" w:hAnsi="Times New Roman" w:cs="Times New Roman"/>
          <w:color w:val="000000"/>
          <w:sz w:val="32"/>
          <w:szCs w:val="32"/>
        </w:rPr>
        <w:t>在节目播出次年开展，因此</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年设置社会效益指标</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争取获得业内省</w:t>
      </w:r>
      <w:r>
        <w:rPr>
          <w:rFonts w:ascii="Times New Roman" w:eastAsia="仿宋_GB2312" w:hAnsi="Times New Roman" w:cs="Times New Roman"/>
          <w:color w:val="000000"/>
          <w:sz w:val="32"/>
          <w:szCs w:val="32"/>
        </w:rPr>
        <w:lastRenderedPageBreak/>
        <w:t>级一等奖</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无法考核，扣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项目过程类</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预算执行率，分值</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年大型政论片《青春之岛》截止</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日，预算执行率为</w:t>
      </w:r>
      <w:r>
        <w:rPr>
          <w:rFonts w:ascii="Times New Roman" w:eastAsia="仿宋_GB2312" w:hAnsi="Times New Roman" w:cs="Times New Roman"/>
          <w:color w:val="000000"/>
          <w:sz w:val="32"/>
          <w:szCs w:val="32"/>
        </w:rPr>
        <w:t>79.15%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年青岛市广播电视台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蓝睛</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全媒体制播系统项目截止</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日，预算执行率为</w:t>
      </w:r>
      <w:r>
        <w:rPr>
          <w:rFonts w:ascii="Times New Roman" w:eastAsia="仿宋_GB2312" w:hAnsi="Times New Roman" w:cs="Times New Roman"/>
          <w:color w:val="000000"/>
          <w:sz w:val="32"/>
          <w:szCs w:val="32"/>
        </w:rPr>
        <w:t>54.32%</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年广播电视台场区范围内影视剧场、演播室、直播间、机房等温控系统改造项目截止</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31</w:t>
      </w:r>
      <w:r>
        <w:rPr>
          <w:rFonts w:ascii="Times New Roman" w:eastAsia="仿宋_GB2312" w:hAnsi="Times New Roman" w:cs="Times New Roman"/>
          <w:color w:val="000000"/>
          <w:sz w:val="32"/>
          <w:szCs w:val="32"/>
        </w:rPr>
        <w:t>日，预算执行率为</w:t>
      </w:r>
      <w:r>
        <w:rPr>
          <w:rFonts w:ascii="Times New Roman" w:eastAsia="仿宋_GB2312" w:hAnsi="Times New Roman" w:cs="Times New Roman"/>
          <w:color w:val="000000"/>
          <w:sz w:val="32"/>
          <w:szCs w:val="32"/>
        </w:rPr>
        <w:t>55.07%</w:t>
      </w:r>
      <w:r>
        <w:rPr>
          <w:rFonts w:ascii="Times New Roman" w:eastAsia="仿宋_GB2312" w:hAnsi="Times New Roman" w:cs="Times New Roman"/>
          <w:color w:val="000000"/>
          <w:sz w:val="32"/>
          <w:szCs w:val="32"/>
        </w:rPr>
        <w:t>，扣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项目资金使用管理信息公开情况，分值</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依据《关于印发</w:t>
      </w:r>
      <w:r>
        <w:rPr>
          <w:rFonts w:ascii="Times New Roman" w:eastAsia="仿宋_GB2312" w:hAnsi="Times New Roman" w:cs="Times New Roman"/>
          <w:color w:val="000000"/>
          <w:sz w:val="32"/>
          <w:szCs w:val="32"/>
        </w:rPr>
        <w:t>&lt;</w:t>
      </w:r>
      <w:r>
        <w:rPr>
          <w:rFonts w:ascii="Times New Roman" w:eastAsia="仿宋_GB2312" w:hAnsi="Times New Roman" w:cs="Times New Roman"/>
          <w:color w:val="000000"/>
          <w:sz w:val="32"/>
          <w:szCs w:val="32"/>
        </w:rPr>
        <w:t>青岛市文化体制改革及媒体融合发展专项资金管理办法</w:t>
      </w:r>
      <w:r>
        <w:rPr>
          <w:rFonts w:ascii="Times New Roman" w:eastAsia="仿宋_GB2312" w:hAnsi="Times New Roman" w:cs="Times New Roman"/>
          <w:color w:val="000000"/>
          <w:sz w:val="32"/>
          <w:szCs w:val="32"/>
        </w:rPr>
        <w:t>&gt;</w:t>
      </w:r>
      <w:r>
        <w:rPr>
          <w:rFonts w:ascii="Times New Roman" w:eastAsia="仿宋_GB2312" w:hAnsi="Times New Roman" w:cs="Times New Roman"/>
          <w:color w:val="000000"/>
          <w:sz w:val="32"/>
          <w:szCs w:val="32"/>
        </w:rPr>
        <w:t>的通知》，应当建立项目资金使用管理的信息公开机制，实际执行中，尚未对资金使用管理进行公开，扣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项目产出及效益类</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项目产出及效益类共计分值</w:t>
      </w:r>
      <w:r w:rsidR="00F016DD">
        <w:rPr>
          <w:rFonts w:ascii="Times New Roman" w:eastAsia="仿宋_GB2312" w:hAnsi="Times New Roman" w:cs="Times New Roman" w:hint="eastAsia"/>
          <w:color w:val="000000"/>
          <w:sz w:val="32"/>
          <w:szCs w:val="32"/>
        </w:rPr>
        <w:t>60</w:t>
      </w:r>
      <w:r>
        <w:rPr>
          <w:rFonts w:ascii="Times New Roman" w:eastAsia="仿宋_GB2312" w:hAnsi="Times New Roman" w:cs="Times New Roman"/>
          <w:color w:val="000000"/>
          <w:sz w:val="32"/>
          <w:szCs w:val="32"/>
        </w:rPr>
        <w:t>分，按照项目预算资金权重，扣</w:t>
      </w:r>
      <w:r>
        <w:rPr>
          <w:rFonts w:ascii="Times New Roman" w:eastAsia="仿宋_GB2312" w:hAnsi="Times New Roman" w:cs="Times New Roman"/>
          <w:color w:val="000000"/>
          <w:sz w:val="32"/>
          <w:szCs w:val="32"/>
        </w:rPr>
        <w:t>3.15</w:t>
      </w:r>
      <w:r>
        <w:rPr>
          <w:rFonts w:ascii="Times New Roman" w:eastAsia="仿宋_GB2312" w:hAnsi="Times New Roman" w:cs="Times New Roman"/>
          <w:color w:val="000000"/>
          <w:sz w:val="32"/>
          <w:szCs w:val="32"/>
        </w:rPr>
        <w:t>分，得</w:t>
      </w:r>
      <w:r w:rsidR="00F016DD">
        <w:rPr>
          <w:rFonts w:ascii="Times New Roman" w:eastAsia="仿宋_GB2312" w:hAnsi="Times New Roman" w:cs="Times New Roman" w:hint="eastAsia"/>
          <w:color w:val="000000"/>
          <w:sz w:val="32"/>
          <w:szCs w:val="32"/>
        </w:rPr>
        <w:t>56.85</w:t>
      </w:r>
      <w:r>
        <w:rPr>
          <w:rFonts w:ascii="Times New Roman" w:eastAsia="仿宋_GB2312" w:hAnsi="Times New Roman" w:cs="Times New Roman"/>
          <w:color w:val="000000"/>
          <w:sz w:val="32"/>
          <w:szCs w:val="32"/>
        </w:rPr>
        <w:t>分。原因为：</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年摄制</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青岛地区中共红色教育基地（遗址）系列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项目实际完成进校园</w:t>
      </w:r>
      <w:r>
        <w:rPr>
          <w:rFonts w:ascii="Times New Roman" w:eastAsia="仿宋_GB2312" w:hAnsi="Times New Roman" w:cs="Times New Roman"/>
          <w:color w:val="000000"/>
          <w:sz w:val="32"/>
          <w:szCs w:val="32"/>
        </w:rPr>
        <w:t>49</w:t>
      </w:r>
      <w:r>
        <w:rPr>
          <w:rFonts w:ascii="Times New Roman" w:eastAsia="仿宋_GB2312" w:hAnsi="Times New Roman" w:cs="Times New Roman"/>
          <w:color w:val="000000"/>
          <w:sz w:val="32"/>
          <w:szCs w:val="32"/>
        </w:rPr>
        <w:t>次，进社区</w:t>
      </w:r>
      <w:r>
        <w:rPr>
          <w:rFonts w:ascii="Times New Roman" w:eastAsia="仿宋_GB2312" w:hAnsi="Times New Roman" w:cs="Times New Roman"/>
          <w:color w:val="000000"/>
          <w:sz w:val="32"/>
          <w:szCs w:val="32"/>
        </w:rPr>
        <w:t>46</w:t>
      </w:r>
      <w:r>
        <w:rPr>
          <w:rFonts w:ascii="Times New Roman" w:eastAsia="仿宋_GB2312" w:hAnsi="Times New Roman" w:cs="Times New Roman"/>
          <w:color w:val="000000"/>
          <w:sz w:val="32"/>
          <w:szCs w:val="32"/>
        </w:rPr>
        <w:t>次，未完成让节目走进</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座校园和</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个社区的目标；</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年青岛市广播电视台超高</w:t>
      </w:r>
      <w:proofErr w:type="gramStart"/>
      <w:r>
        <w:rPr>
          <w:rFonts w:ascii="Times New Roman" w:eastAsia="仿宋_GB2312" w:hAnsi="Times New Roman" w:cs="Times New Roman"/>
          <w:color w:val="000000"/>
          <w:sz w:val="32"/>
          <w:szCs w:val="32"/>
        </w:rPr>
        <w:t>清融媒体</w:t>
      </w:r>
      <w:proofErr w:type="gramEnd"/>
      <w:r>
        <w:rPr>
          <w:rFonts w:ascii="Times New Roman" w:eastAsia="仿宋_GB2312" w:hAnsi="Times New Roman" w:cs="Times New Roman"/>
          <w:color w:val="000000"/>
          <w:sz w:val="32"/>
          <w:szCs w:val="32"/>
        </w:rPr>
        <w:t>新闻直播车一期建设项目，由于直播车尚未投入使用，因此全年直播量、重大活动、重大新闻事件点击量、运营收益均未达到目标值。</w:t>
      </w:r>
    </w:p>
    <w:p w:rsidR="00103426" w:rsidRDefault="0019454F">
      <w:pPr>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四、青岛出版集团有限公司</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lastRenderedPageBreak/>
        <w:t>（一）</w:t>
      </w:r>
      <w:r>
        <w:rPr>
          <w:rFonts w:ascii="Times New Roman" w:eastAsia="楷体_GB2312" w:hAnsi="Times New Roman" w:cs="Times New Roman"/>
          <w:bCs/>
          <w:kern w:val="0"/>
          <w:sz w:val="32"/>
          <w:szCs w:val="32"/>
        </w:rPr>
        <w:t>评价分数和等级</w:t>
      </w:r>
    </w:p>
    <w:p w:rsidR="00103426" w:rsidRDefault="0019454F">
      <w:pPr>
        <w:spacing w:line="560" w:lineRule="exact"/>
        <w:ind w:firstLineChars="200" w:firstLine="560"/>
        <w:jc w:val="center"/>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青岛日报报业集团绩效评价得分情况简表</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683"/>
        <w:gridCol w:w="1559"/>
        <w:gridCol w:w="1701"/>
        <w:gridCol w:w="2072"/>
      </w:tblGrid>
      <w:tr w:rsidR="00103426">
        <w:trPr>
          <w:trHeight w:hRule="exact" w:val="454"/>
          <w:jc w:val="center"/>
        </w:trPr>
        <w:tc>
          <w:tcPr>
            <w:tcW w:w="1686"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评价指标</w:t>
            </w:r>
          </w:p>
        </w:tc>
        <w:tc>
          <w:tcPr>
            <w:tcW w:w="1683"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权重</w:t>
            </w:r>
          </w:p>
        </w:tc>
        <w:tc>
          <w:tcPr>
            <w:tcW w:w="1559"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评价分值</w:t>
            </w:r>
          </w:p>
        </w:tc>
        <w:tc>
          <w:tcPr>
            <w:tcW w:w="1701"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本项目得分</w:t>
            </w:r>
          </w:p>
        </w:tc>
        <w:tc>
          <w:tcPr>
            <w:tcW w:w="2072" w:type="dxa"/>
            <w:vAlign w:val="center"/>
          </w:tcPr>
          <w:p w:rsidR="00103426" w:rsidRDefault="0019454F">
            <w:pPr>
              <w:spacing w:before="120" w:after="120"/>
              <w:jc w:val="center"/>
              <w:rPr>
                <w:rFonts w:ascii="Times New Roman" w:eastAsia="仿宋" w:hAnsi="Times New Roman" w:cs="Times New Roman"/>
                <w:b/>
                <w:color w:val="000000"/>
                <w:szCs w:val="21"/>
              </w:rPr>
            </w:pPr>
            <w:r>
              <w:rPr>
                <w:rFonts w:ascii="Times New Roman" w:eastAsia="仿宋" w:hAnsi="Times New Roman" w:cs="Times New Roman"/>
                <w:b/>
                <w:color w:val="000000"/>
                <w:szCs w:val="21"/>
              </w:rPr>
              <w:t>得分率</w:t>
            </w:r>
          </w:p>
        </w:tc>
      </w:tr>
      <w:tr w:rsidR="00103426">
        <w:trPr>
          <w:trHeight w:hRule="exact" w:val="454"/>
          <w:jc w:val="center"/>
        </w:trPr>
        <w:tc>
          <w:tcPr>
            <w:tcW w:w="1686" w:type="dxa"/>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项目决策</w:t>
            </w:r>
          </w:p>
        </w:tc>
        <w:tc>
          <w:tcPr>
            <w:tcW w:w="1683"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16.00%</w:t>
            </w:r>
          </w:p>
        </w:tc>
        <w:tc>
          <w:tcPr>
            <w:tcW w:w="1559"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16.00</w:t>
            </w:r>
          </w:p>
        </w:tc>
        <w:tc>
          <w:tcPr>
            <w:tcW w:w="1701"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16.00</w:t>
            </w:r>
          </w:p>
        </w:tc>
        <w:tc>
          <w:tcPr>
            <w:tcW w:w="2072"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100.00%</w:t>
            </w:r>
          </w:p>
        </w:tc>
      </w:tr>
      <w:tr w:rsidR="00103426">
        <w:trPr>
          <w:trHeight w:hRule="exact" w:val="454"/>
          <w:jc w:val="center"/>
        </w:trPr>
        <w:tc>
          <w:tcPr>
            <w:tcW w:w="1686" w:type="dxa"/>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项目过程</w:t>
            </w:r>
          </w:p>
        </w:tc>
        <w:tc>
          <w:tcPr>
            <w:tcW w:w="1683"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24.00%</w:t>
            </w:r>
          </w:p>
        </w:tc>
        <w:tc>
          <w:tcPr>
            <w:tcW w:w="1559"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24.00</w:t>
            </w:r>
          </w:p>
        </w:tc>
        <w:tc>
          <w:tcPr>
            <w:tcW w:w="1701"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20.50</w:t>
            </w:r>
          </w:p>
        </w:tc>
        <w:tc>
          <w:tcPr>
            <w:tcW w:w="2072" w:type="dxa"/>
            <w:vAlign w:val="center"/>
          </w:tcPr>
          <w:p w:rsidR="00103426" w:rsidRDefault="0019454F">
            <w:pPr>
              <w:spacing w:before="120" w:after="120"/>
              <w:ind w:right="48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 xml:space="preserve">     81.25%</w:t>
            </w:r>
          </w:p>
        </w:tc>
      </w:tr>
      <w:tr w:rsidR="00103426">
        <w:trPr>
          <w:trHeight w:hRule="exact" w:val="454"/>
          <w:jc w:val="center"/>
        </w:trPr>
        <w:tc>
          <w:tcPr>
            <w:tcW w:w="1686" w:type="dxa"/>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项目产出及效益</w:t>
            </w:r>
          </w:p>
        </w:tc>
        <w:tc>
          <w:tcPr>
            <w:tcW w:w="1683"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60.00%</w:t>
            </w:r>
          </w:p>
        </w:tc>
        <w:tc>
          <w:tcPr>
            <w:tcW w:w="1559"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60.00</w:t>
            </w:r>
          </w:p>
        </w:tc>
        <w:tc>
          <w:tcPr>
            <w:tcW w:w="1701"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56.52</w:t>
            </w:r>
          </w:p>
        </w:tc>
        <w:tc>
          <w:tcPr>
            <w:tcW w:w="2072"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94.20%</w:t>
            </w:r>
          </w:p>
        </w:tc>
      </w:tr>
      <w:tr w:rsidR="00103426">
        <w:trPr>
          <w:trHeight w:hRule="exact" w:val="454"/>
          <w:jc w:val="center"/>
        </w:trPr>
        <w:tc>
          <w:tcPr>
            <w:tcW w:w="1686" w:type="dxa"/>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综合绩效</w:t>
            </w:r>
          </w:p>
        </w:tc>
        <w:tc>
          <w:tcPr>
            <w:tcW w:w="1683"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100.00%</w:t>
            </w:r>
          </w:p>
        </w:tc>
        <w:tc>
          <w:tcPr>
            <w:tcW w:w="1559"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100.00</w:t>
            </w:r>
          </w:p>
        </w:tc>
        <w:tc>
          <w:tcPr>
            <w:tcW w:w="1701" w:type="dxa"/>
            <w:vAlign w:val="center"/>
          </w:tcPr>
          <w:p w:rsidR="00103426" w:rsidRDefault="0019454F">
            <w:pPr>
              <w:spacing w:before="120" w:after="120"/>
              <w:jc w:val="center"/>
              <w:rPr>
                <w:rFonts w:ascii="Times New Roman" w:eastAsia="仿宋_GB2312" w:hAnsi="Times New Roman" w:cs="Times New Roman"/>
                <w:b/>
                <w:bCs/>
                <w:color w:val="000000"/>
                <w:sz w:val="22"/>
              </w:rPr>
            </w:pPr>
            <w:r>
              <w:rPr>
                <w:rFonts w:ascii="Times New Roman" w:eastAsia="仿宋" w:hAnsi="Times New Roman" w:cs="Times New Roman"/>
                <w:color w:val="000000"/>
                <w:szCs w:val="21"/>
              </w:rPr>
              <w:t>93.02</w:t>
            </w:r>
          </w:p>
        </w:tc>
        <w:tc>
          <w:tcPr>
            <w:tcW w:w="2072" w:type="dxa"/>
            <w:vAlign w:val="center"/>
          </w:tcPr>
          <w:p w:rsidR="00103426" w:rsidRDefault="0019454F">
            <w:pPr>
              <w:spacing w:before="120" w:after="120"/>
              <w:jc w:val="center"/>
              <w:rPr>
                <w:rFonts w:ascii="Times New Roman" w:eastAsia="仿宋" w:hAnsi="Times New Roman" w:cs="Times New Roman"/>
                <w:color w:val="000000"/>
                <w:szCs w:val="21"/>
              </w:rPr>
            </w:pPr>
            <w:r>
              <w:rPr>
                <w:rFonts w:ascii="Times New Roman" w:eastAsia="仿宋" w:hAnsi="Times New Roman" w:cs="Times New Roman"/>
                <w:color w:val="000000"/>
                <w:szCs w:val="21"/>
              </w:rPr>
              <w:t>93.02%</w:t>
            </w:r>
          </w:p>
        </w:tc>
      </w:tr>
    </w:tbl>
    <w:p w:rsidR="00103426" w:rsidRDefault="00103426">
      <w:pPr>
        <w:rPr>
          <w:rFonts w:ascii="Times New Roman" w:hAnsi="Times New Roman" w:cs="Times New Roman"/>
        </w:rPr>
      </w:pPr>
    </w:p>
    <w:p w:rsidR="00103426" w:rsidRDefault="0019454F">
      <w:pPr>
        <w:spacing w:line="560" w:lineRule="exact"/>
        <w:ind w:firstLineChars="200" w:firstLine="640"/>
        <w:outlineLvl w:val="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根据《市级财政绩效评价操作指南》评分标准，</w:t>
      </w:r>
      <w:r>
        <w:rPr>
          <w:rFonts w:ascii="Times New Roman" w:eastAsia="仿宋_GB2312" w:hAnsi="Times New Roman" w:cs="Times New Roman"/>
          <w:bCs/>
          <w:color w:val="000000"/>
          <w:sz w:val="32"/>
          <w:szCs w:val="32"/>
        </w:rPr>
        <w:t>2019-2020</w:t>
      </w:r>
      <w:r>
        <w:rPr>
          <w:rFonts w:ascii="Times New Roman" w:eastAsia="仿宋_GB2312" w:hAnsi="Times New Roman" w:cs="Times New Roman"/>
          <w:bCs/>
          <w:color w:val="000000"/>
          <w:sz w:val="32"/>
          <w:szCs w:val="32"/>
        </w:rPr>
        <w:t>年起连续</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年的文化体制改革及媒体融合发展专项资金综合评分为</w:t>
      </w:r>
      <w:r>
        <w:rPr>
          <w:rFonts w:ascii="Times New Roman" w:eastAsia="仿宋_GB2312" w:hAnsi="Times New Roman" w:cs="Times New Roman"/>
          <w:bCs/>
          <w:color w:val="000000"/>
          <w:sz w:val="32"/>
          <w:szCs w:val="32"/>
        </w:rPr>
        <w:t>93.02</w:t>
      </w:r>
      <w:r>
        <w:rPr>
          <w:rFonts w:ascii="Times New Roman" w:eastAsia="仿宋_GB2312" w:hAnsi="Times New Roman" w:cs="Times New Roman"/>
          <w:bCs/>
          <w:color w:val="000000"/>
          <w:sz w:val="32"/>
          <w:szCs w:val="32"/>
        </w:rPr>
        <w:t>分，评级为</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优</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（二）工作成效。</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项目经济性分析</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青岛出版集团有限公司资金使用程序符合法律法规；在</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年支持青岛出版集团整体发展项目及</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年青岛出版集团重大资产重组贷款及债券贴息项目中，集团对债券及贷款利息支付及时，均未出现利息支付违约的情况；</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年集团取得了良好的经济效益，利润总额增长率完成</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的目标。</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项目效率性分析</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乐读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社区书店项目，青岛出版集团铺设</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共享智慧书屋</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处、</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共享智慧书亭</w:t>
      </w:r>
      <w:r>
        <w:rPr>
          <w:rFonts w:ascii="Times New Roman" w:eastAsia="仿宋_GB2312" w:hAnsi="Times New Roman" w:cs="Times New Roman"/>
          <w:color w:val="000000"/>
          <w:sz w:val="32"/>
          <w:szCs w:val="32"/>
        </w:rPr>
        <w:t>”90</w:t>
      </w:r>
      <w:r>
        <w:rPr>
          <w:rFonts w:ascii="Times New Roman" w:eastAsia="仿宋_GB2312" w:hAnsi="Times New Roman" w:cs="Times New Roman"/>
          <w:color w:val="000000"/>
          <w:sz w:val="32"/>
          <w:szCs w:val="32"/>
        </w:rPr>
        <w:t>处，图书通借通还率达到</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，覆盖青岛市七区三市，并不断对软硬件进行改进，真正做到让读者满意；完成大活动宣传任务，出版《中国青岛</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》（七语种）</w:t>
      </w:r>
      <w:r>
        <w:rPr>
          <w:rFonts w:ascii="Times New Roman" w:eastAsia="仿宋_GB2312" w:hAnsi="Times New Roman" w:cs="Times New Roman"/>
          <w:color w:val="000000"/>
          <w:sz w:val="32"/>
          <w:szCs w:val="32"/>
        </w:rPr>
        <w:t>31000</w:t>
      </w:r>
      <w:r>
        <w:rPr>
          <w:rFonts w:ascii="Times New Roman" w:eastAsia="仿宋_GB2312" w:hAnsi="Times New Roman" w:cs="Times New Roman"/>
          <w:color w:val="000000"/>
          <w:sz w:val="32"/>
          <w:szCs w:val="32"/>
        </w:rPr>
        <w:t>册（中文版</w:t>
      </w:r>
      <w:r>
        <w:rPr>
          <w:rFonts w:ascii="Times New Roman" w:eastAsia="仿宋_GB2312" w:hAnsi="Times New Roman" w:cs="Times New Roman"/>
          <w:color w:val="000000"/>
          <w:sz w:val="32"/>
          <w:szCs w:val="32"/>
        </w:rPr>
        <w:t>10000</w:t>
      </w:r>
      <w:r>
        <w:rPr>
          <w:rFonts w:ascii="Times New Roman" w:eastAsia="仿宋_GB2312" w:hAnsi="Times New Roman" w:cs="Times New Roman"/>
          <w:color w:val="000000"/>
          <w:sz w:val="32"/>
          <w:szCs w:val="32"/>
        </w:rPr>
        <w:t>册，英文版</w:t>
      </w:r>
      <w:r>
        <w:rPr>
          <w:rFonts w:ascii="Times New Roman" w:eastAsia="仿宋_GB2312" w:hAnsi="Times New Roman" w:cs="Times New Roman"/>
          <w:color w:val="000000"/>
          <w:sz w:val="32"/>
          <w:szCs w:val="32"/>
        </w:rPr>
        <w:t>10000</w:t>
      </w:r>
      <w:r>
        <w:rPr>
          <w:rFonts w:ascii="Times New Roman" w:eastAsia="仿宋_GB2312" w:hAnsi="Times New Roman" w:cs="Times New Roman"/>
          <w:color w:val="000000"/>
          <w:sz w:val="32"/>
          <w:szCs w:val="32"/>
        </w:rPr>
        <w:t>册，法文版</w:t>
      </w:r>
      <w:r>
        <w:rPr>
          <w:rFonts w:ascii="Times New Roman" w:eastAsia="仿宋_GB2312" w:hAnsi="Times New Roman" w:cs="Times New Roman"/>
          <w:color w:val="000000"/>
          <w:sz w:val="32"/>
          <w:szCs w:val="32"/>
        </w:rPr>
        <w:t>3000</w:t>
      </w:r>
      <w:r>
        <w:rPr>
          <w:rFonts w:ascii="Times New Roman" w:eastAsia="仿宋_GB2312" w:hAnsi="Times New Roman" w:cs="Times New Roman"/>
          <w:color w:val="000000"/>
          <w:sz w:val="32"/>
          <w:szCs w:val="32"/>
        </w:rPr>
        <w:t>册，俄文版</w:t>
      </w:r>
      <w:r>
        <w:rPr>
          <w:rFonts w:ascii="Times New Roman" w:eastAsia="仿宋_GB2312" w:hAnsi="Times New Roman" w:cs="Times New Roman"/>
          <w:color w:val="000000"/>
          <w:sz w:val="32"/>
          <w:szCs w:val="32"/>
        </w:rPr>
        <w:t>3000</w:t>
      </w:r>
      <w:r>
        <w:rPr>
          <w:rFonts w:ascii="Times New Roman" w:eastAsia="仿宋_GB2312" w:hAnsi="Times New Roman" w:cs="Times New Roman"/>
          <w:color w:val="000000"/>
          <w:sz w:val="32"/>
          <w:szCs w:val="32"/>
        </w:rPr>
        <w:t>册，德文版</w:t>
      </w:r>
      <w:r>
        <w:rPr>
          <w:rFonts w:ascii="Times New Roman" w:eastAsia="仿宋_GB2312" w:hAnsi="Times New Roman" w:cs="Times New Roman"/>
          <w:color w:val="000000"/>
          <w:sz w:val="32"/>
          <w:szCs w:val="32"/>
        </w:rPr>
        <w:t>1000</w:t>
      </w:r>
      <w:r>
        <w:rPr>
          <w:rFonts w:ascii="Times New Roman" w:eastAsia="仿宋_GB2312" w:hAnsi="Times New Roman" w:cs="Times New Roman"/>
          <w:color w:val="000000"/>
          <w:sz w:val="32"/>
          <w:szCs w:val="32"/>
        </w:rPr>
        <w:t>册，日文版</w:t>
      </w:r>
      <w:r>
        <w:rPr>
          <w:rFonts w:ascii="Times New Roman" w:eastAsia="仿宋_GB2312" w:hAnsi="Times New Roman" w:cs="Times New Roman"/>
          <w:color w:val="000000"/>
          <w:sz w:val="32"/>
          <w:szCs w:val="32"/>
        </w:rPr>
        <w:t>1000</w:t>
      </w:r>
      <w:r>
        <w:rPr>
          <w:rFonts w:ascii="Times New Roman" w:eastAsia="仿宋_GB2312" w:hAnsi="Times New Roman" w:cs="Times New Roman"/>
          <w:color w:val="000000"/>
          <w:sz w:val="32"/>
          <w:szCs w:val="32"/>
        </w:rPr>
        <w:t>册，韩文版</w:t>
      </w:r>
      <w:r>
        <w:rPr>
          <w:rFonts w:ascii="Times New Roman" w:eastAsia="仿宋_GB2312" w:hAnsi="Times New Roman" w:cs="Times New Roman"/>
          <w:color w:val="000000"/>
          <w:sz w:val="32"/>
          <w:szCs w:val="32"/>
        </w:rPr>
        <w:t>3000</w:t>
      </w:r>
      <w:r>
        <w:rPr>
          <w:rFonts w:ascii="Times New Roman" w:eastAsia="仿宋_GB2312" w:hAnsi="Times New Roman" w:cs="Times New Roman"/>
          <w:color w:val="000000"/>
          <w:sz w:val="32"/>
          <w:szCs w:val="32"/>
        </w:rPr>
        <w:t>册），《青岛》中型画册</w:t>
      </w:r>
      <w:r>
        <w:rPr>
          <w:rFonts w:ascii="Times New Roman" w:eastAsia="仿宋_GB2312" w:hAnsi="Times New Roman" w:cs="Times New Roman"/>
          <w:color w:val="000000"/>
          <w:sz w:val="32"/>
          <w:szCs w:val="32"/>
        </w:rPr>
        <w:t>2000</w:t>
      </w:r>
      <w:r>
        <w:rPr>
          <w:rFonts w:ascii="Times New Roman" w:eastAsia="仿宋_GB2312" w:hAnsi="Times New Roman" w:cs="Times New Roman"/>
          <w:color w:val="000000"/>
          <w:sz w:val="32"/>
          <w:szCs w:val="32"/>
        </w:rPr>
        <w:t>册，制作城市主题纪念册</w:t>
      </w:r>
      <w:r>
        <w:rPr>
          <w:rFonts w:ascii="Times New Roman" w:eastAsia="仿宋_GB2312" w:hAnsi="Times New Roman" w:cs="Times New Roman"/>
          <w:color w:val="000000"/>
          <w:sz w:val="32"/>
          <w:szCs w:val="32"/>
        </w:rPr>
        <w:t>10000</w:t>
      </w:r>
      <w:r>
        <w:rPr>
          <w:rFonts w:ascii="Times New Roman" w:eastAsia="仿宋_GB2312" w:hAnsi="Times New Roman" w:cs="Times New Roman"/>
          <w:color w:val="000000"/>
          <w:sz w:val="32"/>
          <w:szCs w:val="32"/>
        </w:rPr>
        <w:t>套，</w:t>
      </w:r>
      <w:r>
        <w:rPr>
          <w:rFonts w:ascii="Times New Roman" w:eastAsia="仿宋_GB2312" w:hAnsi="Times New Roman" w:cs="Times New Roman"/>
          <w:color w:val="000000"/>
          <w:sz w:val="32"/>
          <w:szCs w:val="32"/>
        </w:rPr>
        <w:lastRenderedPageBreak/>
        <w:t>极大地提升了青岛形象。</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项目效益性分析</w:t>
      </w:r>
    </w:p>
    <w:p w:rsidR="00103426" w:rsidRDefault="0019454F">
      <w:pPr>
        <w:widowControl/>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截至</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年，青岛出版集团连续五年入选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全国文化企业</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提名企业，体现了集团良好的发展势头，市场竞争力和盈利能力持续稳定增强；</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年集团信用评级为</w:t>
      </w:r>
      <w:r>
        <w:rPr>
          <w:rFonts w:ascii="Times New Roman" w:eastAsia="仿宋_GB2312" w:hAnsi="Times New Roman" w:cs="Times New Roman"/>
          <w:color w:val="000000"/>
          <w:sz w:val="32"/>
          <w:szCs w:val="32"/>
        </w:rPr>
        <w:t>AA</w:t>
      </w:r>
      <w:r>
        <w:rPr>
          <w:rFonts w:ascii="Times New Roman" w:eastAsia="仿宋_GB2312" w:hAnsi="Times New Roman" w:cs="Times New Roman"/>
          <w:color w:val="000000"/>
          <w:sz w:val="32"/>
          <w:szCs w:val="32"/>
        </w:rPr>
        <w:t>级；坚持立足主业发展，推出一批入选国家重点出版项目、在全国有影响力的青版图书，《写给青少年的党史》成功入选由中宣部组织的优秀现实题材文学出版工程，是近</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年来山东出版界唯一获此殊荣的图书；</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乐读</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社区书店项目年借阅总量达到</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万册，粉丝量达到</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万多人，</w:t>
      </w:r>
      <w:r>
        <w:rPr>
          <w:rFonts w:ascii="Times New Roman" w:eastAsia="仿宋_GB2312" w:hAnsi="Times New Roman" w:cs="Times New Roman"/>
          <w:color w:val="000000"/>
          <w:kern w:val="0"/>
          <w:sz w:val="32"/>
          <w:szCs w:val="32"/>
          <w:shd w:val="clear" w:color="auto" w:fill="FFFFFF"/>
          <w:lang w:bidi="ar"/>
        </w:rPr>
        <w:t>图书品质与服务质量收获读者广泛好评。</w:t>
      </w:r>
    </w:p>
    <w:p w:rsidR="00103426" w:rsidRDefault="0019454F">
      <w:pPr>
        <w:spacing w:line="560" w:lineRule="exact"/>
        <w:ind w:firstLineChars="200" w:firstLine="640"/>
        <w:outlineLvl w:val="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（三）主要问题</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项目过程类</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专账核算情况，分值</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青岛出版集团有限公司大部分项目进行专账核算，青岛画册项目并未进行专账核算。由于青岛画册项目在</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年以前以政府购买形式进行，</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年初期核算时并不知晓采取财政补助的形式，仍按原来的形式核算，未进行专账核算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项目资金使用管理信息公开情况，分值</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依据《关于印发</w:t>
      </w:r>
      <w:r>
        <w:rPr>
          <w:rFonts w:ascii="Times New Roman" w:eastAsia="仿宋_GB2312" w:hAnsi="Times New Roman" w:cs="Times New Roman"/>
          <w:color w:val="000000"/>
          <w:sz w:val="32"/>
          <w:szCs w:val="32"/>
        </w:rPr>
        <w:t>&lt;</w:t>
      </w:r>
      <w:r>
        <w:rPr>
          <w:rFonts w:ascii="Times New Roman" w:eastAsia="仿宋_GB2312" w:hAnsi="Times New Roman" w:cs="Times New Roman"/>
          <w:color w:val="000000"/>
          <w:sz w:val="32"/>
          <w:szCs w:val="32"/>
        </w:rPr>
        <w:t>青岛市文化体制改革及媒体融合发展专项资金管理办法</w:t>
      </w:r>
      <w:r>
        <w:rPr>
          <w:rFonts w:ascii="Times New Roman" w:eastAsia="仿宋_GB2312" w:hAnsi="Times New Roman" w:cs="Times New Roman"/>
          <w:color w:val="000000"/>
          <w:sz w:val="32"/>
          <w:szCs w:val="32"/>
        </w:rPr>
        <w:t>&gt;</w:t>
      </w:r>
      <w:r>
        <w:rPr>
          <w:rFonts w:ascii="Times New Roman" w:eastAsia="仿宋_GB2312" w:hAnsi="Times New Roman" w:cs="Times New Roman"/>
          <w:color w:val="000000"/>
          <w:sz w:val="32"/>
          <w:szCs w:val="32"/>
        </w:rPr>
        <w:t>的通知》，应当建立项目资金使用管理的信息公开机制，实际执行中，尚未对资金使用管理进行公开，扣</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）项目过程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资金管理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资金使用程序规</w:t>
      </w:r>
      <w:r>
        <w:rPr>
          <w:rFonts w:ascii="Times New Roman" w:eastAsia="仿宋_GB2312" w:hAnsi="Times New Roman" w:cs="Times New Roman"/>
          <w:color w:val="000000"/>
          <w:sz w:val="32"/>
          <w:szCs w:val="32"/>
        </w:rPr>
        <w:lastRenderedPageBreak/>
        <w:t>范性，分值</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分，扣</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分，得</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分，原因为：</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部分资金使用程序不规范，如智慧书屋项目中与青岛维京装饰工程有限公司签订的装修合同金额</w:t>
      </w:r>
      <w:r>
        <w:rPr>
          <w:rFonts w:ascii="Times New Roman" w:eastAsia="仿宋_GB2312" w:hAnsi="Times New Roman" w:cs="Times New Roman"/>
          <w:color w:val="000000"/>
          <w:sz w:val="32"/>
          <w:szCs w:val="32"/>
        </w:rPr>
        <w:t>29</w:t>
      </w:r>
      <w:r>
        <w:rPr>
          <w:rFonts w:ascii="Times New Roman" w:eastAsia="仿宋_GB2312" w:hAnsi="Times New Roman" w:cs="Times New Roman"/>
          <w:color w:val="000000"/>
          <w:sz w:val="32"/>
          <w:szCs w:val="32"/>
        </w:rPr>
        <w:t>万元，与青岛言泽广告有限公司签订的策划服务合同金额</w:t>
      </w:r>
      <w:r>
        <w:rPr>
          <w:rFonts w:ascii="Times New Roman" w:eastAsia="仿宋_GB2312" w:hAnsi="Times New Roman" w:cs="Times New Roman"/>
          <w:color w:val="000000"/>
          <w:sz w:val="32"/>
          <w:szCs w:val="32"/>
        </w:rPr>
        <w:t>23</w:t>
      </w:r>
      <w:r>
        <w:rPr>
          <w:rFonts w:ascii="Times New Roman" w:eastAsia="仿宋_GB2312" w:hAnsi="Times New Roman" w:cs="Times New Roman"/>
          <w:color w:val="000000"/>
          <w:sz w:val="32"/>
          <w:szCs w:val="32"/>
        </w:rPr>
        <w:t>万元，缺少供应商选择手续，扣</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分。</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项目产出及效益类</w:t>
      </w:r>
    </w:p>
    <w:p w:rsidR="00103426" w:rsidRDefault="0019454F">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项目产出及效益共计分值</w:t>
      </w:r>
      <w:r w:rsidR="00F016DD">
        <w:rPr>
          <w:rFonts w:ascii="Times New Roman" w:eastAsia="仿宋_GB2312" w:hAnsi="Times New Roman" w:cs="Times New Roman" w:hint="eastAsia"/>
          <w:color w:val="000000"/>
          <w:sz w:val="32"/>
          <w:szCs w:val="32"/>
        </w:rPr>
        <w:t>6</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分，按照项目预算资金权重，扣</w:t>
      </w:r>
      <w:r>
        <w:rPr>
          <w:rFonts w:ascii="Times New Roman" w:eastAsia="仿宋_GB2312" w:hAnsi="Times New Roman" w:cs="Times New Roman"/>
          <w:color w:val="000000"/>
          <w:sz w:val="32"/>
          <w:szCs w:val="32"/>
        </w:rPr>
        <w:t>3.48</w:t>
      </w:r>
      <w:r>
        <w:rPr>
          <w:rFonts w:ascii="Times New Roman" w:eastAsia="仿宋_GB2312" w:hAnsi="Times New Roman" w:cs="Times New Roman"/>
          <w:color w:val="000000"/>
          <w:sz w:val="32"/>
          <w:szCs w:val="32"/>
        </w:rPr>
        <w:t>分，得</w:t>
      </w:r>
      <w:r w:rsidR="00F016DD">
        <w:rPr>
          <w:rFonts w:ascii="Times New Roman" w:eastAsia="仿宋_GB2312" w:hAnsi="Times New Roman" w:cs="Times New Roman" w:hint="eastAsia"/>
          <w:color w:val="000000"/>
          <w:sz w:val="32"/>
          <w:szCs w:val="32"/>
        </w:rPr>
        <w:t>5</w:t>
      </w:r>
      <w:bookmarkStart w:id="0" w:name="_GoBack"/>
      <w:bookmarkEnd w:id="0"/>
      <w:r>
        <w:rPr>
          <w:rFonts w:ascii="Times New Roman" w:eastAsia="仿宋_GB2312" w:hAnsi="Times New Roman" w:cs="Times New Roman"/>
          <w:color w:val="000000"/>
          <w:sz w:val="32"/>
          <w:szCs w:val="32"/>
        </w:rPr>
        <w:t>6.52</w:t>
      </w:r>
      <w:r>
        <w:rPr>
          <w:rFonts w:ascii="Times New Roman" w:eastAsia="仿宋_GB2312" w:hAnsi="Times New Roman" w:cs="Times New Roman"/>
          <w:color w:val="000000"/>
          <w:sz w:val="32"/>
          <w:szCs w:val="32"/>
        </w:rPr>
        <w:t>分。原因为：</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年集团营业总收入增长目标未达预期；</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年集团入选年度国家出版基金项目的图书有《中国江河流域自然与人文遗产影像档案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黄河》、《中国改革开放通史（</w:t>
      </w:r>
      <w:r>
        <w:rPr>
          <w:rFonts w:ascii="Times New Roman" w:eastAsia="仿宋_GB2312" w:hAnsi="Times New Roman" w:cs="Times New Roman"/>
          <w:color w:val="000000"/>
          <w:sz w:val="32"/>
          <w:szCs w:val="32"/>
        </w:rPr>
        <w:t>1978-2018</w:t>
      </w:r>
      <w:r>
        <w:rPr>
          <w:rFonts w:ascii="Times New Roman" w:eastAsia="仿宋_GB2312" w:hAnsi="Times New Roman" w:cs="Times New Roman"/>
          <w:color w:val="000000"/>
          <w:sz w:val="32"/>
          <w:szCs w:val="32"/>
        </w:rPr>
        <w:t>）》、《中国恐龙足迹化石图谱》</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种，其中，《中国江河流域自然与人文遗产影像档案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黄河》、《中国恐龙足迹化石图谱》已正式出版，《中国改革开放通史（</w:t>
      </w:r>
      <w:r>
        <w:rPr>
          <w:rFonts w:ascii="Times New Roman" w:eastAsia="仿宋_GB2312" w:hAnsi="Times New Roman" w:cs="Times New Roman"/>
          <w:color w:val="000000"/>
          <w:sz w:val="32"/>
          <w:szCs w:val="32"/>
        </w:rPr>
        <w:t>1978-2018</w:t>
      </w:r>
      <w:r>
        <w:rPr>
          <w:rFonts w:ascii="Times New Roman" w:eastAsia="仿宋_GB2312" w:hAnsi="Times New Roman" w:cs="Times New Roman"/>
          <w:color w:val="000000"/>
          <w:sz w:val="32"/>
          <w:szCs w:val="32"/>
        </w:rPr>
        <w:t>）》计划于</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十三五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期间出版完成，经项目单位反馈，由于出版审核单位尚未审核完毕，截止目前尚未出版完成。</w:t>
      </w:r>
    </w:p>
    <w:p w:rsidR="00103426" w:rsidRDefault="00103426">
      <w:pPr>
        <w:spacing w:line="560" w:lineRule="exact"/>
        <w:ind w:firstLineChars="200" w:firstLine="640"/>
        <w:rPr>
          <w:rFonts w:ascii="Times New Roman" w:eastAsia="仿宋_GB2312" w:hAnsi="Times New Roman" w:cs="Times New Roman"/>
          <w:color w:val="000000"/>
          <w:sz w:val="32"/>
          <w:szCs w:val="32"/>
        </w:rPr>
      </w:pPr>
    </w:p>
    <w:sectPr w:rsidR="00103426">
      <w:footerReference w:type="even" r:id="rId8"/>
      <w:footerReference w:type="default" r:id="rId9"/>
      <w:pgSz w:w="11906" w:h="16838"/>
      <w:pgMar w:top="1417" w:right="1134" w:bottom="1247" w:left="187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B6" w:rsidRDefault="004876B6">
      <w:r>
        <w:separator/>
      </w:r>
    </w:p>
  </w:endnote>
  <w:endnote w:type="continuationSeparator" w:id="0">
    <w:p w:rsidR="004876B6" w:rsidRDefault="0048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03122"/>
    </w:sdtPr>
    <w:sdtEndPr/>
    <w:sdtContent>
      <w:p w:rsidR="00103426" w:rsidRDefault="0019454F">
        <w:pPr>
          <w:pStyle w:val="a3"/>
        </w:pPr>
        <w:r>
          <w:fldChar w:fldCharType="begin"/>
        </w:r>
        <w:r>
          <w:instrText>PAGE   \* MERGEFORMAT</w:instrText>
        </w:r>
        <w:r>
          <w:fldChar w:fldCharType="separate"/>
        </w:r>
        <w:r w:rsidR="00F016DD" w:rsidRPr="00F016DD">
          <w:rPr>
            <w:noProof/>
            <w:lang w:val="zh-CN"/>
          </w:rPr>
          <w:t>12</w:t>
        </w:r>
        <w:r>
          <w:fldChar w:fldCharType="end"/>
        </w:r>
      </w:p>
    </w:sdtContent>
  </w:sdt>
  <w:p w:rsidR="00103426" w:rsidRDefault="001034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46267"/>
    </w:sdtPr>
    <w:sdtEndPr/>
    <w:sdtContent>
      <w:p w:rsidR="00103426" w:rsidRDefault="0019454F">
        <w:pPr>
          <w:pStyle w:val="a3"/>
          <w:jc w:val="right"/>
        </w:pPr>
        <w:r>
          <w:fldChar w:fldCharType="begin"/>
        </w:r>
        <w:r>
          <w:instrText>PAGE   \* MERGEFORMAT</w:instrText>
        </w:r>
        <w:r>
          <w:fldChar w:fldCharType="separate"/>
        </w:r>
        <w:r w:rsidR="00F016DD" w:rsidRPr="00F016DD">
          <w:rPr>
            <w:noProof/>
            <w:lang w:val="zh-CN"/>
          </w:rPr>
          <w:t>13</w:t>
        </w:r>
        <w:r>
          <w:fldChar w:fldCharType="end"/>
        </w:r>
      </w:p>
    </w:sdtContent>
  </w:sdt>
  <w:p w:rsidR="00103426" w:rsidRDefault="001034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B6" w:rsidRDefault="004876B6">
      <w:r>
        <w:separator/>
      </w:r>
    </w:p>
  </w:footnote>
  <w:footnote w:type="continuationSeparator" w:id="0">
    <w:p w:rsidR="004876B6" w:rsidRDefault="00487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68"/>
    <w:rsid w:val="00103426"/>
    <w:rsid w:val="0019454F"/>
    <w:rsid w:val="001C5E51"/>
    <w:rsid w:val="003146F7"/>
    <w:rsid w:val="004876B6"/>
    <w:rsid w:val="00505713"/>
    <w:rsid w:val="00517681"/>
    <w:rsid w:val="00520509"/>
    <w:rsid w:val="00806C7C"/>
    <w:rsid w:val="0084437B"/>
    <w:rsid w:val="00904C1A"/>
    <w:rsid w:val="009A2749"/>
    <w:rsid w:val="009E47EE"/>
    <w:rsid w:val="00C96DBA"/>
    <w:rsid w:val="00CF6CA1"/>
    <w:rsid w:val="00DC3370"/>
    <w:rsid w:val="00DF6D77"/>
    <w:rsid w:val="00E64B43"/>
    <w:rsid w:val="00F016DD"/>
    <w:rsid w:val="00F65C0A"/>
    <w:rsid w:val="00FD7968"/>
    <w:rsid w:val="00FE1A8A"/>
    <w:rsid w:val="0E4928E9"/>
    <w:rsid w:val="219B5C32"/>
    <w:rsid w:val="433C0497"/>
    <w:rsid w:val="62862267"/>
    <w:rsid w:val="67D8443D"/>
    <w:rsid w:val="7E83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3146F7"/>
    <w:rPr>
      <w:sz w:val="18"/>
      <w:szCs w:val="18"/>
    </w:rPr>
  </w:style>
  <w:style w:type="character" w:customStyle="1" w:styleId="Char1">
    <w:name w:val="批注框文本 Char"/>
    <w:basedOn w:val="a0"/>
    <w:link w:val="a5"/>
    <w:uiPriority w:val="99"/>
    <w:semiHidden/>
    <w:rsid w:val="003146F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3146F7"/>
    <w:rPr>
      <w:sz w:val="18"/>
      <w:szCs w:val="18"/>
    </w:rPr>
  </w:style>
  <w:style w:type="character" w:customStyle="1" w:styleId="Char1">
    <w:name w:val="批注框文本 Char"/>
    <w:basedOn w:val="a0"/>
    <w:link w:val="a5"/>
    <w:uiPriority w:val="99"/>
    <w:semiHidden/>
    <w:rsid w:val="003146F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 Y</dc:creator>
  <cp:lastModifiedBy>SX Y</cp:lastModifiedBy>
  <cp:revision>9</cp:revision>
  <dcterms:created xsi:type="dcterms:W3CDTF">2021-07-24T08:42:00Z</dcterms:created>
  <dcterms:modified xsi:type="dcterms:W3CDTF">2021-07-30T05:43:00Z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KSOSaveFontToCloudKey">
    <vt:lpwstr>535327278_btnclosed</vt:lpwstr>
  </property>
  <property fmtid="{D5CDD505-2E9C-101B-9397-08002B2CF9AE}" pid="4" name="ICV">
    <vt:lpwstr>88F5F13BACE74383BD21E98A8F52F623</vt:lpwstr>
  </property>
</Properties>
</file>