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7246" w14:textId="77777777" w:rsidR="00482054" w:rsidRPr="00860403" w:rsidRDefault="00482054">
      <w:pPr>
        <w:rPr>
          <w:rFonts w:ascii="仿宋" w:eastAsia="仿宋" w:hAnsi="仿宋"/>
          <w:b/>
          <w:sz w:val="30"/>
          <w:szCs w:val="30"/>
        </w:rPr>
      </w:pPr>
    </w:p>
    <w:p w14:paraId="7586CB3B" w14:textId="77777777" w:rsidR="00482054" w:rsidRPr="00860403" w:rsidRDefault="00482054">
      <w:pPr>
        <w:spacing w:line="520" w:lineRule="exact"/>
        <w:ind w:left="880" w:hanging="880"/>
        <w:jc w:val="center"/>
        <w:rPr>
          <w:rFonts w:ascii="仿宋" w:eastAsia="仿宋" w:hAnsi="仿宋"/>
          <w:b/>
          <w:sz w:val="44"/>
          <w:szCs w:val="44"/>
        </w:rPr>
      </w:pPr>
    </w:p>
    <w:p w14:paraId="4F2F948A" w14:textId="77777777" w:rsidR="00482054" w:rsidRPr="00860403" w:rsidRDefault="00482054">
      <w:pPr>
        <w:spacing w:line="520" w:lineRule="exact"/>
        <w:ind w:left="880" w:hanging="880"/>
        <w:jc w:val="center"/>
        <w:rPr>
          <w:rFonts w:ascii="仿宋" w:eastAsia="仿宋" w:hAnsi="仿宋"/>
          <w:b/>
          <w:sz w:val="44"/>
          <w:szCs w:val="44"/>
        </w:rPr>
      </w:pPr>
    </w:p>
    <w:p w14:paraId="6F624095" w14:textId="77777777" w:rsidR="00482054" w:rsidRPr="00860403" w:rsidRDefault="00482054">
      <w:pPr>
        <w:spacing w:line="520" w:lineRule="exact"/>
        <w:ind w:left="880" w:hanging="880"/>
        <w:jc w:val="center"/>
        <w:rPr>
          <w:rFonts w:ascii="仿宋" w:eastAsia="仿宋" w:hAnsi="仿宋"/>
          <w:b/>
          <w:sz w:val="44"/>
          <w:szCs w:val="44"/>
        </w:rPr>
      </w:pPr>
    </w:p>
    <w:p w14:paraId="275474CA" w14:textId="77777777" w:rsidR="00482054" w:rsidRPr="00860403" w:rsidRDefault="00482054">
      <w:pPr>
        <w:spacing w:line="520" w:lineRule="exact"/>
        <w:ind w:left="880" w:hanging="880"/>
        <w:jc w:val="center"/>
        <w:rPr>
          <w:rFonts w:ascii="仿宋" w:eastAsia="仿宋" w:hAnsi="仿宋"/>
          <w:b/>
          <w:sz w:val="44"/>
          <w:szCs w:val="44"/>
        </w:rPr>
      </w:pPr>
    </w:p>
    <w:p w14:paraId="6E112925" w14:textId="77777777" w:rsidR="00482054" w:rsidRPr="00860403" w:rsidRDefault="00482054">
      <w:pPr>
        <w:spacing w:line="520" w:lineRule="exact"/>
        <w:ind w:left="880" w:hanging="880"/>
        <w:jc w:val="center"/>
        <w:rPr>
          <w:rFonts w:ascii="仿宋" w:eastAsia="仿宋" w:hAnsi="仿宋"/>
          <w:b/>
          <w:sz w:val="44"/>
          <w:szCs w:val="44"/>
        </w:rPr>
      </w:pPr>
    </w:p>
    <w:p w14:paraId="663B4E67" w14:textId="77777777" w:rsidR="00E714C9" w:rsidRDefault="003E7CAE">
      <w:pPr>
        <w:spacing w:line="520" w:lineRule="exact"/>
        <w:ind w:left="880" w:hanging="880"/>
        <w:jc w:val="center"/>
        <w:rPr>
          <w:rFonts w:ascii="方正小标宋_GBK" w:eastAsia="方正小标宋_GBK" w:hAnsi="Times New Roman" w:cs="文星简黑体"/>
          <w:sz w:val="44"/>
          <w:szCs w:val="44"/>
        </w:rPr>
      </w:pPr>
      <w:r w:rsidRPr="00860403">
        <w:rPr>
          <w:rFonts w:ascii="方正小标宋_GBK" w:eastAsia="方正小标宋_GBK" w:hAnsi="Times New Roman" w:cs="文星简黑体" w:hint="eastAsia"/>
          <w:sz w:val="44"/>
          <w:szCs w:val="44"/>
        </w:rPr>
        <w:t>2020年度</w:t>
      </w:r>
    </w:p>
    <w:p w14:paraId="23646063" w14:textId="0C3BB836" w:rsidR="00482054" w:rsidRPr="00860403" w:rsidRDefault="003E7CAE">
      <w:pPr>
        <w:spacing w:line="520" w:lineRule="exact"/>
        <w:ind w:left="880" w:hanging="880"/>
        <w:jc w:val="center"/>
        <w:rPr>
          <w:rFonts w:ascii="方正小标宋_GBK" w:eastAsia="方正小标宋_GBK" w:hAnsi="Times New Roman" w:cs="文星简黑体"/>
          <w:sz w:val="44"/>
          <w:szCs w:val="44"/>
        </w:rPr>
      </w:pPr>
      <w:r w:rsidRPr="00860403">
        <w:rPr>
          <w:rFonts w:ascii="方正小标宋_GBK" w:eastAsia="方正小标宋_GBK" w:hAnsi="Times New Roman" w:cs="文星简黑体" w:hint="eastAsia"/>
          <w:sz w:val="44"/>
          <w:szCs w:val="44"/>
        </w:rPr>
        <w:t>城市生活垃圾分类宣传项目</w:t>
      </w:r>
    </w:p>
    <w:p w14:paraId="5CD277D3" w14:textId="28AB46B6" w:rsidR="00482054" w:rsidRPr="00860403" w:rsidRDefault="003E7CAE">
      <w:pPr>
        <w:spacing w:line="520" w:lineRule="exact"/>
        <w:ind w:left="880" w:hanging="880"/>
        <w:jc w:val="center"/>
        <w:rPr>
          <w:rFonts w:ascii="方正小标宋_GBK" w:eastAsia="方正小标宋_GBK" w:hAnsi="Times New Roman" w:cs="文星简黑体"/>
          <w:sz w:val="44"/>
          <w:szCs w:val="44"/>
        </w:rPr>
      </w:pPr>
      <w:r w:rsidRPr="00860403">
        <w:rPr>
          <w:rFonts w:ascii="方正小标宋_GBK" w:eastAsia="方正小标宋_GBK" w:hAnsi="Times New Roman" w:cs="文星简黑体" w:hint="eastAsia"/>
          <w:sz w:val="44"/>
          <w:szCs w:val="44"/>
        </w:rPr>
        <w:t>政府购买服务评价报告</w:t>
      </w:r>
    </w:p>
    <w:p w14:paraId="114BCCE5" w14:textId="77777777" w:rsidR="00482054" w:rsidRPr="00860403" w:rsidRDefault="00482054">
      <w:pPr>
        <w:spacing w:line="520" w:lineRule="exact"/>
        <w:ind w:left="1040" w:hanging="1040"/>
        <w:jc w:val="right"/>
        <w:rPr>
          <w:rFonts w:ascii="仿宋" w:eastAsia="仿宋" w:hAnsi="仿宋" w:cs="Times New Roman"/>
          <w:sz w:val="52"/>
          <w:szCs w:val="52"/>
        </w:rPr>
      </w:pPr>
    </w:p>
    <w:p w14:paraId="24002E9B" w14:textId="77777777" w:rsidR="00482054" w:rsidRPr="00860403" w:rsidRDefault="00482054">
      <w:pPr>
        <w:spacing w:line="520" w:lineRule="exact"/>
        <w:ind w:left="1040" w:hanging="1040"/>
        <w:jc w:val="center"/>
        <w:rPr>
          <w:rFonts w:ascii="仿宋" w:eastAsia="仿宋" w:hAnsi="仿宋" w:cs="Times New Roman"/>
          <w:sz w:val="52"/>
          <w:szCs w:val="52"/>
        </w:rPr>
      </w:pPr>
    </w:p>
    <w:p w14:paraId="3608B9BD" w14:textId="77777777" w:rsidR="00482054" w:rsidRPr="00860403" w:rsidRDefault="00482054">
      <w:pPr>
        <w:spacing w:line="520" w:lineRule="exact"/>
        <w:ind w:left="1040" w:hanging="1040"/>
        <w:jc w:val="center"/>
        <w:rPr>
          <w:rFonts w:ascii="仿宋" w:eastAsia="仿宋" w:hAnsi="仿宋" w:cs="Times New Roman"/>
          <w:sz w:val="52"/>
          <w:szCs w:val="52"/>
        </w:rPr>
      </w:pPr>
    </w:p>
    <w:p w14:paraId="07CA61CD" w14:textId="77777777" w:rsidR="00482054" w:rsidRPr="00860403" w:rsidRDefault="00482054">
      <w:pPr>
        <w:spacing w:before="120" w:after="120" w:line="520" w:lineRule="exact"/>
        <w:ind w:left="640" w:hanging="640"/>
        <w:jc w:val="left"/>
        <w:rPr>
          <w:rFonts w:ascii="仿宋" w:eastAsia="仿宋" w:hAnsi="仿宋" w:cs="文星简黑体"/>
          <w:kern w:val="0"/>
          <w:sz w:val="32"/>
          <w:szCs w:val="32"/>
        </w:rPr>
      </w:pPr>
    </w:p>
    <w:p w14:paraId="7A16BCA7" w14:textId="77777777" w:rsidR="00482054" w:rsidRPr="00860403" w:rsidRDefault="00482054">
      <w:pPr>
        <w:spacing w:before="120" w:after="120" w:line="520" w:lineRule="exact"/>
        <w:ind w:left="640" w:hanging="640"/>
        <w:jc w:val="left"/>
        <w:rPr>
          <w:rFonts w:ascii="仿宋" w:eastAsia="仿宋" w:hAnsi="仿宋" w:cs="文星简黑体"/>
          <w:kern w:val="0"/>
          <w:sz w:val="32"/>
          <w:szCs w:val="32"/>
        </w:rPr>
      </w:pPr>
    </w:p>
    <w:p w14:paraId="555041EF" w14:textId="77777777" w:rsidR="00482054" w:rsidRPr="00860403" w:rsidRDefault="00482054">
      <w:pPr>
        <w:spacing w:before="120" w:after="120" w:line="520" w:lineRule="exact"/>
        <w:ind w:left="640" w:hanging="640"/>
        <w:jc w:val="left"/>
        <w:rPr>
          <w:rFonts w:ascii="仿宋" w:eastAsia="仿宋" w:hAnsi="仿宋" w:cs="文星简黑体"/>
          <w:kern w:val="0"/>
          <w:sz w:val="32"/>
          <w:szCs w:val="32"/>
        </w:rPr>
      </w:pPr>
    </w:p>
    <w:p w14:paraId="02FE63FD" w14:textId="77777777" w:rsidR="00482054" w:rsidRPr="00860403" w:rsidRDefault="00482054">
      <w:pPr>
        <w:spacing w:before="120" w:after="120" w:line="520" w:lineRule="exact"/>
        <w:ind w:left="640" w:hanging="640"/>
        <w:jc w:val="left"/>
        <w:rPr>
          <w:rFonts w:ascii="仿宋" w:eastAsia="仿宋" w:hAnsi="仿宋" w:cs="文星简黑体"/>
          <w:kern w:val="0"/>
          <w:sz w:val="32"/>
          <w:szCs w:val="32"/>
        </w:rPr>
      </w:pPr>
    </w:p>
    <w:p w14:paraId="744EA58B" w14:textId="77777777" w:rsidR="00482054" w:rsidRPr="00860403" w:rsidRDefault="00482054">
      <w:pPr>
        <w:spacing w:before="120" w:after="120" w:line="520" w:lineRule="exact"/>
        <w:ind w:left="640" w:hanging="640"/>
        <w:jc w:val="left"/>
        <w:rPr>
          <w:rFonts w:ascii="仿宋" w:eastAsia="仿宋" w:hAnsi="仿宋" w:cs="文星简黑体"/>
          <w:kern w:val="0"/>
          <w:sz w:val="32"/>
          <w:szCs w:val="32"/>
        </w:rPr>
      </w:pPr>
    </w:p>
    <w:p w14:paraId="67F2B043" w14:textId="77777777" w:rsidR="00482054" w:rsidRPr="00860403" w:rsidRDefault="00482054">
      <w:pPr>
        <w:spacing w:before="120" w:after="120" w:line="520" w:lineRule="exact"/>
        <w:jc w:val="left"/>
        <w:rPr>
          <w:rFonts w:ascii="仿宋" w:eastAsia="仿宋" w:hAnsi="仿宋" w:cs="文星简黑体" w:hint="eastAsia"/>
          <w:kern w:val="0"/>
          <w:sz w:val="32"/>
          <w:szCs w:val="32"/>
        </w:rPr>
      </w:pPr>
    </w:p>
    <w:p w14:paraId="6460EC74" w14:textId="77777777" w:rsidR="00482054" w:rsidRPr="00860403" w:rsidRDefault="003E7CAE">
      <w:pPr>
        <w:spacing w:before="120" w:after="120" w:line="520" w:lineRule="exact"/>
        <w:ind w:left="640" w:hanging="640"/>
        <w:jc w:val="left"/>
        <w:rPr>
          <w:rFonts w:ascii="黑体" w:eastAsia="黑体" w:hAnsi="黑体" w:cs="文星简黑体"/>
          <w:kern w:val="0"/>
          <w:sz w:val="32"/>
          <w:szCs w:val="32"/>
        </w:rPr>
      </w:pPr>
      <w:r w:rsidRPr="00860403">
        <w:rPr>
          <w:rFonts w:ascii="黑体" w:eastAsia="黑体" w:hAnsi="黑体" w:cs="文星简黑体" w:hint="eastAsia"/>
          <w:kern w:val="0"/>
          <w:sz w:val="32"/>
          <w:szCs w:val="32"/>
        </w:rPr>
        <w:t>评价单位：山东</w:t>
      </w:r>
      <w:proofErr w:type="gramStart"/>
      <w:r w:rsidRPr="00860403">
        <w:rPr>
          <w:rFonts w:ascii="黑体" w:eastAsia="黑体" w:hAnsi="黑体" w:cs="文星简黑体" w:hint="eastAsia"/>
          <w:kern w:val="0"/>
          <w:sz w:val="32"/>
          <w:szCs w:val="32"/>
        </w:rPr>
        <w:t>东</w:t>
      </w:r>
      <w:proofErr w:type="gramEnd"/>
      <w:r w:rsidRPr="00860403">
        <w:rPr>
          <w:rFonts w:ascii="黑体" w:eastAsia="黑体" w:hAnsi="黑体" w:cs="文星简黑体" w:hint="eastAsia"/>
          <w:kern w:val="0"/>
          <w:sz w:val="32"/>
          <w:szCs w:val="32"/>
        </w:rPr>
        <w:t>信会计师事务所有限公司</w:t>
      </w:r>
    </w:p>
    <w:p w14:paraId="755C107A" w14:textId="77777777" w:rsidR="00482054" w:rsidRPr="00860403" w:rsidRDefault="003E7CAE" w:rsidP="00860403">
      <w:pPr>
        <w:spacing w:before="120" w:after="120" w:line="520" w:lineRule="exact"/>
        <w:ind w:left="640" w:hanging="640"/>
        <w:jc w:val="left"/>
        <w:rPr>
          <w:rFonts w:ascii="黑体" w:eastAsia="黑体" w:hAnsi="黑体" w:cs="文星简黑体"/>
          <w:kern w:val="0"/>
          <w:sz w:val="32"/>
          <w:szCs w:val="32"/>
        </w:rPr>
      </w:pPr>
      <w:r w:rsidRPr="00860403">
        <w:rPr>
          <w:rFonts w:ascii="黑体" w:eastAsia="黑体" w:hAnsi="黑体" w:cs="文星简黑体" w:hint="eastAsia"/>
          <w:kern w:val="0"/>
          <w:sz w:val="32"/>
          <w:szCs w:val="32"/>
        </w:rPr>
        <w:t>被评价单位：青岛市城市管理局</w:t>
      </w:r>
    </w:p>
    <w:p w14:paraId="67F11F90" w14:textId="77777777" w:rsidR="00482054" w:rsidRPr="00860403" w:rsidRDefault="00482054">
      <w:pPr>
        <w:spacing w:before="120" w:after="120" w:line="520" w:lineRule="exact"/>
        <w:rPr>
          <w:rFonts w:ascii="仿宋" w:eastAsia="仿宋" w:hAnsi="仿宋" w:cs="Times New Roman"/>
          <w:sz w:val="32"/>
          <w:szCs w:val="32"/>
        </w:rPr>
      </w:pPr>
    </w:p>
    <w:p w14:paraId="2854D246" w14:textId="6EC6589D" w:rsidR="00482054" w:rsidRDefault="003E7CAE" w:rsidP="00860403">
      <w:pPr>
        <w:spacing w:before="120" w:after="120" w:line="520" w:lineRule="exact"/>
        <w:jc w:val="center"/>
        <w:rPr>
          <w:rFonts w:ascii="黑体" w:eastAsia="黑体" w:hAnsi="黑体" w:cs="文星简黑体"/>
          <w:sz w:val="32"/>
          <w:szCs w:val="32"/>
        </w:rPr>
      </w:pPr>
      <w:r w:rsidRPr="00860403">
        <w:rPr>
          <w:rFonts w:ascii="黑体" w:eastAsia="黑体" w:hAnsi="黑体" w:cs="文星简黑体" w:hint="eastAsia"/>
          <w:sz w:val="32"/>
          <w:szCs w:val="32"/>
        </w:rPr>
        <w:t>2021年7月</w:t>
      </w:r>
    </w:p>
    <w:p w14:paraId="4A42792B" w14:textId="77777777" w:rsidR="00E714C9" w:rsidRPr="00860403" w:rsidRDefault="00E714C9" w:rsidP="00860403">
      <w:pPr>
        <w:spacing w:before="120" w:after="120" w:line="520" w:lineRule="exact"/>
        <w:jc w:val="center"/>
        <w:rPr>
          <w:rFonts w:ascii="黑体" w:eastAsia="黑体" w:hAnsi="黑体" w:cs="文星简黑体" w:hint="eastAsia"/>
          <w:sz w:val="32"/>
          <w:szCs w:val="32"/>
        </w:rPr>
      </w:pPr>
    </w:p>
    <w:p w14:paraId="59137DAD" w14:textId="77777777" w:rsidR="00482054" w:rsidRPr="00860403" w:rsidRDefault="003E7CAE" w:rsidP="00860403">
      <w:pPr>
        <w:spacing w:line="520" w:lineRule="exact"/>
        <w:ind w:left="880" w:hanging="880"/>
        <w:jc w:val="center"/>
        <w:rPr>
          <w:rFonts w:ascii="方正小标宋_GBK" w:eastAsia="方正小标宋_GBK" w:hAnsi="宋体" w:cs="Arial"/>
          <w:bCs/>
          <w:sz w:val="44"/>
          <w:szCs w:val="44"/>
        </w:rPr>
      </w:pPr>
      <w:r w:rsidRPr="00860403">
        <w:rPr>
          <w:rFonts w:ascii="方正小标宋_GBK" w:eastAsia="方正小标宋_GBK" w:hAnsi="宋体" w:cs="Arial" w:hint="eastAsia"/>
          <w:bCs/>
          <w:sz w:val="44"/>
          <w:szCs w:val="44"/>
        </w:rPr>
        <w:lastRenderedPageBreak/>
        <w:t>2020年度城市生活垃圾分类宣传项目</w:t>
      </w:r>
    </w:p>
    <w:p w14:paraId="5BC9432B" w14:textId="11375C6A" w:rsidR="00482054" w:rsidRDefault="003E7CAE" w:rsidP="00860403">
      <w:pPr>
        <w:spacing w:line="520" w:lineRule="exact"/>
        <w:ind w:left="880" w:hanging="880"/>
        <w:jc w:val="center"/>
        <w:rPr>
          <w:rFonts w:ascii="方正小标宋_GBK" w:eastAsia="方正小标宋_GBK" w:hAnsi="宋体" w:cs="Arial"/>
          <w:bCs/>
          <w:sz w:val="44"/>
          <w:szCs w:val="44"/>
        </w:rPr>
      </w:pPr>
      <w:r w:rsidRPr="00860403">
        <w:rPr>
          <w:rFonts w:ascii="方正小标宋_GBK" w:eastAsia="方正小标宋_GBK" w:hAnsi="宋体" w:cs="Arial" w:hint="eastAsia"/>
          <w:bCs/>
          <w:sz w:val="44"/>
          <w:szCs w:val="44"/>
        </w:rPr>
        <w:t>政府购买服务评价报告</w:t>
      </w:r>
    </w:p>
    <w:p w14:paraId="171B28CF" w14:textId="77777777" w:rsidR="00E714C9" w:rsidRDefault="00E714C9" w:rsidP="00E714C9">
      <w:pPr>
        <w:spacing w:line="560" w:lineRule="exact"/>
        <w:ind w:firstLineChars="200" w:firstLine="640"/>
        <w:jc w:val="right"/>
        <w:outlineLvl w:val="0"/>
        <w:rPr>
          <w:rFonts w:ascii="仿宋_GB2312" w:eastAsia="仿宋_GB2312" w:hAnsi="Times New Roman"/>
          <w:sz w:val="32"/>
          <w:szCs w:val="32"/>
        </w:rPr>
      </w:pPr>
    </w:p>
    <w:p w14:paraId="12EC8C0D" w14:textId="00DF76C4" w:rsidR="00E714C9" w:rsidRPr="007317B5" w:rsidRDefault="00E714C9" w:rsidP="00E714C9">
      <w:pPr>
        <w:spacing w:line="560" w:lineRule="exact"/>
        <w:ind w:firstLineChars="200" w:firstLine="640"/>
        <w:jc w:val="right"/>
        <w:outlineLvl w:val="0"/>
        <w:rPr>
          <w:rFonts w:ascii="仿宋_GB2312" w:eastAsia="仿宋_GB2312" w:hAnsi="Times New Roman"/>
          <w:sz w:val="32"/>
          <w:szCs w:val="32"/>
        </w:rPr>
      </w:pPr>
      <w:r w:rsidRPr="007317B5">
        <w:rPr>
          <w:rFonts w:ascii="仿宋_GB2312" w:eastAsia="仿宋_GB2312" w:hAnsi="Times New Roman" w:hint="eastAsia"/>
          <w:sz w:val="32"/>
          <w:szCs w:val="32"/>
        </w:rPr>
        <w:t>鲁</w:t>
      </w:r>
      <w:proofErr w:type="gramStart"/>
      <w:r w:rsidRPr="007317B5">
        <w:rPr>
          <w:rFonts w:ascii="仿宋_GB2312" w:eastAsia="仿宋_GB2312" w:hAnsi="Times New Roman" w:hint="eastAsia"/>
          <w:sz w:val="32"/>
          <w:szCs w:val="32"/>
        </w:rPr>
        <w:t>东会专审</w:t>
      </w:r>
      <w:proofErr w:type="gramEnd"/>
      <w:r w:rsidRPr="007317B5">
        <w:rPr>
          <w:rFonts w:ascii="仿宋_GB2312" w:eastAsia="仿宋_GB2312" w:hAnsi="Times New Roman" w:hint="eastAsia"/>
          <w:sz w:val="32"/>
          <w:szCs w:val="32"/>
        </w:rPr>
        <w:t>字(2021)第</w:t>
      </w:r>
      <w:r>
        <w:rPr>
          <w:rFonts w:ascii="仿宋_GB2312" w:hint="eastAsia"/>
          <w:sz w:val="32"/>
          <w:szCs w:val="32"/>
        </w:rPr>
        <w:t>1</w:t>
      </w:r>
      <w:r>
        <w:rPr>
          <w:rFonts w:ascii="仿宋_GB2312"/>
          <w:sz w:val="32"/>
          <w:szCs w:val="32"/>
        </w:rPr>
        <w:t>1</w:t>
      </w:r>
      <w:r>
        <w:rPr>
          <w:rFonts w:ascii="仿宋_GB2312"/>
          <w:sz w:val="32"/>
          <w:szCs w:val="32"/>
        </w:rPr>
        <w:t>7</w:t>
      </w:r>
      <w:r>
        <w:rPr>
          <w:rFonts w:ascii="仿宋_GB2312" w:hint="eastAsia"/>
          <w:sz w:val="32"/>
          <w:szCs w:val="32"/>
        </w:rPr>
        <w:t>号</w:t>
      </w:r>
    </w:p>
    <w:p w14:paraId="45E6E9CB" w14:textId="77777777" w:rsidR="00E714C9" w:rsidRDefault="00E714C9">
      <w:pPr>
        <w:rPr>
          <w:rFonts w:ascii="黑体" w:eastAsia="黑体" w:hAnsi="黑体" w:cs="Times New Roman"/>
          <w:sz w:val="32"/>
          <w:szCs w:val="32"/>
        </w:rPr>
      </w:pPr>
    </w:p>
    <w:p w14:paraId="72D379A2" w14:textId="6DDCAD07" w:rsidR="00482054" w:rsidRPr="00860403" w:rsidRDefault="003E7CAE">
      <w:pPr>
        <w:rPr>
          <w:rFonts w:ascii="黑体" w:eastAsia="黑体" w:hAnsi="黑体" w:cs="Times New Roman"/>
          <w:sz w:val="32"/>
          <w:szCs w:val="32"/>
        </w:rPr>
      </w:pPr>
      <w:r w:rsidRPr="00860403">
        <w:rPr>
          <w:rFonts w:ascii="黑体" w:eastAsia="黑体" w:hAnsi="黑体" w:cs="Times New Roman" w:hint="eastAsia"/>
          <w:sz w:val="32"/>
          <w:szCs w:val="32"/>
        </w:rPr>
        <w:t>青岛市财政局：</w:t>
      </w:r>
    </w:p>
    <w:p w14:paraId="35EE1EC2" w14:textId="77777777" w:rsidR="00482054" w:rsidRPr="00860403" w:rsidRDefault="003E7CAE" w:rsidP="00860403">
      <w:pPr>
        <w:ind w:firstLineChars="200" w:firstLine="640"/>
        <w:rPr>
          <w:rFonts w:ascii="仿宋_GB2312" w:eastAsia="仿宋_GB2312" w:hAnsi="Times New Roman" w:cs="Times New Roman"/>
          <w:sz w:val="32"/>
          <w:szCs w:val="32"/>
        </w:rPr>
      </w:pPr>
      <w:r w:rsidRPr="00860403">
        <w:rPr>
          <w:rFonts w:ascii="仿宋_GB2312" w:eastAsia="仿宋_GB2312" w:hAnsi="Times New Roman" w:cs="Times New Roman" w:hint="eastAsia"/>
          <w:sz w:val="32"/>
          <w:szCs w:val="32"/>
        </w:rPr>
        <w:t>我们接受委托，对青岛市城市管理局（以下简称“城管局”）负责的“城市生活垃圾分类宣传”项目进行政府购买服务评价，我们对该项目从预算、执行、结果、制度建设等方面进行评价，检查了项目相关资料，同时与项目人员进行了访谈后，评价情况如下：</w:t>
      </w:r>
    </w:p>
    <w:p w14:paraId="0B1EC954" w14:textId="77777777" w:rsidR="00482054" w:rsidRPr="00860403" w:rsidRDefault="003E7CAE" w:rsidP="00860403">
      <w:pPr>
        <w:spacing w:line="560" w:lineRule="exact"/>
        <w:ind w:firstLineChars="200" w:firstLine="640"/>
        <w:outlineLvl w:val="0"/>
        <w:rPr>
          <w:rFonts w:ascii="黑体" w:eastAsia="黑体" w:hAnsi="黑体" w:cs="Times New Roman"/>
          <w:sz w:val="32"/>
          <w:szCs w:val="32"/>
        </w:rPr>
      </w:pPr>
      <w:r w:rsidRPr="00860403">
        <w:rPr>
          <w:rFonts w:ascii="黑体" w:eastAsia="黑体" w:hAnsi="黑体" w:cs="Times New Roman" w:hint="eastAsia"/>
          <w:sz w:val="32"/>
          <w:szCs w:val="32"/>
        </w:rPr>
        <w:t>一、项目背景</w:t>
      </w:r>
    </w:p>
    <w:p w14:paraId="371E4E9E" w14:textId="77777777" w:rsidR="00482054" w:rsidRPr="00860403" w:rsidRDefault="003E7CAE" w:rsidP="00860403">
      <w:pPr>
        <w:ind w:firstLineChars="200" w:firstLine="640"/>
        <w:rPr>
          <w:rFonts w:ascii="仿宋_GB2312" w:eastAsia="仿宋_GB2312" w:hAnsi="Times New Roman" w:cs="Times New Roman"/>
          <w:sz w:val="32"/>
          <w:szCs w:val="32"/>
        </w:rPr>
      </w:pPr>
      <w:r w:rsidRPr="00860403">
        <w:rPr>
          <w:rFonts w:ascii="仿宋_GB2312" w:eastAsia="仿宋_GB2312" w:hAnsi="Times New Roman" w:cs="Times New Roman" w:hint="eastAsia"/>
          <w:sz w:val="32"/>
          <w:szCs w:val="32"/>
        </w:rPr>
        <w:t>为贯彻落实《国务院办公厅关于转发国家发展改革委住房城乡建设部生活垃圾分类制度实施方案的通知》，青岛市垃圾分类领导小组制定了《2020年青岛市生活垃圾分类工作行动方案》，方案确定总目标为：2020年底前全市实现生活垃圾</w:t>
      </w:r>
      <w:proofErr w:type="gramStart"/>
      <w:r w:rsidRPr="00860403">
        <w:rPr>
          <w:rFonts w:ascii="仿宋_GB2312" w:eastAsia="仿宋_GB2312" w:hAnsi="Times New Roman" w:cs="Times New Roman" w:hint="eastAsia"/>
          <w:sz w:val="32"/>
          <w:szCs w:val="32"/>
        </w:rPr>
        <w:t>分类全</w:t>
      </w:r>
      <w:proofErr w:type="gramEnd"/>
      <w:r w:rsidRPr="00860403">
        <w:rPr>
          <w:rFonts w:ascii="仿宋_GB2312" w:eastAsia="仿宋_GB2312" w:hAnsi="Times New Roman" w:cs="Times New Roman" w:hint="eastAsia"/>
          <w:sz w:val="32"/>
          <w:szCs w:val="32"/>
        </w:rPr>
        <w:t>覆盖，生活垃圾回收利用率不低于35%，基本建成生活垃圾分类投放、收集、运输、处理体系。</w:t>
      </w:r>
    </w:p>
    <w:p w14:paraId="20BAD898" w14:textId="77777777" w:rsidR="00482054" w:rsidRPr="00860403" w:rsidRDefault="003E7CAE" w:rsidP="00860403">
      <w:pPr>
        <w:spacing w:line="560" w:lineRule="exact"/>
        <w:ind w:firstLineChars="200" w:firstLine="640"/>
        <w:outlineLvl w:val="0"/>
        <w:rPr>
          <w:rFonts w:ascii="黑体" w:eastAsia="黑体" w:hAnsi="黑体" w:cs="Times New Roman"/>
          <w:sz w:val="32"/>
          <w:szCs w:val="32"/>
        </w:rPr>
      </w:pPr>
      <w:r w:rsidRPr="00860403">
        <w:rPr>
          <w:rFonts w:ascii="黑体" w:eastAsia="黑体" w:hAnsi="黑体" w:cs="Times New Roman" w:hint="eastAsia"/>
          <w:sz w:val="32"/>
          <w:szCs w:val="32"/>
        </w:rPr>
        <w:t>二、项目立项</w:t>
      </w:r>
    </w:p>
    <w:p w14:paraId="3B1406DA"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青岛市垃圾分类领导小组为实现垃圾分类工作的总目标，在上述2020年行动方案中制定了主要任务，其中第六项任务即“广泛宣传发动”，同时根据市政府第73次常务会议，要在全市广泛开展多渠道、全方位、立体式、覆盖城乡</w:t>
      </w:r>
      <w:r w:rsidRPr="005C56E7">
        <w:rPr>
          <w:rFonts w:ascii="仿宋_GB2312" w:eastAsia="仿宋_GB2312" w:hAnsi="Times New Roman" w:cs="Times New Roman" w:hint="eastAsia"/>
          <w:sz w:val="32"/>
          <w:szCs w:val="32"/>
        </w:rPr>
        <w:lastRenderedPageBreak/>
        <w:t>的生活垃圾分类宣传，因此城管局设立了“城市生活垃圾分类宣传”项目，将项目单独纳入预算，2</w:t>
      </w:r>
      <w:r w:rsidRPr="005C56E7">
        <w:rPr>
          <w:rFonts w:ascii="仿宋_GB2312" w:eastAsia="仿宋_GB2312" w:hAnsi="Times New Roman" w:cs="Times New Roman"/>
          <w:sz w:val="32"/>
          <w:szCs w:val="32"/>
        </w:rPr>
        <w:t>020</w:t>
      </w:r>
      <w:r w:rsidRPr="005C56E7">
        <w:rPr>
          <w:rFonts w:ascii="仿宋_GB2312" w:eastAsia="仿宋_GB2312" w:hAnsi="Times New Roman" w:cs="Times New Roman" w:hint="eastAsia"/>
          <w:sz w:val="32"/>
          <w:szCs w:val="32"/>
        </w:rPr>
        <w:t>年度预算金额5</w:t>
      </w:r>
      <w:r w:rsidRPr="005C56E7">
        <w:rPr>
          <w:rFonts w:ascii="仿宋_GB2312" w:eastAsia="仿宋_GB2312" w:hAnsi="Times New Roman" w:cs="Times New Roman"/>
          <w:sz w:val="32"/>
          <w:szCs w:val="32"/>
        </w:rPr>
        <w:t>00</w:t>
      </w:r>
      <w:r w:rsidRPr="005C56E7">
        <w:rPr>
          <w:rFonts w:ascii="仿宋_GB2312" w:eastAsia="仿宋_GB2312" w:hAnsi="Times New Roman" w:cs="Times New Roman" w:hint="eastAsia"/>
          <w:sz w:val="32"/>
          <w:szCs w:val="32"/>
        </w:rPr>
        <w:t>万元。</w:t>
      </w:r>
    </w:p>
    <w:p w14:paraId="0A57A58D" w14:textId="77777777" w:rsidR="00482054" w:rsidRPr="005C56E7" w:rsidRDefault="003E7CAE" w:rsidP="005C56E7">
      <w:pPr>
        <w:spacing w:line="560" w:lineRule="exact"/>
        <w:ind w:firstLineChars="200" w:firstLine="640"/>
        <w:outlineLvl w:val="0"/>
        <w:rPr>
          <w:rFonts w:ascii="黑体" w:eastAsia="黑体" w:hAnsi="黑体" w:cs="Times New Roman"/>
          <w:sz w:val="32"/>
          <w:szCs w:val="32"/>
        </w:rPr>
      </w:pPr>
      <w:r w:rsidRPr="005C56E7">
        <w:rPr>
          <w:rFonts w:ascii="黑体" w:eastAsia="黑体" w:hAnsi="黑体" w:cs="Times New Roman" w:hint="eastAsia"/>
          <w:sz w:val="32"/>
          <w:szCs w:val="32"/>
        </w:rPr>
        <w:t>三、评价依据</w:t>
      </w:r>
    </w:p>
    <w:p w14:paraId="5F76C938"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1、《政府购买服务管理办法》（财政部令第102号）</w:t>
      </w:r>
    </w:p>
    <w:p w14:paraId="6B124F9E"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2、《中华人民共和国合同法》</w:t>
      </w:r>
    </w:p>
    <w:p w14:paraId="38855E47"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3、《中华人民共和国预算法》</w:t>
      </w:r>
    </w:p>
    <w:p w14:paraId="6F7EA9A0"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4、《青岛市生活垃圾分类管理办法》（市政府令第272号）</w:t>
      </w:r>
    </w:p>
    <w:p w14:paraId="693E452D"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5、《2020年青岛市生活垃圾分类工作行动方案》</w:t>
      </w:r>
    </w:p>
    <w:p w14:paraId="14F0B87A" w14:textId="77777777" w:rsidR="00482054" w:rsidRPr="005C56E7" w:rsidRDefault="003E7CAE" w:rsidP="005C56E7">
      <w:pPr>
        <w:spacing w:line="560" w:lineRule="exact"/>
        <w:ind w:firstLineChars="200" w:firstLine="640"/>
        <w:outlineLvl w:val="0"/>
        <w:rPr>
          <w:rFonts w:ascii="黑体" w:eastAsia="黑体" w:hAnsi="黑体" w:cs="Times New Roman"/>
          <w:sz w:val="32"/>
          <w:szCs w:val="32"/>
        </w:rPr>
      </w:pPr>
      <w:r w:rsidRPr="005C56E7">
        <w:rPr>
          <w:rFonts w:ascii="黑体" w:eastAsia="黑体" w:hAnsi="黑体" w:cs="Times New Roman" w:hint="eastAsia"/>
          <w:sz w:val="32"/>
          <w:szCs w:val="32"/>
        </w:rPr>
        <w:t>四、评价过程</w:t>
      </w:r>
    </w:p>
    <w:p w14:paraId="71E1CDB9"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我们根据“合法依规、科学客观、全面评价、提升绩效”的原则，从项目的预算、执行、结果等方面出发，核查了购买服务的合同以及相关的证明材料等，并对具体相关人员进行了访谈和调查，并据此得出评价结果。</w:t>
      </w:r>
    </w:p>
    <w:p w14:paraId="7E9E3541" w14:textId="77777777" w:rsidR="00482054" w:rsidRPr="005C56E7" w:rsidRDefault="003E7CAE" w:rsidP="005C56E7">
      <w:pPr>
        <w:spacing w:line="560" w:lineRule="exact"/>
        <w:ind w:firstLineChars="200" w:firstLine="640"/>
        <w:outlineLvl w:val="0"/>
        <w:rPr>
          <w:rFonts w:ascii="黑体" w:eastAsia="黑体" w:hAnsi="黑体" w:cs="Times New Roman"/>
          <w:sz w:val="32"/>
          <w:szCs w:val="32"/>
        </w:rPr>
      </w:pPr>
      <w:r w:rsidRPr="005C56E7">
        <w:rPr>
          <w:rFonts w:ascii="黑体" w:eastAsia="黑体" w:hAnsi="黑体" w:cs="Times New Roman" w:hint="eastAsia"/>
          <w:sz w:val="32"/>
          <w:szCs w:val="32"/>
        </w:rPr>
        <w:t>五、评价结果</w:t>
      </w:r>
    </w:p>
    <w:p w14:paraId="166DF2FB"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经过评价，垃圾分类宣传工作取得了一定的成效，公众对垃圾分类的知晓度已接近100%，大部分群众对垃圾分类管理办法有了基本的了解，少数群众也已养成了垃圾分类的习惯，但是针对垃圾分类的宣传工作，仍存在些许问题，对此我们提出了相关的建议：</w:t>
      </w:r>
    </w:p>
    <w:p w14:paraId="130F3E1C" w14:textId="77777777" w:rsidR="00482054" w:rsidRPr="005C56E7" w:rsidRDefault="003E7CAE" w:rsidP="005C56E7">
      <w:pPr>
        <w:spacing w:line="560" w:lineRule="exact"/>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1、预算编制与执行方面</w:t>
      </w:r>
    </w:p>
    <w:p w14:paraId="4ACE711E" w14:textId="65470ACF"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lastRenderedPageBreak/>
        <w:t>按照青岛市城市生活垃圾分类工作需要，结合与市财政局初步对接经费情况，2020年城市生活垃圾分类宣传经费预算投入500万元，市城管局按照经费总额制定了使用方案，项目经费全部用于购买第三方服务，主要用于新闻媒体、户外设施、相关活动等。</w:t>
      </w:r>
    </w:p>
    <w:p w14:paraId="6CD66789" w14:textId="71768947" w:rsidR="00FB0A4B"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问题：预算经费使用方案中列明了电视台、新闻网、地铁等各个宣传领域的预算金额，后期执行过程中也严格按照预算提及的各个宣传领域进行支出，访谈过程中提及到各个区市亦有对垃圾分类相关的宣传工作，因此制定预算前，未统筹规划宣传领域，宣传过程中未及时跟进宣传效果，适当调整宣传支出领域。</w:t>
      </w:r>
    </w:p>
    <w:p w14:paraId="784ED23A"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建议：由于垃圾分类是全市的重要工作，各个区级预算中同样会包含垃圾分类宣传的内容，因此如何统筹规划资金做好预算显得尤为重要，建议详细分析各个区的资金使用方案，避免资金支出领域重叠，提高资金使用效率。</w:t>
      </w:r>
    </w:p>
    <w:p w14:paraId="02E3E4CC" w14:textId="77777777" w:rsidR="00482054" w:rsidRPr="005C56E7" w:rsidRDefault="003E7CAE" w:rsidP="005C56E7">
      <w:pPr>
        <w:spacing w:line="560" w:lineRule="exact"/>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2、绩效目标</w:t>
      </w:r>
    </w:p>
    <w:p w14:paraId="7BCD24F9"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在“关于青岛市生活垃圾分类宣传经费使用方案的汇报”中，使用方案的预计绩效目标为：主题宣传活动开展次数不少于12次，广播电视播放公益宣传片的次数不少于5500次，报纸报道次数不少于120次。</w:t>
      </w:r>
    </w:p>
    <w:p w14:paraId="08104D83"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问题：绩效目标未体现垃圾分类的知晓率、满意度等效益指标，宣传的最终目的是垃圾分类的概念和知识深入人心，</w:t>
      </w:r>
      <w:r w:rsidRPr="005C56E7">
        <w:rPr>
          <w:rFonts w:ascii="仿宋_GB2312" w:eastAsia="仿宋_GB2312" w:hAnsi="Times New Roman" w:cs="Times New Roman" w:hint="eastAsia"/>
          <w:sz w:val="32"/>
          <w:szCs w:val="32"/>
        </w:rPr>
        <w:lastRenderedPageBreak/>
        <w:t>从而使得群众能够准确的进行垃圾分类。</w:t>
      </w:r>
    </w:p>
    <w:p w14:paraId="747A581A"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建议：编制预算时应同步合理设定政府购买服务的目标及相应指标，指标体系要能够客观评价服务提供状况</w:t>
      </w:r>
      <w:r w:rsidR="00EF2513" w:rsidRPr="005C56E7">
        <w:rPr>
          <w:rFonts w:ascii="仿宋_GB2312" w:eastAsia="仿宋_GB2312" w:hAnsi="Times New Roman" w:cs="Times New Roman" w:hint="eastAsia"/>
          <w:sz w:val="32"/>
          <w:szCs w:val="32"/>
        </w:rPr>
        <w:t>和效果</w:t>
      </w:r>
      <w:r w:rsidRPr="005C56E7">
        <w:rPr>
          <w:rFonts w:ascii="仿宋_GB2312" w:eastAsia="仿宋_GB2312" w:hAnsi="Times New Roman" w:cs="Times New Roman" w:hint="eastAsia"/>
          <w:sz w:val="32"/>
          <w:szCs w:val="32"/>
        </w:rPr>
        <w:t>，特别是对政策知晓率和服务对象满意度指标应当赋予较大权重。</w:t>
      </w:r>
    </w:p>
    <w:p w14:paraId="1492E285" w14:textId="77777777" w:rsidR="00482054" w:rsidRPr="005C56E7" w:rsidRDefault="003E7CAE" w:rsidP="005C56E7">
      <w:pPr>
        <w:spacing w:line="560" w:lineRule="exact"/>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3、执行过程</w:t>
      </w:r>
    </w:p>
    <w:p w14:paraId="6208D292" w14:textId="77777777" w:rsidR="00482054" w:rsidRPr="005C56E7" w:rsidRDefault="003E7CAE" w:rsidP="005C56E7">
      <w:pPr>
        <w:spacing w:line="560" w:lineRule="exact"/>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（1）对于宣传方的选择而言，城管局主动选择了大平台，如青岛广播电视台、青岛日报、早报、晚报、新闻网等知名公司。</w:t>
      </w:r>
    </w:p>
    <w:p w14:paraId="0783051B" w14:textId="77777777" w:rsidR="00482054" w:rsidRPr="005C56E7" w:rsidRDefault="003E7CAE" w:rsidP="005C56E7">
      <w:pPr>
        <w:spacing w:line="560" w:lineRule="exact"/>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（2）市城市管理局与服务单位签订宣传协议，但是宣传过程中并未进行高效的监督，合同虽然明确</w:t>
      </w:r>
      <w:r w:rsidRPr="005C56E7">
        <w:rPr>
          <w:rFonts w:ascii="仿宋_GB2312" w:eastAsia="仿宋_GB2312" w:hAnsi="Times New Roman" w:cs="Times New Roman"/>
          <w:sz w:val="32"/>
          <w:szCs w:val="32"/>
        </w:rPr>
        <w:t>了</w:t>
      </w:r>
      <w:r w:rsidRPr="005C56E7">
        <w:rPr>
          <w:rFonts w:ascii="仿宋_GB2312" w:eastAsia="仿宋_GB2312" w:hAnsi="Times New Roman" w:cs="Times New Roman" w:hint="eastAsia"/>
          <w:sz w:val="32"/>
          <w:szCs w:val="32"/>
        </w:rPr>
        <w:t>按阶段</w:t>
      </w:r>
      <w:r w:rsidRPr="005C56E7">
        <w:rPr>
          <w:rFonts w:ascii="仿宋_GB2312" w:eastAsia="仿宋_GB2312" w:hAnsi="Times New Roman" w:cs="Times New Roman"/>
          <w:sz w:val="32"/>
          <w:szCs w:val="32"/>
        </w:rPr>
        <w:t>完成情况付款，</w:t>
      </w:r>
      <w:r w:rsidRPr="005C56E7">
        <w:rPr>
          <w:rFonts w:ascii="仿宋_GB2312" w:eastAsia="仿宋_GB2312" w:hAnsi="Times New Roman" w:cs="Times New Roman" w:hint="eastAsia"/>
          <w:sz w:val="32"/>
          <w:szCs w:val="32"/>
        </w:rPr>
        <w:t>但仅由宣传方提供证据证明完成情况。</w:t>
      </w:r>
    </w:p>
    <w:p w14:paraId="48679D06" w14:textId="77777777" w:rsidR="00482054" w:rsidRPr="005C56E7" w:rsidRDefault="003E7CAE" w:rsidP="005C56E7">
      <w:pPr>
        <w:spacing w:line="560" w:lineRule="exact"/>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（3）针对合同的签订与证明材料问题，经抽查签订的合同发现，大部分合同签订时间是2020年中旬，而提供的结果却是全年的成果，无法准确核实完成的情况。</w:t>
      </w:r>
    </w:p>
    <w:p w14:paraId="49FFBC35"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建议：（1）全方面考虑宣传方的选择，尽管青岛电视台或青岛日报的影响力较大、群众覆盖面较广，</w:t>
      </w:r>
      <w:r w:rsidR="000C6B52" w:rsidRPr="005C56E7">
        <w:rPr>
          <w:rFonts w:ascii="仿宋_GB2312" w:eastAsia="仿宋_GB2312" w:hAnsi="Times New Roman" w:cs="Times New Roman" w:hint="eastAsia"/>
          <w:sz w:val="32"/>
          <w:szCs w:val="32"/>
        </w:rPr>
        <w:t>但是根据中国城市建设研究院有限公司青岛分院2021年1月出具的“青岛市垃圾分类知晓率及公众满意度调查报告”（以下简称调查报告）显示</w:t>
      </w:r>
      <w:r w:rsidRPr="005C56E7">
        <w:rPr>
          <w:rFonts w:ascii="仿宋_GB2312" w:eastAsia="仿宋_GB2312" w:hAnsi="Times New Roman" w:cs="Times New Roman" w:hint="eastAsia"/>
          <w:sz w:val="32"/>
          <w:szCs w:val="32"/>
        </w:rPr>
        <w:t>宣传</w:t>
      </w:r>
      <w:r w:rsidR="00574EF5" w:rsidRPr="00574EF5">
        <w:rPr>
          <w:rFonts w:ascii="仿宋_GB2312" w:eastAsia="仿宋_GB2312" w:hAnsi="Times New Roman" w:cs="Times New Roman" w:hint="eastAsia"/>
          <w:sz w:val="32"/>
          <w:szCs w:val="32"/>
        </w:rPr>
        <w:t>力度不够，广泛性和持续性有待提高</w:t>
      </w:r>
      <w:r w:rsidRPr="005C56E7">
        <w:rPr>
          <w:rFonts w:ascii="仿宋_GB2312" w:eastAsia="仿宋_GB2312" w:hAnsi="Times New Roman" w:cs="Times New Roman" w:hint="eastAsia"/>
          <w:sz w:val="32"/>
          <w:szCs w:val="32"/>
        </w:rPr>
        <w:t>，因此推进宣传教育方式的多样化是十分必要的，</w:t>
      </w:r>
      <w:r w:rsidR="00CF6302" w:rsidRPr="005C56E7">
        <w:rPr>
          <w:rFonts w:ascii="仿宋_GB2312" w:eastAsia="仿宋_GB2312" w:hAnsi="Times New Roman" w:cs="Times New Roman" w:hint="eastAsia"/>
          <w:sz w:val="32"/>
          <w:szCs w:val="32"/>
        </w:rPr>
        <w:t>建议探索</w:t>
      </w:r>
      <w:r w:rsidR="00CF6302" w:rsidRPr="005C56E7">
        <w:rPr>
          <w:rFonts w:ascii="仿宋_GB2312" w:eastAsia="仿宋_GB2312" w:hAnsi="Times New Roman" w:cs="Times New Roman"/>
          <w:sz w:val="32"/>
          <w:szCs w:val="32"/>
        </w:rPr>
        <w:t>利用</w:t>
      </w:r>
      <w:r w:rsidRPr="005C56E7">
        <w:rPr>
          <w:rFonts w:ascii="仿宋_GB2312" w:eastAsia="仿宋_GB2312" w:hAnsi="Times New Roman" w:cs="Times New Roman" w:hint="eastAsia"/>
          <w:sz w:val="32"/>
          <w:szCs w:val="32"/>
        </w:rPr>
        <w:t>新媒体、新形式，结合科技和时代的发展进行宣传。</w:t>
      </w:r>
    </w:p>
    <w:p w14:paraId="72E40C9A" w14:textId="77777777" w:rsidR="00482054" w:rsidRPr="005C56E7" w:rsidRDefault="003E7CAE" w:rsidP="005C56E7">
      <w:pPr>
        <w:tabs>
          <w:tab w:val="left" w:pos="851"/>
        </w:tabs>
        <w:ind w:firstLineChars="150" w:firstLine="48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（2）应当加强政府购买服务项目履约管理，开展执行监</w:t>
      </w:r>
      <w:r w:rsidRPr="005C56E7">
        <w:rPr>
          <w:rFonts w:ascii="仿宋_GB2312" w:eastAsia="仿宋_GB2312" w:hAnsi="Times New Roman" w:cs="Times New Roman" w:hint="eastAsia"/>
          <w:sz w:val="32"/>
          <w:szCs w:val="32"/>
        </w:rPr>
        <w:lastRenderedPageBreak/>
        <w:t>控，及时掌握项目实施进度和绩效目标实现情况，督促承接主体严格履行合同。</w:t>
      </w:r>
    </w:p>
    <w:p w14:paraId="31C4577F" w14:textId="77777777" w:rsidR="00482054" w:rsidRPr="005C56E7" w:rsidRDefault="003E7CAE" w:rsidP="005C56E7">
      <w:pPr>
        <w:tabs>
          <w:tab w:val="left" w:pos="851"/>
        </w:tabs>
        <w:ind w:firstLineChars="150" w:firstLine="48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（3）合同作为双方履行义务的契约，要规范合同的签订，提供的服务成果证明资料要根据合同详细核查。</w:t>
      </w:r>
    </w:p>
    <w:p w14:paraId="545D7E2C" w14:textId="77777777" w:rsidR="00482054" w:rsidRPr="005C56E7" w:rsidRDefault="003E7CAE" w:rsidP="005C56E7">
      <w:pPr>
        <w:spacing w:line="560" w:lineRule="exact"/>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4、服务结果</w:t>
      </w:r>
    </w:p>
    <w:p w14:paraId="21BE526D"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根据中国城市建设研究院有限公司青岛分院出具的调查报告显示，公众对“垃圾分类”这一概念的知晓程度已接近100%，但是仅有63.</w:t>
      </w:r>
      <w:r w:rsidRPr="005C56E7">
        <w:rPr>
          <w:rFonts w:ascii="仿宋_GB2312" w:eastAsia="仿宋_GB2312" w:hAnsi="Times New Roman" w:cs="Times New Roman"/>
          <w:sz w:val="32"/>
          <w:szCs w:val="32"/>
        </w:rPr>
        <w:t>79</w:t>
      </w:r>
      <w:r w:rsidRPr="005C56E7">
        <w:rPr>
          <w:rFonts w:ascii="仿宋_GB2312" w:eastAsia="仿宋_GB2312" w:hAnsi="Times New Roman" w:cs="Times New Roman" w:hint="eastAsia"/>
          <w:sz w:val="32"/>
          <w:szCs w:val="32"/>
        </w:rPr>
        <w:t>%的公众表示基本了解，35.63%公众仅仅了解垃圾四分类，0.57%公众甚至完全不了解。</w:t>
      </w:r>
    </w:p>
    <w:p w14:paraId="1D6CDD6A"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针对垃圾分类宣传的现状，54.6%的居民认为垃圾分类的宣传方式单一，影响力不强，在宣传力度上有50%的居民认为力度不够，缺乏广泛性和持续性，在宣传内容上有49.43%的居民认为内容空乏，缺少实质性的分类知识指导，43.1%的居民认为宣传设置维护与管理不到位，22.41%的居民认为宣传内容更新不及时，信息滞后。</w:t>
      </w:r>
    </w:p>
    <w:p w14:paraId="7476FFB9"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从整体情况看，宣传的效果比较明显，公众对垃圾分类的知晓率比较高，但是垃圾分类的具体知识宣传还是比较欠缺，垃圾分类的概念虽已深入人心，但是尚缺少理论实践。</w:t>
      </w:r>
    </w:p>
    <w:p w14:paraId="143D62B5" w14:textId="77777777" w:rsidR="00482054" w:rsidRPr="005C56E7"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建议：进一步加强宣传教育的力度、强度和频率，可以考虑改变一下宣传方式的比例，在各个知名电视台、报纸、新闻平台已经将垃圾分类概念宣传到位的现状下，细化分类知识教育，在各个平台播放宣传视频，着重策划不同</w:t>
      </w:r>
      <w:proofErr w:type="gramStart"/>
      <w:r w:rsidRPr="005C56E7">
        <w:rPr>
          <w:rFonts w:ascii="仿宋_GB2312" w:eastAsia="仿宋_GB2312" w:hAnsi="Times New Roman" w:cs="Times New Roman" w:hint="eastAsia"/>
          <w:sz w:val="32"/>
          <w:szCs w:val="32"/>
        </w:rPr>
        <w:t>于初步</w:t>
      </w:r>
      <w:proofErr w:type="gramEnd"/>
      <w:r w:rsidRPr="005C56E7">
        <w:rPr>
          <w:rFonts w:ascii="仿宋_GB2312" w:eastAsia="仿宋_GB2312" w:hAnsi="Times New Roman" w:cs="Times New Roman" w:hint="eastAsia"/>
          <w:sz w:val="32"/>
          <w:szCs w:val="32"/>
        </w:rPr>
        <w:lastRenderedPageBreak/>
        <w:t>的宣传内容，不能再只是宣传概念，着重宣传垃圾分类的核心知识，使市民对垃圾分类进一步了解。</w:t>
      </w:r>
    </w:p>
    <w:p w14:paraId="12006F08" w14:textId="77777777" w:rsidR="00482054" w:rsidRPr="005C56E7" w:rsidRDefault="003E7CAE" w:rsidP="005C56E7">
      <w:pPr>
        <w:spacing w:line="560" w:lineRule="exact"/>
        <w:ind w:firstLineChars="200" w:firstLine="640"/>
        <w:outlineLvl w:val="0"/>
        <w:rPr>
          <w:rFonts w:ascii="黑体" w:eastAsia="黑体" w:hAnsi="黑体" w:cs="Times New Roman"/>
          <w:sz w:val="32"/>
          <w:szCs w:val="32"/>
        </w:rPr>
      </w:pPr>
      <w:r w:rsidRPr="005C56E7">
        <w:rPr>
          <w:rFonts w:ascii="黑体" w:eastAsia="黑体" w:hAnsi="黑体" w:cs="Times New Roman" w:hint="eastAsia"/>
          <w:sz w:val="32"/>
          <w:szCs w:val="32"/>
        </w:rPr>
        <w:t>六、总结</w:t>
      </w:r>
    </w:p>
    <w:p w14:paraId="35B03F01" w14:textId="6D2849D3" w:rsidR="00482054" w:rsidRDefault="003E7CAE" w:rsidP="005C56E7">
      <w:pPr>
        <w:ind w:firstLineChars="200" w:firstLine="640"/>
        <w:rPr>
          <w:rFonts w:ascii="仿宋_GB2312" w:eastAsia="仿宋_GB2312" w:hAnsi="Times New Roman" w:cs="Times New Roman"/>
          <w:sz w:val="32"/>
          <w:szCs w:val="32"/>
        </w:rPr>
      </w:pPr>
      <w:r w:rsidRPr="005C56E7">
        <w:rPr>
          <w:rFonts w:ascii="仿宋_GB2312" w:eastAsia="仿宋_GB2312" w:hAnsi="Times New Roman" w:cs="Times New Roman" w:hint="eastAsia"/>
          <w:sz w:val="32"/>
          <w:szCs w:val="32"/>
        </w:rPr>
        <w:t>垃圾分类是对垃圾收集处置传统方式的改革，更是涉及思维方式、价值观念和生活习惯的变革，任重道远，而宣传是第一步，也是很重要的一步，因此做好宣传的预算、策划与执行，</w:t>
      </w:r>
      <w:r w:rsidR="00904C91" w:rsidRPr="005C56E7">
        <w:rPr>
          <w:rFonts w:ascii="仿宋_GB2312" w:eastAsia="仿宋_GB2312" w:hAnsi="Times New Roman" w:cs="Times New Roman" w:hint="eastAsia"/>
          <w:sz w:val="32"/>
          <w:szCs w:val="32"/>
        </w:rPr>
        <w:t>对于</w:t>
      </w:r>
      <w:r w:rsidR="00904C91" w:rsidRPr="005C56E7">
        <w:rPr>
          <w:rFonts w:ascii="仿宋_GB2312" w:eastAsia="仿宋_GB2312" w:hAnsi="Times New Roman" w:cs="Times New Roman"/>
          <w:sz w:val="32"/>
          <w:szCs w:val="32"/>
        </w:rPr>
        <w:t>推动垃圾分类工作具有重要意义。</w:t>
      </w:r>
    </w:p>
    <w:p w14:paraId="3FF5A663" w14:textId="46314A06" w:rsidR="00E714C9" w:rsidRDefault="00E714C9" w:rsidP="00E714C9">
      <w:pPr>
        <w:spacing w:line="560" w:lineRule="exact"/>
        <w:ind w:firstLineChars="200" w:firstLine="640"/>
        <w:outlineLvl w:val="0"/>
        <w:rPr>
          <w:rFonts w:ascii="黑体" w:eastAsia="黑体" w:hAnsi="黑体" w:cs="Times New Roman"/>
          <w:sz w:val="32"/>
          <w:szCs w:val="32"/>
        </w:rPr>
      </w:pPr>
      <w:r>
        <w:rPr>
          <w:rFonts w:ascii="黑体" w:eastAsia="黑体" w:hAnsi="黑体" w:cs="Times New Roman" w:hint="eastAsia"/>
          <w:sz w:val="32"/>
          <w:szCs w:val="32"/>
        </w:rPr>
        <w:t>七</w:t>
      </w:r>
      <w:r w:rsidRPr="005C56E7">
        <w:rPr>
          <w:rFonts w:ascii="黑体" w:eastAsia="黑体" w:hAnsi="黑体" w:cs="Times New Roman" w:hint="eastAsia"/>
          <w:sz w:val="32"/>
          <w:szCs w:val="32"/>
        </w:rPr>
        <w:t>、</w:t>
      </w:r>
      <w:r w:rsidRPr="00E714C9">
        <w:rPr>
          <w:rFonts w:ascii="黑体" w:eastAsia="黑体" w:hAnsi="黑体" w:cs="Times New Roman" w:hint="eastAsia"/>
          <w:sz w:val="32"/>
          <w:szCs w:val="32"/>
        </w:rPr>
        <w:t>评价单位盖章</w:t>
      </w:r>
    </w:p>
    <w:p w14:paraId="6BF19AC0" w14:textId="77777777" w:rsidR="00E714C9" w:rsidRPr="005C56E7" w:rsidRDefault="00E714C9" w:rsidP="00E714C9">
      <w:pPr>
        <w:spacing w:line="560" w:lineRule="exact"/>
        <w:ind w:firstLineChars="200" w:firstLine="640"/>
        <w:outlineLvl w:val="0"/>
        <w:rPr>
          <w:rFonts w:ascii="黑体" w:eastAsia="黑体" w:hAnsi="黑体" w:cs="Times New Roman" w:hint="eastAsia"/>
          <w:sz w:val="32"/>
          <w:szCs w:val="32"/>
        </w:rPr>
      </w:pPr>
    </w:p>
    <w:p w14:paraId="0022EF74" w14:textId="77777777" w:rsidR="00E714C9" w:rsidRPr="00E714C9" w:rsidRDefault="00E714C9" w:rsidP="00E714C9">
      <w:pPr>
        <w:spacing w:line="360" w:lineRule="auto"/>
        <w:rPr>
          <w:rFonts w:ascii="仿宋_GB2312" w:eastAsia="仿宋_GB2312" w:hAnsi="宋体" w:cs="宋体" w:hint="eastAsia"/>
          <w:kern w:val="0"/>
          <w:sz w:val="32"/>
          <w:szCs w:val="32"/>
        </w:rPr>
      </w:pPr>
      <w:r w:rsidRPr="00E714C9">
        <w:rPr>
          <w:rFonts w:ascii="仿宋_GB2312" w:eastAsia="仿宋_GB2312" w:hAnsi="宋体" w:cs="宋体" w:hint="eastAsia"/>
          <w:kern w:val="0"/>
          <w:sz w:val="32"/>
          <w:szCs w:val="32"/>
        </w:rPr>
        <w:t>山东</w:t>
      </w:r>
      <w:proofErr w:type="gramStart"/>
      <w:r w:rsidRPr="00E714C9">
        <w:rPr>
          <w:rFonts w:ascii="仿宋_GB2312" w:eastAsia="仿宋_GB2312" w:hAnsi="宋体" w:cs="宋体" w:hint="eastAsia"/>
          <w:kern w:val="0"/>
          <w:sz w:val="32"/>
          <w:szCs w:val="32"/>
        </w:rPr>
        <w:t>东</w:t>
      </w:r>
      <w:proofErr w:type="gramEnd"/>
      <w:r w:rsidRPr="00E714C9">
        <w:rPr>
          <w:rFonts w:ascii="仿宋_GB2312" w:eastAsia="仿宋_GB2312" w:hAnsi="宋体" w:cs="宋体" w:hint="eastAsia"/>
          <w:kern w:val="0"/>
          <w:sz w:val="32"/>
          <w:szCs w:val="32"/>
        </w:rPr>
        <w:t xml:space="preserve">信会计师事务所有限公司    </w:t>
      </w:r>
      <w:r w:rsidRPr="00E714C9">
        <w:rPr>
          <w:rFonts w:ascii="仿宋_GB2312" w:eastAsia="仿宋_GB2312" w:hAnsi="仿宋" w:cs="仿宋" w:hint="eastAsia"/>
          <w:color w:val="000000"/>
          <w:sz w:val="32"/>
          <w:szCs w:val="32"/>
        </w:rPr>
        <w:t>中国注册会计师：</w:t>
      </w:r>
    </w:p>
    <w:p w14:paraId="5748E731" w14:textId="77777777" w:rsidR="00E714C9" w:rsidRPr="00E714C9" w:rsidRDefault="00E714C9" w:rsidP="00E714C9">
      <w:pPr>
        <w:spacing w:line="360" w:lineRule="auto"/>
        <w:ind w:firstLineChars="1700" w:firstLine="1700"/>
        <w:rPr>
          <w:rFonts w:ascii="仿宋_GB2312" w:eastAsia="仿宋_GB2312" w:hAnsi="宋体" w:hint="eastAsia"/>
          <w:color w:val="000000"/>
          <w:sz w:val="10"/>
          <w:szCs w:val="10"/>
        </w:rPr>
      </w:pPr>
    </w:p>
    <w:p w14:paraId="22DA2988" w14:textId="6CB7C02E" w:rsidR="00E714C9" w:rsidRDefault="00E714C9" w:rsidP="00E714C9">
      <w:pPr>
        <w:spacing w:line="360" w:lineRule="auto"/>
        <w:ind w:firstLineChars="1600" w:firstLine="5120"/>
        <w:rPr>
          <w:rFonts w:ascii="仿宋_GB2312" w:eastAsia="仿宋_GB2312" w:hAnsi="仿宋" w:cs="仿宋"/>
          <w:color w:val="000000"/>
          <w:sz w:val="32"/>
          <w:szCs w:val="32"/>
        </w:rPr>
      </w:pPr>
      <w:r w:rsidRPr="00E714C9">
        <w:rPr>
          <w:rFonts w:ascii="仿宋_GB2312" w:eastAsia="仿宋_GB2312" w:hAnsi="仿宋" w:cs="仿宋" w:hint="eastAsia"/>
          <w:color w:val="000000"/>
          <w:sz w:val="32"/>
          <w:szCs w:val="32"/>
        </w:rPr>
        <w:t>中国注册会计师：</w:t>
      </w:r>
    </w:p>
    <w:p w14:paraId="60548F55" w14:textId="77777777" w:rsidR="00E714C9" w:rsidRPr="00E714C9" w:rsidRDefault="00E714C9" w:rsidP="00E714C9">
      <w:pPr>
        <w:spacing w:line="360" w:lineRule="auto"/>
        <w:ind w:firstLineChars="1600" w:firstLine="3840"/>
        <w:rPr>
          <w:rFonts w:ascii="仿宋_GB2312" w:eastAsia="仿宋_GB2312" w:hAnsi="宋体" w:hint="eastAsia"/>
          <w:color w:val="000000"/>
          <w:sz w:val="24"/>
        </w:rPr>
      </w:pPr>
    </w:p>
    <w:p w14:paraId="26780965" w14:textId="0473EEDE" w:rsidR="00E714C9" w:rsidRPr="00E714C9" w:rsidRDefault="00E714C9" w:rsidP="00E714C9">
      <w:pPr>
        <w:spacing w:line="360" w:lineRule="auto"/>
        <w:ind w:firstLineChars="400" w:firstLine="1280"/>
        <w:rPr>
          <w:rFonts w:ascii="仿宋_GB2312" w:eastAsia="仿宋_GB2312" w:hint="eastAsia"/>
          <w:bCs/>
          <w:sz w:val="32"/>
          <w:szCs w:val="32"/>
        </w:rPr>
      </w:pPr>
      <w:r w:rsidRPr="00E714C9">
        <w:rPr>
          <w:rFonts w:ascii="仿宋_GB2312" w:eastAsia="仿宋_GB2312" w:hAnsi="宋体" w:cs="宋体" w:hint="eastAsia"/>
          <w:kern w:val="0"/>
          <w:sz w:val="32"/>
          <w:szCs w:val="32"/>
        </w:rPr>
        <w:t>山东·青岛           二</w:t>
      </w:r>
      <w:bookmarkStart w:id="0" w:name="_Hlk80773963"/>
      <w:r>
        <w:rPr>
          <w:rFonts w:ascii="仿宋" w:eastAsia="仿宋" w:hAnsi="仿宋" w:cs="宋体" w:hint="eastAsia"/>
          <w:kern w:val="0"/>
          <w:sz w:val="32"/>
          <w:szCs w:val="32"/>
        </w:rPr>
        <w:t>○</w:t>
      </w:r>
      <w:bookmarkEnd w:id="0"/>
      <w:r w:rsidRPr="00E714C9">
        <w:rPr>
          <w:rFonts w:ascii="仿宋_GB2312" w:eastAsia="仿宋_GB2312" w:hAnsi="宋体" w:cs="宋体" w:hint="eastAsia"/>
          <w:kern w:val="0"/>
          <w:sz w:val="32"/>
          <w:szCs w:val="32"/>
        </w:rPr>
        <w:t>二一年七月二十六日</w:t>
      </w:r>
    </w:p>
    <w:p w14:paraId="3DA50E50" w14:textId="77777777" w:rsidR="00E714C9" w:rsidRPr="00E714C9" w:rsidRDefault="00E714C9" w:rsidP="005C56E7">
      <w:pPr>
        <w:ind w:firstLineChars="200" w:firstLine="640"/>
        <w:rPr>
          <w:rFonts w:ascii="仿宋_GB2312" w:eastAsia="仿宋_GB2312" w:hAnsi="Times New Roman" w:cs="Times New Roman" w:hint="eastAsia"/>
          <w:sz w:val="32"/>
          <w:szCs w:val="32"/>
        </w:rPr>
      </w:pPr>
    </w:p>
    <w:sectPr w:rsidR="00E714C9" w:rsidRPr="00E714C9" w:rsidSect="00DA12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0B0E" w14:textId="77777777" w:rsidR="00E95497" w:rsidRDefault="00E95497" w:rsidP="00FB0A4B">
      <w:r>
        <w:separator/>
      </w:r>
    </w:p>
  </w:endnote>
  <w:endnote w:type="continuationSeparator" w:id="0">
    <w:p w14:paraId="0F16771E" w14:textId="77777777" w:rsidR="00E95497" w:rsidRDefault="00E95497" w:rsidP="00FB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文星简黑体">
    <w:altName w:val="黑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F3A7" w14:textId="77777777" w:rsidR="00E95497" w:rsidRDefault="00E95497" w:rsidP="00FB0A4B">
      <w:r>
        <w:separator/>
      </w:r>
    </w:p>
  </w:footnote>
  <w:footnote w:type="continuationSeparator" w:id="0">
    <w:p w14:paraId="37B4F585" w14:textId="77777777" w:rsidR="00E95497" w:rsidRDefault="00E95497" w:rsidP="00FB0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1FF0"/>
    <w:rsid w:val="000133A8"/>
    <w:rsid w:val="00017D43"/>
    <w:rsid w:val="0009183B"/>
    <w:rsid w:val="000C6B52"/>
    <w:rsid w:val="00125DC4"/>
    <w:rsid w:val="00137BA7"/>
    <w:rsid w:val="00146C4B"/>
    <w:rsid w:val="00146E20"/>
    <w:rsid w:val="00157371"/>
    <w:rsid w:val="001574E0"/>
    <w:rsid w:val="00173B57"/>
    <w:rsid w:val="001F2526"/>
    <w:rsid w:val="001F71DC"/>
    <w:rsid w:val="00214ED5"/>
    <w:rsid w:val="002322A5"/>
    <w:rsid w:val="00243CE2"/>
    <w:rsid w:val="002542C8"/>
    <w:rsid w:val="00260BA3"/>
    <w:rsid w:val="002643F5"/>
    <w:rsid w:val="00286372"/>
    <w:rsid w:val="002963E6"/>
    <w:rsid w:val="002A565F"/>
    <w:rsid w:val="00354484"/>
    <w:rsid w:val="003A43DF"/>
    <w:rsid w:val="003C206A"/>
    <w:rsid w:val="003E7CAE"/>
    <w:rsid w:val="00407F23"/>
    <w:rsid w:val="00427F7D"/>
    <w:rsid w:val="00444DEF"/>
    <w:rsid w:val="0045033B"/>
    <w:rsid w:val="0045465B"/>
    <w:rsid w:val="00476920"/>
    <w:rsid w:val="00482054"/>
    <w:rsid w:val="004B2D8C"/>
    <w:rsid w:val="004D7202"/>
    <w:rsid w:val="004F3123"/>
    <w:rsid w:val="00511D17"/>
    <w:rsid w:val="00514BFB"/>
    <w:rsid w:val="00574EF5"/>
    <w:rsid w:val="0058262A"/>
    <w:rsid w:val="0059212D"/>
    <w:rsid w:val="005A551D"/>
    <w:rsid w:val="005A5BC1"/>
    <w:rsid w:val="005C56E7"/>
    <w:rsid w:val="005D5E0C"/>
    <w:rsid w:val="005D7CC5"/>
    <w:rsid w:val="005F3FE7"/>
    <w:rsid w:val="005F5837"/>
    <w:rsid w:val="006018D8"/>
    <w:rsid w:val="00633656"/>
    <w:rsid w:val="00672EA1"/>
    <w:rsid w:val="00695B26"/>
    <w:rsid w:val="006B34C2"/>
    <w:rsid w:val="006B4B3E"/>
    <w:rsid w:val="006C2F3E"/>
    <w:rsid w:val="006D2D63"/>
    <w:rsid w:val="00741349"/>
    <w:rsid w:val="00777B20"/>
    <w:rsid w:val="007800FD"/>
    <w:rsid w:val="007846B7"/>
    <w:rsid w:val="00786CDA"/>
    <w:rsid w:val="007945E9"/>
    <w:rsid w:val="007A303D"/>
    <w:rsid w:val="007B45D5"/>
    <w:rsid w:val="007F2923"/>
    <w:rsid w:val="008118A0"/>
    <w:rsid w:val="008321B0"/>
    <w:rsid w:val="00841E62"/>
    <w:rsid w:val="00860403"/>
    <w:rsid w:val="008855B4"/>
    <w:rsid w:val="008926FF"/>
    <w:rsid w:val="008A2755"/>
    <w:rsid w:val="008C0336"/>
    <w:rsid w:val="00904C91"/>
    <w:rsid w:val="009140C6"/>
    <w:rsid w:val="009345A7"/>
    <w:rsid w:val="009356C7"/>
    <w:rsid w:val="00960163"/>
    <w:rsid w:val="00992F3B"/>
    <w:rsid w:val="009C2D48"/>
    <w:rsid w:val="009C7604"/>
    <w:rsid w:val="009F6ED7"/>
    <w:rsid w:val="00A648EB"/>
    <w:rsid w:val="00A65F6A"/>
    <w:rsid w:val="00A95BB4"/>
    <w:rsid w:val="00A9674B"/>
    <w:rsid w:val="00AB7964"/>
    <w:rsid w:val="00B06473"/>
    <w:rsid w:val="00B12974"/>
    <w:rsid w:val="00B25D9A"/>
    <w:rsid w:val="00B76629"/>
    <w:rsid w:val="00B929EA"/>
    <w:rsid w:val="00BC7E7B"/>
    <w:rsid w:val="00BD6BAD"/>
    <w:rsid w:val="00BF77F5"/>
    <w:rsid w:val="00C07C3E"/>
    <w:rsid w:val="00C21B56"/>
    <w:rsid w:val="00C34B7C"/>
    <w:rsid w:val="00C556D3"/>
    <w:rsid w:val="00C77E1B"/>
    <w:rsid w:val="00C83F76"/>
    <w:rsid w:val="00C849A1"/>
    <w:rsid w:val="00C963C6"/>
    <w:rsid w:val="00CA23C6"/>
    <w:rsid w:val="00CA254A"/>
    <w:rsid w:val="00CA2A97"/>
    <w:rsid w:val="00CA471C"/>
    <w:rsid w:val="00CF250D"/>
    <w:rsid w:val="00CF6302"/>
    <w:rsid w:val="00D04659"/>
    <w:rsid w:val="00D564E0"/>
    <w:rsid w:val="00D62041"/>
    <w:rsid w:val="00D7180D"/>
    <w:rsid w:val="00D72896"/>
    <w:rsid w:val="00D74E31"/>
    <w:rsid w:val="00D771A5"/>
    <w:rsid w:val="00D85FFA"/>
    <w:rsid w:val="00DA127F"/>
    <w:rsid w:val="00DA79EB"/>
    <w:rsid w:val="00DD5A3E"/>
    <w:rsid w:val="00E33182"/>
    <w:rsid w:val="00E37D93"/>
    <w:rsid w:val="00E62FDE"/>
    <w:rsid w:val="00E714C9"/>
    <w:rsid w:val="00E95497"/>
    <w:rsid w:val="00EC56B2"/>
    <w:rsid w:val="00EF2513"/>
    <w:rsid w:val="00F01FF0"/>
    <w:rsid w:val="00F150E2"/>
    <w:rsid w:val="00F64284"/>
    <w:rsid w:val="00F72B68"/>
    <w:rsid w:val="00F902F4"/>
    <w:rsid w:val="00FB0A4B"/>
    <w:rsid w:val="00FC4CAE"/>
    <w:rsid w:val="00FE044F"/>
    <w:rsid w:val="172B726F"/>
    <w:rsid w:val="1A0C4462"/>
    <w:rsid w:val="4D385553"/>
    <w:rsid w:val="5C8C3CE6"/>
    <w:rsid w:val="63913306"/>
    <w:rsid w:val="77B74B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CD74F"/>
  <w15:docId w15:val="{11F6D766-22D9-431E-BBAD-84345B7B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2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127F"/>
    <w:pPr>
      <w:tabs>
        <w:tab w:val="center" w:pos="4153"/>
        <w:tab w:val="right" w:pos="8306"/>
      </w:tabs>
      <w:snapToGrid w:val="0"/>
      <w:jc w:val="left"/>
    </w:pPr>
    <w:rPr>
      <w:sz w:val="18"/>
      <w:szCs w:val="18"/>
    </w:rPr>
  </w:style>
  <w:style w:type="paragraph" w:styleId="a5">
    <w:name w:val="header"/>
    <w:basedOn w:val="a"/>
    <w:link w:val="a6"/>
    <w:uiPriority w:val="99"/>
    <w:unhideWhenUsed/>
    <w:rsid w:val="00DA127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A127F"/>
    <w:rPr>
      <w:sz w:val="18"/>
      <w:szCs w:val="18"/>
    </w:rPr>
  </w:style>
  <w:style w:type="character" w:customStyle="1" w:styleId="a4">
    <w:name w:val="页脚 字符"/>
    <w:basedOn w:val="a0"/>
    <w:link w:val="a3"/>
    <w:uiPriority w:val="99"/>
    <w:rsid w:val="00DA127F"/>
    <w:rPr>
      <w:sz w:val="18"/>
      <w:szCs w:val="18"/>
    </w:rPr>
  </w:style>
  <w:style w:type="paragraph" w:styleId="a7">
    <w:name w:val="List Paragraph"/>
    <w:basedOn w:val="a"/>
    <w:uiPriority w:val="34"/>
    <w:qFormat/>
    <w:rsid w:val="00DA127F"/>
    <w:pPr>
      <w:ind w:firstLineChars="200" w:firstLine="420"/>
    </w:pPr>
  </w:style>
  <w:style w:type="paragraph" w:styleId="a8">
    <w:name w:val="Date"/>
    <w:basedOn w:val="a"/>
    <w:next w:val="a"/>
    <w:link w:val="a9"/>
    <w:uiPriority w:val="99"/>
    <w:semiHidden/>
    <w:unhideWhenUsed/>
    <w:rsid w:val="00E714C9"/>
    <w:pPr>
      <w:ind w:leftChars="2500" w:left="100"/>
    </w:pPr>
  </w:style>
  <w:style w:type="character" w:customStyle="1" w:styleId="a9">
    <w:name w:val="日期 字符"/>
    <w:basedOn w:val="a0"/>
    <w:link w:val="a8"/>
    <w:uiPriority w:val="99"/>
    <w:semiHidden/>
    <w:rsid w:val="00E714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63785-FB71-4C28-BD0D-7918049C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407</Words>
  <Characters>2324</Characters>
  <Application>Microsoft Office Word</Application>
  <DocSecurity>0</DocSecurity>
  <Lines>19</Lines>
  <Paragraphs>5</Paragraphs>
  <ScaleCrop>false</ScaleCrop>
  <Company>微软中国</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 再萍</cp:lastModifiedBy>
  <cp:revision>45</cp:revision>
  <cp:lastPrinted>2021-08-25T01:06:00Z</cp:lastPrinted>
  <dcterms:created xsi:type="dcterms:W3CDTF">2021-07-20T01:43:00Z</dcterms:created>
  <dcterms:modified xsi:type="dcterms:W3CDTF">2021-08-25T01:08:00Z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502AB28DF0B44A5880103A6355EA9436</vt:lpwstr>
  </property>
</Properties>
</file>