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B1" w:rsidRDefault="00526EB1" w:rsidP="00526EB1">
      <w:pPr>
        <w:spacing w:line="560" w:lineRule="exact"/>
        <w:ind w:left="2636" w:hangingChars="599" w:hanging="2636"/>
        <w:jc w:val="center"/>
        <w:rPr>
          <w:rFonts w:ascii="方正小标宋_GBK" w:eastAsia="方正小标宋_GBK" w:hAnsi="宋体" w:cs="方正小标宋_GBK"/>
          <w:sz w:val="44"/>
          <w:szCs w:val="44"/>
        </w:rPr>
      </w:pPr>
      <w:r>
        <w:rPr>
          <w:rFonts w:ascii="方正小标宋_GBK" w:eastAsia="方正小标宋_GBK" w:hAnsi="宋体" w:cs="方正小标宋_GBK"/>
          <w:sz w:val="44"/>
          <w:szCs w:val="44"/>
        </w:rPr>
        <w:t>2019</w:t>
      </w:r>
      <w:r>
        <w:rPr>
          <w:rFonts w:ascii="方正小标宋_GBK" w:eastAsia="方正小标宋_GBK" w:hAnsi="宋体" w:cs="方正小标宋_GBK" w:hint="eastAsia"/>
          <w:sz w:val="44"/>
          <w:szCs w:val="44"/>
        </w:rPr>
        <w:t>年度支持教育事业发展</w:t>
      </w:r>
      <w:r w:rsidR="00DD3969">
        <w:rPr>
          <w:rFonts w:ascii="方正小标宋_GBK" w:eastAsia="方正小标宋_GBK" w:hAnsi="宋体" w:cs="方正小标宋_GBK" w:hint="eastAsia"/>
          <w:sz w:val="44"/>
          <w:szCs w:val="44"/>
        </w:rPr>
        <w:t>专项</w:t>
      </w:r>
      <w:r>
        <w:rPr>
          <w:rFonts w:ascii="方正小标宋_GBK" w:eastAsia="方正小标宋_GBK" w:hAnsi="宋体" w:cs="方正小标宋_GBK" w:hint="eastAsia"/>
          <w:sz w:val="44"/>
          <w:szCs w:val="44"/>
        </w:rPr>
        <w:t>资金</w:t>
      </w:r>
    </w:p>
    <w:p w:rsidR="00526EB1" w:rsidRDefault="00526EB1" w:rsidP="00526EB1">
      <w:pPr>
        <w:spacing w:line="560" w:lineRule="exact"/>
        <w:ind w:left="2636" w:hangingChars="599" w:hanging="2636"/>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绩效评价报告</w:t>
      </w:r>
    </w:p>
    <w:p w:rsidR="00392994" w:rsidRDefault="00392994" w:rsidP="00CE2FAD">
      <w:pPr>
        <w:widowControl/>
        <w:spacing w:line="560" w:lineRule="exact"/>
        <w:jc w:val="left"/>
        <w:rPr>
          <w:rFonts w:eastAsia="黑体"/>
          <w:b/>
          <w:bCs/>
          <w:kern w:val="0"/>
          <w:sz w:val="28"/>
          <w:szCs w:val="28"/>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rPr>
          <w:lang w:val="zh-CN"/>
        </w:rPr>
      </w:pPr>
    </w:p>
    <w:p w:rsidR="00526EB1" w:rsidRDefault="00526EB1" w:rsidP="00526EB1">
      <w:pPr>
        <w:pStyle w:val="a0"/>
        <w:ind w:firstLineChars="862" w:firstLine="2758"/>
        <w:rPr>
          <w:rFonts w:ascii="仿宋_GB2312" w:eastAsia="仿宋_GB2312" w:hAnsi="仿宋_GB2312" w:cs="仿宋_GB2312"/>
          <w:kern w:val="2"/>
          <w:sz w:val="32"/>
          <w:szCs w:val="32"/>
        </w:rPr>
      </w:pPr>
      <w:r w:rsidRPr="00526EB1">
        <w:rPr>
          <w:rFonts w:ascii="仿宋_GB2312" w:eastAsia="仿宋_GB2312" w:hAnsi="仿宋_GB2312" w:cs="仿宋_GB2312" w:hint="eastAsia"/>
          <w:kern w:val="2"/>
          <w:sz w:val="32"/>
          <w:szCs w:val="32"/>
        </w:rPr>
        <w:t>评价单位：青岛市</w:t>
      </w:r>
      <w:r w:rsidR="00DD3969">
        <w:rPr>
          <w:rFonts w:ascii="仿宋_GB2312" w:eastAsia="仿宋_GB2312" w:hAnsi="仿宋_GB2312" w:cs="仿宋_GB2312" w:hint="eastAsia"/>
          <w:kern w:val="2"/>
          <w:sz w:val="32"/>
          <w:szCs w:val="32"/>
        </w:rPr>
        <w:t>财政</w:t>
      </w:r>
      <w:r w:rsidRPr="00526EB1">
        <w:rPr>
          <w:rFonts w:ascii="仿宋_GB2312" w:eastAsia="仿宋_GB2312" w:hAnsi="仿宋_GB2312" w:cs="仿宋_GB2312" w:hint="eastAsia"/>
          <w:kern w:val="2"/>
          <w:sz w:val="32"/>
          <w:szCs w:val="32"/>
        </w:rPr>
        <w:t>局</w:t>
      </w:r>
    </w:p>
    <w:p w:rsidR="004218C2" w:rsidRPr="004218C2" w:rsidRDefault="004218C2" w:rsidP="004218C2">
      <w:r>
        <w:rPr>
          <w:rFonts w:hint="eastAsia"/>
        </w:rPr>
        <w:t xml:space="preserve">                  </w:t>
      </w:r>
      <w:r w:rsidRPr="004218C2">
        <w:rPr>
          <w:rFonts w:ascii="仿宋_GB2312" w:hAnsi="仿宋_GB2312" w:cs="仿宋_GB2312" w:hint="eastAsia"/>
          <w:sz w:val="32"/>
          <w:szCs w:val="32"/>
        </w:rPr>
        <w:t>被评价单位：青岛市教育局</w:t>
      </w:r>
    </w:p>
    <w:p w:rsidR="00526EB1" w:rsidRPr="0094226D" w:rsidRDefault="00DD3969" w:rsidP="00526EB1">
      <w:pPr>
        <w:rPr>
          <w:rFonts w:ascii="仿宋_GB2312" w:hAnsi="仿宋_GB2312" w:cs="仿宋_GB2312"/>
          <w:sz w:val="32"/>
          <w:szCs w:val="32"/>
        </w:rPr>
      </w:pPr>
      <w:r>
        <w:rPr>
          <w:rFonts w:ascii="仿宋_GB2312" w:hAnsi="仿宋_GB2312" w:cs="仿宋_GB2312" w:hint="eastAsia"/>
          <w:sz w:val="32"/>
          <w:szCs w:val="32"/>
        </w:rPr>
        <w:t xml:space="preserve">                 </w:t>
      </w:r>
      <w:r w:rsidR="00526EB1" w:rsidRPr="00526EB1">
        <w:rPr>
          <w:rFonts w:ascii="仿宋_GB2312" w:hAnsi="仿宋_GB2312" w:cs="仿宋_GB2312" w:hint="eastAsia"/>
          <w:sz w:val="32"/>
          <w:szCs w:val="32"/>
        </w:rPr>
        <w:t xml:space="preserve">  </w:t>
      </w:r>
      <w:r w:rsidR="004218C2">
        <w:rPr>
          <w:rFonts w:ascii="仿宋_GB2312" w:hAnsi="仿宋_GB2312" w:cs="仿宋_GB2312" w:hint="eastAsia"/>
          <w:sz w:val="32"/>
          <w:szCs w:val="32"/>
        </w:rPr>
        <w:t xml:space="preserve"> </w:t>
      </w:r>
      <w:r w:rsidR="00526EB1" w:rsidRPr="00526EB1">
        <w:rPr>
          <w:rFonts w:ascii="仿宋_GB2312" w:hAnsi="仿宋_GB2312" w:cs="仿宋_GB2312" w:hint="eastAsia"/>
          <w:sz w:val="32"/>
          <w:szCs w:val="32"/>
        </w:rPr>
        <w:t xml:space="preserve"> 日期：2020年</w:t>
      </w:r>
      <w:r w:rsidR="00A91573">
        <w:rPr>
          <w:rFonts w:ascii="仿宋_GB2312" w:hAnsi="仿宋_GB2312" w:cs="仿宋_GB2312" w:hint="eastAsia"/>
          <w:sz w:val="32"/>
          <w:szCs w:val="32"/>
        </w:rPr>
        <w:t>9</w:t>
      </w:r>
      <w:r w:rsidR="00526EB1" w:rsidRPr="00526EB1">
        <w:rPr>
          <w:rFonts w:ascii="仿宋_GB2312" w:hAnsi="仿宋_GB2312" w:cs="仿宋_GB2312" w:hint="eastAsia"/>
          <w:sz w:val="32"/>
          <w:szCs w:val="32"/>
        </w:rPr>
        <w:t>月</w:t>
      </w:r>
    </w:p>
    <w:p w:rsidR="00526EB1" w:rsidRDefault="00526EB1" w:rsidP="00526EB1">
      <w:pPr>
        <w:pStyle w:val="a0"/>
        <w:rPr>
          <w:lang w:val="zh-CN"/>
        </w:rPr>
      </w:pPr>
    </w:p>
    <w:p w:rsidR="00526EB1" w:rsidRDefault="00526EB1" w:rsidP="00526EB1">
      <w:pPr>
        <w:rPr>
          <w:lang w:val="zh-CN"/>
        </w:rPr>
      </w:pPr>
    </w:p>
    <w:p w:rsidR="00526EB1" w:rsidRDefault="00526EB1" w:rsidP="00526EB1">
      <w:pPr>
        <w:pStyle w:val="a0"/>
        <w:ind w:firstLine="0"/>
        <w:rPr>
          <w:lang w:val="zh-CN"/>
        </w:rPr>
      </w:pPr>
    </w:p>
    <w:p w:rsidR="00526EB1" w:rsidRDefault="00526EB1" w:rsidP="00526EB1">
      <w:pPr>
        <w:rPr>
          <w:lang w:val="zh-CN"/>
        </w:rPr>
      </w:pPr>
    </w:p>
    <w:p w:rsidR="00392994" w:rsidRDefault="00392994" w:rsidP="00526EB1">
      <w:pPr>
        <w:spacing w:line="560" w:lineRule="exact"/>
        <w:ind w:firstLineChars="700" w:firstLine="3080"/>
        <w:rPr>
          <w:rFonts w:ascii="方正小标宋_GBK" w:eastAsia="方正小标宋_GBK" w:hAnsi="宋体"/>
          <w:sz w:val="44"/>
          <w:szCs w:val="44"/>
        </w:rPr>
      </w:pPr>
      <w:r>
        <w:rPr>
          <w:rFonts w:ascii="方正小标宋_GBK" w:eastAsia="方正小标宋_GBK" w:hAnsi="宋体" w:cs="方正小标宋_GBK" w:hint="eastAsia"/>
          <w:sz w:val="44"/>
          <w:szCs w:val="44"/>
        </w:rPr>
        <w:t>青岛市教育局</w:t>
      </w:r>
    </w:p>
    <w:p w:rsidR="00526EB1" w:rsidRDefault="00392994" w:rsidP="007A2837">
      <w:pPr>
        <w:spacing w:line="560" w:lineRule="exact"/>
        <w:ind w:left="2636" w:hangingChars="599" w:hanging="2636"/>
        <w:jc w:val="center"/>
        <w:rPr>
          <w:rFonts w:ascii="方正小标宋_GBK" w:eastAsia="方正小标宋_GBK" w:hAnsi="宋体" w:cs="方正小标宋_GBK"/>
          <w:sz w:val="44"/>
          <w:szCs w:val="44"/>
        </w:rPr>
      </w:pPr>
      <w:r>
        <w:rPr>
          <w:rFonts w:ascii="方正小标宋_GBK" w:eastAsia="方正小标宋_GBK" w:hAnsi="宋体" w:cs="方正小标宋_GBK"/>
          <w:sz w:val="44"/>
          <w:szCs w:val="44"/>
        </w:rPr>
        <w:t>2019</w:t>
      </w:r>
      <w:r>
        <w:rPr>
          <w:rFonts w:ascii="方正小标宋_GBK" w:eastAsia="方正小标宋_GBK" w:hAnsi="宋体" w:cs="方正小标宋_GBK" w:hint="eastAsia"/>
          <w:sz w:val="44"/>
          <w:szCs w:val="44"/>
        </w:rPr>
        <w:t>年度</w:t>
      </w:r>
      <w:r w:rsidR="00526EB1">
        <w:rPr>
          <w:rFonts w:ascii="方正小标宋_GBK" w:eastAsia="方正小标宋_GBK" w:hAnsi="宋体" w:cs="方正小标宋_GBK" w:hint="eastAsia"/>
          <w:sz w:val="44"/>
          <w:szCs w:val="44"/>
        </w:rPr>
        <w:t>支持教育事业发展资金</w:t>
      </w:r>
    </w:p>
    <w:p w:rsidR="00392994" w:rsidRDefault="00392994" w:rsidP="00526EB1">
      <w:pPr>
        <w:spacing w:line="560" w:lineRule="exact"/>
        <w:ind w:left="2636" w:hangingChars="599" w:hanging="2636"/>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项目支出部门绩效评价报告</w:t>
      </w:r>
    </w:p>
    <w:p w:rsidR="00392994" w:rsidRDefault="00392994">
      <w:pPr>
        <w:jc w:val="center"/>
      </w:pPr>
    </w:p>
    <w:p w:rsidR="00392994" w:rsidRDefault="00392994" w:rsidP="007A2837">
      <w:pPr>
        <w:spacing w:line="540" w:lineRule="exact"/>
        <w:ind w:firstLineChars="200" w:firstLine="640"/>
        <w:rPr>
          <w:rFonts w:ascii="仿宋_GB2312"/>
          <w:b/>
          <w:bCs/>
          <w:sz w:val="32"/>
          <w:szCs w:val="32"/>
        </w:rPr>
      </w:pPr>
      <w:r>
        <w:rPr>
          <w:rFonts w:ascii="仿宋_GB2312" w:hAnsi="仿宋_GB2312" w:cs="仿宋_GB2312" w:hint="eastAsia"/>
          <w:sz w:val="32"/>
          <w:szCs w:val="32"/>
        </w:rPr>
        <w:t>为进一步加强教育专项资金管理，切实提高专项资金使用绩效，根据《青岛市预算绩效管理条例》、《关于深化预算管理改革全面推进预算绩效管理的实施意见》（青发〔</w:t>
      </w:r>
      <w:r>
        <w:rPr>
          <w:rFonts w:ascii="仿宋_GB2312" w:hAnsi="仿宋_GB2312" w:cs="仿宋_GB2312"/>
          <w:sz w:val="32"/>
          <w:szCs w:val="32"/>
        </w:rPr>
        <w:t>2019</w:t>
      </w:r>
      <w:r>
        <w:rPr>
          <w:rFonts w:ascii="仿宋_GB2312" w:hAnsi="仿宋_GB2312" w:cs="仿宋_GB2312" w:hint="eastAsia"/>
          <w:sz w:val="32"/>
          <w:szCs w:val="32"/>
        </w:rPr>
        <w:t>〕</w:t>
      </w:r>
      <w:r>
        <w:rPr>
          <w:rFonts w:ascii="仿宋_GB2312" w:hAnsi="仿宋_GB2312" w:cs="仿宋_GB2312"/>
          <w:sz w:val="32"/>
          <w:szCs w:val="32"/>
        </w:rPr>
        <w:t>6</w:t>
      </w:r>
      <w:r>
        <w:rPr>
          <w:rFonts w:ascii="仿宋_GB2312" w:hAnsi="仿宋_GB2312" w:cs="仿宋_GB2312" w:hint="eastAsia"/>
          <w:sz w:val="32"/>
          <w:szCs w:val="32"/>
        </w:rPr>
        <w:t>号）、青岛市财政局关于转发《财政部关于印发〈项目支出绩效评价管理办法〉的通知》的通知（青财绩〔</w:t>
      </w:r>
      <w:r>
        <w:rPr>
          <w:rFonts w:ascii="仿宋_GB2312" w:hAnsi="仿宋_GB2312" w:cs="仿宋_GB2312"/>
          <w:sz w:val="32"/>
          <w:szCs w:val="32"/>
        </w:rPr>
        <w:t>2020</w:t>
      </w:r>
      <w:r>
        <w:rPr>
          <w:rFonts w:ascii="仿宋_GB2312" w:hAnsi="仿宋_GB2312" w:cs="仿宋_GB2312" w:hint="eastAsia"/>
          <w:sz w:val="32"/>
          <w:szCs w:val="32"/>
        </w:rPr>
        <w:t>〕</w:t>
      </w:r>
      <w:r>
        <w:rPr>
          <w:rFonts w:ascii="仿宋_GB2312" w:hAnsi="仿宋_GB2312" w:cs="仿宋_GB2312"/>
          <w:sz w:val="32"/>
          <w:szCs w:val="32"/>
        </w:rPr>
        <w:t>5</w:t>
      </w:r>
      <w:r>
        <w:rPr>
          <w:rFonts w:ascii="仿宋_GB2312" w:hAnsi="仿宋_GB2312" w:cs="仿宋_GB2312" w:hint="eastAsia"/>
          <w:sz w:val="32"/>
          <w:szCs w:val="32"/>
        </w:rPr>
        <w:t>号）和《关于开展</w:t>
      </w:r>
      <w:r>
        <w:rPr>
          <w:rFonts w:ascii="仿宋_GB2312" w:hAnsi="仿宋_GB2312" w:cs="仿宋_GB2312"/>
          <w:sz w:val="32"/>
          <w:szCs w:val="32"/>
        </w:rPr>
        <w:t>2019</w:t>
      </w:r>
      <w:r>
        <w:rPr>
          <w:rFonts w:ascii="仿宋_GB2312" w:hAnsi="仿宋_GB2312" w:cs="仿宋_GB2312" w:hint="eastAsia"/>
          <w:sz w:val="32"/>
          <w:szCs w:val="32"/>
        </w:rPr>
        <w:t>年度市级项目支出部门绩效评价工作的通知》（青财绩〔</w:t>
      </w:r>
      <w:r>
        <w:rPr>
          <w:rFonts w:ascii="仿宋_GB2312" w:hAnsi="仿宋_GB2312" w:cs="仿宋_GB2312"/>
          <w:sz w:val="32"/>
          <w:szCs w:val="32"/>
        </w:rPr>
        <w:t>2020</w:t>
      </w:r>
      <w:r>
        <w:rPr>
          <w:rFonts w:ascii="仿宋_GB2312" w:hAnsi="仿宋_GB2312" w:cs="仿宋_GB2312" w:hint="eastAsia"/>
          <w:sz w:val="32"/>
          <w:szCs w:val="32"/>
        </w:rPr>
        <w:t>〕</w:t>
      </w:r>
      <w:r>
        <w:rPr>
          <w:rFonts w:ascii="仿宋_GB2312" w:hAnsi="仿宋_GB2312" w:cs="仿宋_GB2312"/>
          <w:sz w:val="32"/>
          <w:szCs w:val="32"/>
        </w:rPr>
        <w:t>9</w:t>
      </w:r>
      <w:r>
        <w:rPr>
          <w:rFonts w:ascii="仿宋_GB2312" w:hAnsi="仿宋_GB2312" w:cs="仿宋_GB2312" w:hint="eastAsia"/>
          <w:sz w:val="32"/>
          <w:szCs w:val="32"/>
        </w:rPr>
        <w:t>号）要求，市教育局对</w:t>
      </w:r>
      <w:r>
        <w:rPr>
          <w:rFonts w:ascii="仿宋_GB2312" w:hAnsi="仿宋_GB2312" w:cs="仿宋_GB2312"/>
          <w:sz w:val="32"/>
          <w:szCs w:val="32"/>
        </w:rPr>
        <w:t>2019</w:t>
      </w:r>
      <w:r>
        <w:rPr>
          <w:rFonts w:ascii="仿宋_GB2312" w:hAnsi="仿宋_GB2312" w:cs="仿宋_GB2312" w:hint="eastAsia"/>
          <w:sz w:val="32"/>
          <w:szCs w:val="32"/>
        </w:rPr>
        <w:t>年度</w:t>
      </w:r>
      <w:r w:rsidR="00120592">
        <w:rPr>
          <w:rFonts w:ascii="仿宋_GB2312" w:hAnsi="仿宋_GB2312" w:cs="仿宋_GB2312" w:hint="eastAsia"/>
          <w:sz w:val="32"/>
          <w:szCs w:val="32"/>
        </w:rPr>
        <w:t>支持教育事业发展</w:t>
      </w:r>
      <w:r>
        <w:rPr>
          <w:rFonts w:ascii="仿宋_GB2312" w:hAnsi="仿宋_GB2312" w:cs="仿宋_GB2312" w:hint="eastAsia"/>
          <w:sz w:val="32"/>
          <w:szCs w:val="32"/>
        </w:rPr>
        <w:t>资金进行了绩效评价。</w:t>
      </w:r>
    </w:p>
    <w:p w:rsidR="0071718E" w:rsidRDefault="0071718E" w:rsidP="0071718E">
      <w:pPr>
        <w:pStyle w:val="1"/>
        <w:spacing w:before="0" w:after="0" w:line="560" w:lineRule="exact"/>
        <w:ind w:firstLine="643"/>
        <w:rPr>
          <w:rFonts w:eastAsia="黑体"/>
          <w:sz w:val="32"/>
          <w:szCs w:val="32"/>
        </w:rPr>
      </w:pPr>
      <w:r>
        <w:rPr>
          <w:rFonts w:eastAsia="黑体"/>
          <w:sz w:val="32"/>
          <w:szCs w:val="32"/>
        </w:rPr>
        <w:t>一、</w:t>
      </w:r>
      <w:r>
        <w:rPr>
          <w:rFonts w:eastAsia="黑体" w:hint="eastAsia"/>
          <w:sz w:val="32"/>
          <w:szCs w:val="32"/>
        </w:rPr>
        <w:t>项目</w:t>
      </w:r>
      <w:r>
        <w:rPr>
          <w:rFonts w:eastAsia="黑体"/>
          <w:sz w:val="32"/>
          <w:szCs w:val="32"/>
        </w:rPr>
        <w:t>概况</w:t>
      </w:r>
    </w:p>
    <w:p w:rsidR="0071718E" w:rsidRDefault="0071718E" w:rsidP="0071718E">
      <w:pPr>
        <w:pStyle w:val="2"/>
        <w:spacing w:before="0" w:after="0" w:line="560" w:lineRule="exact"/>
        <w:ind w:firstLineChars="150" w:firstLine="482"/>
        <w:rPr>
          <w:rFonts w:eastAsia="楷体_GB2312"/>
          <w:color w:val="auto"/>
          <w:sz w:val="32"/>
          <w:szCs w:val="32"/>
        </w:rPr>
      </w:pPr>
      <w:r>
        <w:rPr>
          <w:rFonts w:eastAsia="楷体_GB2312"/>
          <w:color w:val="auto"/>
          <w:sz w:val="32"/>
          <w:szCs w:val="32"/>
        </w:rPr>
        <w:t>（一）资金基本情况</w:t>
      </w:r>
      <w:r w:rsidR="00C17B97">
        <w:rPr>
          <w:rFonts w:eastAsia="楷体_GB2312" w:hint="eastAsia"/>
          <w:color w:val="auto"/>
          <w:sz w:val="32"/>
          <w:szCs w:val="32"/>
        </w:rPr>
        <w:t>及预算安排</w:t>
      </w:r>
    </w:p>
    <w:p w:rsidR="0071718E" w:rsidRDefault="0071718E" w:rsidP="0071718E">
      <w:pPr>
        <w:pStyle w:val="a8"/>
        <w:spacing w:line="560" w:lineRule="exact"/>
        <w:ind w:firstLine="640"/>
        <w:rPr>
          <w:sz w:val="32"/>
          <w:szCs w:val="32"/>
        </w:rPr>
      </w:pPr>
      <w:r>
        <w:rPr>
          <w:sz w:val="32"/>
          <w:szCs w:val="32"/>
        </w:rPr>
        <w:t>2019</w:t>
      </w:r>
      <w:r>
        <w:rPr>
          <w:sz w:val="32"/>
          <w:szCs w:val="32"/>
        </w:rPr>
        <w:t>年度支持教育事业发展专项资金根据《关于批复</w:t>
      </w:r>
      <w:r>
        <w:rPr>
          <w:sz w:val="32"/>
          <w:szCs w:val="32"/>
        </w:rPr>
        <w:t>201</w:t>
      </w:r>
      <w:r>
        <w:rPr>
          <w:rFonts w:hint="eastAsia"/>
          <w:sz w:val="32"/>
          <w:szCs w:val="32"/>
        </w:rPr>
        <w:t>9</w:t>
      </w:r>
      <w:r>
        <w:rPr>
          <w:sz w:val="32"/>
          <w:szCs w:val="32"/>
        </w:rPr>
        <w:t>年市级部门预算的通知》（青财预指〔</w:t>
      </w:r>
      <w:r>
        <w:rPr>
          <w:sz w:val="32"/>
          <w:szCs w:val="32"/>
        </w:rPr>
        <w:t>201</w:t>
      </w:r>
      <w:r>
        <w:rPr>
          <w:rFonts w:hint="eastAsia"/>
          <w:sz w:val="32"/>
          <w:szCs w:val="32"/>
        </w:rPr>
        <w:t>9</w:t>
      </w:r>
      <w:r>
        <w:rPr>
          <w:sz w:val="32"/>
          <w:szCs w:val="32"/>
        </w:rPr>
        <w:t>〕</w:t>
      </w:r>
      <w:r>
        <w:rPr>
          <w:rFonts w:hint="eastAsia"/>
          <w:sz w:val="32"/>
          <w:szCs w:val="32"/>
        </w:rPr>
        <w:t>2</w:t>
      </w:r>
      <w:r>
        <w:rPr>
          <w:sz w:val="32"/>
          <w:szCs w:val="32"/>
        </w:rPr>
        <w:t>号），</w:t>
      </w:r>
      <w:r w:rsidR="00C17B97">
        <w:rPr>
          <w:rFonts w:hint="eastAsia"/>
          <w:sz w:val="32"/>
          <w:szCs w:val="32"/>
        </w:rPr>
        <w:t>涉及</w:t>
      </w:r>
      <w:r>
        <w:rPr>
          <w:sz w:val="32"/>
          <w:szCs w:val="32"/>
        </w:rPr>
        <w:t>149749</w:t>
      </w:r>
      <w:r>
        <w:rPr>
          <w:sz w:val="32"/>
          <w:szCs w:val="32"/>
        </w:rPr>
        <w:t>万元，调整后的预算为</w:t>
      </w:r>
      <w:r>
        <w:rPr>
          <w:sz w:val="32"/>
          <w:szCs w:val="32"/>
        </w:rPr>
        <w:t>149745.69</w:t>
      </w:r>
      <w:r>
        <w:rPr>
          <w:sz w:val="32"/>
          <w:szCs w:val="32"/>
        </w:rPr>
        <w:t>万元，共</w:t>
      </w:r>
      <w:r>
        <w:rPr>
          <w:sz w:val="32"/>
          <w:szCs w:val="32"/>
        </w:rPr>
        <w:t>20</w:t>
      </w:r>
      <w:r>
        <w:rPr>
          <w:sz w:val="32"/>
          <w:szCs w:val="32"/>
        </w:rPr>
        <w:t>个二级子项目和</w:t>
      </w:r>
      <w:r>
        <w:rPr>
          <w:sz w:val="32"/>
          <w:szCs w:val="32"/>
        </w:rPr>
        <w:t>45</w:t>
      </w:r>
      <w:r>
        <w:rPr>
          <w:sz w:val="32"/>
          <w:szCs w:val="32"/>
        </w:rPr>
        <w:t>个三级子项目。项目类型包括市属学校生均公用经费、高校共建引进高等教育发展资金、校园安保资金、民办教育发展资金等，受益对象覆盖了全市</w:t>
      </w:r>
      <w:r>
        <w:rPr>
          <w:sz w:val="32"/>
          <w:szCs w:val="32"/>
        </w:rPr>
        <w:t>8</w:t>
      </w:r>
      <w:r>
        <w:rPr>
          <w:sz w:val="32"/>
          <w:szCs w:val="32"/>
        </w:rPr>
        <w:t>区</w:t>
      </w:r>
      <w:r>
        <w:rPr>
          <w:sz w:val="32"/>
          <w:szCs w:val="32"/>
        </w:rPr>
        <w:t>3</w:t>
      </w:r>
      <w:r>
        <w:rPr>
          <w:sz w:val="32"/>
          <w:szCs w:val="32"/>
        </w:rPr>
        <w:t>市的相关学校。</w:t>
      </w:r>
      <w:r w:rsidR="00C17B97">
        <w:rPr>
          <w:rFonts w:hint="eastAsia"/>
          <w:sz w:val="32"/>
          <w:szCs w:val="32"/>
        </w:rPr>
        <w:t>此次部门评价对</w:t>
      </w:r>
      <w:r w:rsidR="00C17B97" w:rsidRPr="00C17B97">
        <w:rPr>
          <w:rFonts w:hint="eastAsia"/>
          <w:sz w:val="32"/>
          <w:szCs w:val="32"/>
        </w:rPr>
        <w:t>中小学校方责任险及中职学生实习责任险</w:t>
      </w:r>
      <w:r w:rsidR="00C17B97">
        <w:rPr>
          <w:rFonts w:hint="eastAsia"/>
          <w:sz w:val="32"/>
          <w:szCs w:val="32"/>
        </w:rPr>
        <w:t>、</w:t>
      </w:r>
      <w:r w:rsidR="00C17B97" w:rsidRPr="00C17B97">
        <w:rPr>
          <w:rFonts w:hint="eastAsia"/>
          <w:sz w:val="32"/>
          <w:szCs w:val="32"/>
        </w:rPr>
        <w:t>职业学校聘用兼职教</w:t>
      </w:r>
      <w:r w:rsidR="00C17B97" w:rsidRPr="00C17B97">
        <w:rPr>
          <w:rFonts w:hint="eastAsia"/>
          <w:sz w:val="32"/>
          <w:szCs w:val="32"/>
        </w:rPr>
        <w:lastRenderedPageBreak/>
        <w:t>师补助经费</w:t>
      </w:r>
      <w:r w:rsidR="00C17B97">
        <w:rPr>
          <w:rFonts w:hint="eastAsia"/>
          <w:sz w:val="32"/>
          <w:szCs w:val="32"/>
        </w:rPr>
        <w:t>、</w:t>
      </w:r>
      <w:r w:rsidR="00C17B97" w:rsidRPr="00C17B97">
        <w:rPr>
          <w:rFonts w:hint="eastAsia"/>
          <w:sz w:val="32"/>
          <w:szCs w:val="32"/>
        </w:rPr>
        <w:t>支教教师补贴资金</w:t>
      </w:r>
      <w:r w:rsidR="00C17B97">
        <w:rPr>
          <w:rFonts w:hint="eastAsia"/>
          <w:sz w:val="32"/>
          <w:szCs w:val="32"/>
        </w:rPr>
        <w:t>、</w:t>
      </w:r>
      <w:r w:rsidR="00C17B97" w:rsidRPr="00C17B97">
        <w:rPr>
          <w:rFonts w:hint="eastAsia"/>
          <w:sz w:val="32"/>
          <w:szCs w:val="32"/>
        </w:rPr>
        <w:t>支持教育事业发展资金（补助区市）</w:t>
      </w:r>
      <w:r w:rsidR="00C17B97">
        <w:rPr>
          <w:rFonts w:hint="eastAsia"/>
          <w:sz w:val="32"/>
          <w:szCs w:val="32"/>
        </w:rPr>
        <w:t>等</w:t>
      </w:r>
      <w:r w:rsidR="00C17B97">
        <w:rPr>
          <w:rFonts w:hint="eastAsia"/>
          <w:sz w:val="32"/>
          <w:szCs w:val="32"/>
        </w:rPr>
        <w:t>19</w:t>
      </w:r>
      <w:r w:rsidR="00C17B97">
        <w:rPr>
          <w:rFonts w:hint="eastAsia"/>
          <w:sz w:val="32"/>
          <w:szCs w:val="32"/>
        </w:rPr>
        <w:t>个二级项目，具体项目见附件：</w:t>
      </w:r>
    </w:p>
    <w:p w:rsidR="00A755D6" w:rsidRPr="00A755D6" w:rsidRDefault="00C17B97" w:rsidP="00A755D6">
      <w:pPr>
        <w:spacing w:line="560" w:lineRule="exact"/>
        <w:ind w:left="7906" w:hangingChars="3750" w:hanging="7906"/>
        <w:rPr>
          <w:rFonts w:ascii="宋体" w:eastAsia="宋体" w:hAnsi="宋体" w:cs="宋体"/>
          <w:color w:val="000000"/>
          <w:sz w:val="21"/>
          <w:szCs w:val="21"/>
        </w:rPr>
      </w:pPr>
      <w:r w:rsidRPr="00A755D6">
        <w:rPr>
          <w:rFonts w:ascii="宋体" w:eastAsia="宋体" w:hAnsi="宋体" w:cs="宋体"/>
          <w:b/>
          <w:color w:val="000000"/>
          <w:kern w:val="0"/>
          <w:sz w:val="21"/>
          <w:szCs w:val="21"/>
        </w:rPr>
        <w:t>2019</w:t>
      </w:r>
      <w:r w:rsidRPr="00A755D6">
        <w:rPr>
          <w:rFonts w:ascii="宋体" w:eastAsia="宋体" w:hAnsi="宋体" w:cs="宋体" w:hint="eastAsia"/>
          <w:b/>
          <w:color w:val="000000"/>
          <w:kern w:val="0"/>
          <w:sz w:val="21"/>
          <w:szCs w:val="21"/>
        </w:rPr>
        <w:t>年度支持教育事业发展资金（不含高校共建、优质资源引进等高等教育发展资金）</w:t>
      </w:r>
      <w:r w:rsidRPr="00A755D6">
        <w:rPr>
          <w:rFonts w:ascii="宋体" w:eastAsia="宋体" w:hAnsi="宋体" w:cs="宋体" w:hint="eastAsia"/>
          <w:b/>
          <w:color w:val="000000"/>
          <w:sz w:val="21"/>
          <w:szCs w:val="21"/>
        </w:rPr>
        <w:t xml:space="preserve">项目  </w:t>
      </w:r>
      <w:r w:rsidRPr="00A755D6">
        <w:rPr>
          <w:rFonts w:ascii="宋体" w:eastAsia="宋体" w:hAnsi="宋体" w:cs="宋体" w:hint="eastAsia"/>
          <w:color w:val="000000"/>
          <w:sz w:val="21"/>
          <w:szCs w:val="21"/>
        </w:rPr>
        <w:t xml:space="preserve"> </w:t>
      </w:r>
    </w:p>
    <w:p w:rsidR="00C17B97" w:rsidRPr="0021197C" w:rsidRDefault="00C17B97" w:rsidP="00A755D6">
      <w:pPr>
        <w:spacing w:line="560" w:lineRule="exact"/>
        <w:ind w:left="7500" w:hangingChars="3750" w:hanging="7500"/>
        <w:rPr>
          <w:rFonts w:ascii="宋体" w:eastAsia="宋体" w:hAnsi="宋体" w:cs="宋体"/>
          <w:b/>
          <w:color w:val="000000"/>
          <w:kern w:val="0"/>
          <w:sz w:val="20"/>
          <w:szCs w:val="20"/>
        </w:rPr>
      </w:pPr>
      <w:r>
        <w:rPr>
          <w:rFonts w:ascii="宋体" w:eastAsia="宋体" w:hAnsi="宋体" w:cs="宋体" w:hint="eastAsia"/>
          <w:color w:val="000000"/>
          <w:sz w:val="20"/>
          <w:szCs w:val="20"/>
        </w:rPr>
        <w:t xml:space="preserve">         </w:t>
      </w:r>
    </w:p>
    <w:tbl>
      <w:tblPr>
        <w:tblW w:w="8237" w:type="dxa"/>
        <w:tblInd w:w="93" w:type="dxa"/>
        <w:tblLook w:val="04A0"/>
      </w:tblPr>
      <w:tblGrid>
        <w:gridCol w:w="8237"/>
      </w:tblGrid>
      <w:tr w:rsidR="00A755D6" w:rsidRPr="00C17B97" w:rsidTr="00A755D6">
        <w:trPr>
          <w:trHeight w:val="499"/>
        </w:trPr>
        <w:tc>
          <w:tcPr>
            <w:tcW w:w="8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中小学校方责任险及中职学生实习责任险</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职业学校聘用兼职教师补助经费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支教教师补贴资金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支持教育事业发展资金（补助区市）</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学农素质教育经费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校园足球发展经费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校园安保资金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校长职级制改革经费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五所新建高中建设资金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市属学校生均公用经费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实训基地债券置换利息及服务费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升学考试经费</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社区教育资金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社会主义学院金口一路房产购置资金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青岛蓝色经济学院和五所高中租赁性人才公寓PPP项目建设补贴资金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农村专用校车运行补助资金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民办教育发展资金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免费教科书资金</w:t>
            </w:r>
          </w:p>
        </w:tc>
      </w:tr>
      <w:tr w:rsidR="00A755D6" w:rsidRPr="00C17B97" w:rsidTr="00A755D6">
        <w:trPr>
          <w:trHeight w:val="499"/>
        </w:trPr>
        <w:tc>
          <w:tcPr>
            <w:tcW w:w="8237" w:type="dxa"/>
            <w:tcBorders>
              <w:top w:val="nil"/>
              <w:left w:val="single" w:sz="4" w:space="0" w:color="000000"/>
              <w:bottom w:val="single" w:sz="4" w:space="0" w:color="000000"/>
              <w:right w:val="single" w:sz="4" w:space="0" w:color="000000"/>
            </w:tcBorders>
            <w:shd w:val="clear" w:color="auto" w:fill="auto"/>
            <w:vAlign w:val="center"/>
            <w:hideMark/>
          </w:tcPr>
          <w:p w:rsidR="00A755D6" w:rsidRPr="00C17B97" w:rsidRDefault="00A755D6" w:rsidP="00C17B97">
            <w:pPr>
              <w:widowControl/>
              <w:jc w:val="left"/>
              <w:rPr>
                <w:rFonts w:ascii="仿宋_GB2312"/>
                <w:color w:val="000000"/>
                <w:kern w:val="0"/>
                <w:sz w:val="22"/>
                <w:szCs w:val="22"/>
              </w:rPr>
            </w:pPr>
            <w:r w:rsidRPr="00C17B97">
              <w:rPr>
                <w:rFonts w:ascii="仿宋_GB2312" w:hint="eastAsia"/>
                <w:color w:val="000000"/>
                <w:kern w:val="0"/>
                <w:sz w:val="22"/>
                <w:szCs w:val="22"/>
              </w:rPr>
              <w:t>困难学生资助资金</w:t>
            </w:r>
          </w:p>
        </w:tc>
      </w:tr>
    </w:tbl>
    <w:p w:rsidR="007631AF" w:rsidRDefault="007631AF" w:rsidP="007631AF">
      <w:pPr>
        <w:pStyle w:val="2"/>
        <w:spacing w:before="0" w:after="0" w:line="560" w:lineRule="exact"/>
        <w:ind w:firstLine="643"/>
        <w:rPr>
          <w:rFonts w:eastAsia="楷体_GB2312"/>
          <w:color w:val="auto"/>
          <w:sz w:val="32"/>
          <w:szCs w:val="32"/>
        </w:rPr>
      </w:pPr>
      <w:r>
        <w:rPr>
          <w:rFonts w:eastAsia="楷体_GB2312"/>
          <w:color w:val="auto"/>
          <w:sz w:val="32"/>
          <w:szCs w:val="32"/>
        </w:rPr>
        <w:t>（二）预算执行情况</w:t>
      </w:r>
    </w:p>
    <w:p w:rsidR="007631AF" w:rsidRDefault="007631AF" w:rsidP="007631AF">
      <w:pPr>
        <w:pStyle w:val="a8"/>
        <w:spacing w:line="560" w:lineRule="exact"/>
        <w:ind w:firstLine="640"/>
        <w:rPr>
          <w:sz w:val="32"/>
          <w:szCs w:val="32"/>
        </w:rPr>
      </w:pPr>
      <w:r>
        <w:rPr>
          <w:sz w:val="32"/>
          <w:szCs w:val="32"/>
        </w:rPr>
        <w:t>截至</w:t>
      </w:r>
      <w:r>
        <w:rPr>
          <w:sz w:val="32"/>
          <w:szCs w:val="32"/>
        </w:rPr>
        <w:t>2019</w:t>
      </w:r>
      <w:r>
        <w:rPr>
          <w:sz w:val="32"/>
          <w:szCs w:val="32"/>
        </w:rPr>
        <w:t>年底，</w:t>
      </w:r>
      <w:r>
        <w:rPr>
          <w:sz w:val="32"/>
          <w:szCs w:val="32"/>
        </w:rPr>
        <w:t>2019</w:t>
      </w:r>
      <w:r>
        <w:rPr>
          <w:sz w:val="32"/>
          <w:szCs w:val="32"/>
        </w:rPr>
        <w:t>年度支持教育事业发展专项资金实际支出金额为</w:t>
      </w:r>
      <w:r w:rsidR="009A20D0">
        <w:rPr>
          <w:rFonts w:hint="eastAsia"/>
          <w:sz w:val="32"/>
          <w:szCs w:val="32"/>
        </w:rPr>
        <w:t>86977</w:t>
      </w:r>
      <w:r>
        <w:rPr>
          <w:sz w:val="32"/>
          <w:szCs w:val="32"/>
        </w:rPr>
        <w:t>万元，预算执行率为</w:t>
      </w:r>
      <w:r>
        <w:rPr>
          <w:sz w:val="32"/>
          <w:szCs w:val="32"/>
        </w:rPr>
        <w:t>99.90%</w:t>
      </w:r>
      <w:r>
        <w:rPr>
          <w:sz w:val="32"/>
          <w:szCs w:val="32"/>
        </w:rPr>
        <w:t>。从各子专项资金的预算执行情况看，</w:t>
      </w:r>
      <w:r w:rsidR="00EC5B5C">
        <w:rPr>
          <w:rFonts w:hint="eastAsia"/>
          <w:sz w:val="32"/>
          <w:szCs w:val="32"/>
        </w:rPr>
        <w:t>19</w:t>
      </w:r>
      <w:r>
        <w:rPr>
          <w:sz w:val="32"/>
          <w:szCs w:val="32"/>
        </w:rPr>
        <w:t>个</w:t>
      </w:r>
      <w:r>
        <w:rPr>
          <w:rFonts w:hint="eastAsia"/>
          <w:sz w:val="32"/>
          <w:szCs w:val="32"/>
        </w:rPr>
        <w:t>大</w:t>
      </w:r>
      <w:r>
        <w:rPr>
          <w:sz w:val="32"/>
          <w:szCs w:val="32"/>
        </w:rPr>
        <w:t>专项资金中，预算执行率达</w:t>
      </w:r>
      <w:r>
        <w:rPr>
          <w:sz w:val="32"/>
          <w:szCs w:val="32"/>
        </w:rPr>
        <w:t>100%</w:t>
      </w:r>
      <w:r>
        <w:rPr>
          <w:sz w:val="32"/>
          <w:szCs w:val="32"/>
        </w:rPr>
        <w:t>的子专项资金数为</w:t>
      </w:r>
      <w:r>
        <w:rPr>
          <w:sz w:val="32"/>
          <w:szCs w:val="32"/>
        </w:rPr>
        <w:t>12</w:t>
      </w:r>
      <w:r>
        <w:rPr>
          <w:sz w:val="32"/>
          <w:szCs w:val="32"/>
        </w:rPr>
        <w:t>个，占</w:t>
      </w:r>
      <w:r>
        <w:rPr>
          <w:rFonts w:hint="eastAsia"/>
          <w:sz w:val="32"/>
          <w:szCs w:val="32"/>
        </w:rPr>
        <w:t>比为</w:t>
      </w:r>
      <w:r>
        <w:rPr>
          <w:rFonts w:hint="eastAsia"/>
          <w:sz w:val="32"/>
          <w:szCs w:val="32"/>
        </w:rPr>
        <w:t>60%</w:t>
      </w:r>
      <w:r>
        <w:rPr>
          <w:sz w:val="32"/>
          <w:szCs w:val="32"/>
        </w:rPr>
        <w:t>；预算执行率在</w:t>
      </w:r>
      <w:r>
        <w:rPr>
          <w:sz w:val="32"/>
          <w:szCs w:val="32"/>
        </w:rPr>
        <w:t>95%</w:t>
      </w:r>
      <w:r>
        <w:rPr>
          <w:sz w:val="32"/>
          <w:szCs w:val="32"/>
        </w:rPr>
        <w:t>以上的子专项资金共</w:t>
      </w:r>
      <w:r>
        <w:rPr>
          <w:sz w:val="32"/>
          <w:szCs w:val="32"/>
        </w:rPr>
        <w:t>1</w:t>
      </w:r>
      <w:r w:rsidR="00EC5B5C">
        <w:rPr>
          <w:rFonts w:hint="eastAsia"/>
          <w:sz w:val="32"/>
          <w:szCs w:val="32"/>
        </w:rPr>
        <w:t>8</w:t>
      </w:r>
      <w:r>
        <w:rPr>
          <w:sz w:val="32"/>
          <w:szCs w:val="32"/>
        </w:rPr>
        <w:t>个，占比为</w:t>
      </w:r>
      <w:r>
        <w:rPr>
          <w:sz w:val="32"/>
          <w:szCs w:val="32"/>
        </w:rPr>
        <w:t>95%</w:t>
      </w:r>
      <w:r>
        <w:rPr>
          <w:sz w:val="32"/>
          <w:szCs w:val="32"/>
        </w:rPr>
        <w:t>，仅校园足球发展经费预算执行率低于</w:t>
      </w:r>
      <w:r>
        <w:rPr>
          <w:sz w:val="32"/>
          <w:szCs w:val="32"/>
        </w:rPr>
        <w:t>95%</w:t>
      </w:r>
      <w:r>
        <w:rPr>
          <w:sz w:val="32"/>
          <w:szCs w:val="32"/>
        </w:rPr>
        <w:t>，为</w:t>
      </w:r>
      <w:r>
        <w:rPr>
          <w:sz w:val="32"/>
          <w:szCs w:val="32"/>
        </w:rPr>
        <w:t>94.55%</w:t>
      </w:r>
      <w:r>
        <w:rPr>
          <w:sz w:val="32"/>
          <w:szCs w:val="32"/>
        </w:rPr>
        <w:t>，结余资金年底被市财政统一收回。</w:t>
      </w:r>
      <w:r>
        <w:rPr>
          <w:rFonts w:hint="eastAsia"/>
          <w:sz w:val="32"/>
          <w:szCs w:val="32"/>
        </w:rPr>
        <w:t>具体</w:t>
      </w:r>
      <w:r>
        <w:rPr>
          <w:sz w:val="32"/>
          <w:szCs w:val="32"/>
        </w:rPr>
        <w:t>详见</w:t>
      </w:r>
      <w:r>
        <w:rPr>
          <w:rFonts w:hint="eastAsia"/>
          <w:sz w:val="32"/>
          <w:szCs w:val="32"/>
        </w:rPr>
        <w:t>。</w:t>
      </w:r>
    </w:p>
    <w:p w:rsidR="00751270" w:rsidRDefault="007631AF" w:rsidP="007631AF">
      <w:pPr>
        <w:pStyle w:val="a8"/>
        <w:ind w:firstLineChars="0" w:firstLine="0"/>
        <w:jc w:val="center"/>
        <w:rPr>
          <w:rFonts w:ascii="宋体" w:eastAsia="宋体" w:hAnsi="宋体" w:cs="宋体"/>
          <w:b/>
          <w:color w:val="000000"/>
          <w:sz w:val="20"/>
          <w:szCs w:val="20"/>
        </w:rPr>
      </w:pPr>
      <w:r>
        <w:rPr>
          <w:rFonts w:hint="eastAsia"/>
          <w:b/>
          <w:sz w:val="24"/>
          <w:szCs w:val="32"/>
        </w:rPr>
        <w:t>支持</w:t>
      </w:r>
      <w:r>
        <w:rPr>
          <w:b/>
          <w:sz w:val="24"/>
          <w:szCs w:val="32"/>
        </w:rPr>
        <w:t>教育事业发展专项资金</w:t>
      </w:r>
      <w:r w:rsidR="00751270" w:rsidRPr="0021197C">
        <w:rPr>
          <w:rFonts w:ascii="宋体" w:eastAsia="宋体" w:hAnsi="宋体" w:cs="宋体" w:hint="eastAsia"/>
          <w:b/>
          <w:color w:val="000000"/>
          <w:sz w:val="20"/>
          <w:szCs w:val="20"/>
        </w:rPr>
        <w:t>（不含高校共建、优质资源引进等高等教育发展资金）</w:t>
      </w:r>
    </w:p>
    <w:p w:rsidR="007631AF" w:rsidRDefault="007631AF" w:rsidP="007631AF">
      <w:pPr>
        <w:pStyle w:val="a8"/>
        <w:ind w:firstLineChars="0" w:firstLine="0"/>
        <w:jc w:val="center"/>
        <w:rPr>
          <w:b/>
          <w:sz w:val="24"/>
          <w:szCs w:val="32"/>
        </w:rPr>
      </w:pPr>
      <w:r>
        <w:rPr>
          <w:b/>
          <w:sz w:val="24"/>
          <w:szCs w:val="32"/>
        </w:rPr>
        <w:t>预算及支出情况汇总表</w:t>
      </w:r>
    </w:p>
    <w:p w:rsidR="007631AF" w:rsidRDefault="007631AF" w:rsidP="00F07E16">
      <w:pPr>
        <w:pStyle w:val="a8"/>
        <w:ind w:right="480" w:firstLineChars="0" w:firstLine="0"/>
        <w:jc w:val="right"/>
        <w:rPr>
          <w:b/>
          <w:sz w:val="24"/>
          <w:szCs w:val="32"/>
        </w:rPr>
      </w:pPr>
      <w:r>
        <w:rPr>
          <w:rFonts w:hint="eastAsia"/>
          <w:b/>
          <w:sz w:val="24"/>
          <w:szCs w:val="32"/>
        </w:rPr>
        <w:t>单位</w:t>
      </w:r>
      <w:r>
        <w:rPr>
          <w:b/>
          <w:sz w:val="24"/>
          <w:szCs w:val="32"/>
        </w:rPr>
        <w:t>：万元</w:t>
      </w:r>
    </w:p>
    <w:tbl>
      <w:tblPr>
        <w:tblW w:w="4421" w:type="pct"/>
        <w:jc w:val="center"/>
        <w:tblLook w:val="0000"/>
      </w:tblPr>
      <w:tblGrid>
        <w:gridCol w:w="659"/>
        <w:gridCol w:w="3163"/>
        <w:gridCol w:w="1211"/>
        <w:gridCol w:w="1485"/>
        <w:gridCol w:w="1493"/>
      </w:tblGrid>
      <w:tr w:rsidR="007631AF" w:rsidTr="00DD51F7">
        <w:trPr>
          <w:trHeight w:val="340"/>
          <w:tblHeader/>
          <w:jc w:val="center"/>
        </w:trPr>
        <w:tc>
          <w:tcPr>
            <w:tcW w:w="41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序号</w:t>
            </w:r>
          </w:p>
        </w:tc>
        <w:tc>
          <w:tcPr>
            <w:tcW w:w="1974" w:type="pct"/>
            <w:tcBorders>
              <w:top w:val="single" w:sz="4" w:space="0" w:color="auto"/>
              <w:left w:val="nil"/>
              <w:bottom w:val="single" w:sz="4" w:space="0" w:color="auto"/>
              <w:right w:val="single" w:sz="4" w:space="0" w:color="auto"/>
            </w:tcBorders>
            <w:shd w:val="clear" w:color="000000" w:fill="D9D9D9"/>
            <w:noWrap/>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项目名称</w:t>
            </w:r>
          </w:p>
        </w:tc>
        <w:tc>
          <w:tcPr>
            <w:tcW w:w="756" w:type="pct"/>
            <w:tcBorders>
              <w:top w:val="single" w:sz="4" w:space="0" w:color="auto"/>
              <w:left w:val="nil"/>
              <w:bottom w:val="single" w:sz="4" w:space="0" w:color="auto"/>
              <w:right w:val="single" w:sz="4" w:space="0" w:color="auto"/>
            </w:tcBorders>
            <w:shd w:val="clear" w:color="000000" w:fill="D9D9D9"/>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预算金额</w:t>
            </w:r>
          </w:p>
        </w:tc>
        <w:tc>
          <w:tcPr>
            <w:tcW w:w="927" w:type="pct"/>
            <w:tcBorders>
              <w:top w:val="single" w:sz="4" w:space="0" w:color="auto"/>
              <w:left w:val="nil"/>
              <w:bottom w:val="single" w:sz="4" w:space="0" w:color="auto"/>
              <w:right w:val="single" w:sz="4" w:space="0" w:color="auto"/>
            </w:tcBorders>
            <w:shd w:val="clear" w:color="000000" w:fill="D9D9D9"/>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实际支出数</w:t>
            </w:r>
          </w:p>
        </w:tc>
        <w:tc>
          <w:tcPr>
            <w:tcW w:w="932" w:type="pct"/>
            <w:tcBorders>
              <w:top w:val="single" w:sz="4" w:space="0" w:color="auto"/>
              <w:left w:val="nil"/>
              <w:bottom w:val="single" w:sz="4" w:space="0" w:color="auto"/>
              <w:right w:val="single" w:sz="4" w:space="0" w:color="auto"/>
            </w:tcBorders>
            <w:shd w:val="clear" w:color="000000" w:fill="D9D9D9"/>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预算执行率</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1</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困难学生资助资金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5820.56</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5816.66</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99.93%</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2</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免费教科书资金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291.20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291.20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3</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民办教育发展资金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487.49</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487.49</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4</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农村专用校车运行补助资金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4102.00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4102.00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5</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青岛蓝色经济学院和五所高中租赁性人才公寓</w:t>
            </w:r>
            <w:r>
              <w:rPr>
                <w:rFonts w:eastAsia="等线"/>
                <w:color w:val="000000"/>
                <w:kern w:val="0"/>
                <w:sz w:val="22"/>
                <w:szCs w:val="22"/>
              </w:rPr>
              <w:t>PPP</w:t>
            </w:r>
            <w:r>
              <w:rPr>
                <w:rFonts w:ascii="仿宋_GB2312" w:hint="eastAsia"/>
                <w:color w:val="000000"/>
                <w:kern w:val="0"/>
                <w:sz w:val="22"/>
                <w:szCs w:val="22"/>
              </w:rPr>
              <w:t>项目建设补贴资金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10000.00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10000.00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6</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社会主义学院金口一路房产购置资金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2000.00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2000.00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7</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社区教育资金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80.00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80.00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8</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升学考试经费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1287.75</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1287.20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99.96%</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9</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实训基地债券置换利息及服务费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36.10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36.10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0</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市属学校生均公用经费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25551.66</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25535.92</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99.94%</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1</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五所新建高中建设资金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9361.00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9361.00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2</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校园安保资金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2356.99</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2317.70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98.33%</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3</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校园足球发展经费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229.50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217.00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94.55%</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4</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校长职级制改革经费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324.51</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321.31</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99.01%</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5</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学农素质教育经费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6</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支持教育事业发展资金（补助区市）</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32072.40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32072.40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7</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支教教师补贴资金</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774.24</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747.96</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96.61%</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w:t>
            </w:r>
            <w:r w:rsidR="00DD51F7">
              <w:rPr>
                <w:rFonts w:eastAsia="等线" w:hint="eastAsia"/>
                <w:color w:val="000000"/>
                <w:kern w:val="0"/>
                <w:sz w:val="22"/>
                <w:szCs w:val="22"/>
              </w:rPr>
              <w:t>8</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职业学校聘用兼职教师补助经费</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noWrap/>
            <w:vAlign w:val="center"/>
          </w:tcPr>
          <w:p w:rsidR="007631AF" w:rsidRDefault="00DD51F7" w:rsidP="00231723">
            <w:pPr>
              <w:widowControl/>
              <w:jc w:val="center"/>
              <w:rPr>
                <w:rFonts w:eastAsia="等线"/>
                <w:color w:val="000000"/>
                <w:kern w:val="0"/>
                <w:sz w:val="22"/>
                <w:szCs w:val="22"/>
              </w:rPr>
            </w:pPr>
            <w:r>
              <w:rPr>
                <w:rFonts w:eastAsia="等线" w:hint="eastAsia"/>
                <w:color w:val="000000"/>
                <w:kern w:val="0"/>
                <w:sz w:val="22"/>
                <w:szCs w:val="22"/>
              </w:rPr>
              <w:t>19</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left"/>
              <w:rPr>
                <w:rFonts w:eastAsia="等线"/>
                <w:color w:val="000000"/>
                <w:kern w:val="0"/>
                <w:sz w:val="22"/>
                <w:szCs w:val="22"/>
              </w:rPr>
            </w:pPr>
            <w:r>
              <w:rPr>
                <w:rFonts w:ascii="仿宋_GB2312" w:hint="eastAsia"/>
                <w:color w:val="000000"/>
                <w:kern w:val="0"/>
                <w:sz w:val="22"/>
                <w:szCs w:val="22"/>
              </w:rPr>
              <w:t>中小学校方责任险及中职学生实习责任险</w:t>
            </w:r>
          </w:p>
        </w:tc>
        <w:tc>
          <w:tcPr>
            <w:tcW w:w="756"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27" w:type="pct"/>
            <w:tcBorders>
              <w:top w:val="nil"/>
              <w:left w:val="nil"/>
              <w:bottom w:val="single" w:sz="4" w:space="0" w:color="auto"/>
              <w:right w:val="single" w:sz="4" w:space="0" w:color="auto"/>
            </w:tcBorders>
            <w:noWrap/>
            <w:vAlign w:val="center"/>
          </w:tcPr>
          <w:p w:rsidR="007631AF" w:rsidRDefault="007631AF" w:rsidP="00231723">
            <w:pPr>
              <w:widowControl/>
              <w:jc w:val="right"/>
              <w:rPr>
                <w:rFonts w:eastAsia="等线"/>
                <w:color w:val="000000"/>
                <w:kern w:val="0"/>
                <w:sz w:val="22"/>
                <w:szCs w:val="22"/>
              </w:rPr>
            </w:pPr>
            <w:r>
              <w:rPr>
                <w:rFonts w:eastAsia="等线"/>
                <w:color w:val="000000"/>
                <w:kern w:val="0"/>
                <w:sz w:val="22"/>
                <w:szCs w:val="22"/>
              </w:rPr>
              <w:t>400.00</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color w:val="000000"/>
                <w:kern w:val="0"/>
                <w:sz w:val="22"/>
                <w:szCs w:val="22"/>
              </w:rPr>
            </w:pPr>
            <w:r>
              <w:rPr>
                <w:rFonts w:eastAsia="等线"/>
                <w:color w:val="000000"/>
                <w:kern w:val="0"/>
                <w:sz w:val="22"/>
                <w:szCs w:val="22"/>
              </w:rPr>
              <w:t>100.00%</w:t>
            </w:r>
          </w:p>
        </w:tc>
      </w:tr>
      <w:tr w:rsidR="007631AF" w:rsidTr="00DD51F7">
        <w:trPr>
          <w:trHeight w:val="340"/>
          <w:jc w:val="center"/>
        </w:trPr>
        <w:tc>
          <w:tcPr>
            <w:tcW w:w="411" w:type="pct"/>
            <w:tcBorders>
              <w:top w:val="nil"/>
              <w:left w:val="single" w:sz="4" w:space="0" w:color="auto"/>
              <w:bottom w:val="single" w:sz="4" w:space="0" w:color="auto"/>
              <w:right w:val="single" w:sz="4" w:space="0" w:color="auto"/>
            </w:tcBorders>
            <w:vAlign w:val="center"/>
          </w:tcPr>
          <w:p w:rsidR="007631AF" w:rsidRDefault="007631AF" w:rsidP="00231723">
            <w:pPr>
              <w:widowControl/>
              <w:jc w:val="center"/>
              <w:rPr>
                <w:rFonts w:eastAsia="等线"/>
                <w:b/>
                <w:bCs/>
                <w:color w:val="000000"/>
                <w:kern w:val="0"/>
                <w:sz w:val="22"/>
                <w:szCs w:val="22"/>
              </w:rPr>
            </w:pPr>
            <w:r>
              <w:rPr>
                <w:rFonts w:ascii="仿宋_GB2312" w:hint="eastAsia"/>
                <w:b/>
                <w:bCs/>
                <w:color w:val="000000"/>
                <w:kern w:val="0"/>
                <w:sz w:val="22"/>
                <w:szCs w:val="22"/>
              </w:rPr>
              <w:t>合计</w:t>
            </w:r>
          </w:p>
        </w:tc>
        <w:tc>
          <w:tcPr>
            <w:tcW w:w="1974" w:type="pct"/>
            <w:tcBorders>
              <w:top w:val="nil"/>
              <w:left w:val="nil"/>
              <w:bottom w:val="single" w:sz="4" w:space="0" w:color="auto"/>
              <w:right w:val="single" w:sz="4" w:space="0" w:color="auto"/>
            </w:tcBorders>
            <w:vAlign w:val="center"/>
          </w:tcPr>
          <w:p w:rsidR="007631AF" w:rsidRDefault="007631AF" w:rsidP="00231723">
            <w:pPr>
              <w:widowControl/>
              <w:jc w:val="center"/>
              <w:rPr>
                <w:rFonts w:eastAsia="等线"/>
                <w:b/>
                <w:bCs/>
                <w:color w:val="000000"/>
                <w:kern w:val="0"/>
                <w:sz w:val="22"/>
                <w:szCs w:val="22"/>
              </w:rPr>
            </w:pPr>
            <w:r>
              <w:rPr>
                <w:rFonts w:eastAsia="等线" w:hint="eastAsia"/>
                <w:b/>
                <w:bCs/>
                <w:color w:val="000000"/>
                <w:kern w:val="0"/>
                <w:sz w:val="22"/>
                <w:szCs w:val="22"/>
              </w:rPr>
              <w:t>-</w:t>
            </w:r>
          </w:p>
        </w:tc>
        <w:tc>
          <w:tcPr>
            <w:tcW w:w="756" w:type="pct"/>
            <w:tcBorders>
              <w:top w:val="nil"/>
              <w:left w:val="nil"/>
              <w:bottom w:val="single" w:sz="4" w:space="0" w:color="auto"/>
              <w:right w:val="single" w:sz="4" w:space="0" w:color="auto"/>
            </w:tcBorders>
            <w:noWrap/>
            <w:vAlign w:val="center"/>
          </w:tcPr>
          <w:p w:rsidR="007631AF" w:rsidRDefault="001D1961" w:rsidP="00231723">
            <w:pPr>
              <w:widowControl/>
              <w:jc w:val="center"/>
              <w:rPr>
                <w:rFonts w:eastAsia="等线"/>
                <w:b/>
                <w:bCs/>
                <w:color w:val="000000"/>
                <w:kern w:val="0"/>
                <w:sz w:val="22"/>
                <w:szCs w:val="22"/>
              </w:rPr>
            </w:pPr>
            <w:r>
              <w:rPr>
                <w:rFonts w:eastAsia="等线" w:hint="eastAsia"/>
                <w:b/>
                <w:bCs/>
                <w:color w:val="000000"/>
                <w:kern w:val="0"/>
                <w:sz w:val="22"/>
                <w:szCs w:val="22"/>
              </w:rPr>
              <w:t>95975.4</w:t>
            </w:r>
          </w:p>
        </w:tc>
        <w:tc>
          <w:tcPr>
            <w:tcW w:w="927" w:type="pct"/>
            <w:tcBorders>
              <w:top w:val="nil"/>
              <w:left w:val="nil"/>
              <w:bottom w:val="single" w:sz="4" w:space="0" w:color="auto"/>
              <w:right w:val="single" w:sz="4" w:space="0" w:color="auto"/>
            </w:tcBorders>
            <w:noWrap/>
            <w:vAlign w:val="center"/>
          </w:tcPr>
          <w:p w:rsidR="007631AF" w:rsidRDefault="001D1961" w:rsidP="00231723">
            <w:pPr>
              <w:widowControl/>
              <w:jc w:val="center"/>
              <w:rPr>
                <w:rFonts w:eastAsia="等线"/>
                <w:b/>
                <w:bCs/>
                <w:color w:val="000000"/>
                <w:kern w:val="0"/>
                <w:sz w:val="22"/>
                <w:szCs w:val="22"/>
              </w:rPr>
            </w:pPr>
            <w:r>
              <w:rPr>
                <w:rFonts w:eastAsia="等线" w:hint="eastAsia"/>
                <w:b/>
                <w:bCs/>
                <w:color w:val="000000"/>
                <w:kern w:val="0"/>
                <w:sz w:val="22"/>
                <w:szCs w:val="22"/>
              </w:rPr>
              <w:t>95873.94</w:t>
            </w:r>
          </w:p>
        </w:tc>
        <w:tc>
          <w:tcPr>
            <w:tcW w:w="932" w:type="pct"/>
            <w:tcBorders>
              <w:top w:val="nil"/>
              <w:left w:val="nil"/>
              <w:bottom w:val="single" w:sz="4" w:space="0" w:color="auto"/>
              <w:right w:val="single" w:sz="4" w:space="0" w:color="auto"/>
            </w:tcBorders>
            <w:noWrap/>
            <w:vAlign w:val="center"/>
          </w:tcPr>
          <w:p w:rsidR="007631AF" w:rsidRDefault="007631AF" w:rsidP="00231723">
            <w:pPr>
              <w:widowControl/>
              <w:jc w:val="center"/>
              <w:rPr>
                <w:rFonts w:eastAsia="等线"/>
                <w:b/>
                <w:bCs/>
                <w:color w:val="000000"/>
                <w:kern w:val="0"/>
                <w:sz w:val="22"/>
                <w:szCs w:val="22"/>
              </w:rPr>
            </w:pPr>
            <w:r>
              <w:rPr>
                <w:rFonts w:eastAsia="等线"/>
                <w:b/>
                <w:bCs/>
                <w:color w:val="000000"/>
                <w:kern w:val="0"/>
                <w:sz w:val="22"/>
                <w:szCs w:val="22"/>
              </w:rPr>
              <w:t>99.90%</w:t>
            </w:r>
          </w:p>
        </w:tc>
      </w:tr>
    </w:tbl>
    <w:p w:rsidR="00392994" w:rsidRPr="00CE2FAD" w:rsidRDefault="00392994" w:rsidP="001239AE">
      <w:pPr>
        <w:spacing w:line="540" w:lineRule="exact"/>
        <w:ind w:firstLineChars="250" w:firstLine="800"/>
        <w:outlineLvl w:val="0"/>
        <w:rPr>
          <w:rFonts w:eastAsia="黑体"/>
          <w:sz w:val="32"/>
          <w:szCs w:val="32"/>
        </w:rPr>
      </w:pPr>
      <w:r w:rsidRPr="00CE2FAD">
        <w:rPr>
          <w:rFonts w:eastAsia="黑体" w:cs="黑体" w:hint="eastAsia"/>
          <w:sz w:val="32"/>
          <w:szCs w:val="32"/>
        </w:rPr>
        <w:t>二、绩效评价工作开展情况</w:t>
      </w:r>
    </w:p>
    <w:p w:rsidR="00392994" w:rsidRDefault="00392994" w:rsidP="007A2837">
      <w:pPr>
        <w:spacing w:line="540" w:lineRule="exact"/>
        <w:ind w:firstLineChars="200" w:firstLine="640"/>
        <w:outlineLvl w:val="1"/>
        <w:rPr>
          <w:rFonts w:ascii="楷体_GB2312" w:eastAsia="楷体_GB2312"/>
          <w:sz w:val="32"/>
          <w:szCs w:val="32"/>
        </w:rPr>
      </w:pPr>
      <w:r>
        <w:rPr>
          <w:rFonts w:ascii="楷体_GB2312" w:eastAsia="楷体_GB2312" w:cs="楷体_GB2312" w:hint="eastAsia"/>
          <w:sz w:val="32"/>
          <w:szCs w:val="32"/>
        </w:rPr>
        <w:t>（一）绩效评价对象和范围</w:t>
      </w:r>
    </w:p>
    <w:p w:rsidR="00392994" w:rsidRDefault="00392994" w:rsidP="007A2837">
      <w:pPr>
        <w:spacing w:line="540" w:lineRule="exact"/>
        <w:ind w:firstLineChars="200" w:firstLine="640"/>
        <w:rPr>
          <w:rFonts w:ascii="仿宋_GB2312"/>
          <w:kern w:val="0"/>
          <w:sz w:val="32"/>
          <w:szCs w:val="32"/>
        </w:rPr>
      </w:pPr>
      <w:r>
        <w:rPr>
          <w:rFonts w:ascii="仿宋_GB2312" w:hAnsi="仿宋_GB2312" w:cs="仿宋_GB2312" w:hint="eastAsia"/>
          <w:kern w:val="0"/>
          <w:sz w:val="32"/>
          <w:szCs w:val="32"/>
        </w:rPr>
        <w:t>此次绩效评价的对象为</w:t>
      </w:r>
      <w:r>
        <w:rPr>
          <w:rFonts w:ascii="仿宋_GB2312" w:hAnsi="仿宋_GB2312" w:cs="仿宋_GB2312"/>
          <w:kern w:val="0"/>
          <w:sz w:val="32"/>
          <w:szCs w:val="32"/>
        </w:rPr>
        <w:t>2019</w:t>
      </w:r>
      <w:r>
        <w:rPr>
          <w:rFonts w:ascii="仿宋_GB2312" w:hAnsi="仿宋_GB2312" w:cs="仿宋_GB2312" w:hint="eastAsia"/>
          <w:kern w:val="0"/>
          <w:sz w:val="32"/>
          <w:szCs w:val="32"/>
        </w:rPr>
        <w:t>年度改善办学条件资金。评价涉及的范围包括我局相关业务处室、事业单位、</w:t>
      </w:r>
      <w:r>
        <w:rPr>
          <w:rFonts w:ascii="仿宋_GB2312" w:hAnsi="仿宋_GB2312" w:cs="仿宋_GB2312"/>
          <w:kern w:val="0"/>
          <w:sz w:val="32"/>
          <w:szCs w:val="32"/>
        </w:rPr>
        <w:t>11</w:t>
      </w:r>
      <w:r>
        <w:rPr>
          <w:rFonts w:ascii="仿宋_GB2312" w:hAnsi="仿宋_GB2312" w:cs="仿宋_GB2312" w:hint="eastAsia"/>
          <w:kern w:val="0"/>
          <w:sz w:val="32"/>
          <w:szCs w:val="32"/>
        </w:rPr>
        <w:t>个区市及相关局属学校。</w:t>
      </w:r>
    </w:p>
    <w:p w:rsidR="00392994" w:rsidRDefault="00392994" w:rsidP="007A2837">
      <w:pPr>
        <w:spacing w:line="540" w:lineRule="exact"/>
        <w:ind w:firstLineChars="200" w:firstLine="640"/>
        <w:outlineLvl w:val="1"/>
        <w:rPr>
          <w:rFonts w:ascii="楷体_GB2312" w:eastAsia="楷体_GB2312"/>
          <w:sz w:val="32"/>
          <w:szCs w:val="32"/>
        </w:rPr>
      </w:pPr>
      <w:r>
        <w:rPr>
          <w:rFonts w:ascii="楷体_GB2312" w:eastAsia="楷体_GB2312" w:cs="楷体_GB2312" w:hint="eastAsia"/>
          <w:sz w:val="32"/>
          <w:szCs w:val="32"/>
        </w:rPr>
        <w:t>（二）评价方法</w:t>
      </w:r>
    </w:p>
    <w:p w:rsidR="00392994" w:rsidRDefault="00392994" w:rsidP="00D15FB6">
      <w:pPr>
        <w:spacing w:line="540" w:lineRule="exact"/>
        <w:ind w:firstLineChars="200" w:firstLine="640"/>
        <w:rPr>
          <w:rFonts w:ascii="仿宋_GB2312"/>
          <w:sz w:val="32"/>
          <w:szCs w:val="32"/>
        </w:rPr>
      </w:pPr>
      <w:r>
        <w:rPr>
          <w:rFonts w:ascii="仿宋_GB2312" w:hAnsi="仿宋_GB2312" w:cs="仿宋_GB2312" w:hint="eastAsia"/>
          <w:sz w:val="32"/>
          <w:szCs w:val="32"/>
        </w:rPr>
        <w:t>本次评价主要运用文献法、因素分析法、社会调查法、对比分析法、专家咨询等多种方法</w:t>
      </w:r>
      <w:r w:rsidR="00D15FB6">
        <w:rPr>
          <w:rFonts w:ascii="仿宋_GB2312" w:hAnsi="仿宋_GB2312" w:cs="仿宋_GB2312" w:hint="eastAsia"/>
          <w:sz w:val="32"/>
          <w:szCs w:val="32"/>
        </w:rPr>
        <w:t>。</w:t>
      </w:r>
      <w:r>
        <w:rPr>
          <w:rFonts w:ascii="仿宋_GB2312" w:hAnsi="仿宋_GB2312" w:cs="仿宋_GB2312" w:hint="eastAsia"/>
          <w:sz w:val="32"/>
          <w:szCs w:val="32"/>
        </w:rPr>
        <w:t>评价组运用以上方法，坚持定量优先、定量与定性相结合的方式，始终遵循科学规范、公正公开、分级分类、绩效相关的基本原则进行评价。</w:t>
      </w:r>
    </w:p>
    <w:p w:rsidR="00392994" w:rsidRDefault="00231723" w:rsidP="00231723">
      <w:pPr>
        <w:spacing w:line="540" w:lineRule="exact"/>
        <w:ind w:firstLineChars="200" w:firstLine="643"/>
        <w:rPr>
          <w:rFonts w:ascii="仿宋_GB2312"/>
          <w:b/>
          <w:bCs/>
          <w:sz w:val="32"/>
          <w:szCs w:val="32"/>
        </w:rPr>
      </w:pPr>
      <w:r>
        <w:rPr>
          <w:rFonts w:ascii="仿宋_GB2312" w:hAnsi="仿宋_GB2312" w:cs="仿宋_GB2312" w:hint="eastAsia"/>
          <w:b/>
          <w:bCs/>
          <w:sz w:val="32"/>
          <w:szCs w:val="32"/>
        </w:rPr>
        <w:t>（三）</w:t>
      </w:r>
      <w:r>
        <w:rPr>
          <w:rFonts w:ascii="楷体_GB2312" w:eastAsia="楷体_GB2312" w:cs="楷体_GB2312" w:hint="eastAsia"/>
          <w:sz w:val="32"/>
          <w:szCs w:val="32"/>
        </w:rPr>
        <w:t>评价标准</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hint="eastAsia"/>
          <w:sz w:val="32"/>
          <w:szCs w:val="32"/>
        </w:rPr>
        <w:t>本次</w:t>
      </w:r>
      <w:r>
        <w:rPr>
          <w:rFonts w:ascii="仿宋_GB2312" w:hAnsi="仿宋_GB2312" w:cs="仿宋_GB2312"/>
          <w:sz w:val="32"/>
          <w:szCs w:val="32"/>
        </w:rPr>
        <w:t>2019</w:t>
      </w:r>
      <w:r>
        <w:rPr>
          <w:rFonts w:ascii="仿宋_GB2312" w:hAnsi="仿宋_GB2312" w:cs="仿宋_GB2312" w:hint="eastAsia"/>
          <w:sz w:val="32"/>
          <w:szCs w:val="32"/>
        </w:rPr>
        <w:t>年度改善办学条件资金绩效评价指标体系，包括评价指标、权重、指标解释、计算公式、评分标准。</w:t>
      </w:r>
    </w:p>
    <w:p w:rsidR="00392994" w:rsidRDefault="00392994" w:rsidP="007A2837">
      <w:pPr>
        <w:spacing w:line="540" w:lineRule="exact"/>
        <w:ind w:firstLineChars="200" w:firstLine="640"/>
        <w:outlineLvl w:val="1"/>
      </w:pPr>
      <w:r>
        <w:rPr>
          <w:rFonts w:ascii="楷体_GB2312" w:eastAsia="楷体_GB2312" w:hAnsi="楷体_GB2312" w:cs="楷体_GB2312" w:hint="eastAsia"/>
          <w:sz w:val="32"/>
          <w:szCs w:val="32"/>
        </w:rPr>
        <w:t>（</w:t>
      </w:r>
      <w:r w:rsidR="00231723">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）绩效评价工作过程</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sz w:val="32"/>
          <w:szCs w:val="32"/>
        </w:rPr>
        <w:t>1.</w:t>
      </w:r>
      <w:r>
        <w:rPr>
          <w:rFonts w:ascii="仿宋_GB2312" w:hAnsi="仿宋_GB2312" w:cs="仿宋_GB2312" w:hint="eastAsia"/>
          <w:sz w:val="32"/>
          <w:szCs w:val="32"/>
        </w:rPr>
        <w:t>前期调研阶段</w:t>
      </w:r>
      <w:r>
        <w:rPr>
          <w:rFonts w:ascii="仿宋_GB2312" w:hAnsi="仿宋_GB2312" w:cs="仿宋_GB2312"/>
          <w:sz w:val="32"/>
          <w:szCs w:val="32"/>
        </w:rPr>
        <w:t>——2020</w:t>
      </w:r>
      <w:r>
        <w:rPr>
          <w:rFonts w:ascii="仿宋_GB2312" w:hAnsi="仿宋_GB2312" w:cs="仿宋_GB2312" w:hint="eastAsia"/>
          <w:sz w:val="32"/>
          <w:szCs w:val="32"/>
        </w:rPr>
        <w:t>年</w:t>
      </w:r>
      <w:r>
        <w:rPr>
          <w:rFonts w:ascii="仿宋_GB2312" w:hAnsi="仿宋_GB2312" w:cs="仿宋_GB2312"/>
          <w:sz w:val="32"/>
          <w:szCs w:val="32"/>
        </w:rPr>
        <w:t>7</w:t>
      </w:r>
      <w:r>
        <w:rPr>
          <w:rFonts w:ascii="仿宋_GB2312" w:hAnsi="仿宋_GB2312" w:cs="仿宋_GB2312" w:hint="eastAsia"/>
          <w:sz w:val="32"/>
          <w:szCs w:val="32"/>
        </w:rPr>
        <w:t>月底前</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hint="eastAsia"/>
          <w:sz w:val="32"/>
          <w:szCs w:val="32"/>
        </w:rPr>
        <w:t>我局作为本次绩效评价实施单位，及时组建评价工作组，组织相关业务处室全面介绍专项资金的内容、操作流程、管理机制、资金使用方向等情况，并提供了项目相关资料。</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sz w:val="32"/>
          <w:szCs w:val="32"/>
        </w:rPr>
        <w:t>2.</w:t>
      </w:r>
      <w:r>
        <w:rPr>
          <w:rFonts w:ascii="仿宋_GB2312" w:hAnsi="仿宋_GB2312" w:cs="仿宋_GB2312" w:hint="eastAsia"/>
          <w:sz w:val="32"/>
          <w:szCs w:val="32"/>
        </w:rPr>
        <w:t>方案制定阶段</w:t>
      </w:r>
      <w:r>
        <w:rPr>
          <w:rFonts w:ascii="仿宋_GB2312" w:hAnsi="仿宋_GB2312" w:cs="仿宋_GB2312"/>
          <w:sz w:val="32"/>
          <w:szCs w:val="32"/>
        </w:rPr>
        <w:t>——2020</w:t>
      </w:r>
      <w:r>
        <w:rPr>
          <w:rFonts w:ascii="仿宋_GB2312" w:hAnsi="仿宋_GB2312" w:cs="仿宋_GB2312" w:hint="eastAsia"/>
          <w:sz w:val="32"/>
          <w:szCs w:val="32"/>
        </w:rPr>
        <w:t>年</w:t>
      </w:r>
      <w:r>
        <w:rPr>
          <w:rFonts w:ascii="仿宋_GB2312" w:hAnsi="仿宋_GB2312" w:cs="仿宋_GB2312"/>
          <w:sz w:val="32"/>
          <w:szCs w:val="32"/>
        </w:rPr>
        <w:t>8</w:t>
      </w:r>
      <w:r>
        <w:rPr>
          <w:rFonts w:ascii="仿宋_GB2312" w:hAnsi="仿宋_GB2312" w:cs="仿宋_GB2312" w:hint="eastAsia"/>
          <w:sz w:val="32"/>
          <w:szCs w:val="32"/>
        </w:rPr>
        <w:t>月</w:t>
      </w:r>
      <w:r w:rsidR="003963A0">
        <w:rPr>
          <w:rFonts w:ascii="仿宋_GB2312" w:hAnsi="仿宋_GB2312" w:cs="仿宋_GB2312" w:hint="eastAsia"/>
          <w:sz w:val="32"/>
          <w:szCs w:val="32"/>
        </w:rPr>
        <w:t>15</w:t>
      </w:r>
      <w:r>
        <w:rPr>
          <w:rFonts w:ascii="仿宋_GB2312" w:hAnsi="仿宋_GB2312" w:cs="仿宋_GB2312" w:hint="eastAsia"/>
          <w:sz w:val="32"/>
          <w:szCs w:val="32"/>
        </w:rPr>
        <w:t>前</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hint="eastAsia"/>
          <w:sz w:val="32"/>
          <w:szCs w:val="32"/>
        </w:rPr>
        <w:t>根据评价范围和对象及具体实施单位的情况，评价组制定了绩效评价实地调研方案，其中明确了评价思路、评价方法、调研安排等内容。实地调研方案由我局确认后，形成文件下发至相关单位。</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sz w:val="32"/>
          <w:szCs w:val="32"/>
        </w:rPr>
        <w:t>3.</w:t>
      </w:r>
      <w:r>
        <w:rPr>
          <w:rFonts w:ascii="仿宋_GB2312" w:hAnsi="仿宋_GB2312" w:cs="仿宋_GB2312" w:hint="eastAsia"/>
          <w:sz w:val="32"/>
          <w:szCs w:val="32"/>
        </w:rPr>
        <w:t>开展实地调研</w:t>
      </w:r>
      <w:r>
        <w:rPr>
          <w:rFonts w:ascii="仿宋_GB2312" w:hAnsi="仿宋_GB2312" w:cs="仿宋_GB2312"/>
          <w:sz w:val="32"/>
          <w:szCs w:val="32"/>
        </w:rPr>
        <w:t>——2020</w:t>
      </w:r>
      <w:r>
        <w:rPr>
          <w:rFonts w:ascii="仿宋_GB2312" w:hAnsi="仿宋_GB2312" w:cs="仿宋_GB2312" w:hint="eastAsia"/>
          <w:sz w:val="32"/>
          <w:szCs w:val="32"/>
        </w:rPr>
        <w:t>年</w:t>
      </w:r>
      <w:r>
        <w:rPr>
          <w:rFonts w:ascii="仿宋_GB2312" w:hAnsi="仿宋_GB2312" w:cs="仿宋_GB2312"/>
          <w:sz w:val="32"/>
          <w:szCs w:val="32"/>
        </w:rPr>
        <w:t>9</w:t>
      </w:r>
      <w:r>
        <w:rPr>
          <w:rFonts w:ascii="仿宋_GB2312" w:hAnsi="仿宋_GB2312" w:cs="仿宋_GB2312" w:hint="eastAsia"/>
          <w:sz w:val="32"/>
          <w:szCs w:val="32"/>
        </w:rPr>
        <w:t>月</w:t>
      </w:r>
      <w:r w:rsidR="00D55912">
        <w:rPr>
          <w:rFonts w:ascii="仿宋_GB2312" w:hAnsi="仿宋_GB2312" w:cs="仿宋_GB2312" w:hint="eastAsia"/>
          <w:sz w:val="32"/>
          <w:szCs w:val="32"/>
        </w:rPr>
        <w:t>3</w:t>
      </w:r>
      <w:r>
        <w:rPr>
          <w:rFonts w:ascii="仿宋_GB2312" w:hAnsi="仿宋_GB2312" w:cs="仿宋_GB2312" w:hint="eastAsia"/>
          <w:sz w:val="32"/>
          <w:szCs w:val="32"/>
        </w:rPr>
        <w:t>日前</w:t>
      </w:r>
    </w:p>
    <w:p w:rsidR="00D15FB6" w:rsidRDefault="00392994" w:rsidP="007A2837">
      <w:pPr>
        <w:spacing w:line="540" w:lineRule="exact"/>
        <w:ind w:firstLineChars="200" w:firstLine="640"/>
        <w:rPr>
          <w:rFonts w:ascii="仿宋_GB2312" w:hAnsi="仿宋_GB2312" w:cs="仿宋_GB2312"/>
          <w:sz w:val="32"/>
          <w:szCs w:val="32"/>
        </w:rPr>
      </w:pPr>
      <w:r>
        <w:rPr>
          <w:rFonts w:ascii="仿宋_GB2312" w:hAnsi="仿宋_GB2312" w:cs="仿宋_GB2312" w:hint="eastAsia"/>
          <w:sz w:val="32"/>
          <w:szCs w:val="32"/>
        </w:rPr>
        <w:t>现场评价通过访谈、项目实施材料核查、支出凭证核查等方式了解各单位</w:t>
      </w:r>
      <w:r>
        <w:rPr>
          <w:rFonts w:ascii="仿宋_GB2312" w:hAnsi="仿宋_GB2312" w:cs="仿宋_GB2312"/>
          <w:sz w:val="32"/>
          <w:szCs w:val="32"/>
        </w:rPr>
        <w:t>2019</w:t>
      </w:r>
      <w:r>
        <w:rPr>
          <w:rFonts w:ascii="仿宋_GB2312" w:hAnsi="仿宋_GB2312" w:cs="仿宋_GB2312" w:hint="eastAsia"/>
          <w:sz w:val="32"/>
          <w:szCs w:val="32"/>
        </w:rPr>
        <w:t>年改善办学条件资金的执行情况及项目实施情况。</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sz w:val="32"/>
          <w:szCs w:val="32"/>
        </w:rPr>
        <w:t>4.</w:t>
      </w:r>
      <w:r>
        <w:rPr>
          <w:rFonts w:ascii="仿宋_GB2312" w:hAnsi="仿宋_GB2312" w:cs="仿宋_GB2312" w:hint="eastAsia"/>
          <w:sz w:val="32"/>
          <w:szCs w:val="32"/>
        </w:rPr>
        <w:t>报告撰写</w:t>
      </w:r>
      <w:r>
        <w:rPr>
          <w:rFonts w:ascii="仿宋_GB2312" w:hAnsi="仿宋_GB2312" w:cs="仿宋_GB2312"/>
          <w:sz w:val="32"/>
          <w:szCs w:val="32"/>
        </w:rPr>
        <w:t>——2019</w:t>
      </w:r>
      <w:r>
        <w:rPr>
          <w:rFonts w:ascii="仿宋_GB2312" w:hAnsi="仿宋_GB2312" w:cs="仿宋_GB2312" w:hint="eastAsia"/>
          <w:sz w:val="32"/>
          <w:szCs w:val="32"/>
        </w:rPr>
        <w:t>年</w:t>
      </w:r>
      <w:r>
        <w:rPr>
          <w:rFonts w:ascii="仿宋_GB2312" w:hAnsi="仿宋_GB2312" w:cs="仿宋_GB2312"/>
          <w:sz w:val="32"/>
          <w:szCs w:val="32"/>
        </w:rPr>
        <w:t>9</w:t>
      </w:r>
      <w:r>
        <w:rPr>
          <w:rFonts w:ascii="仿宋_GB2312" w:hAnsi="仿宋_GB2312" w:cs="仿宋_GB2312" w:hint="eastAsia"/>
          <w:sz w:val="32"/>
          <w:szCs w:val="32"/>
        </w:rPr>
        <w:t>月</w:t>
      </w:r>
      <w:r w:rsidR="00D55912">
        <w:rPr>
          <w:rFonts w:ascii="仿宋_GB2312" w:hAnsi="仿宋_GB2312" w:cs="仿宋_GB2312" w:hint="eastAsia"/>
          <w:sz w:val="32"/>
          <w:szCs w:val="32"/>
        </w:rPr>
        <w:t>9</w:t>
      </w:r>
      <w:r>
        <w:rPr>
          <w:rFonts w:ascii="仿宋_GB2312" w:hAnsi="仿宋_GB2312" w:cs="仿宋_GB2312" w:hint="eastAsia"/>
          <w:sz w:val="32"/>
          <w:szCs w:val="32"/>
        </w:rPr>
        <w:t>日前</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hint="eastAsia"/>
          <w:sz w:val="32"/>
          <w:szCs w:val="32"/>
        </w:rPr>
        <w:t>评价组整理各实施单位提交的资料及实地调研获取的信息，撰写实地核查分报告，在此基础上，结合预算绩效管理要求撰写评价报告。</w:t>
      </w:r>
    </w:p>
    <w:p w:rsidR="00392994" w:rsidRPr="00CE2FAD" w:rsidRDefault="00392994" w:rsidP="007A2837">
      <w:pPr>
        <w:spacing w:line="540" w:lineRule="exact"/>
        <w:ind w:firstLineChars="200" w:firstLine="640"/>
        <w:outlineLvl w:val="0"/>
        <w:rPr>
          <w:rFonts w:eastAsia="黑体"/>
          <w:sz w:val="32"/>
          <w:szCs w:val="32"/>
        </w:rPr>
      </w:pPr>
      <w:r w:rsidRPr="00CE2FAD">
        <w:rPr>
          <w:rFonts w:eastAsia="黑体" w:cs="黑体" w:hint="eastAsia"/>
          <w:sz w:val="32"/>
          <w:szCs w:val="32"/>
        </w:rPr>
        <w:t>三、综合评价情况及评价结论</w:t>
      </w:r>
    </w:p>
    <w:p w:rsidR="00392994" w:rsidRDefault="00392994" w:rsidP="007A2837">
      <w:pPr>
        <w:spacing w:line="540" w:lineRule="exact"/>
        <w:ind w:firstLineChars="200" w:firstLine="640"/>
        <w:rPr>
          <w:rFonts w:ascii="仿宋_GB2312"/>
          <w:sz w:val="32"/>
          <w:szCs w:val="32"/>
        </w:rPr>
      </w:pPr>
      <w:r>
        <w:rPr>
          <w:rFonts w:ascii="仿宋_GB2312" w:hAnsi="仿宋_GB2312" w:cs="仿宋_GB2312" w:hint="eastAsia"/>
          <w:sz w:val="32"/>
          <w:szCs w:val="32"/>
        </w:rPr>
        <w:t>通过数据采集、问卷调查及访谈，对青岛市改善办学条件资金</w:t>
      </w:r>
      <w:r w:rsidR="00220062">
        <w:rPr>
          <w:rFonts w:ascii="仿宋_GB2312" w:hAnsi="仿宋_GB2312" w:cs="仿宋_GB2312" w:hint="eastAsia"/>
          <w:sz w:val="32"/>
          <w:szCs w:val="32"/>
        </w:rPr>
        <w:t>（</w:t>
      </w:r>
      <w:r w:rsidR="00220062" w:rsidRPr="00220062">
        <w:rPr>
          <w:rFonts w:ascii="仿宋_GB2312" w:hAnsi="仿宋_GB2312" w:cs="仿宋_GB2312" w:hint="eastAsia"/>
          <w:sz w:val="32"/>
          <w:szCs w:val="32"/>
        </w:rPr>
        <w:t>不含高校共建、优质资源引进等高等教育发展资金</w:t>
      </w:r>
      <w:r w:rsidR="00220062">
        <w:rPr>
          <w:rFonts w:ascii="仿宋_GB2312" w:hAnsi="仿宋_GB2312" w:cs="仿宋_GB2312" w:hint="eastAsia"/>
          <w:sz w:val="32"/>
          <w:szCs w:val="32"/>
        </w:rPr>
        <w:t>）</w:t>
      </w:r>
      <w:r>
        <w:rPr>
          <w:rFonts w:ascii="仿宋_GB2312" w:hAnsi="仿宋_GB2312" w:cs="仿宋_GB2312" w:hint="eastAsia"/>
          <w:sz w:val="32"/>
          <w:szCs w:val="32"/>
        </w:rPr>
        <w:t>进行客观评价，最终评分结果：总得分：</w:t>
      </w:r>
      <w:r>
        <w:rPr>
          <w:rFonts w:ascii="仿宋_GB2312" w:hAnsi="仿宋_GB2312" w:cs="仿宋_GB2312"/>
          <w:sz w:val="32"/>
          <w:szCs w:val="32"/>
        </w:rPr>
        <w:t>95.01</w:t>
      </w:r>
      <w:r>
        <w:rPr>
          <w:rFonts w:ascii="仿宋_GB2312" w:hAnsi="仿宋_GB2312" w:cs="仿宋_GB2312" w:hint="eastAsia"/>
          <w:sz w:val="32"/>
          <w:szCs w:val="32"/>
        </w:rPr>
        <w:t>分，属于“优秀”。具体评分情况详见附件。</w:t>
      </w:r>
    </w:p>
    <w:p w:rsidR="00392994" w:rsidRDefault="00392994" w:rsidP="007A2837">
      <w:pPr>
        <w:spacing w:line="540" w:lineRule="exact"/>
        <w:ind w:firstLineChars="200" w:firstLine="640"/>
        <w:outlineLvl w:val="0"/>
        <w:rPr>
          <w:rFonts w:eastAsia="黑体" w:cs="黑体"/>
          <w:sz w:val="32"/>
          <w:szCs w:val="32"/>
        </w:rPr>
      </w:pPr>
      <w:r w:rsidRPr="00CE2FAD">
        <w:rPr>
          <w:rFonts w:eastAsia="黑体" w:cs="黑体" w:hint="eastAsia"/>
          <w:sz w:val="32"/>
          <w:szCs w:val="32"/>
        </w:rPr>
        <w:t>四、绩效评价指标</w:t>
      </w:r>
      <w:r w:rsidR="00231723">
        <w:rPr>
          <w:rFonts w:eastAsia="黑体" w:cs="黑体" w:hint="eastAsia"/>
          <w:sz w:val="32"/>
          <w:szCs w:val="32"/>
        </w:rPr>
        <w:t>体系</w:t>
      </w:r>
    </w:p>
    <w:p w:rsidR="00231723" w:rsidRDefault="00231723" w:rsidP="00231723">
      <w:pPr>
        <w:pStyle w:val="a0"/>
      </w:pPr>
    </w:p>
    <w:p w:rsidR="00A755D6" w:rsidRDefault="00A755D6" w:rsidP="00A755D6">
      <w:pPr>
        <w:sectPr w:rsidR="00A755D6" w:rsidSect="002E308B">
          <w:footerReference w:type="default" r:id="rId8"/>
          <w:pgSz w:w="11906" w:h="16838"/>
          <w:pgMar w:top="1928" w:right="1531" w:bottom="1701" w:left="1531" w:header="737" w:footer="851" w:gutter="0"/>
          <w:cols w:space="720"/>
          <w:docGrid w:type="lines" w:linePitch="408"/>
        </w:sectPr>
      </w:pPr>
    </w:p>
    <w:p w:rsidR="00A755D6" w:rsidRDefault="00A755D6" w:rsidP="00A755D6">
      <w:pPr>
        <w:spacing w:line="600" w:lineRule="exact"/>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评价指标</w:t>
      </w:r>
    </w:p>
    <w:p w:rsidR="00A755D6" w:rsidRDefault="00A755D6" w:rsidP="00A755D6">
      <w:pPr>
        <w:pStyle w:val="a0"/>
        <w:rPr>
          <w:rFonts w:cs="Times New Roman"/>
        </w:rPr>
      </w:pPr>
    </w:p>
    <w:tbl>
      <w:tblPr>
        <w:tblW w:w="0" w:type="auto"/>
        <w:tblInd w:w="2" w:type="dxa"/>
        <w:tblLayout w:type="fixed"/>
        <w:tblLook w:val="00A0"/>
      </w:tblPr>
      <w:tblGrid>
        <w:gridCol w:w="698"/>
        <w:gridCol w:w="624"/>
        <w:gridCol w:w="627"/>
        <w:gridCol w:w="869"/>
        <w:gridCol w:w="727"/>
        <w:gridCol w:w="549"/>
        <w:gridCol w:w="2675"/>
        <w:gridCol w:w="1701"/>
        <w:gridCol w:w="4536"/>
      </w:tblGrid>
      <w:tr w:rsidR="00DE09FA" w:rsidTr="00DE09FA">
        <w:trPr>
          <w:trHeight w:val="23"/>
          <w:tblHeader/>
        </w:trPr>
        <w:tc>
          <w:tcPr>
            <w:tcW w:w="698" w:type="dxa"/>
            <w:tcBorders>
              <w:top w:val="single" w:sz="4" w:space="0" w:color="auto"/>
              <w:left w:val="single" w:sz="4" w:space="0" w:color="auto"/>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一级</w:t>
            </w:r>
            <w:r>
              <w:rPr>
                <w:rFonts w:eastAsia="宋体"/>
                <w:b/>
                <w:bCs/>
                <w:color w:val="000000"/>
                <w:kern w:val="0"/>
                <w:sz w:val="22"/>
                <w:szCs w:val="22"/>
              </w:rPr>
              <w:br/>
            </w:r>
            <w:r>
              <w:rPr>
                <w:rFonts w:ascii="仿宋_GB2312" w:cs="仿宋_GB2312" w:hint="eastAsia"/>
                <w:b/>
                <w:bCs/>
                <w:color w:val="000000"/>
                <w:kern w:val="0"/>
                <w:sz w:val="22"/>
                <w:szCs w:val="22"/>
              </w:rPr>
              <w:t>指标</w:t>
            </w:r>
          </w:p>
        </w:tc>
        <w:tc>
          <w:tcPr>
            <w:tcW w:w="624"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ascii="仿宋_GB2312"/>
                <w:b/>
                <w:bCs/>
                <w:color w:val="000000"/>
                <w:kern w:val="0"/>
                <w:sz w:val="22"/>
                <w:szCs w:val="22"/>
              </w:rPr>
            </w:pPr>
          </w:p>
        </w:tc>
        <w:tc>
          <w:tcPr>
            <w:tcW w:w="627"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二级指标</w:t>
            </w:r>
          </w:p>
        </w:tc>
        <w:tc>
          <w:tcPr>
            <w:tcW w:w="869"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三级指标</w:t>
            </w:r>
          </w:p>
        </w:tc>
        <w:tc>
          <w:tcPr>
            <w:tcW w:w="727"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四级指标</w:t>
            </w:r>
          </w:p>
        </w:tc>
        <w:tc>
          <w:tcPr>
            <w:tcW w:w="549"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权重</w:t>
            </w:r>
          </w:p>
        </w:tc>
        <w:tc>
          <w:tcPr>
            <w:tcW w:w="2675"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指标解释</w:t>
            </w:r>
          </w:p>
        </w:tc>
        <w:tc>
          <w:tcPr>
            <w:tcW w:w="1701"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标杆值</w:t>
            </w:r>
          </w:p>
        </w:tc>
        <w:tc>
          <w:tcPr>
            <w:tcW w:w="4536" w:type="dxa"/>
            <w:tcBorders>
              <w:top w:val="single" w:sz="4" w:space="0" w:color="auto"/>
              <w:left w:val="nil"/>
              <w:bottom w:val="single" w:sz="4" w:space="0" w:color="auto"/>
              <w:right w:val="single" w:sz="4" w:space="0" w:color="auto"/>
            </w:tcBorders>
            <w:shd w:val="clear" w:color="000000" w:fill="B2B2B2"/>
            <w:vAlign w:val="center"/>
          </w:tcPr>
          <w:p w:rsidR="00DE09FA" w:rsidRDefault="00DE09FA" w:rsidP="00A95C81">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评分标准</w:t>
            </w:r>
          </w:p>
        </w:tc>
      </w:tr>
      <w:tr w:rsidR="00DE09FA" w:rsidTr="00DE09FA">
        <w:trPr>
          <w:trHeight w:val="23"/>
        </w:trPr>
        <w:tc>
          <w:tcPr>
            <w:tcW w:w="698"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决策（</w:t>
            </w:r>
            <w:r>
              <w:rPr>
                <w:rFonts w:eastAsia="宋体"/>
                <w:color w:val="000000"/>
                <w:kern w:val="0"/>
                <w:sz w:val="22"/>
                <w:szCs w:val="22"/>
              </w:rPr>
              <w:t>20</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项目立项（</w:t>
            </w:r>
            <w:r>
              <w:rPr>
                <w:rFonts w:eastAsia="宋体"/>
                <w:color w:val="000000"/>
                <w:kern w:val="0"/>
                <w:sz w:val="22"/>
                <w:szCs w:val="22"/>
              </w:rPr>
              <w:t>6</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立项依据</w:t>
            </w:r>
            <w:r>
              <w:rPr>
                <w:rFonts w:eastAsia="宋体"/>
                <w:color w:val="000000"/>
                <w:kern w:val="0"/>
                <w:sz w:val="22"/>
                <w:szCs w:val="22"/>
              </w:rPr>
              <w:br/>
            </w:r>
            <w:r>
              <w:rPr>
                <w:rFonts w:ascii="仿宋_GB2312" w:cs="仿宋_GB2312" w:hint="eastAsia"/>
                <w:color w:val="000000"/>
                <w:kern w:val="0"/>
                <w:sz w:val="22"/>
                <w:szCs w:val="22"/>
              </w:rPr>
              <w:t>充分性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4</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项目立项是否符合法律法规、相关政策、发展规划以及部门职责，用以反映和考核项目立项依据情况。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充分</w:t>
            </w:r>
          </w:p>
        </w:tc>
        <w:tc>
          <w:tcPr>
            <w:tcW w:w="4536" w:type="dxa"/>
            <w:tcBorders>
              <w:top w:val="nil"/>
              <w:left w:val="nil"/>
              <w:bottom w:val="single" w:sz="4" w:space="0" w:color="auto"/>
              <w:right w:val="single" w:sz="4" w:space="0" w:color="auto"/>
            </w:tcBorders>
            <w:vAlign w:val="center"/>
          </w:tcPr>
          <w:p w:rsidR="00DE09FA" w:rsidRDefault="00DE09FA" w:rsidP="00A95C81">
            <w:pPr>
              <w:widowControl/>
              <w:numPr>
                <w:ilvl w:val="0"/>
                <w:numId w:val="6"/>
              </w:numPr>
              <w:spacing w:line="300" w:lineRule="exact"/>
              <w:ind w:left="51" w:hanging="51"/>
              <w:rPr>
                <w:rFonts w:eastAsia="宋体"/>
                <w:color w:val="000000"/>
                <w:kern w:val="0"/>
                <w:sz w:val="22"/>
                <w:szCs w:val="22"/>
              </w:rPr>
            </w:pPr>
            <w:r>
              <w:rPr>
                <w:rFonts w:ascii="仿宋_GB2312" w:cs="仿宋_GB2312" w:hint="eastAsia"/>
                <w:color w:val="000000"/>
                <w:kern w:val="0"/>
                <w:sz w:val="22"/>
                <w:szCs w:val="22"/>
              </w:rPr>
              <w:t>立项是否符合国家法律法规、国民经济发展规划和相关政策；②项目立项是否符合行业发展规划和政策要求；③项目立项是否与部门职责范围相符，属于部门履职所需。</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立项程序</w:t>
            </w:r>
            <w:r>
              <w:rPr>
                <w:rFonts w:eastAsia="宋体"/>
                <w:color w:val="000000"/>
                <w:kern w:val="0"/>
                <w:sz w:val="22"/>
                <w:szCs w:val="22"/>
              </w:rPr>
              <w:br/>
            </w:r>
            <w:r>
              <w:rPr>
                <w:rFonts w:ascii="仿宋_GB2312" w:cs="仿宋_GB2312" w:hint="eastAsia"/>
                <w:color w:val="000000"/>
                <w:kern w:val="0"/>
                <w:sz w:val="22"/>
                <w:szCs w:val="22"/>
              </w:rPr>
              <w:t>规范性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项目的申请、设立过程是否符合相关要求，用以反映和考核项目立项的规范情况。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规范</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①项目按照规定的程序申请设立；②所提交的文件、材料符合相关要求；③事前已经过必要的可行性研究、专家论证、风险评估、绩效评估、集体决策等。</w:t>
            </w:r>
          </w:p>
        </w:tc>
      </w:tr>
      <w:tr w:rsidR="00DE09FA" w:rsidTr="00DE09FA">
        <w:trPr>
          <w:trHeight w:val="1712"/>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绩效目标（</w:t>
            </w:r>
            <w:r>
              <w:rPr>
                <w:rFonts w:eastAsia="宋体"/>
                <w:color w:val="000000"/>
                <w:kern w:val="0"/>
                <w:sz w:val="22"/>
                <w:szCs w:val="22"/>
              </w:rPr>
              <w:t>6</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绩效目标</w:t>
            </w:r>
            <w:r>
              <w:rPr>
                <w:rFonts w:eastAsia="宋体"/>
                <w:color w:val="000000"/>
                <w:kern w:val="0"/>
                <w:sz w:val="22"/>
                <w:szCs w:val="22"/>
              </w:rPr>
              <w:br/>
            </w:r>
            <w:r>
              <w:rPr>
                <w:rFonts w:ascii="仿宋_GB2312" w:cs="仿宋_GB2312" w:hint="eastAsia"/>
                <w:color w:val="000000"/>
                <w:kern w:val="0"/>
                <w:sz w:val="22"/>
                <w:szCs w:val="22"/>
              </w:rPr>
              <w:t>合理性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项目所设定的绩效目标是否依据充分，是否符合客观实际，用以反映和考核项目绩效目标与项目实施的相符情况。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合理</w:t>
            </w:r>
          </w:p>
        </w:tc>
        <w:tc>
          <w:tcPr>
            <w:tcW w:w="4536" w:type="dxa"/>
            <w:tcBorders>
              <w:top w:val="nil"/>
              <w:left w:val="nil"/>
              <w:bottom w:val="single" w:sz="4" w:space="0" w:color="auto"/>
              <w:right w:val="single" w:sz="4" w:space="0" w:color="auto"/>
            </w:tcBorders>
            <w:vAlign w:val="center"/>
          </w:tcPr>
          <w:p w:rsidR="00DE09FA" w:rsidRDefault="00DE09FA" w:rsidP="00A95C81">
            <w:pPr>
              <w:pStyle w:val="a7"/>
              <w:widowControl/>
              <w:numPr>
                <w:ilvl w:val="0"/>
                <w:numId w:val="1"/>
              </w:numPr>
              <w:spacing w:line="300" w:lineRule="exact"/>
              <w:ind w:left="51" w:firstLineChars="0" w:hanging="51"/>
              <w:rPr>
                <w:rFonts w:eastAsia="宋体"/>
                <w:color w:val="000000"/>
                <w:kern w:val="0"/>
                <w:sz w:val="22"/>
                <w:szCs w:val="22"/>
              </w:rPr>
            </w:pPr>
            <w:r>
              <w:rPr>
                <w:rFonts w:ascii="仿宋_GB2312" w:cs="仿宋_GB2312" w:hint="eastAsia"/>
                <w:color w:val="000000"/>
                <w:kern w:val="0"/>
                <w:sz w:val="22"/>
                <w:szCs w:val="22"/>
              </w:rPr>
              <w:t>项目有绩效目标；②项目绩效目标与实际工作内容具有相关性；③项目预期产出效益和效果符合正常的业绩水平；④绩效目标与预算确定的项目投资额或资金量相匹配。</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绩效指标</w:t>
            </w:r>
            <w:r>
              <w:rPr>
                <w:rFonts w:eastAsia="宋体"/>
                <w:color w:val="000000"/>
                <w:kern w:val="0"/>
                <w:sz w:val="22"/>
                <w:szCs w:val="22"/>
              </w:rPr>
              <w:br/>
            </w:r>
            <w:r>
              <w:rPr>
                <w:rFonts w:ascii="仿宋_GB2312" w:cs="仿宋_GB2312" w:hint="eastAsia"/>
                <w:color w:val="000000"/>
                <w:kern w:val="0"/>
                <w:sz w:val="22"/>
                <w:szCs w:val="22"/>
              </w:rPr>
              <w:t>明确性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依据绩效目标设定的绩效指标是否清晰、细化、可衡量等，用以反映和考核项目绩效目标的明细化情况。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明确</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①将项目绩效目标细化分解为具体的绩效指标；②指标值清晰、可衡量；③指标值与项目年度任务数或计划数相对应。</w:t>
            </w:r>
          </w:p>
        </w:tc>
      </w:tr>
      <w:tr w:rsidR="00DE09FA" w:rsidRPr="004F7515"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olor w:val="000000"/>
                <w:kern w:val="0"/>
                <w:sz w:val="22"/>
                <w:szCs w:val="22"/>
              </w:rPr>
            </w:pPr>
          </w:p>
        </w:tc>
        <w:tc>
          <w:tcPr>
            <w:tcW w:w="627"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资金投入（</w:t>
            </w:r>
            <w:r>
              <w:rPr>
                <w:rFonts w:eastAsia="宋体"/>
                <w:color w:val="000000"/>
                <w:kern w:val="0"/>
                <w:sz w:val="22"/>
                <w:szCs w:val="22"/>
              </w:rPr>
              <w:t>8</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预算编制</w:t>
            </w:r>
            <w:r>
              <w:rPr>
                <w:rFonts w:eastAsia="宋体"/>
                <w:color w:val="000000"/>
                <w:kern w:val="0"/>
                <w:sz w:val="22"/>
                <w:szCs w:val="22"/>
              </w:rPr>
              <w:br/>
            </w:r>
            <w:r>
              <w:rPr>
                <w:rFonts w:ascii="仿宋_GB2312" w:cs="仿宋_GB2312" w:hint="eastAsia"/>
                <w:color w:val="000000"/>
                <w:kern w:val="0"/>
                <w:sz w:val="22"/>
                <w:szCs w:val="22"/>
              </w:rPr>
              <w:t>科学性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8</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项目预算编制是否经过科学论证、有明确标准，资金额度与年度目标是否相适应，用以反映和考核项目预算编制的科学性、合理性情况。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科学</w:t>
            </w:r>
          </w:p>
        </w:tc>
        <w:tc>
          <w:tcPr>
            <w:tcW w:w="4536" w:type="dxa"/>
            <w:tcBorders>
              <w:top w:val="nil"/>
              <w:left w:val="nil"/>
              <w:bottom w:val="single" w:sz="4" w:space="0" w:color="auto"/>
              <w:right w:val="single" w:sz="4" w:space="0" w:color="auto"/>
            </w:tcBorders>
            <w:vAlign w:val="center"/>
          </w:tcPr>
          <w:p w:rsidR="00DE09FA" w:rsidRPr="004F7515"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①预算编制经过科学论证；②预算内容与项目内容匹配；③预算额度测算依据充分，按照标准编制；④预算确定的项目投资额或资金量与工作任务相匹配。</w:t>
            </w:r>
          </w:p>
        </w:tc>
      </w:tr>
      <w:tr w:rsidR="00DE09FA" w:rsidTr="00DE09FA">
        <w:trPr>
          <w:trHeight w:val="23"/>
        </w:trPr>
        <w:tc>
          <w:tcPr>
            <w:tcW w:w="698"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过程（</w:t>
            </w:r>
            <w:r>
              <w:rPr>
                <w:rFonts w:eastAsia="宋体"/>
                <w:color w:val="000000"/>
                <w:kern w:val="0"/>
                <w:sz w:val="22"/>
                <w:szCs w:val="22"/>
              </w:rPr>
              <w:t>20</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资金管理（</w:t>
            </w:r>
            <w:r>
              <w:rPr>
                <w:rFonts w:eastAsia="宋体"/>
                <w:color w:val="000000"/>
                <w:kern w:val="0"/>
                <w:sz w:val="22"/>
                <w:szCs w:val="22"/>
              </w:rPr>
              <w:t>8</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资金到位率</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用以反映和考核资金落实情况对项目实施的总体保障程度。资金到位率</w:t>
            </w:r>
            <w:r>
              <w:rPr>
                <w:rFonts w:eastAsia="宋体"/>
                <w:color w:val="000000"/>
                <w:kern w:val="0"/>
                <w:sz w:val="22"/>
                <w:szCs w:val="22"/>
              </w:rPr>
              <w:t>=</w:t>
            </w:r>
            <w:r>
              <w:rPr>
                <w:rFonts w:ascii="仿宋_GB2312" w:cs="仿宋_GB2312" w:hint="eastAsia"/>
                <w:color w:val="000000"/>
                <w:kern w:val="0"/>
                <w:sz w:val="22"/>
                <w:szCs w:val="22"/>
              </w:rPr>
              <w:t>及时到位资金</w:t>
            </w:r>
            <w:r>
              <w:rPr>
                <w:rFonts w:eastAsia="宋体"/>
                <w:color w:val="000000"/>
                <w:kern w:val="0"/>
                <w:sz w:val="22"/>
                <w:szCs w:val="22"/>
              </w:rPr>
              <w:t>/</w:t>
            </w:r>
            <w:r>
              <w:rPr>
                <w:rFonts w:ascii="仿宋_GB2312" w:cs="仿宋_GB2312" w:hint="eastAsia"/>
                <w:color w:val="000000"/>
                <w:kern w:val="0"/>
                <w:sz w:val="22"/>
                <w:szCs w:val="22"/>
              </w:rPr>
              <w:t>应及时到位资金</w:t>
            </w:r>
            <w:r>
              <w:rPr>
                <w:rFonts w:eastAsia="宋体"/>
                <w:color w:val="000000"/>
                <w:kern w:val="0"/>
                <w:sz w:val="22"/>
                <w:szCs w:val="22"/>
              </w:rPr>
              <w:t>*100%</w:t>
            </w:r>
            <w:r>
              <w:rPr>
                <w:rFonts w:ascii="仿宋_GB2312" w:cs="仿宋_GB2312" w:hint="eastAsia"/>
                <w:color w:val="000000"/>
                <w:kern w:val="0"/>
                <w:sz w:val="22"/>
                <w:szCs w:val="22"/>
              </w:rPr>
              <w:t>。</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按规定的时间节点足额将资金拨付至各区（市）教育局或局属学校，没有因资金到位不及时影响区（市）工作的推进；②各区（市）教育局按规定的时间节点足额将资金拨付至各学校，没有因资金到位不及时影响学校工作的推进。</w:t>
            </w:r>
            <w:r>
              <w:rPr>
                <w:rFonts w:eastAsia="宋体"/>
                <w:color w:val="000000"/>
                <w:kern w:val="0"/>
                <w:sz w:val="22"/>
                <w:szCs w:val="22"/>
              </w:rPr>
              <w:br/>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预算执行率</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项目预算资金是否按照计划执行，用以反映或考核项目预算执行情况。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预算执行率达</w:t>
            </w:r>
            <w:r>
              <w:rPr>
                <w:rFonts w:eastAsia="宋体"/>
                <w:color w:val="000000"/>
                <w:kern w:val="0"/>
                <w:sz w:val="22"/>
                <w:szCs w:val="22"/>
              </w:rPr>
              <w:t>100%</w:t>
            </w:r>
            <w:r>
              <w:rPr>
                <w:rFonts w:ascii="仿宋_GB2312" w:cs="仿宋_GB2312" w:hint="eastAsia"/>
                <w:color w:val="000000"/>
                <w:kern w:val="0"/>
                <w:sz w:val="22"/>
                <w:szCs w:val="22"/>
              </w:rPr>
              <w:t>，则得满分，每降低分值扣相应的权重分，扣完为止。</w:t>
            </w:r>
          </w:p>
        </w:tc>
      </w:tr>
      <w:tr w:rsidR="00DE09FA" w:rsidTr="00DE09FA">
        <w:trPr>
          <w:trHeight w:val="2467"/>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资金使用</w:t>
            </w:r>
            <w:r>
              <w:rPr>
                <w:rFonts w:eastAsia="宋体"/>
                <w:color w:val="000000"/>
                <w:kern w:val="0"/>
                <w:sz w:val="22"/>
                <w:szCs w:val="22"/>
              </w:rPr>
              <w:br/>
            </w:r>
            <w:r>
              <w:rPr>
                <w:rFonts w:ascii="仿宋_GB2312" w:cs="仿宋_GB2312" w:hint="eastAsia"/>
                <w:color w:val="000000"/>
                <w:kern w:val="0"/>
                <w:sz w:val="22"/>
                <w:szCs w:val="22"/>
              </w:rPr>
              <w:t>合规性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4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项目资金使用是否符合相关的财务管理制度规定，用以反映和考核项目资金的规范运行情况。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4536" w:type="dxa"/>
            <w:tcBorders>
              <w:top w:val="nil"/>
              <w:left w:val="nil"/>
              <w:bottom w:val="single" w:sz="4" w:space="0" w:color="auto"/>
              <w:right w:val="single" w:sz="4" w:space="0" w:color="auto"/>
            </w:tcBorders>
            <w:vAlign w:val="center"/>
          </w:tcPr>
          <w:p w:rsidR="00DE09FA" w:rsidRDefault="00DE09FA" w:rsidP="00A95C81">
            <w:pPr>
              <w:pStyle w:val="a7"/>
              <w:widowControl/>
              <w:numPr>
                <w:ilvl w:val="0"/>
                <w:numId w:val="3"/>
              </w:numPr>
              <w:spacing w:line="300" w:lineRule="exact"/>
              <w:ind w:left="-91" w:firstLineChars="0" w:hanging="51"/>
              <w:rPr>
                <w:rFonts w:eastAsia="宋体"/>
                <w:color w:val="000000"/>
                <w:kern w:val="0"/>
                <w:sz w:val="22"/>
                <w:szCs w:val="22"/>
              </w:rPr>
            </w:pPr>
            <w:r>
              <w:rPr>
                <w:rFonts w:ascii="仿宋_GB2312" w:cs="仿宋_GB2312" w:hint="eastAsia"/>
                <w:color w:val="000000"/>
                <w:kern w:val="0"/>
                <w:sz w:val="22"/>
                <w:szCs w:val="22"/>
              </w:rPr>
              <w:t>符合国家财经法规和财务管理制度以及有关专项资金管理办法的规定；②资金的拨付有完整的审批程序和手续；</w:t>
            </w:r>
            <w:r>
              <w:rPr>
                <w:rFonts w:eastAsia="宋体"/>
                <w:color w:val="000000"/>
                <w:kern w:val="0"/>
                <w:sz w:val="22"/>
                <w:szCs w:val="22"/>
              </w:rPr>
              <w:br/>
            </w:r>
            <w:r>
              <w:rPr>
                <w:rFonts w:ascii="仿宋_GB2312" w:cs="仿宋_GB2312" w:hint="eastAsia"/>
                <w:color w:val="000000"/>
                <w:kern w:val="0"/>
                <w:sz w:val="22"/>
                <w:szCs w:val="22"/>
              </w:rPr>
              <w:t>③符合项目预算批复或合同规定的用途；</w:t>
            </w:r>
            <w:r>
              <w:rPr>
                <w:rFonts w:eastAsia="宋体"/>
                <w:color w:val="000000"/>
                <w:kern w:val="0"/>
                <w:sz w:val="22"/>
                <w:szCs w:val="22"/>
              </w:rPr>
              <w:br/>
            </w:r>
            <w:r>
              <w:rPr>
                <w:rFonts w:ascii="仿宋_GB2312" w:cs="仿宋_GB2312" w:hint="eastAsia"/>
                <w:color w:val="000000"/>
                <w:kern w:val="0"/>
                <w:sz w:val="22"/>
                <w:szCs w:val="22"/>
              </w:rPr>
              <w:t>④不存在截留、挤占、挪用、虚列支出等情况。</w:t>
            </w:r>
            <w:r>
              <w:rPr>
                <w:rFonts w:eastAsia="宋体"/>
                <w:color w:val="000000"/>
                <w:kern w:val="0"/>
                <w:sz w:val="22"/>
                <w:szCs w:val="22"/>
              </w:rPr>
              <w:br/>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组织实施（</w:t>
            </w:r>
            <w:r>
              <w:rPr>
                <w:rFonts w:eastAsia="宋体"/>
                <w:color w:val="000000"/>
                <w:kern w:val="0"/>
                <w:sz w:val="22"/>
                <w:szCs w:val="22"/>
              </w:rPr>
              <w:t>12</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财务管理制度健全性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项目相关单位的财务制度是否健全，用以反映和考核财务管理制度对资金规范、安全运行的保障情况。</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①是否已制定或具有相应的项目资金管理办法或财务管理制度；②项目资金管理办法或财务管理制度是否符合相关财务会计制度的规定，是否完整。</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财务监控有效性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项目相关单位为保障资金的安全、规范运行而采取了必要的监控措施。</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考察我局、区（市）教育局、学校①是否已制定或具有相应的监控机制；②是否采取了相应的财务检查等必要的监控措施或手段，并保留有相关佐证材料。</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管理制度健全性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项目相关单位的业务管理制度是否健全。</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健全</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①是否已制定业务管理制度；②业务管理制度是否合法、合规、完整、明确且具有可操作性。</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管理制度执行有效性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项目实施是否符合相关业务管理规定。</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有效</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是否遵守相关法律法规和业务管理规定，是否保存了完整的过程资料。</w:t>
            </w:r>
          </w:p>
        </w:tc>
      </w:tr>
      <w:tr w:rsidR="00DE09FA" w:rsidTr="00DE09FA">
        <w:trPr>
          <w:trHeight w:val="23"/>
        </w:trPr>
        <w:tc>
          <w:tcPr>
            <w:tcW w:w="698"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ascii="仿宋_GB2312" w:cs="仿宋_GB2312"/>
                <w:color w:val="000000"/>
                <w:kern w:val="0"/>
                <w:sz w:val="22"/>
                <w:szCs w:val="22"/>
              </w:rPr>
            </w:pPr>
          </w:p>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产出（</w:t>
            </w:r>
            <w:r>
              <w:rPr>
                <w:rFonts w:eastAsia="宋体" w:hint="eastAsia"/>
                <w:color w:val="000000"/>
                <w:kern w:val="0"/>
                <w:sz w:val="22"/>
                <w:szCs w:val="22"/>
              </w:rPr>
              <w:t>25</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项目产出（</w:t>
            </w:r>
            <w:r>
              <w:rPr>
                <w:rFonts w:eastAsia="宋体"/>
                <w:color w:val="000000"/>
                <w:kern w:val="0"/>
                <w:sz w:val="22"/>
                <w:szCs w:val="22"/>
              </w:rPr>
              <w:t>2</w:t>
            </w:r>
            <w:r>
              <w:rPr>
                <w:rFonts w:eastAsia="宋体" w:hint="eastAsia"/>
                <w:color w:val="000000"/>
                <w:kern w:val="0"/>
                <w:sz w:val="22"/>
                <w:szCs w:val="22"/>
              </w:rPr>
              <w:t>5</w:t>
            </w:r>
            <w:r>
              <w:rPr>
                <w:rFonts w:ascii="仿宋_GB2312" w:cs="仿宋_GB2312" w:hint="eastAsia"/>
                <w:color w:val="000000"/>
                <w:kern w:val="0"/>
                <w:sz w:val="22"/>
                <w:szCs w:val="22"/>
              </w:rPr>
              <w:t>分）</w:t>
            </w:r>
          </w:p>
        </w:tc>
        <w:tc>
          <w:tcPr>
            <w:tcW w:w="869"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校园足球发展项目</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项目质量达标率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考察各类项目是否均按照合同约定进行实施，成果质量是否均达到要求。</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各类项目均验收通过得满分，否则每发现</w:t>
            </w:r>
            <w:r>
              <w:rPr>
                <w:rFonts w:eastAsia="宋体"/>
                <w:color w:val="000000"/>
                <w:kern w:val="0"/>
                <w:sz w:val="22"/>
                <w:szCs w:val="22"/>
              </w:rPr>
              <w:t>1</w:t>
            </w:r>
            <w:r>
              <w:rPr>
                <w:rFonts w:ascii="仿宋_GB2312" w:cs="仿宋_GB2312" w:hint="eastAsia"/>
                <w:color w:val="000000"/>
                <w:kern w:val="0"/>
                <w:sz w:val="22"/>
                <w:szCs w:val="22"/>
              </w:rPr>
              <w:t>例质量不合格，则扣除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校园安保及校车运行项目</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项目完成质量达标率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考察合作办学项目是否均按照合同或约定进行实施，成果质量是否均达到预期。</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社区教育及实训基地项目</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考察补贴发放是否均按照标准进行。</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免费教科书及困难学生资助经费</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例未完成，扣除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考察参加五年制贯通培养师资培训等</w:t>
            </w:r>
            <w:r>
              <w:rPr>
                <w:rFonts w:eastAsia="宋体"/>
                <w:color w:val="000000"/>
                <w:kern w:val="0"/>
                <w:sz w:val="22"/>
                <w:szCs w:val="22"/>
              </w:rPr>
              <w:t>4</w:t>
            </w:r>
            <w:r>
              <w:rPr>
                <w:rFonts w:ascii="仿宋_GB2312" w:cs="仿宋_GB2312" w:hint="eastAsia"/>
                <w:color w:val="000000"/>
                <w:kern w:val="0"/>
                <w:sz w:val="22"/>
                <w:szCs w:val="22"/>
              </w:rPr>
              <w:t>类培训的人员是否均通过考核。培训合格率</w:t>
            </w:r>
            <w:r>
              <w:rPr>
                <w:rFonts w:eastAsia="宋体"/>
                <w:color w:val="000000"/>
                <w:kern w:val="0"/>
                <w:sz w:val="22"/>
                <w:szCs w:val="22"/>
              </w:rPr>
              <w:t>=</w:t>
            </w:r>
            <w:r>
              <w:rPr>
                <w:rFonts w:ascii="仿宋_GB2312" w:cs="仿宋_GB2312" w:hint="eastAsia"/>
                <w:color w:val="000000"/>
                <w:kern w:val="0"/>
                <w:sz w:val="22"/>
                <w:szCs w:val="22"/>
              </w:rPr>
              <w:t>通过考核的人数</w:t>
            </w:r>
            <w:r>
              <w:rPr>
                <w:rFonts w:eastAsia="宋体"/>
                <w:color w:val="000000"/>
                <w:kern w:val="0"/>
                <w:sz w:val="22"/>
                <w:szCs w:val="22"/>
              </w:rPr>
              <w:t>/</w:t>
            </w:r>
            <w:r>
              <w:rPr>
                <w:rFonts w:ascii="仿宋_GB2312" w:cs="仿宋_GB2312" w:hint="eastAsia"/>
                <w:color w:val="000000"/>
                <w:kern w:val="0"/>
                <w:sz w:val="22"/>
                <w:szCs w:val="22"/>
              </w:rPr>
              <w:t>参加培训总人数</w:t>
            </w:r>
            <w:r>
              <w:rPr>
                <w:rFonts w:eastAsia="宋体"/>
                <w:color w:val="000000"/>
                <w:kern w:val="0"/>
                <w:sz w:val="22"/>
                <w:szCs w:val="22"/>
              </w:rPr>
              <w:t>*100%</w:t>
            </w:r>
            <w:r>
              <w:rPr>
                <w:rFonts w:ascii="仿宋_GB2312" w:cs="仿宋_GB2312" w:hint="eastAsia"/>
                <w:color w:val="000000"/>
                <w:kern w:val="0"/>
                <w:sz w:val="22"/>
                <w:szCs w:val="22"/>
              </w:rPr>
              <w:t>。若培训无考核，则通过心得、总结等材料考察培训质量。</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青岛蓝色经济学院和五所高中人才公寓贴补项目</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考察各类项目是否均通过验收。验收合格率</w:t>
            </w:r>
            <w:r>
              <w:rPr>
                <w:rFonts w:eastAsia="宋体"/>
                <w:color w:val="000000"/>
                <w:kern w:val="0"/>
                <w:sz w:val="22"/>
                <w:szCs w:val="22"/>
              </w:rPr>
              <w:t>=</w:t>
            </w:r>
            <w:r>
              <w:rPr>
                <w:rFonts w:ascii="仿宋_GB2312" w:cs="仿宋_GB2312" w:hint="eastAsia"/>
                <w:color w:val="000000"/>
                <w:kern w:val="0"/>
                <w:sz w:val="22"/>
                <w:szCs w:val="22"/>
              </w:rPr>
              <w:t>验收通过的信息化建设或运维项目数</w:t>
            </w:r>
            <w:r>
              <w:rPr>
                <w:rFonts w:eastAsia="宋体"/>
                <w:color w:val="000000"/>
                <w:kern w:val="0"/>
                <w:sz w:val="22"/>
                <w:szCs w:val="22"/>
              </w:rPr>
              <w:t>/</w:t>
            </w:r>
            <w:r>
              <w:rPr>
                <w:rFonts w:ascii="仿宋_GB2312" w:cs="仿宋_GB2312" w:hint="eastAsia"/>
                <w:color w:val="000000"/>
                <w:kern w:val="0"/>
                <w:sz w:val="22"/>
                <w:szCs w:val="22"/>
              </w:rPr>
              <w:t>完成的信息化建设或运维项目数</w:t>
            </w:r>
            <w:r>
              <w:rPr>
                <w:rFonts w:eastAsia="宋体"/>
                <w:color w:val="000000"/>
                <w:kern w:val="0"/>
                <w:sz w:val="22"/>
                <w:szCs w:val="22"/>
              </w:rPr>
              <w:t>*100%</w:t>
            </w:r>
            <w:r>
              <w:rPr>
                <w:rFonts w:ascii="仿宋_GB2312" w:cs="仿宋_GB2312" w:hint="eastAsia"/>
                <w:color w:val="000000"/>
                <w:kern w:val="0"/>
                <w:sz w:val="22"/>
                <w:szCs w:val="22"/>
              </w:rPr>
              <w:t>。</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修订教材数量</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5</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考察教材完成率</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权重分，扣完为止。计划72.8万册，实际26.03万册。</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vMerge w:val="restart"/>
            <w:tcBorders>
              <w:top w:val="nil"/>
              <w:left w:val="single" w:sz="4" w:space="0" w:color="auto"/>
              <w:right w:val="single" w:sz="4" w:space="0" w:color="auto"/>
            </w:tcBorders>
            <w:vAlign w:val="center"/>
          </w:tcPr>
          <w:p w:rsidR="00DE09FA" w:rsidRDefault="004F681D" w:rsidP="00A95C81">
            <w:pPr>
              <w:widowControl/>
              <w:spacing w:line="300" w:lineRule="exact"/>
              <w:jc w:val="left"/>
              <w:rPr>
                <w:rFonts w:eastAsia="宋体"/>
                <w:color w:val="000000"/>
                <w:kern w:val="0"/>
                <w:sz w:val="22"/>
                <w:szCs w:val="22"/>
              </w:rPr>
            </w:pPr>
            <w:r>
              <w:rPr>
                <w:rFonts w:eastAsia="宋体"/>
                <w:noProof/>
                <w:color w:val="000000"/>
                <w:kern w:val="0"/>
                <w:sz w:val="22"/>
                <w:szCs w:val="22"/>
              </w:rPr>
              <w:pict>
                <v:shapetype id="_x0000_t202" coordsize="21600,21600" o:spt="202" path="m,l,21600r21600,l21600,xe">
                  <v:stroke joinstyle="miter"/>
                  <v:path gradientshapeok="t" o:connecttype="rect"/>
                </v:shapetype>
                <v:shape id="_x0000_s1029" type="#_x0000_t202" style="position:absolute;margin-left:-40.25pt;margin-top:.95pt;width:32.55pt;height:256.55pt;z-index:251658240;mso-position-horizontal-relative:text;mso-position-vertical-relative:text">
                  <v:textbox style="mso-next-textbox:#_x0000_s1029">
                    <w:txbxContent>
                      <w:p w:rsidR="00DE09FA" w:rsidRPr="002E308B" w:rsidRDefault="00DE09FA" w:rsidP="00DE09FA">
                        <w:pPr>
                          <w:rPr>
                            <w:sz w:val="21"/>
                            <w:szCs w:val="21"/>
                          </w:rPr>
                        </w:pPr>
                        <w:r w:rsidRPr="002E308B">
                          <w:rPr>
                            <w:rFonts w:eastAsia="宋体" w:hint="eastAsia"/>
                            <w:color w:val="000000"/>
                            <w:kern w:val="0"/>
                            <w:sz w:val="21"/>
                            <w:szCs w:val="21"/>
                          </w:rPr>
                          <w:t>效益指</w:t>
                        </w:r>
                        <w:r w:rsidRPr="002E308B">
                          <w:rPr>
                            <w:rFonts w:hint="eastAsia"/>
                            <w:sz w:val="21"/>
                            <w:szCs w:val="21"/>
                          </w:rPr>
                          <w:t>标</w:t>
                        </w:r>
                        <w:r w:rsidRPr="002E308B">
                          <w:rPr>
                            <w:rFonts w:hint="eastAsia"/>
                            <w:sz w:val="21"/>
                            <w:szCs w:val="21"/>
                          </w:rPr>
                          <w:t>3</w:t>
                        </w:r>
                        <w:r w:rsidRPr="002E308B">
                          <w:rPr>
                            <w:rFonts w:eastAsia="宋体" w:hint="eastAsia"/>
                            <w:color w:val="000000"/>
                            <w:kern w:val="0"/>
                            <w:sz w:val="21"/>
                            <w:szCs w:val="21"/>
                          </w:rPr>
                          <w:t>5</w:t>
                        </w:r>
                        <w:r w:rsidRPr="002E308B">
                          <w:rPr>
                            <w:rFonts w:hint="eastAsia"/>
                            <w:sz w:val="21"/>
                            <w:szCs w:val="21"/>
                          </w:rPr>
                          <w:t>分</w:t>
                        </w:r>
                      </w:p>
                    </w:txbxContent>
                  </v:textbox>
                </v:shape>
              </w:pict>
            </w: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学生就业率</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就业率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学生就业超过95%</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就业率=实际就业人数/参加就业人数,距离预期目标没差距5%，扣0.5分。</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校园安保事件发生率</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安保率</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出现校园突发事件数量</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每出现一项突发事件扣20%</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农村校车使用安全性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安全性</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出现农村校车使用安全性</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每出现一次安全事故扣20%</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困难学生资助机制健全性</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ascii="仿宋_GB2312" w:hAnsi="宋体"/>
                <w:color w:val="000000"/>
                <w:kern w:val="0"/>
                <w:sz w:val="22"/>
                <w:szCs w:val="22"/>
              </w:rPr>
            </w:pPr>
            <w:r>
              <w:rPr>
                <w:rFonts w:ascii="仿宋_GB2312" w:hAnsi="宋体" w:hint="eastAsia"/>
                <w:color w:val="000000"/>
                <w:kern w:val="0"/>
                <w:sz w:val="22"/>
                <w:szCs w:val="22"/>
              </w:rPr>
              <w:t>健全性</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健全性</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健全</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健全得满分，不健全0%</w:t>
            </w:r>
          </w:p>
        </w:tc>
      </w:tr>
      <w:tr w:rsidR="00DE09FA" w:rsidTr="00DE09FA">
        <w:trPr>
          <w:trHeight w:val="23"/>
        </w:trPr>
        <w:tc>
          <w:tcPr>
            <w:tcW w:w="698"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4" w:type="dxa"/>
            <w:vMerge/>
            <w:tcBorders>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DE09FA" w:rsidRDefault="00DE09FA" w:rsidP="00A95C81">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满意度指标</w:t>
            </w:r>
          </w:p>
        </w:tc>
        <w:tc>
          <w:tcPr>
            <w:tcW w:w="727"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left"/>
              <w:rPr>
                <w:rFonts w:ascii="仿宋_GB2312" w:hAnsi="宋体"/>
                <w:color w:val="000000"/>
                <w:kern w:val="0"/>
                <w:sz w:val="22"/>
                <w:szCs w:val="22"/>
              </w:rPr>
            </w:pPr>
            <w:r>
              <w:rPr>
                <w:rFonts w:ascii="仿宋_GB2312" w:hAnsi="宋体" w:hint="eastAsia"/>
                <w:color w:val="000000"/>
                <w:kern w:val="0"/>
                <w:sz w:val="22"/>
                <w:szCs w:val="22"/>
              </w:rPr>
              <w:t>满意度</w:t>
            </w:r>
          </w:p>
        </w:tc>
        <w:tc>
          <w:tcPr>
            <w:tcW w:w="549"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hint="eastAsia"/>
                <w:color w:val="000000"/>
                <w:kern w:val="0"/>
                <w:sz w:val="22"/>
                <w:szCs w:val="22"/>
              </w:rPr>
              <w:t>10</w:t>
            </w:r>
            <w:r>
              <w:rPr>
                <w:rFonts w:eastAsia="宋体"/>
                <w:color w:val="000000"/>
                <w:kern w:val="0"/>
                <w:sz w:val="22"/>
                <w:szCs w:val="22"/>
              </w:rPr>
              <w:t xml:space="preserve"> </w:t>
            </w:r>
          </w:p>
        </w:tc>
        <w:tc>
          <w:tcPr>
            <w:tcW w:w="2675"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反映受益教师对项目实施的满意度。</w:t>
            </w:r>
          </w:p>
        </w:tc>
        <w:tc>
          <w:tcPr>
            <w:tcW w:w="1701" w:type="dxa"/>
            <w:tcBorders>
              <w:top w:val="nil"/>
              <w:left w:val="nil"/>
              <w:bottom w:val="single" w:sz="4" w:space="0" w:color="auto"/>
              <w:right w:val="single" w:sz="4" w:space="0" w:color="auto"/>
            </w:tcBorders>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≥90%</w:t>
            </w:r>
          </w:p>
        </w:tc>
        <w:tc>
          <w:tcPr>
            <w:tcW w:w="4536" w:type="dxa"/>
            <w:tcBorders>
              <w:top w:val="nil"/>
              <w:left w:val="nil"/>
              <w:bottom w:val="single" w:sz="4" w:space="0" w:color="auto"/>
              <w:right w:val="single" w:sz="4" w:space="0" w:color="auto"/>
            </w:tcBorders>
            <w:vAlign w:val="center"/>
          </w:tcPr>
          <w:p w:rsidR="00DE09FA" w:rsidRDefault="00DE09FA" w:rsidP="00A95C81">
            <w:pPr>
              <w:widowControl/>
              <w:spacing w:line="300" w:lineRule="exact"/>
              <w:rPr>
                <w:rFonts w:eastAsia="宋体"/>
                <w:color w:val="000000"/>
                <w:kern w:val="0"/>
                <w:sz w:val="22"/>
                <w:szCs w:val="22"/>
              </w:rPr>
            </w:pPr>
            <w:r>
              <w:rPr>
                <w:rFonts w:ascii="仿宋_GB2312" w:cs="仿宋_GB2312" w:hint="eastAsia"/>
                <w:color w:val="000000"/>
                <w:kern w:val="0"/>
                <w:sz w:val="22"/>
                <w:szCs w:val="22"/>
              </w:rPr>
              <w:t>学校教职工和学生的满意度。</w:t>
            </w:r>
          </w:p>
        </w:tc>
      </w:tr>
      <w:tr w:rsidR="00DE09FA" w:rsidTr="00DE09FA">
        <w:trPr>
          <w:trHeight w:val="23"/>
        </w:trPr>
        <w:tc>
          <w:tcPr>
            <w:tcW w:w="698" w:type="dxa"/>
            <w:tcBorders>
              <w:top w:val="single" w:sz="4" w:space="0" w:color="auto"/>
              <w:left w:val="single" w:sz="4" w:space="0" w:color="auto"/>
              <w:bottom w:val="single" w:sz="4" w:space="0" w:color="auto"/>
              <w:right w:val="single" w:sz="4" w:space="0" w:color="auto"/>
            </w:tcBorders>
            <w:noWrap/>
            <w:vAlign w:val="center"/>
          </w:tcPr>
          <w:p w:rsidR="00DE09FA" w:rsidRDefault="00DE09FA" w:rsidP="00A95C81">
            <w:pPr>
              <w:widowControl/>
              <w:spacing w:line="300" w:lineRule="exact"/>
              <w:jc w:val="center"/>
              <w:rPr>
                <w:rFonts w:ascii="仿宋_GB2312"/>
                <w:color w:val="000000"/>
                <w:kern w:val="0"/>
                <w:sz w:val="22"/>
                <w:szCs w:val="22"/>
              </w:rPr>
            </w:pPr>
          </w:p>
        </w:tc>
        <w:tc>
          <w:tcPr>
            <w:tcW w:w="2847" w:type="dxa"/>
            <w:gridSpan w:val="4"/>
            <w:tcBorders>
              <w:top w:val="single" w:sz="4" w:space="0" w:color="auto"/>
              <w:left w:val="single" w:sz="4" w:space="0" w:color="auto"/>
              <w:bottom w:val="single" w:sz="4" w:space="0" w:color="auto"/>
              <w:right w:val="single" w:sz="4" w:space="0" w:color="auto"/>
            </w:tcBorders>
            <w:noWrap/>
            <w:vAlign w:val="center"/>
          </w:tcPr>
          <w:p w:rsidR="00DE09FA" w:rsidRDefault="00DE09FA" w:rsidP="00A95C81">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合计</w:t>
            </w:r>
          </w:p>
        </w:tc>
        <w:tc>
          <w:tcPr>
            <w:tcW w:w="549" w:type="dxa"/>
            <w:tcBorders>
              <w:top w:val="nil"/>
              <w:left w:val="nil"/>
              <w:bottom w:val="single" w:sz="4" w:space="0" w:color="auto"/>
              <w:right w:val="single" w:sz="4" w:space="0" w:color="auto"/>
            </w:tcBorders>
            <w:noWrap/>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2675" w:type="dxa"/>
            <w:tcBorders>
              <w:top w:val="nil"/>
              <w:left w:val="nil"/>
              <w:bottom w:val="single" w:sz="4" w:space="0" w:color="auto"/>
              <w:right w:val="single" w:sz="4" w:space="0" w:color="auto"/>
            </w:tcBorders>
            <w:noWrap/>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1701" w:type="dxa"/>
            <w:tcBorders>
              <w:top w:val="nil"/>
              <w:left w:val="nil"/>
              <w:bottom w:val="single" w:sz="4" w:space="0" w:color="auto"/>
              <w:right w:val="single" w:sz="4" w:space="0" w:color="auto"/>
            </w:tcBorders>
            <w:noWrap/>
            <w:vAlign w:val="center"/>
          </w:tcPr>
          <w:p w:rsidR="00DE09FA" w:rsidRDefault="00DE09FA" w:rsidP="00A95C81">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4536" w:type="dxa"/>
            <w:tcBorders>
              <w:top w:val="nil"/>
              <w:left w:val="nil"/>
              <w:bottom w:val="single" w:sz="4" w:space="0" w:color="auto"/>
              <w:right w:val="single" w:sz="4" w:space="0" w:color="auto"/>
            </w:tcBorders>
            <w:noWrap/>
            <w:vAlign w:val="center"/>
          </w:tcPr>
          <w:p w:rsidR="00DE09FA" w:rsidRDefault="00DE09FA" w:rsidP="00A95C81">
            <w:pPr>
              <w:widowControl/>
              <w:spacing w:line="300" w:lineRule="exact"/>
              <w:rPr>
                <w:rFonts w:eastAsia="宋体"/>
                <w:color w:val="000000"/>
                <w:kern w:val="0"/>
                <w:sz w:val="22"/>
                <w:szCs w:val="22"/>
              </w:rPr>
            </w:pPr>
            <w:r>
              <w:rPr>
                <w:rFonts w:eastAsia="宋体"/>
                <w:color w:val="000000"/>
                <w:kern w:val="0"/>
                <w:sz w:val="22"/>
                <w:szCs w:val="22"/>
              </w:rPr>
              <w:t>-</w:t>
            </w:r>
          </w:p>
        </w:tc>
      </w:tr>
    </w:tbl>
    <w:p w:rsidR="00A755D6" w:rsidRDefault="00A755D6" w:rsidP="00A755D6">
      <w:pPr>
        <w:spacing w:line="600" w:lineRule="exact"/>
        <w:sectPr w:rsidR="00A755D6" w:rsidSect="002E308B">
          <w:footerReference w:type="default" r:id="rId9"/>
          <w:pgSz w:w="16838" w:h="11906" w:orient="landscape"/>
          <w:pgMar w:top="1531" w:right="1928" w:bottom="1531" w:left="1701" w:header="737" w:footer="851" w:gutter="0"/>
          <w:cols w:space="720"/>
          <w:docGrid w:type="lines" w:linePitch="408"/>
        </w:sectPr>
      </w:pPr>
    </w:p>
    <w:p w:rsidR="00231723" w:rsidRPr="00AC2CEC" w:rsidRDefault="00231723" w:rsidP="00AC2CEC">
      <w:pPr>
        <w:pStyle w:val="a0"/>
        <w:ind w:firstLineChars="250" w:firstLine="803"/>
        <w:rPr>
          <w:rFonts w:ascii="Times New Roman" w:eastAsia="黑体" w:cs="黑体"/>
          <w:b/>
          <w:kern w:val="2"/>
          <w:sz w:val="32"/>
          <w:szCs w:val="32"/>
        </w:rPr>
      </w:pPr>
      <w:r w:rsidRPr="00AC2CEC">
        <w:rPr>
          <w:rFonts w:ascii="Times New Roman" w:eastAsia="黑体" w:cs="黑体" w:hint="eastAsia"/>
          <w:b/>
          <w:kern w:val="2"/>
          <w:sz w:val="32"/>
          <w:szCs w:val="32"/>
        </w:rPr>
        <w:t>五、项目主要成效</w:t>
      </w:r>
    </w:p>
    <w:p w:rsidR="00231723" w:rsidRDefault="00231723" w:rsidP="00231723">
      <w:pPr>
        <w:pStyle w:val="2"/>
        <w:spacing w:before="0" w:after="0" w:line="560" w:lineRule="exact"/>
        <w:ind w:firstLine="643"/>
        <w:rPr>
          <w:rFonts w:eastAsia="楷体_GB2312"/>
          <w:color w:val="auto"/>
          <w:sz w:val="32"/>
          <w:szCs w:val="32"/>
        </w:rPr>
      </w:pPr>
      <w:r>
        <w:rPr>
          <w:rFonts w:eastAsia="楷体_GB2312"/>
          <w:color w:val="auto"/>
          <w:sz w:val="32"/>
          <w:szCs w:val="32"/>
        </w:rPr>
        <w:t>（</w:t>
      </w:r>
      <w:r>
        <w:rPr>
          <w:rFonts w:eastAsia="楷体_GB2312" w:hint="eastAsia"/>
          <w:color w:val="auto"/>
          <w:sz w:val="32"/>
          <w:szCs w:val="32"/>
        </w:rPr>
        <w:t>一</w:t>
      </w:r>
      <w:r>
        <w:rPr>
          <w:rFonts w:eastAsia="楷体_GB2312"/>
          <w:color w:val="auto"/>
          <w:sz w:val="32"/>
          <w:szCs w:val="32"/>
        </w:rPr>
        <w:t>）</w:t>
      </w:r>
      <w:r>
        <w:rPr>
          <w:rFonts w:eastAsia="楷体_GB2312" w:hint="eastAsia"/>
          <w:color w:val="auto"/>
          <w:sz w:val="32"/>
          <w:szCs w:val="32"/>
        </w:rPr>
        <w:t>项目管理精准高效</w:t>
      </w:r>
    </w:p>
    <w:p w:rsidR="00231723" w:rsidRDefault="00231723" w:rsidP="00231723">
      <w:pPr>
        <w:spacing w:line="560" w:lineRule="exact"/>
        <w:ind w:firstLineChars="200" w:firstLine="640"/>
        <w:rPr>
          <w:sz w:val="32"/>
          <w:szCs w:val="20"/>
        </w:rPr>
      </w:pPr>
      <w:r>
        <w:rPr>
          <w:sz w:val="32"/>
          <w:szCs w:val="20"/>
        </w:rPr>
        <w:t>项目库为源头，实现</w:t>
      </w:r>
      <w:r>
        <w:rPr>
          <w:rFonts w:hint="eastAsia"/>
          <w:sz w:val="32"/>
          <w:szCs w:val="20"/>
        </w:rPr>
        <w:t>了</w:t>
      </w:r>
      <w:r>
        <w:rPr>
          <w:sz w:val="32"/>
          <w:szCs w:val="20"/>
        </w:rPr>
        <w:t>专项资金、明细项目管理、项目申报审批、项目支出预算、</w:t>
      </w:r>
      <w:r>
        <w:rPr>
          <w:rFonts w:hint="eastAsia"/>
          <w:sz w:val="32"/>
          <w:szCs w:val="20"/>
        </w:rPr>
        <w:t>预算执行跟踪</w:t>
      </w:r>
      <w:r>
        <w:rPr>
          <w:sz w:val="32"/>
          <w:szCs w:val="20"/>
        </w:rPr>
        <w:t>、项目绩效管理等功能</w:t>
      </w:r>
      <w:r>
        <w:rPr>
          <w:rFonts w:hint="eastAsia"/>
          <w:sz w:val="32"/>
          <w:szCs w:val="20"/>
        </w:rPr>
        <w:t>，通过信息化</w:t>
      </w:r>
      <w:r>
        <w:rPr>
          <w:sz w:val="32"/>
          <w:szCs w:val="20"/>
        </w:rPr>
        <w:t>系统</w:t>
      </w:r>
      <w:r>
        <w:rPr>
          <w:rFonts w:hint="eastAsia"/>
          <w:sz w:val="32"/>
          <w:szCs w:val="20"/>
        </w:rPr>
        <w:t>实现了</w:t>
      </w:r>
      <w:r>
        <w:rPr>
          <w:sz w:val="32"/>
          <w:szCs w:val="20"/>
        </w:rPr>
        <w:t>对专项资金的全生命周期管理</w:t>
      </w:r>
      <w:r>
        <w:rPr>
          <w:rFonts w:hint="eastAsia"/>
          <w:sz w:val="32"/>
          <w:szCs w:val="20"/>
        </w:rPr>
        <w:t>，</w:t>
      </w:r>
      <w:r>
        <w:rPr>
          <w:sz w:val="32"/>
          <w:szCs w:val="20"/>
        </w:rPr>
        <w:t>大大提升了管理效率。</w:t>
      </w:r>
    </w:p>
    <w:p w:rsidR="00231723" w:rsidRDefault="00231723" w:rsidP="00231723">
      <w:pPr>
        <w:pStyle w:val="2"/>
        <w:spacing w:before="0" w:after="0" w:line="560" w:lineRule="exact"/>
        <w:ind w:firstLine="643"/>
        <w:rPr>
          <w:rFonts w:eastAsia="楷体_GB2312"/>
          <w:color w:val="auto"/>
          <w:sz w:val="32"/>
          <w:szCs w:val="32"/>
        </w:rPr>
      </w:pPr>
      <w:r>
        <w:rPr>
          <w:rFonts w:eastAsia="楷体_GB2312"/>
          <w:color w:val="auto"/>
          <w:sz w:val="32"/>
          <w:szCs w:val="32"/>
        </w:rPr>
        <w:t>（</w:t>
      </w:r>
      <w:r>
        <w:rPr>
          <w:rFonts w:eastAsia="楷体_GB2312" w:hint="eastAsia"/>
          <w:color w:val="auto"/>
          <w:sz w:val="32"/>
          <w:szCs w:val="32"/>
        </w:rPr>
        <w:t>二</w:t>
      </w:r>
      <w:r>
        <w:rPr>
          <w:rFonts w:eastAsia="楷体_GB2312"/>
          <w:color w:val="auto"/>
          <w:sz w:val="32"/>
          <w:szCs w:val="32"/>
        </w:rPr>
        <w:t>）加强绩效评价结果应用</w:t>
      </w:r>
    </w:p>
    <w:p w:rsidR="00231723" w:rsidRDefault="00231723" w:rsidP="00231723">
      <w:pPr>
        <w:spacing w:line="560" w:lineRule="exact"/>
        <w:ind w:firstLineChars="200" w:firstLine="640"/>
        <w:rPr>
          <w:sz w:val="32"/>
          <w:szCs w:val="20"/>
        </w:rPr>
      </w:pPr>
      <w:r>
        <w:rPr>
          <w:sz w:val="32"/>
          <w:szCs w:val="20"/>
        </w:rPr>
        <w:t>出台了《</w:t>
      </w:r>
      <w:r>
        <w:rPr>
          <w:sz w:val="32"/>
          <w:szCs w:val="32"/>
        </w:rPr>
        <w:t>关于深化预算管理改革全面推进预算绩效管理的实施意见》（青发〔</w:t>
      </w:r>
      <w:r>
        <w:rPr>
          <w:sz w:val="32"/>
          <w:szCs w:val="32"/>
        </w:rPr>
        <w:t>2019</w:t>
      </w:r>
      <w:r>
        <w:rPr>
          <w:sz w:val="32"/>
          <w:szCs w:val="32"/>
        </w:rPr>
        <w:t>〕</w:t>
      </w:r>
      <w:r>
        <w:rPr>
          <w:sz w:val="32"/>
          <w:szCs w:val="32"/>
        </w:rPr>
        <w:t>6</w:t>
      </w:r>
      <w:r>
        <w:rPr>
          <w:sz w:val="32"/>
          <w:szCs w:val="32"/>
        </w:rPr>
        <w:t>号），进一步明确了厘清预算管理职责、加强支出政策管控、优化预算分配流程、实施绩效目标管理、简化预算执行程序和规范预算调整程序等方面的要求。</w:t>
      </w:r>
    </w:p>
    <w:p w:rsidR="00336906" w:rsidRPr="00C34DBB" w:rsidRDefault="00336906" w:rsidP="00AC2CEC">
      <w:pPr>
        <w:spacing w:line="540" w:lineRule="exact"/>
        <w:ind w:firstLineChars="250" w:firstLine="803"/>
        <w:outlineLvl w:val="0"/>
        <w:rPr>
          <w:rFonts w:eastAsia="黑体" w:cs="黑体"/>
          <w:b/>
          <w:sz w:val="32"/>
          <w:szCs w:val="32"/>
        </w:rPr>
      </w:pPr>
      <w:r w:rsidRPr="00C34DBB">
        <w:rPr>
          <w:rFonts w:eastAsia="黑体" w:cs="黑体" w:hint="eastAsia"/>
          <w:b/>
          <w:sz w:val="32"/>
          <w:szCs w:val="32"/>
        </w:rPr>
        <w:t>六、存在的问题</w:t>
      </w:r>
    </w:p>
    <w:p w:rsidR="00A755D6" w:rsidRPr="00C34DBB" w:rsidRDefault="00A755D6" w:rsidP="00A755D6">
      <w:pPr>
        <w:pStyle w:val="a8"/>
        <w:spacing w:line="560" w:lineRule="exact"/>
        <w:ind w:firstLine="643"/>
        <w:rPr>
          <w:rFonts w:eastAsia="楷体_GB2312"/>
          <w:b/>
          <w:bCs/>
          <w:kern w:val="2"/>
          <w:sz w:val="32"/>
          <w:szCs w:val="32"/>
        </w:rPr>
      </w:pPr>
      <w:r w:rsidRPr="00C34DBB">
        <w:rPr>
          <w:rFonts w:eastAsia="楷体_GB2312" w:hint="eastAsia"/>
          <w:b/>
          <w:bCs/>
          <w:kern w:val="2"/>
          <w:sz w:val="32"/>
          <w:szCs w:val="32"/>
        </w:rPr>
        <w:t>（一）</w:t>
      </w:r>
      <w:r w:rsidRPr="00C34DBB">
        <w:rPr>
          <w:rFonts w:eastAsia="楷体_GB2312"/>
          <w:b/>
          <w:bCs/>
          <w:kern w:val="2"/>
          <w:sz w:val="32"/>
          <w:szCs w:val="32"/>
        </w:rPr>
        <w:t>专项资金绩效目标编制合理性有待提升</w:t>
      </w:r>
    </w:p>
    <w:p w:rsidR="00A755D6" w:rsidRDefault="00A755D6" w:rsidP="00A755D6">
      <w:pPr>
        <w:pStyle w:val="a8"/>
        <w:spacing w:line="560" w:lineRule="exact"/>
        <w:ind w:firstLine="640"/>
        <w:rPr>
          <w:sz w:val="32"/>
          <w:szCs w:val="32"/>
        </w:rPr>
      </w:pPr>
      <w:r>
        <w:rPr>
          <w:sz w:val="32"/>
          <w:szCs w:val="32"/>
        </w:rPr>
        <w:t>绩效目标设置规范性的认识度有所差异，导致部分指标设置不合理，在统计实际完成值时出现难以统计的情况。指标设计中</w:t>
      </w:r>
      <w:r>
        <w:rPr>
          <w:rFonts w:hint="eastAsia"/>
          <w:sz w:val="32"/>
          <w:szCs w:val="32"/>
        </w:rPr>
        <w:t>主要存在</w:t>
      </w:r>
      <w:r>
        <w:rPr>
          <w:sz w:val="32"/>
          <w:szCs w:val="32"/>
        </w:rPr>
        <w:t>指标目标值设定依据不充分</w:t>
      </w:r>
      <w:r>
        <w:rPr>
          <w:rFonts w:hint="eastAsia"/>
          <w:sz w:val="32"/>
          <w:szCs w:val="32"/>
        </w:rPr>
        <w:t>、部分指标目标值设置</w:t>
      </w:r>
      <w:r>
        <w:rPr>
          <w:sz w:val="32"/>
          <w:szCs w:val="32"/>
        </w:rPr>
        <w:t>错误</w:t>
      </w:r>
      <w:r>
        <w:rPr>
          <w:rFonts w:hint="eastAsia"/>
          <w:sz w:val="32"/>
          <w:szCs w:val="32"/>
        </w:rPr>
        <w:t>等问题</w:t>
      </w:r>
      <w:r>
        <w:rPr>
          <w:sz w:val="32"/>
          <w:szCs w:val="32"/>
        </w:rPr>
        <w:t>。</w:t>
      </w:r>
    </w:p>
    <w:p w:rsidR="00A755D6" w:rsidRPr="00C34DBB" w:rsidRDefault="00A755D6" w:rsidP="00A755D6">
      <w:pPr>
        <w:pStyle w:val="a8"/>
        <w:spacing w:line="560" w:lineRule="exact"/>
        <w:ind w:firstLine="643"/>
        <w:rPr>
          <w:rFonts w:eastAsia="楷体_GB2312"/>
          <w:b/>
          <w:bCs/>
          <w:kern w:val="2"/>
          <w:sz w:val="32"/>
          <w:szCs w:val="32"/>
        </w:rPr>
      </w:pPr>
      <w:r w:rsidRPr="00C34DBB">
        <w:rPr>
          <w:rFonts w:eastAsia="楷体_GB2312" w:hint="eastAsia"/>
          <w:b/>
          <w:bCs/>
          <w:kern w:val="2"/>
          <w:sz w:val="32"/>
          <w:szCs w:val="32"/>
        </w:rPr>
        <w:t>（二）预算调整</w:t>
      </w:r>
      <w:r w:rsidRPr="00C34DBB">
        <w:rPr>
          <w:rFonts w:eastAsia="楷体_GB2312"/>
          <w:b/>
          <w:bCs/>
          <w:kern w:val="2"/>
          <w:sz w:val="32"/>
          <w:szCs w:val="32"/>
        </w:rPr>
        <w:t>与绩效目标调整需提升</w:t>
      </w:r>
    </w:p>
    <w:p w:rsidR="008234D1" w:rsidRDefault="00A755D6" w:rsidP="008234D1">
      <w:pPr>
        <w:pStyle w:val="a8"/>
        <w:spacing w:line="560" w:lineRule="exact"/>
        <w:ind w:firstLine="640"/>
        <w:rPr>
          <w:sz w:val="32"/>
          <w:szCs w:val="32"/>
        </w:rPr>
      </w:pPr>
      <w:r>
        <w:rPr>
          <w:sz w:val="32"/>
          <w:szCs w:val="32"/>
        </w:rPr>
        <w:t>形成相对成熟的预算调整机制，</w:t>
      </w:r>
      <w:r>
        <w:rPr>
          <w:rFonts w:hint="eastAsia"/>
          <w:sz w:val="32"/>
          <w:szCs w:val="32"/>
        </w:rPr>
        <w:t>根据</w:t>
      </w:r>
      <w:r>
        <w:rPr>
          <w:sz w:val="32"/>
          <w:szCs w:val="32"/>
        </w:rPr>
        <w:t>执行情况定期</w:t>
      </w:r>
      <w:r>
        <w:rPr>
          <w:rFonts w:hint="eastAsia"/>
          <w:sz w:val="32"/>
          <w:szCs w:val="32"/>
        </w:rPr>
        <w:t>上会</w:t>
      </w:r>
      <w:r>
        <w:rPr>
          <w:sz w:val="32"/>
          <w:szCs w:val="32"/>
        </w:rPr>
        <w:t>讨论预算调整事项</w:t>
      </w:r>
      <w:r>
        <w:rPr>
          <w:rFonts w:hint="eastAsia"/>
          <w:sz w:val="32"/>
          <w:szCs w:val="32"/>
        </w:rPr>
        <w:t>，</w:t>
      </w:r>
      <w:r>
        <w:rPr>
          <w:sz w:val="32"/>
          <w:szCs w:val="32"/>
        </w:rPr>
        <w:t>但</w:t>
      </w:r>
      <w:r>
        <w:rPr>
          <w:rFonts w:hint="eastAsia"/>
          <w:sz w:val="32"/>
          <w:szCs w:val="32"/>
        </w:rPr>
        <w:t>在</w:t>
      </w:r>
      <w:r>
        <w:rPr>
          <w:sz w:val="32"/>
          <w:szCs w:val="32"/>
        </w:rPr>
        <w:t>预算调整</w:t>
      </w:r>
      <w:r>
        <w:rPr>
          <w:rFonts w:hint="eastAsia"/>
          <w:sz w:val="32"/>
          <w:szCs w:val="32"/>
        </w:rPr>
        <w:t>的</w:t>
      </w:r>
      <w:r>
        <w:rPr>
          <w:sz w:val="32"/>
          <w:szCs w:val="32"/>
        </w:rPr>
        <w:t>同时</w:t>
      </w:r>
      <w:r>
        <w:rPr>
          <w:rFonts w:hint="eastAsia"/>
          <w:sz w:val="32"/>
          <w:szCs w:val="32"/>
        </w:rPr>
        <w:t>还未</w:t>
      </w:r>
      <w:r>
        <w:rPr>
          <w:sz w:val="32"/>
          <w:szCs w:val="32"/>
        </w:rPr>
        <w:t>明确</w:t>
      </w:r>
      <w:r>
        <w:rPr>
          <w:rFonts w:hint="eastAsia"/>
          <w:sz w:val="32"/>
          <w:szCs w:val="32"/>
        </w:rPr>
        <w:t>同步</w:t>
      </w:r>
      <w:r>
        <w:rPr>
          <w:sz w:val="32"/>
          <w:szCs w:val="32"/>
        </w:rPr>
        <w:t>调整绩效目标的</w:t>
      </w:r>
      <w:r>
        <w:rPr>
          <w:rFonts w:hint="eastAsia"/>
          <w:sz w:val="32"/>
          <w:szCs w:val="32"/>
        </w:rPr>
        <w:t>相关路径，致使</w:t>
      </w:r>
      <w:r>
        <w:rPr>
          <w:sz w:val="32"/>
          <w:szCs w:val="32"/>
        </w:rPr>
        <w:t>部分项目</w:t>
      </w:r>
      <w:r>
        <w:rPr>
          <w:rFonts w:hint="eastAsia"/>
          <w:sz w:val="32"/>
          <w:szCs w:val="32"/>
        </w:rPr>
        <w:t>年中已</w:t>
      </w:r>
      <w:r>
        <w:rPr>
          <w:sz w:val="32"/>
          <w:szCs w:val="32"/>
        </w:rPr>
        <w:t>取消</w:t>
      </w:r>
      <w:r>
        <w:rPr>
          <w:rFonts w:hint="eastAsia"/>
          <w:sz w:val="32"/>
          <w:szCs w:val="32"/>
        </w:rPr>
        <w:t>但</w:t>
      </w:r>
      <w:r>
        <w:rPr>
          <w:sz w:val="32"/>
          <w:szCs w:val="32"/>
        </w:rPr>
        <w:t>对应的绩效目标</w:t>
      </w:r>
      <w:r>
        <w:rPr>
          <w:rFonts w:hint="eastAsia"/>
          <w:sz w:val="32"/>
          <w:szCs w:val="32"/>
        </w:rPr>
        <w:t>仍存在于</w:t>
      </w:r>
      <w:r>
        <w:rPr>
          <w:sz w:val="32"/>
          <w:szCs w:val="32"/>
        </w:rPr>
        <w:t>财政局批复的绩效目标申报表中</w:t>
      </w:r>
      <w:r>
        <w:rPr>
          <w:rFonts w:hint="eastAsia"/>
          <w:sz w:val="32"/>
          <w:szCs w:val="32"/>
        </w:rPr>
        <w:t>。</w:t>
      </w:r>
    </w:p>
    <w:p w:rsidR="00A755D6" w:rsidRPr="00AC2CEC" w:rsidRDefault="00A755D6" w:rsidP="00AC2CEC">
      <w:pPr>
        <w:pStyle w:val="a8"/>
        <w:spacing w:line="560" w:lineRule="exact"/>
        <w:ind w:firstLine="643"/>
        <w:rPr>
          <w:rFonts w:eastAsia="黑体" w:cs="黑体"/>
          <w:b/>
          <w:kern w:val="2"/>
          <w:sz w:val="32"/>
          <w:szCs w:val="32"/>
        </w:rPr>
      </w:pPr>
      <w:r w:rsidRPr="00AC2CEC">
        <w:rPr>
          <w:rFonts w:eastAsia="黑体" w:cs="黑体" w:hint="eastAsia"/>
          <w:b/>
          <w:kern w:val="2"/>
          <w:sz w:val="32"/>
          <w:szCs w:val="32"/>
        </w:rPr>
        <w:t>七、意见建议</w:t>
      </w:r>
    </w:p>
    <w:p w:rsidR="00A755D6" w:rsidRPr="00C34DBB" w:rsidRDefault="00C34DBB" w:rsidP="00A755D6">
      <w:pPr>
        <w:pStyle w:val="a8"/>
        <w:spacing w:line="560" w:lineRule="exact"/>
        <w:ind w:firstLine="643"/>
        <w:rPr>
          <w:rFonts w:eastAsia="楷体_GB2312"/>
          <w:b/>
          <w:bCs/>
          <w:kern w:val="2"/>
          <w:sz w:val="32"/>
          <w:szCs w:val="32"/>
        </w:rPr>
      </w:pPr>
      <w:r w:rsidRPr="00C34DBB">
        <w:rPr>
          <w:rFonts w:eastAsia="楷体_GB2312" w:hint="eastAsia"/>
          <w:b/>
          <w:bCs/>
          <w:kern w:val="2"/>
          <w:sz w:val="32"/>
          <w:szCs w:val="32"/>
        </w:rPr>
        <w:t>（一）</w:t>
      </w:r>
      <w:r w:rsidR="00A755D6" w:rsidRPr="00C34DBB">
        <w:rPr>
          <w:rFonts w:eastAsia="楷体_GB2312"/>
          <w:b/>
          <w:bCs/>
          <w:kern w:val="2"/>
          <w:sz w:val="32"/>
          <w:szCs w:val="32"/>
        </w:rPr>
        <w:t>提升</w:t>
      </w:r>
      <w:r w:rsidR="00A755D6" w:rsidRPr="00C34DBB">
        <w:rPr>
          <w:rFonts w:eastAsia="楷体_GB2312" w:hint="eastAsia"/>
          <w:b/>
          <w:bCs/>
          <w:kern w:val="2"/>
          <w:sz w:val="32"/>
          <w:szCs w:val="32"/>
        </w:rPr>
        <w:t>指标</w:t>
      </w:r>
      <w:r w:rsidR="00A755D6" w:rsidRPr="00C34DBB">
        <w:rPr>
          <w:rFonts w:eastAsia="楷体_GB2312"/>
          <w:b/>
          <w:bCs/>
          <w:kern w:val="2"/>
          <w:sz w:val="32"/>
          <w:szCs w:val="32"/>
        </w:rPr>
        <w:t>编制</w:t>
      </w:r>
      <w:r w:rsidR="00A755D6" w:rsidRPr="00C34DBB">
        <w:rPr>
          <w:rFonts w:eastAsia="楷体_GB2312" w:hint="eastAsia"/>
          <w:b/>
          <w:bCs/>
          <w:kern w:val="2"/>
          <w:sz w:val="32"/>
          <w:szCs w:val="32"/>
        </w:rPr>
        <w:t>科学性</w:t>
      </w:r>
    </w:p>
    <w:p w:rsidR="00A755D6" w:rsidRDefault="00A755D6" w:rsidP="00A755D6">
      <w:pPr>
        <w:pStyle w:val="a8"/>
        <w:spacing w:line="560" w:lineRule="exact"/>
        <w:ind w:firstLine="640"/>
        <w:rPr>
          <w:sz w:val="32"/>
          <w:szCs w:val="32"/>
        </w:rPr>
      </w:pPr>
      <w:r>
        <w:rPr>
          <w:sz w:val="32"/>
          <w:szCs w:val="32"/>
        </w:rPr>
        <w:t>针对目前绩效目标</w:t>
      </w:r>
      <w:r>
        <w:rPr>
          <w:rFonts w:hint="eastAsia"/>
          <w:sz w:val="32"/>
          <w:szCs w:val="32"/>
        </w:rPr>
        <w:t>设置</w:t>
      </w:r>
      <w:r>
        <w:rPr>
          <w:sz w:val="32"/>
          <w:szCs w:val="32"/>
        </w:rPr>
        <w:t>不科学、标杆值设置</w:t>
      </w:r>
      <w:r>
        <w:rPr>
          <w:rFonts w:hint="eastAsia"/>
          <w:sz w:val="32"/>
          <w:szCs w:val="32"/>
        </w:rPr>
        <w:t>随意性</w:t>
      </w:r>
      <w:r>
        <w:rPr>
          <w:sz w:val="32"/>
          <w:szCs w:val="32"/>
        </w:rPr>
        <w:t>大的问题，今后我局</w:t>
      </w:r>
      <w:r>
        <w:rPr>
          <w:rFonts w:hint="eastAsia"/>
          <w:sz w:val="32"/>
          <w:szCs w:val="32"/>
        </w:rPr>
        <w:t>将</w:t>
      </w:r>
      <w:r>
        <w:rPr>
          <w:sz w:val="32"/>
          <w:szCs w:val="32"/>
        </w:rPr>
        <w:t>进一步</w:t>
      </w:r>
      <w:r>
        <w:rPr>
          <w:rFonts w:hint="eastAsia"/>
          <w:sz w:val="32"/>
          <w:szCs w:val="32"/>
        </w:rPr>
        <w:t>深入学习，贯彻落实</w:t>
      </w:r>
      <w:r>
        <w:rPr>
          <w:sz w:val="32"/>
          <w:szCs w:val="32"/>
        </w:rPr>
        <w:t>预算绩效管理</w:t>
      </w:r>
      <w:r>
        <w:rPr>
          <w:rFonts w:hint="eastAsia"/>
          <w:sz w:val="32"/>
          <w:szCs w:val="32"/>
        </w:rPr>
        <w:t>相关规定要求</w:t>
      </w:r>
      <w:r>
        <w:rPr>
          <w:sz w:val="32"/>
          <w:szCs w:val="32"/>
        </w:rPr>
        <w:t>，强化</w:t>
      </w:r>
      <w:r>
        <w:rPr>
          <w:rFonts w:hint="eastAsia"/>
          <w:sz w:val="32"/>
          <w:szCs w:val="32"/>
        </w:rPr>
        <w:t>各</w:t>
      </w:r>
      <w:r>
        <w:rPr>
          <w:sz w:val="32"/>
          <w:szCs w:val="32"/>
        </w:rPr>
        <w:t>业务处室的</w:t>
      </w:r>
      <w:r>
        <w:rPr>
          <w:rFonts w:hint="eastAsia"/>
          <w:sz w:val="32"/>
          <w:szCs w:val="32"/>
        </w:rPr>
        <w:t>绩效</w:t>
      </w:r>
      <w:r>
        <w:rPr>
          <w:sz w:val="32"/>
          <w:szCs w:val="32"/>
        </w:rPr>
        <w:t>责任</w:t>
      </w:r>
      <w:r>
        <w:rPr>
          <w:rFonts w:hint="eastAsia"/>
          <w:sz w:val="32"/>
          <w:szCs w:val="32"/>
        </w:rPr>
        <w:t>意识，</w:t>
      </w:r>
      <w:r>
        <w:rPr>
          <w:sz w:val="32"/>
          <w:szCs w:val="32"/>
        </w:rPr>
        <w:t>逐步</w:t>
      </w:r>
      <w:r>
        <w:rPr>
          <w:rFonts w:hint="eastAsia"/>
          <w:sz w:val="32"/>
          <w:szCs w:val="32"/>
        </w:rPr>
        <w:t>建立完善绩效</w:t>
      </w:r>
      <w:r>
        <w:rPr>
          <w:sz w:val="32"/>
          <w:szCs w:val="32"/>
        </w:rPr>
        <w:t>评价</w:t>
      </w:r>
      <w:r>
        <w:rPr>
          <w:rFonts w:hint="eastAsia"/>
          <w:sz w:val="32"/>
          <w:szCs w:val="32"/>
        </w:rPr>
        <w:t>结果</w:t>
      </w:r>
      <w:r>
        <w:rPr>
          <w:sz w:val="32"/>
          <w:szCs w:val="32"/>
        </w:rPr>
        <w:t>与处室预算安排相</w:t>
      </w:r>
      <w:r>
        <w:rPr>
          <w:rFonts w:hint="eastAsia"/>
          <w:sz w:val="32"/>
          <w:szCs w:val="32"/>
        </w:rPr>
        <w:t>挂钩</w:t>
      </w:r>
      <w:r>
        <w:rPr>
          <w:sz w:val="32"/>
          <w:szCs w:val="32"/>
        </w:rPr>
        <w:t>的</w:t>
      </w:r>
      <w:r>
        <w:rPr>
          <w:rFonts w:hint="eastAsia"/>
          <w:sz w:val="32"/>
          <w:szCs w:val="32"/>
        </w:rPr>
        <w:t>工作</w:t>
      </w:r>
      <w:r>
        <w:rPr>
          <w:sz w:val="32"/>
          <w:szCs w:val="32"/>
        </w:rPr>
        <w:t>机制，提升</w:t>
      </w:r>
      <w:r>
        <w:rPr>
          <w:rFonts w:hint="eastAsia"/>
          <w:sz w:val="32"/>
          <w:szCs w:val="32"/>
        </w:rPr>
        <w:t>绩效</w:t>
      </w:r>
      <w:r>
        <w:rPr>
          <w:sz w:val="32"/>
          <w:szCs w:val="32"/>
        </w:rPr>
        <w:t>目标编制质量</w:t>
      </w:r>
      <w:r>
        <w:rPr>
          <w:rFonts w:hint="eastAsia"/>
          <w:sz w:val="32"/>
          <w:szCs w:val="32"/>
        </w:rPr>
        <w:t>，增强绩效目标</w:t>
      </w:r>
      <w:r>
        <w:rPr>
          <w:sz w:val="32"/>
          <w:szCs w:val="32"/>
        </w:rPr>
        <w:t>对年度工作开展的约束力。</w:t>
      </w:r>
    </w:p>
    <w:p w:rsidR="00A755D6" w:rsidRPr="00C34DBB" w:rsidRDefault="00C34DBB" w:rsidP="00A755D6">
      <w:pPr>
        <w:pStyle w:val="a8"/>
        <w:spacing w:line="560" w:lineRule="exact"/>
        <w:ind w:firstLine="643"/>
        <w:rPr>
          <w:rFonts w:eastAsia="楷体_GB2312"/>
          <w:b/>
          <w:bCs/>
          <w:kern w:val="2"/>
          <w:sz w:val="32"/>
          <w:szCs w:val="32"/>
        </w:rPr>
      </w:pPr>
      <w:r w:rsidRPr="00C34DBB">
        <w:rPr>
          <w:rFonts w:eastAsia="楷体_GB2312" w:hint="eastAsia"/>
          <w:b/>
          <w:bCs/>
          <w:kern w:val="2"/>
          <w:sz w:val="32"/>
          <w:szCs w:val="32"/>
        </w:rPr>
        <w:t>（二）</w:t>
      </w:r>
      <w:r w:rsidR="00A755D6" w:rsidRPr="00C34DBB">
        <w:rPr>
          <w:rFonts w:eastAsia="楷体_GB2312" w:hint="eastAsia"/>
          <w:b/>
          <w:bCs/>
          <w:kern w:val="2"/>
          <w:sz w:val="32"/>
          <w:szCs w:val="32"/>
        </w:rPr>
        <w:t>建立绩效</w:t>
      </w:r>
      <w:r w:rsidR="00A755D6" w:rsidRPr="00C34DBB">
        <w:rPr>
          <w:rFonts w:eastAsia="楷体_GB2312"/>
          <w:b/>
          <w:bCs/>
          <w:kern w:val="2"/>
          <w:sz w:val="32"/>
          <w:szCs w:val="32"/>
        </w:rPr>
        <w:t>目标与预算同步调整的机制</w:t>
      </w:r>
    </w:p>
    <w:p w:rsidR="00A755D6" w:rsidRDefault="00A755D6" w:rsidP="00A755D6">
      <w:pPr>
        <w:pStyle w:val="a8"/>
        <w:spacing w:line="560" w:lineRule="exact"/>
        <w:ind w:firstLine="640"/>
        <w:rPr>
          <w:sz w:val="32"/>
          <w:szCs w:val="32"/>
        </w:rPr>
      </w:pPr>
      <w:r>
        <w:rPr>
          <w:sz w:val="32"/>
          <w:szCs w:val="32"/>
        </w:rPr>
        <w:t>针对</w:t>
      </w:r>
      <w:r>
        <w:rPr>
          <w:rFonts w:hint="eastAsia"/>
          <w:sz w:val="32"/>
          <w:szCs w:val="32"/>
        </w:rPr>
        <w:t>目前资金预算</w:t>
      </w:r>
      <w:r>
        <w:rPr>
          <w:sz w:val="32"/>
          <w:szCs w:val="32"/>
        </w:rPr>
        <w:t>调整与绩效目标调整不协调的情况，</w:t>
      </w:r>
      <w:r>
        <w:rPr>
          <w:rFonts w:hint="eastAsia"/>
          <w:sz w:val="32"/>
          <w:szCs w:val="32"/>
        </w:rPr>
        <w:t>后续</w:t>
      </w:r>
      <w:r>
        <w:rPr>
          <w:sz w:val="32"/>
          <w:szCs w:val="32"/>
        </w:rPr>
        <w:t>我局会积极与</w:t>
      </w:r>
      <w:r>
        <w:rPr>
          <w:rFonts w:hint="eastAsia"/>
          <w:sz w:val="32"/>
          <w:szCs w:val="32"/>
        </w:rPr>
        <w:t>市财政局沟通</w:t>
      </w:r>
      <w:r>
        <w:rPr>
          <w:sz w:val="32"/>
          <w:szCs w:val="32"/>
        </w:rPr>
        <w:t>对接，探索建立</w:t>
      </w:r>
      <w:r>
        <w:rPr>
          <w:rFonts w:hint="eastAsia"/>
          <w:sz w:val="32"/>
          <w:szCs w:val="32"/>
        </w:rPr>
        <w:t>可操作性</w:t>
      </w:r>
      <w:r>
        <w:rPr>
          <w:sz w:val="32"/>
          <w:szCs w:val="32"/>
        </w:rPr>
        <w:t>和普适性</w:t>
      </w:r>
      <w:r>
        <w:rPr>
          <w:rFonts w:hint="eastAsia"/>
          <w:sz w:val="32"/>
          <w:szCs w:val="32"/>
        </w:rPr>
        <w:t>的</w:t>
      </w:r>
      <w:r>
        <w:rPr>
          <w:sz w:val="32"/>
          <w:szCs w:val="32"/>
        </w:rPr>
        <w:t>绩效目标调整机制，</w:t>
      </w:r>
      <w:r>
        <w:rPr>
          <w:rFonts w:hint="eastAsia"/>
          <w:sz w:val="32"/>
          <w:szCs w:val="32"/>
        </w:rPr>
        <w:t>资金预算</w:t>
      </w:r>
      <w:r>
        <w:rPr>
          <w:sz w:val="32"/>
          <w:szCs w:val="32"/>
        </w:rPr>
        <w:t>与绩效目标的匹配性，</w:t>
      </w:r>
      <w:r>
        <w:rPr>
          <w:rFonts w:hint="eastAsia"/>
          <w:sz w:val="32"/>
          <w:szCs w:val="32"/>
        </w:rPr>
        <w:t>更好的</w:t>
      </w:r>
      <w:r>
        <w:rPr>
          <w:sz w:val="32"/>
          <w:szCs w:val="32"/>
        </w:rPr>
        <w:t>发挥绩效</w:t>
      </w:r>
      <w:r>
        <w:rPr>
          <w:rFonts w:hint="eastAsia"/>
          <w:sz w:val="32"/>
          <w:szCs w:val="32"/>
        </w:rPr>
        <w:t>目标对</w:t>
      </w:r>
      <w:r>
        <w:rPr>
          <w:sz w:val="32"/>
          <w:szCs w:val="32"/>
        </w:rPr>
        <w:t>预算</w:t>
      </w:r>
      <w:r>
        <w:rPr>
          <w:rFonts w:hint="eastAsia"/>
          <w:sz w:val="32"/>
          <w:szCs w:val="32"/>
        </w:rPr>
        <w:t>执行</w:t>
      </w:r>
      <w:r>
        <w:rPr>
          <w:sz w:val="32"/>
          <w:szCs w:val="32"/>
        </w:rPr>
        <w:t>的引导作用。</w:t>
      </w:r>
    </w:p>
    <w:p w:rsidR="00392994" w:rsidRDefault="00392994">
      <w:pPr>
        <w:pStyle w:val="a0"/>
        <w:rPr>
          <w:rFonts w:eastAsia="黑体" w:cs="Times New Roman"/>
        </w:rPr>
      </w:pPr>
    </w:p>
    <w:p w:rsidR="00392994" w:rsidRDefault="00392994" w:rsidP="00220062">
      <w:pPr>
        <w:pStyle w:val="a0"/>
        <w:spacing w:line="540" w:lineRule="exact"/>
        <w:ind w:firstLineChars="1600" w:firstLine="5120"/>
      </w:pPr>
      <w:r>
        <w:rPr>
          <w:rFonts w:ascii="仿宋_GB2312" w:eastAsia="仿宋_GB2312" w:hAnsi="仿宋_GB2312" w:cs="仿宋_GB2312"/>
          <w:sz w:val="32"/>
          <w:szCs w:val="32"/>
        </w:rPr>
        <w:t xml:space="preserve">  </w:t>
      </w:r>
    </w:p>
    <w:p w:rsidR="00392994" w:rsidRDefault="00392994" w:rsidP="007A2837">
      <w:pPr>
        <w:pStyle w:val="a0"/>
        <w:spacing w:line="540" w:lineRule="exact"/>
        <w:ind w:firstLineChars="200" w:firstLine="640"/>
        <w:rPr>
          <w:rFonts w:ascii="仿宋_GB2312" w:eastAsia="仿宋_GB2312" w:hAnsi="仿宋_GB2312" w:cs="Times New Roman"/>
          <w:sz w:val="32"/>
          <w:szCs w:val="32"/>
        </w:rPr>
      </w:pPr>
    </w:p>
    <w:p w:rsidR="00392994" w:rsidRDefault="00392994">
      <w:pPr>
        <w:sectPr w:rsidR="00392994" w:rsidSect="002E308B">
          <w:pgSz w:w="11906" w:h="16838"/>
          <w:pgMar w:top="1928" w:right="1531" w:bottom="1701" w:left="1531" w:header="737" w:footer="851" w:gutter="0"/>
          <w:cols w:space="720"/>
          <w:docGrid w:type="lines" w:linePitch="408"/>
        </w:sectPr>
      </w:pPr>
    </w:p>
    <w:p w:rsidR="00392994" w:rsidRDefault="00392994">
      <w:pPr>
        <w:spacing w:line="600" w:lineRule="exact"/>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指标体系</w:t>
      </w:r>
      <w:r w:rsidR="00DE09FA">
        <w:rPr>
          <w:rFonts w:ascii="方正小标宋_GBK" w:eastAsia="方正小标宋_GBK" w:hAnsi="宋体" w:cs="方正小标宋_GBK" w:hint="eastAsia"/>
          <w:sz w:val="44"/>
          <w:szCs w:val="44"/>
        </w:rPr>
        <w:t>得分</w:t>
      </w:r>
      <w:r>
        <w:rPr>
          <w:rFonts w:ascii="方正小标宋_GBK" w:eastAsia="方正小标宋_GBK" w:hAnsi="宋体" w:cs="方正小标宋_GBK" w:hint="eastAsia"/>
          <w:sz w:val="44"/>
          <w:szCs w:val="44"/>
        </w:rPr>
        <w:t>表</w:t>
      </w:r>
    </w:p>
    <w:p w:rsidR="00392994" w:rsidRDefault="00392994">
      <w:pPr>
        <w:pStyle w:val="a0"/>
        <w:rPr>
          <w:rFonts w:cs="Times New Roman"/>
        </w:rPr>
      </w:pPr>
    </w:p>
    <w:tbl>
      <w:tblPr>
        <w:tblW w:w="0" w:type="auto"/>
        <w:tblInd w:w="2" w:type="dxa"/>
        <w:tblLayout w:type="fixed"/>
        <w:tblLook w:val="00A0"/>
      </w:tblPr>
      <w:tblGrid>
        <w:gridCol w:w="698"/>
        <w:gridCol w:w="624"/>
        <w:gridCol w:w="627"/>
        <w:gridCol w:w="869"/>
        <w:gridCol w:w="727"/>
        <w:gridCol w:w="549"/>
        <w:gridCol w:w="1824"/>
        <w:gridCol w:w="709"/>
        <w:gridCol w:w="3827"/>
        <w:gridCol w:w="1134"/>
        <w:gridCol w:w="1559"/>
      </w:tblGrid>
      <w:tr w:rsidR="00211F10" w:rsidTr="002E308B">
        <w:trPr>
          <w:trHeight w:val="23"/>
          <w:tblHeader/>
        </w:trPr>
        <w:tc>
          <w:tcPr>
            <w:tcW w:w="698" w:type="dxa"/>
            <w:tcBorders>
              <w:top w:val="single" w:sz="4" w:space="0" w:color="auto"/>
              <w:left w:val="single" w:sz="4" w:space="0" w:color="auto"/>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一级</w:t>
            </w:r>
            <w:r>
              <w:rPr>
                <w:rFonts w:eastAsia="宋体"/>
                <w:b/>
                <w:bCs/>
                <w:color w:val="000000"/>
                <w:kern w:val="0"/>
                <w:sz w:val="22"/>
                <w:szCs w:val="22"/>
              </w:rPr>
              <w:br/>
            </w:r>
            <w:r>
              <w:rPr>
                <w:rFonts w:ascii="仿宋_GB2312" w:cs="仿宋_GB2312" w:hint="eastAsia"/>
                <w:b/>
                <w:bCs/>
                <w:color w:val="000000"/>
                <w:kern w:val="0"/>
                <w:sz w:val="22"/>
                <w:szCs w:val="22"/>
              </w:rPr>
              <w:t>指标</w:t>
            </w:r>
          </w:p>
        </w:tc>
        <w:tc>
          <w:tcPr>
            <w:tcW w:w="624"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ascii="仿宋_GB2312"/>
                <w:b/>
                <w:bCs/>
                <w:color w:val="000000"/>
                <w:kern w:val="0"/>
                <w:sz w:val="22"/>
                <w:szCs w:val="22"/>
              </w:rPr>
            </w:pPr>
          </w:p>
        </w:tc>
        <w:tc>
          <w:tcPr>
            <w:tcW w:w="627"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二级指标</w:t>
            </w:r>
          </w:p>
        </w:tc>
        <w:tc>
          <w:tcPr>
            <w:tcW w:w="869"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三级指标</w:t>
            </w:r>
          </w:p>
        </w:tc>
        <w:tc>
          <w:tcPr>
            <w:tcW w:w="727"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四级指标</w:t>
            </w:r>
          </w:p>
        </w:tc>
        <w:tc>
          <w:tcPr>
            <w:tcW w:w="549"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权重</w:t>
            </w:r>
          </w:p>
        </w:tc>
        <w:tc>
          <w:tcPr>
            <w:tcW w:w="1824"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指标解释</w:t>
            </w:r>
          </w:p>
        </w:tc>
        <w:tc>
          <w:tcPr>
            <w:tcW w:w="709"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标杆值</w:t>
            </w:r>
          </w:p>
        </w:tc>
        <w:tc>
          <w:tcPr>
            <w:tcW w:w="3827"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评分标准</w:t>
            </w:r>
          </w:p>
        </w:tc>
        <w:tc>
          <w:tcPr>
            <w:tcW w:w="1134"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得分</w:t>
            </w:r>
          </w:p>
        </w:tc>
        <w:tc>
          <w:tcPr>
            <w:tcW w:w="1559" w:type="dxa"/>
            <w:tcBorders>
              <w:top w:val="single" w:sz="4" w:space="0" w:color="auto"/>
              <w:left w:val="nil"/>
              <w:bottom w:val="single" w:sz="4" w:space="0" w:color="auto"/>
              <w:right w:val="single" w:sz="4" w:space="0" w:color="auto"/>
            </w:tcBorders>
            <w:shd w:val="clear" w:color="000000" w:fill="B2B2B2"/>
            <w:vAlign w:val="center"/>
          </w:tcPr>
          <w:p w:rsidR="00211F10" w:rsidRDefault="00211F10">
            <w:pPr>
              <w:widowControl/>
              <w:spacing w:line="300" w:lineRule="exact"/>
              <w:jc w:val="center"/>
              <w:rPr>
                <w:rFonts w:eastAsia="宋体"/>
                <w:b/>
                <w:bCs/>
                <w:color w:val="000000"/>
                <w:kern w:val="0"/>
                <w:sz w:val="22"/>
                <w:szCs w:val="22"/>
              </w:rPr>
            </w:pPr>
            <w:r>
              <w:rPr>
                <w:rFonts w:ascii="仿宋_GB2312" w:cs="仿宋_GB2312" w:hint="eastAsia"/>
                <w:b/>
                <w:bCs/>
                <w:color w:val="000000"/>
                <w:kern w:val="0"/>
                <w:sz w:val="22"/>
                <w:szCs w:val="22"/>
              </w:rPr>
              <w:t>得分率</w:t>
            </w:r>
          </w:p>
        </w:tc>
      </w:tr>
      <w:tr w:rsidR="00211F10" w:rsidTr="002E308B">
        <w:trPr>
          <w:trHeight w:val="23"/>
        </w:trPr>
        <w:tc>
          <w:tcPr>
            <w:tcW w:w="698"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决策（</w:t>
            </w:r>
            <w:r>
              <w:rPr>
                <w:rFonts w:eastAsia="宋体"/>
                <w:color w:val="000000"/>
                <w:kern w:val="0"/>
                <w:sz w:val="22"/>
                <w:szCs w:val="22"/>
              </w:rPr>
              <w:t>20</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项目立项（</w:t>
            </w:r>
            <w:r>
              <w:rPr>
                <w:rFonts w:eastAsia="宋体"/>
                <w:color w:val="000000"/>
                <w:kern w:val="0"/>
                <w:sz w:val="22"/>
                <w:szCs w:val="22"/>
              </w:rPr>
              <w:t>6</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立项依据</w:t>
            </w:r>
            <w:r>
              <w:rPr>
                <w:rFonts w:eastAsia="宋体"/>
                <w:color w:val="000000"/>
                <w:kern w:val="0"/>
                <w:sz w:val="22"/>
                <w:szCs w:val="22"/>
              </w:rPr>
              <w:br/>
            </w:r>
            <w:r>
              <w:rPr>
                <w:rFonts w:ascii="仿宋_GB2312" w:cs="仿宋_GB2312" w:hint="eastAsia"/>
                <w:color w:val="000000"/>
                <w:kern w:val="0"/>
                <w:sz w:val="22"/>
                <w:szCs w:val="22"/>
              </w:rPr>
              <w:t>充分性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4</w:t>
            </w:r>
            <w:r>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项目立项是否符合法律法规、相关政策、发展规划以及部门职责，用以反映和考核项目立项依据情况。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充分</w:t>
            </w:r>
          </w:p>
        </w:tc>
        <w:tc>
          <w:tcPr>
            <w:tcW w:w="3827" w:type="dxa"/>
            <w:tcBorders>
              <w:top w:val="nil"/>
              <w:left w:val="nil"/>
              <w:bottom w:val="single" w:sz="4" w:space="0" w:color="auto"/>
              <w:right w:val="single" w:sz="4" w:space="0" w:color="auto"/>
            </w:tcBorders>
            <w:vAlign w:val="center"/>
          </w:tcPr>
          <w:p w:rsidR="00211F10" w:rsidRDefault="00211F10" w:rsidP="00211F10">
            <w:pPr>
              <w:widowControl/>
              <w:numPr>
                <w:ilvl w:val="0"/>
                <w:numId w:val="6"/>
              </w:numPr>
              <w:spacing w:line="300" w:lineRule="exact"/>
              <w:ind w:left="51" w:hanging="51"/>
              <w:rPr>
                <w:rFonts w:eastAsia="宋体"/>
                <w:color w:val="000000"/>
                <w:kern w:val="0"/>
                <w:sz w:val="22"/>
                <w:szCs w:val="22"/>
              </w:rPr>
            </w:pPr>
            <w:r>
              <w:rPr>
                <w:rFonts w:ascii="仿宋_GB2312" w:cs="仿宋_GB2312" w:hint="eastAsia"/>
                <w:color w:val="000000"/>
                <w:kern w:val="0"/>
                <w:sz w:val="22"/>
                <w:szCs w:val="22"/>
              </w:rPr>
              <w:t>立项是否符合国家法律法规、国民经济发展规划和相关政策；②项目立项是否符合行业发展规划和政策要求；</w:t>
            </w:r>
            <w:r>
              <w:rPr>
                <w:rFonts w:eastAsia="宋体"/>
                <w:color w:val="000000"/>
                <w:kern w:val="0"/>
                <w:sz w:val="22"/>
                <w:szCs w:val="22"/>
              </w:rPr>
              <w:br/>
            </w:r>
            <w:r>
              <w:rPr>
                <w:rFonts w:ascii="仿宋_GB2312" w:cs="仿宋_GB2312" w:hint="eastAsia"/>
                <w:color w:val="000000"/>
                <w:kern w:val="0"/>
                <w:sz w:val="22"/>
                <w:szCs w:val="22"/>
              </w:rPr>
              <w:t>③项目立项是否与部门职责范围相符，属于部门履职所需。</w:t>
            </w:r>
          </w:p>
        </w:tc>
        <w:tc>
          <w:tcPr>
            <w:tcW w:w="1134"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4</w:t>
            </w:r>
            <w:r>
              <w:rPr>
                <w:rFonts w:eastAsia="宋体"/>
                <w:color w:val="000000"/>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立项程序</w:t>
            </w:r>
            <w:r>
              <w:rPr>
                <w:rFonts w:eastAsia="宋体"/>
                <w:color w:val="000000"/>
                <w:kern w:val="0"/>
                <w:sz w:val="22"/>
                <w:szCs w:val="22"/>
              </w:rPr>
              <w:br/>
            </w:r>
            <w:r>
              <w:rPr>
                <w:rFonts w:ascii="仿宋_GB2312" w:cs="仿宋_GB2312" w:hint="eastAsia"/>
                <w:color w:val="000000"/>
                <w:kern w:val="0"/>
                <w:sz w:val="22"/>
                <w:szCs w:val="22"/>
              </w:rPr>
              <w:t>规范性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项目的申请、设立过程是否符合相关要求，用以反映和考核项目立项的规范情况。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规范</w:t>
            </w:r>
          </w:p>
        </w:tc>
        <w:tc>
          <w:tcPr>
            <w:tcW w:w="3827" w:type="dxa"/>
            <w:tcBorders>
              <w:top w:val="nil"/>
              <w:left w:val="nil"/>
              <w:bottom w:val="single" w:sz="4" w:space="0" w:color="auto"/>
              <w:right w:val="single" w:sz="4" w:space="0" w:color="auto"/>
            </w:tcBorders>
            <w:vAlign w:val="center"/>
          </w:tcPr>
          <w:p w:rsidR="00211F10"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①项目按照规定的程序申请设立；②所提交的文件、材料符合相关要求；③事前已经过必要的可行性研究、专家论证、风险评估、绩效评估、集体决策等。</w:t>
            </w:r>
          </w:p>
        </w:tc>
        <w:tc>
          <w:tcPr>
            <w:tcW w:w="1134"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Pr>
                <w:rFonts w:eastAsia="宋体"/>
                <w:color w:val="000000"/>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750"/>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绩效目标（</w:t>
            </w:r>
            <w:r>
              <w:rPr>
                <w:rFonts w:eastAsia="宋体"/>
                <w:color w:val="000000"/>
                <w:kern w:val="0"/>
                <w:sz w:val="22"/>
                <w:szCs w:val="22"/>
              </w:rPr>
              <w:t>6</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绩效目标</w:t>
            </w:r>
            <w:r>
              <w:rPr>
                <w:rFonts w:eastAsia="宋体"/>
                <w:color w:val="000000"/>
                <w:kern w:val="0"/>
                <w:sz w:val="22"/>
                <w:szCs w:val="22"/>
              </w:rPr>
              <w:br/>
            </w:r>
            <w:r>
              <w:rPr>
                <w:rFonts w:ascii="仿宋_GB2312" w:cs="仿宋_GB2312" w:hint="eastAsia"/>
                <w:color w:val="000000"/>
                <w:kern w:val="0"/>
                <w:sz w:val="22"/>
                <w:szCs w:val="22"/>
              </w:rPr>
              <w:t>合理性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项目所设定的绩效目标是否依据充分，是否符合客观实际，用以反映和考核项目绩效目标与项目实施的相符情况。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合理</w:t>
            </w:r>
          </w:p>
        </w:tc>
        <w:tc>
          <w:tcPr>
            <w:tcW w:w="3827" w:type="dxa"/>
            <w:tcBorders>
              <w:top w:val="nil"/>
              <w:left w:val="nil"/>
              <w:bottom w:val="single" w:sz="4" w:space="0" w:color="auto"/>
              <w:right w:val="single" w:sz="4" w:space="0" w:color="auto"/>
            </w:tcBorders>
            <w:vAlign w:val="center"/>
          </w:tcPr>
          <w:p w:rsidR="00211F10" w:rsidRDefault="00211F10" w:rsidP="00211F10">
            <w:pPr>
              <w:pStyle w:val="a7"/>
              <w:widowControl/>
              <w:numPr>
                <w:ilvl w:val="0"/>
                <w:numId w:val="1"/>
              </w:numPr>
              <w:spacing w:line="300" w:lineRule="exact"/>
              <w:ind w:left="51" w:firstLineChars="0" w:hanging="51"/>
              <w:rPr>
                <w:rFonts w:eastAsia="宋体"/>
                <w:color w:val="000000"/>
                <w:kern w:val="0"/>
                <w:sz w:val="22"/>
                <w:szCs w:val="22"/>
              </w:rPr>
            </w:pPr>
            <w:r>
              <w:rPr>
                <w:rFonts w:ascii="仿宋_GB2312" w:cs="仿宋_GB2312" w:hint="eastAsia"/>
                <w:color w:val="000000"/>
                <w:kern w:val="0"/>
                <w:sz w:val="22"/>
                <w:szCs w:val="22"/>
              </w:rPr>
              <w:t>项目有绩效目标；②项目绩效目标与实际工作内容具有相关性；③项目预期产出效益和效果符合正常的业绩水平；④绩效目标与预算确定的项目投资额或资金量相匹配。</w:t>
            </w:r>
          </w:p>
        </w:tc>
        <w:tc>
          <w:tcPr>
            <w:tcW w:w="1134"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sidR="00C47132">
              <w:rPr>
                <w:rFonts w:eastAsia="宋体" w:hint="eastAsia"/>
                <w:color w:val="000000"/>
                <w:kern w:val="0"/>
                <w:sz w:val="22"/>
                <w:szCs w:val="22"/>
              </w:rPr>
              <w:t>.00</w:t>
            </w:r>
            <w:r>
              <w:rPr>
                <w:rFonts w:eastAsia="宋体"/>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100</w:t>
            </w:r>
            <w:r>
              <w:rPr>
                <w:rFonts w:eastAsia="宋体"/>
                <w:color w:val="000000"/>
                <w:kern w:val="0"/>
                <w:sz w:val="22"/>
                <w:szCs w:val="22"/>
              </w:rPr>
              <w:t>.00%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绩效指标</w:t>
            </w:r>
            <w:r>
              <w:rPr>
                <w:rFonts w:eastAsia="宋体"/>
                <w:color w:val="000000"/>
                <w:kern w:val="0"/>
                <w:sz w:val="22"/>
                <w:szCs w:val="22"/>
              </w:rPr>
              <w:br/>
            </w:r>
            <w:r>
              <w:rPr>
                <w:rFonts w:ascii="仿宋_GB2312" w:cs="仿宋_GB2312" w:hint="eastAsia"/>
                <w:color w:val="000000"/>
                <w:kern w:val="0"/>
                <w:sz w:val="22"/>
                <w:szCs w:val="22"/>
              </w:rPr>
              <w:t>明确性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依据绩效目标设定的绩效指标是否清晰、细化、可衡量等，用以反映和考核项目绩效目标的明细化情况。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明确</w:t>
            </w:r>
          </w:p>
        </w:tc>
        <w:tc>
          <w:tcPr>
            <w:tcW w:w="3827" w:type="dxa"/>
            <w:tcBorders>
              <w:top w:val="nil"/>
              <w:left w:val="nil"/>
              <w:bottom w:val="single" w:sz="4" w:space="0" w:color="auto"/>
              <w:right w:val="single" w:sz="4" w:space="0" w:color="auto"/>
            </w:tcBorders>
            <w:vAlign w:val="center"/>
          </w:tcPr>
          <w:p w:rsidR="00211F10"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①将项目绩效目标细化分解为具体的绩效指标；②指标值清晰、可衡量；③指标值与项目年度任务数或计划数相对应。</w:t>
            </w:r>
          </w:p>
        </w:tc>
        <w:tc>
          <w:tcPr>
            <w:tcW w:w="1134"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3.00</w:t>
            </w:r>
            <w:r w:rsidR="00211F10">
              <w:rPr>
                <w:rFonts w:eastAsia="宋体"/>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ascii="仿宋_GB2312"/>
                <w:color w:val="000000"/>
                <w:kern w:val="0"/>
                <w:sz w:val="22"/>
                <w:szCs w:val="22"/>
              </w:rPr>
            </w:pPr>
          </w:p>
        </w:tc>
        <w:tc>
          <w:tcPr>
            <w:tcW w:w="627"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资金投入（</w:t>
            </w:r>
            <w:r>
              <w:rPr>
                <w:rFonts w:eastAsia="宋体"/>
                <w:color w:val="000000"/>
                <w:kern w:val="0"/>
                <w:sz w:val="22"/>
                <w:szCs w:val="22"/>
              </w:rPr>
              <w:t>8</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预算编制</w:t>
            </w:r>
            <w:r>
              <w:rPr>
                <w:rFonts w:eastAsia="宋体"/>
                <w:color w:val="000000"/>
                <w:kern w:val="0"/>
                <w:sz w:val="22"/>
                <w:szCs w:val="22"/>
              </w:rPr>
              <w:br/>
            </w:r>
            <w:r>
              <w:rPr>
                <w:rFonts w:ascii="仿宋_GB2312" w:cs="仿宋_GB2312" w:hint="eastAsia"/>
                <w:color w:val="000000"/>
                <w:kern w:val="0"/>
                <w:sz w:val="22"/>
                <w:szCs w:val="22"/>
              </w:rPr>
              <w:t>科学性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8</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项目预算编制是否经过科学论证、有明确标准，资金额度与年度目标是否相适应，用以反映和考核项目预算编制的科学性、合理性情况。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科学</w:t>
            </w:r>
          </w:p>
        </w:tc>
        <w:tc>
          <w:tcPr>
            <w:tcW w:w="3827" w:type="dxa"/>
            <w:tcBorders>
              <w:top w:val="nil"/>
              <w:left w:val="nil"/>
              <w:bottom w:val="single" w:sz="4" w:space="0" w:color="auto"/>
              <w:right w:val="single" w:sz="4" w:space="0" w:color="auto"/>
            </w:tcBorders>
            <w:vAlign w:val="center"/>
          </w:tcPr>
          <w:p w:rsidR="00211F10" w:rsidRPr="004F7515"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①预算编制经过科学论证；②预算内容与项目内容匹配；③预算额度测算依据充分，按照标准编制；④预算确定的项目投资额或资金量与工作任务相匹配。</w:t>
            </w:r>
          </w:p>
        </w:tc>
        <w:tc>
          <w:tcPr>
            <w:tcW w:w="1134" w:type="dxa"/>
            <w:tcBorders>
              <w:top w:val="nil"/>
              <w:left w:val="nil"/>
              <w:bottom w:val="single" w:sz="4" w:space="0" w:color="auto"/>
              <w:right w:val="single" w:sz="4" w:space="0" w:color="auto"/>
            </w:tcBorders>
            <w:vAlign w:val="center"/>
          </w:tcPr>
          <w:p w:rsidR="00211F10" w:rsidRDefault="00211F10" w:rsidP="00C47132">
            <w:pPr>
              <w:widowControl/>
              <w:spacing w:line="300" w:lineRule="exact"/>
              <w:jc w:val="center"/>
              <w:rPr>
                <w:rFonts w:eastAsia="宋体"/>
                <w:color w:val="000000"/>
                <w:kern w:val="0"/>
                <w:sz w:val="22"/>
                <w:szCs w:val="22"/>
              </w:rPr>
            </w:pPr>
            <w:r>
              <w:rPr>
                <w:rFonts w:eastAsia="宋体" w:hint="eastAsia"/>
                <w:color w:val="000000"/>
                <w:kern w:val="0"/>
                <w:sz w:val="22"/>
                <w:szCs w:val="22"/>
              </w:rPr>
              <w:t>8</w:t>
            </w:r>
            <w:r w:rsidR="00C47132">
              <w:rPr>
                <w:rFonts w:eastAsia="宋体" w:hint="eastAsia"/>
                <w:color w:val="000000"/>
                <w:kern w:val="0"/>
                <w:sz w:val="22"/>
                <w:szCs w:val="22"/>
              </w:rPr>
              <w:t>.00</w:t>
            </w:r>
            <w:r>
              <w:rPr>
                <w:rFonts w:eastAsia="宋体"/>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过程（</w:t>
            </w:r>
            <w:r>
              <w:rPr>
                <w:rFonts w:eastAsia="宋体"/>
                <w:color w:val="000000"/>
                <w:kern w:val="0"/>
                <w:sz w:val="22"/>
                <w:szCs w:val="22"/>
              </w:rPr>
              <w:t>20</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资金管理（</w:t>
            </w:r>
            <w:r>
              <w:rPr>
                <w:rFonts w:eastAsia="宋体"/>
                <w:color w:val="000000"/>
                <w:kern w:val="0"/>
                <w:sz w:val="22"/>
                <w:szCs w:val="22"/>
              </w:rPr>
              <w:t>8</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资金到位率</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用以反映和考核资金落实情况对项目实施的总体保障程度。资金到位率</w:t>
            </w:r>
            <w:r>
              <w:rPr>
                <w:rFonts w:eastAsia="宋体"/>
                <w:color w:val="000000"/>
                <w:kern w:val="0"/>
                <w:sz w:val="22"/>
                <w:szCs w:val="22"/>
              </w:rPr>
              <w:t>=</w:t>
            </w:r>
            <w:r>
              <w:rPr>
                <w:rFonts w:ascii="仿宋_GB2312" w:cs="仿宋_GB2312" w:hint="eastAsia"/>
                <w:color w:val="000000"/>
                <w:kern w:val="0"/>
                <w:sz w:val="22"/>
                <w:szCs w:val="22"/>
              </w:rPr>
              <w:t>及时到位资金</w:t>
            </w:r>
            <w:r>
              <w:rPr>
                <w:rFonts w:eastAsia="宋体"/>
                <w:color w:val="000000"/>
                <w:kern w:val="0"/>
                <w:sz w:val="22"/>
                <w:szCs w:val="22"/>
              </w:rPr>
              <w:t>/</w:t>
            </w:r>
            <w:r>
              <w:rPr>
                <w:rFonts w:ascii="仿宋_GB2312" w:cs="仿宋_GB2312" w:hint="eastAsia"/>
                <w:color w:val="000000"/>
                <w:kern w:val="0"/>
                <w:sz w:val="22"/>
                <w:szCs w:val="22"/>
              </w:rPr>
              <w:t>应及时到位资金</w:t>
            </w:r>
            <w:r>
              <w:rPr>
                <w:rFonts w:eastAsia="宋体"/>
                <w:color w:val="000000"/>
                <w:kern w:val="0"/>
                <w:sz w:val="22"/>
                <w:szCs w:val="22"/>
              </w:rPr>
              <w:t>*100%</w:t>
            </w:r>
            <w:r>
              <w:rPr>
                <w:rFonts w:ascii="仿宋_GB2312" w:cs="仿宋_GB2312" w:hint="eastAsia"/>
                <w:color w:val="000000"/>
                <w:kern w:val="0"/>
                <w:sz w:val="22"/>
                <w:szCs w:val="22"/>
              </w:rPr>
              <w:t>。</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①按规定的时间节点足额将资金拨付至各区（市）教育局或局属学校，没有因资金到位不及时影响区（市）工作的推进；②各区（市）教育局按规定的时间节点足额将资金拨付至各学校，没有因资金到位不及时影响学校工作的推进。</w:t>
            </w:r>
            <w:r>
              <w:rPr>
                <w:rFonts w:eastAsia="宋体"/>
                <w:color w:val="000000"/>
                <w:kern w:val="0"/>
                <w:sz w:val="22"/>
                <w:szCs w:val="22"/>
              </w:rPr>
              <w:br/>
            </w:r>
          </w:p>
        </w:tc>
        <w:tc>
          <w:tcPr>
            <w:tcW w:w="1134"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2.00</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hint="eastAsia"/>
                <w:color w:val="000000"/>
                <w:kern w:val="0"/>
                <w:sz w:val="22"/>
                <w:szCs w:val="22"/>
              </w:rPr>
              <w:t>100</w:t>
            </w:r>
            <w:r>
              <w:rPr>
                <w:rFonts w:eastAsia="宋体"/>
                <w:color w:val="000000"/>
                <w:kern w:val="0"/>
                <w:sz w:val="22"/>
                <w:szCs w:val="22"/>
              </w:rPr>
              <w:t>.</w:t>
            </w:r>
            <w:r>
              <w:rPr>
                <w:rFonts w:eastAsia="宋体" w:hint="eastAsia"/>
                <w:color w:val="000000"/>
                <w:kern w:val="0"/>
                <w:sz w:val="22"/>
                <w:szCs w:val="22"/>
              </w:rPr>
              <w:t>0</w:t>
            </w:r>
            <w:r>
              <w:rPr>
                <w:rFonts w:eastAsia="宋体"/>
                <w:color w:val="000000"/>
                <w:kern w:val="0"/>
                <w:sz w:val="22"/>
                <w:szCs w:val="22"/>
              </w:rPr>
              <w:t>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预算执行率</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项目预算资金是否按照计划执行，用以反映或考核项目预算执行情况。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211F10" w:rsidP="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预算执行率达</w:t>
            </w:r>
            <w:r>
              <w:rPr>
                <w:rFonts w:eastAsia="宋体"/>
                <w:color w:val="000000"/>
                <w:kern w:val="0"/>
                <w:sz w:val="22"/>
                <w:szCs w:val="22"/>
              </w:rPr>
              <w:t>100%</w:t>
            </w:r>
            <w:r>
              <w:rPr>
                <w:rFonts w:ascii="仿宋_GB2312" w:cs="仿宋_GB2312" w:hint="eastAsia"/>
                <w:color w:val="000000"/>
                <w:kern w:val="0"/>
                <w:sz w:val="22"/>
                <w:szCs w:val="22"/>
              </w:rPr>
              <w:t>，则得满分，每降低分值扣相应的权重分，扣完为止。</w:t>
            </w:r>
          </w:p>
        </w:tc>
        <w:tc>
          <w:tcPr>
            <w:tcW w:w="1134" w:type="dxa"/>
            <w:tcBorders>
              <w:top w:val="nil"/>
              <w:left w:val="nil"/>
              <w:bottom w:val="single" w:sz="4" w:space="0" w:color="auto"/>
              <w:right w:val="single" w:sz="4" w:space="0" w:color="auto"/>
            </w:tcBorders>
            <w:vAlign w:val="center"/>
          </w:tcPr>
          <w:p w:rsidR="00211F10" w:rsidRDefault="00211F10" w:rsidP="004F7515">
            <w:pPr>
              <w:widowControl/>
              <w:spacing w:line="300" w:lineRule="exact"/>
              <w:jc w:val="center"/>
              <w:rPr>
                <w:rFonts w:eastAsia="宋体"/>
                <w:color w:val="000000"/>
                <w:kern w:val="0"/>
                <w:sz w:val="22"/>
                <w:szCs w:val="22"/>
              </w:rPr>
            </w:pPr>
            <w:r>
              <w:rPr>
                <w:rFonts w:eastAsia="宋体"/>
                <w:color w:val="000000"/>
                <w:kern w:val="0"/>
                <w:sz w:val="22"/>
                <w:szCs w:val="22"/>
              </w:rPr>
              <w:t>1.9</w:t>
            </w:r>
            <w:r>
              <w:rPr>
                <w:rFonts w:eastAsia="宋体" w:hint="eastAsia"/>
                <w:color w:val="000000"/>
                <w:kern w:val="0"/>
                <w:sz w:val="22"/>
                <w:szCs w:val="22"/>
              </w:rPr>
              <w:t>9</w:t>
            </w:r>
          </w:p>
        </w:tc>
        <w:tc>
          <w:tcPr>
            <w:tcW w:w="1559" w:type="dxa"/>
            <w:tcBorders>
              <w:top w:val="nil"/>
              <w:left w:val="nil"/>
              <w:bottom w:val="single" w:sz="4" w:space="0" w:color="auto"/>
              <w:right w:val="single" w:sz="4" w:space="0" w:color="auto"/>
            </w:tcBorders>
            <w:vAlign w:val="center"/>
          </w:tcPr>
          <w:p w:rsidR="00211F10" w:rsidRDefault="00211F10" w:rsidP="004F7515">
            <w:pPr>
              <w:widowControl/>
              <w:spacing w:line="300" w:lineRule="exact"/>
              <w:jc w:val="center"/>
              <w:rPr>
                <w:rFonts w:eastAsia="宋体"/>
                <w:color w:val="000000"/>
                <w:kern w:val="0"/>
                <w:sz w:val="22"/>
                <w:szCs w:val="22"/>
              </w:rPr>
            </w:pPr>
            <w:r>
              <w:rPr>
                <w:rFonts w:eastAsia="宋体"/>
                <w:color w:val="000000"/>
                <w:kern w:val="0"/>
                <w:sz w:val="22"/>
                <w:szCs w:val="22"/>
              </w:rPr>
              <w:t>9</w:t>
            </w:r>
            <w:r>
              <w:rPr>
                <w:rFonts w:eastAsia="宋体" w:hint="eastAsia"/>
                <w:color w:val="000000"/>
                <w:kern w:val="0"/>
                <w:sz w:val="22"/>
                <w:szCs w:val="22"/>
              </w:rPr>
              <w:t>9.9</w:t>
            </w:r>
            <w:r>
              <w:rPr>
                <w:rFonts w:eastAsia="宋体"/>
                <w:color w:val="000000"/>
                <w:kern w:val="0"/>
                <w:sz w:val="22"/>
                <w:szCs w:val="22"/>
              </w:rPr>
              <w:t>%</w:t>
            </w:r>
          </w:p>
        </w:tc>
      </w:tr>
      <w:tr w:rsidR="00211F10" w:rsidTr="002E308B">
        <w:trPr>
          <w:trHeight w:val="2467"/>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资金使用</w:t>
            </w:r>
            <w:r>
              <w:rPr>
                <w:rFonts w:eastAsia="宋体"/>
                <w:color w:val="000000"/>
                <w:kern w:val="0"/>
                <w:sz w:val="22"/>
                <w:szCs w:val="22"/>
              </w:rPr>
              <w:br/>
            </w:r>
            <w:r>
              <w:rPr>
                <w:rFonts w:ascii="仿宋_GB2312" w:cs="仿宋_GB2312" w:hint="eastAsia"/>
                <w:color w:val="000000"/>
                <w:kern w:val="0"/>
                <w:sz w:val="22"/>
                <w:szCs w:val="22"/>
              </w:rPr>
              <w:t>合规性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4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项目资金使用是否符合相关的财务管理制度规定，用以反映和考核项目资金的规范运行情况。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3827" w:type="dxa"/>
            <w:tcBorders>
              <w:top w:val="nil"/>
              <w:left w:val="nil"/>
              <w:bottom w:val="single" w:sz="4" w:space="0" w:color="auto"/>
              <w:right w:val="single" w:sz="4" w:space="0" w:color="auto"/>
            </w:tcBorders>
            <w:vAlign w:val="center"/>
          </w:tcPr>
          <w:p w:rsidR="00211F10" w:rsidRDefault="00211F10" w:rsidP="004F7515">
            <w:pPr>
              <w:pStyle w:val="a7"/>
              <w:widowControl/>
              <w:numPr>
                <w:ilvl w:val="0"/>
                <w:numId w:val="3"/>
              </w:numPr>
              <w:spacing w:line="300" w:lineRule="exact"/>
              <w:ind w:left="-91" w:firstLineChars="0" w:hanging="51"/>
              <w:rPr>
                <w:rFonts w:eastAsia="宋体"/>
                <w:color w:val="000000"/>
                <w:kern w:val="0"/>
                <w:sz w:val="22"/>
                <w:szCs w:val="22"/>
              </w:rPr>
            </w:pPr>
            <w:r>
              <w:rPr>
                <w:rFonts w:ascii="仿宋_GB2312" w:cs="仿宋_GB2312" w:hint="eastAsia"/>
                <w:color w:val="000000"/>
                <w:kern w:val="0"/>
                <w:sz w:val="22"/>
                <w:szCs w:val="22"/>
              </w:rPr>
              <w:t>符合国家财经法规和财务管理制度以及有关专项资金管理办法的规定；②资金的拨付有完整的审批程序和手续；</w:t>
            </w:r>
            <w:r>
              <w:rPr>
                <w:rFonts w:eastAsia="宋体"/>
                <w:color w:val="000000"/>
                <w:kern w:val="0"/>
                <w:sz w:val="22"/>
                <w:szCs w:val="22"/>
              </w:rPr>
              <w:br/>
            </w:r>
            <w:r>
              <w:rPr>
                <w:rFonts w:ascii="仿宋_GB2312" w:cs="仿宋_GB2312" w:hint="eastAsia"/>
                <w:color w:val="000000"/>
                <w:kern w:val="0"/>
                <w:sz w:val="22"/>
                <w:szCs w:val="22"/>
              </w:rPr>
              <w:t>③符合项目预算批复或合同规定的用途；</w:t>
            </w:r>
            <w:r>
              <w:rPr>
                <w:rFonts w:eastAsia="宋体"/>
                <w:color w:val="000000"/>
                <w:kern w:val="0"/>
                <w:sz w:val="22"/>
                <w:szCs w:val="22"/>
              </w:rPr>
              <w:br/>
            </w:r>
            <w:r>
              <w:rPr>
                <w:rFonts w:ascii="仿宋_GB2312" w:cs="仿宋_GB2312" w:hint="eastAsia"/>
                <w:color w:val="000000"/>
                <w:kern w:val="0"/>
                <w:sz w:val="22"/>
                <w:szCs w:val="22"/>
              </w:rPr>
              <w:t>④不存在截留、挤占、挪用、虚列支出等情况。</w:t>
            </w:r>
            <w:r>
              <w:rPr>
                <w:rFonts w:eastAsia="宋体"/>
                <w:color w:val="000000"/>
                <w:kern w:val="0"/>
                <w:sz w:val="22"/>
                <w:szCs w:val="22"/>
              </w:rPr>
              <w:br/>
            </w:r>
          </w:p>
        </w:tc>
        <w:tc>
          <w:tcPr>
            <w:tcW w:w="1134" w:type="dxa"/>
            <w:tcBorders>
              <w:top w:val="nil"/>
              <w:left w:val="nil"/>
              <w:bottom w:val="single" w:sz="4" w:space="0" w:color="auto"/>
              <w:right w:val="single" w:sz="4" w:space="0" w:color="auto"/>
            </w:tcBorders>
            <w:vAlign w:val="center"/>
          </w:tcPr>
          <w:p w:rsidR="00211F10" w:rsidRDefault="00211F10" w:rsidP="00C47132">
            <w:pPr>
              <w:widowControl/>
              <w:spacing w:line="300" w:lineRule="exact"/>
              <w:jc w:val="center"/>
              <w:rPr>
                <w:rFonts w:eastAsia="宋体"/>
                <w:color w:val="000000"/>
                <w:kern w:val="0"/>
                <w:sz w:val="22"/>
                <w:szCs w:val="22"/>
              </w:rPr>
            </w:pPr>
            <w:r>
              <w:rPr>
                <w:rFonts w:eastAsia="宋体"/>
                <w:color w:val="000000"/>
                <w:kern w:val="0"/>
                <w:sz w:val="22"/>
                <w:szCs w:val="22"/>
              </w:rPr>
              <w:t>4</w:t>
            </w:r>
            <w:r w:rsidR="00C47132">
              <w:rPr>
                <w:rFonts w:eastAsia="宋体" w:hint="eastAsia"/>
                <w:color w:val="000000"/>
                <w:kern w:val="0"/>
                <w:sz w:val="22"/>
                <w:szCs w:val="22"/>
              </w:rPr>
              <w:t>.00</w:t>
            </w:r>
            <w:r>
              <w:rPr>
                <w:rFonts w:eastAsia="宋体"/>
                <w:color w:val="000000"/>
                <w:kern w:val="0"/>
                <w:sz w:val="22"/>
                <w:szCs w:val="22"/>
              </w:rPr>
              <w:t xml:space="preserve">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ascii="仿宋_GB2312"/>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组织实施（</w:t>
            </w:r>
            <w:r>
              <w:rPr>
                <w:rFonts w:eastAsia="宋体"/>
                <w:color w:val="000000"/>
                <w:kern w:val="0"/>
                <w:sz w:val="22"/>
                <w:szCs w:val="22"/>
              </w:rPr>
              <w:t>12</w:t>
            </w:r>
            <w:r>
              <w:rPr>
                <w:rFonts w:ascii="仿宋_GB2312" w:cs="仿宋_GB2312" w:hint="eastAsia"/>
                <w:color w:val="000000"/>
                <w:kern w:val="0"/>
                <w:sz w:val="22"/>
                <w:szCs w:val="22"/>
              </w:rPr>
              <w:t>分）</w:t>
            </w: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财务管理制度健全性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项目相关单位的财务制度是否健全，用以反映和考核财务管理制度对资金规范、安全运行的保障情况。</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3827" w:type="dxa"/>
            <w:tcBorders>
              <w:top w:val="nil"/>
              <w:left w:val="nil"/>
              <w:bottom w:val="single" w:sz="4" w:space="0" w:color="auto"/>
              <w:right w:val="single" w:sz="4" w:space="0" w:color="auto"/>
            </w:tcBorders>
            <w:vAlign w:val="center"/>
          </w:tcPr>
          <w:p w:rsidR="00211F10" w:rsidRDefault="00211F10" w:rsidP="003F1030">
            <w:pPr>
              <w:widowControl/>
              <w:spacing w:line="300" w:lineRule="exact"/>
              <w:rPr>
                <w:rFonts w:eastAsia="宋体"/>
                <w:color w:val="000000"/>
                <w:kern w:val="0"/>
                <w:sz w:val="22"/>
                <w:szCs w:val="22"/>
              </w:rPr>
            </w:pPr>
            <w:r>
              <w:rPr>
                <w:rFonts w:ascii="仿宋_GB2312" w:cs="仿宋_GB2312" w:hint="eastAsia"/>
                <w:color w:val="000000"/>
                <w:kern w:val="0"/>
                <w:sz w:val="22"/>
                <w:szCs w:val="22"/>
              </w:rPr>
              <w:t>①是否已制定或具有相应的项目资金管理办法或财务管理制度；②项目资金管理办法或财务管理制度是否符合相关财务会计制度的规定，是否完整。</w:t>
            </w:r>
          </w:p>
        </w:tc>
        <w:tc>
          <w:tcPr>
            <w:tcW w:w="1134"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3.00</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财务监控有效性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rsidP="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项目相关单位为保障资金的安全、规范运行而采取了必要的监控措施。</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合规</w:t>
            </w:r>
          </w:p>
        </w:tc>
        <w:tc>
          <w:tcPr>
            <w:tcW w:w="3827" w:type="dxa"/>
            <w:tcBorders>
              <w:top w:val="nil"/>
              <w:left w:val="nil"/>
              <w:bottom w:val="single" w:sz="4" w:space="0" w:color="auto"/>
              <w:right w:val="single" w:sz="4" w:space="0" w:color="auto"/>
            </w:tcBorders>
            <w:vAlign w:val="center"/>
          </w:tcPr>
          <w:p w:rsidR="00211F10"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考察我局、区（市）教育局、学校①是否已制定或具有相应的监控机制；②是否采取了相应的财务检查等必要的监控措施或手段，并保留有相关佐证材料。</w:t>
            </w:r>
          </w:p>
        </w:tc>
        <w:tc>
          <w:tcPr>
            <w:tcW w:w="1134"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sidR="00211F10">
              <w:rPr>
                <w:rFonts w:eastAsia="宋体"/>
                <w:color w:val="000000"/>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管理制度健全性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s="宋体" w:hint="eastAsia"/>
                <w:color w:val="000000"/>
                <w:kern w:val="0"/>
                <w:sz w:val="22"/>
                <w:szCs w:val="22"/>
              </w:rPr>
              <w:t xml:space="preserve">　</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3</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rsidP="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项目相关单位的业务管理制度是否健全。</w:t>
            </w:r>
          </w:p>
        </w:tc>
        <w:tc>
          <w:tcPr>
            <w:tcW w:w="709" w:type="dxa"/>
            <w:tcBorders>
              <w:top w:val="nil"/>
              <w:left w:val="nil"/>
              <w:bottom w:val="single" w:sz="4" w:space="0" w:color="auto"/>
              <w:right w:val="single" w:sz="4" w:space="0" w:color="auto"/>
            </w:tcBorders>
            <w:vAlign w:val="center"/>
          </w:tcPr>
          <w:p w:rsidR="00211F10" w:rsidRDefault="00211F10" w:rsidP="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健全</w:t>
            </w:r>
          </w:p>
        </w:tc>
        <w:tc>
          <w:tcPr>
            <w:tcW w:w="3827" w:type="dxa"/>
            <w:tcBorders>
              <w:top w:val="nil"/>
              <w:left w:val="nil"/>
              <w:bottom w:val="single" w:sz="4" w:space="0" w:color="auto"/>
              <w:right w:val="single" w:sz="4" w:space="0" w:color="auto"/>
            </w:tcBorders>
            <w:vAlign w:val="center"/>
          </w:tcPr>
          <w:p w:rsidR="00211F10" w:rsidRDefault="00211F10" w:rsidP="004F7515">
            <w:pPr>
              <w:widowControl/>
              <w:spacing w:line="300" w:lineRule="exact"/>
              <w:rPr>
                <w:rFonts w:eastAsia="宋体"/>
                <w:color w:val="000000"/>
                <w:kern w:val="0"/>
                <w:sz w:val="22"/>
                <w:szCs w:val="22"/>
              </w:rPr>
            </w:pPr>
            <w:r>
              <w:rPr>
                <w:rFonts w:ascii="仿宋_GB2312" w:cs="仿宋_GB2312" w:hint="eastAsia"/>
                <w:color w:val="000000"/>
                <w:kern w:val="0"/>
                <w:sz w:val="22"/>
                <w:szCs w:val="22"/>
              </w:rPr>
              <w:t>①是否已制定业务管理制度；②业务管理制度是否合法、合规、完整、明确且具有可操作性。</w:t>
            </w:r>
          </w:p>
        </w:tc>
        <w:tc>
          <w:tcPr>
            <w:tcW w:w="1134" w:type="dxa"/>
            <w:tcBorders>
              <w:top w:val="nil"/>
              <w:left w:val="nil"/>
              <w:bottom w:val="single" w:sz="4" w:space="0" w:color="auto"/>
              <w:right w:val="single" w:sz="4" w:space="0" w:color="auto"/>
            </w:tcBorders>
            <w:vAlign w:val="center"/>
          </w:tcPr>
          <w:p w:rsidR="00211F10" w:rsidRDefault="003F1030">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3F1030">
            <w:pPr>
              <w:widowControl/>
              <w:spacing w:line="300" w:lineRule="exact"/>
              <w:jc w:val="center"/>
              <w:rPr>
                <w:rFonts w:eastAsia="宋体"/>
                <w:color w:val="000000"/>
                <w:kern w:val="0"/>
                <w:sz w:val="22"/>
                <w:szCs w:val="22"/>
              </w:rPr>
            </w:pPr>
            <w:r>
              <w:rPr>
                <w:rFonts w:eastAsia="宋体" w:hint="eastAsia"/>
                <w:color w:val="000000"/>
                <w:kern w:val="0"/>
                <w:sz w:val="22"/>
                <w:szCs w:val="22"/>
              </w:rPr>
              <w:t>75</w:t>
            </w:r>
            <w:r w:rsidR="00211F10">
              <w:rPr>
                <w:rFonts w:eastAsia="宋体"/>
                <w:color w:val="000000"/>
                <w:kern w:val="0"/>
                <w:sz w:val="22"/>
                <w:szCs w:val="22"/>
              </w:rPr>
              <w:t>.00%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管理制度执行有效性</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3 </w:t>
            </w:r>
          </w:p>
        </w:tc>
        <w:tc>
          <w:tcPr>
            <w:tcW w:w="1824" w:type="dxa"/>
            <w:tcBorders>
              <w:top w:val="nil"/>
              <w:left w:val="nil"/>
              <w:bottom w:val="single" w:sz="4" w:space="0" w:color="auto"/>
              <w:right w:val="single" w:sz="4" w:space="0" w:color="auto"/>
            </w:tcBorders>
            <w:vAlign w:val="center"/>
          </w:tcPr>
          <w:p w:rsidR="00211F10" w:rsidRDefault="00211F10" w:rsidP="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项目实施是否符合相关业务管理规定。</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有效</w:t>
            </w:r>
          </w:p>
        </w:tc>
        <w:tc>
          <w:tcPr>
            <w:tcW w:w="3827" w:type="dxa"/>
            <w:tcBorders>
              <w:top w:val="nil"/>
              <w:left w:val="nil"/>
              <w:bottom w:val="single" w:sz="4" w:space="0" w:color="auto"/>
              <w:right w:val="single" w:sz="4" w:space="0" w:color="auto"/>
            </w:tcBorders>
            <w:vAlign w:val="center"/>
          </w:tcPr>
          <w:p w:rsidR="00211F10" w:rsidRDefault="00211F10" w:rsidP="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是否遵守相关法律法规和业务管理规定，是否保存了完整的过程资料。</w:t>
            </w:r>
          </w:p>
        </w:tc>
        <w:tc>
          <w:tcPr>
            <w:tcW w:w="1134" w:type="dxa"/>
            <w:tcBorders>
              <w:top w:val="nil"/>
              <w:left w:val="nil"/>
              <w:bottom w:val="single" w:sz="4" w:space="0" w:color="auto"/>
              <w:right w:val="single" w:sz="4" w:space="0" w:color="auto"/>
            </w:tcBorders>
            <w:vAlign w:val="center"/>
          </w:tcPr>
          <w:p w:rsidR="00211F10" w:rsidRDefault="003F1030">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3F1030">
            <w:pPr>
              <w:widowControl/>
              <w:spacing w:line="300" w:lineRule="exact"/>
              <w:jc w:val="center"/>
              <w:rPr>
                <w:rFonts w:eastAsia="宋体"/>
                <w:color w:val="000000"/>
                <w:kern w:val="0"/>
                <w:sz w:val="22"/>
                <w:szCs w:val="22"/>
              </w:rPr>
            </w:pPr>
            <w:r>
              <w:rPr>
                <w:rFonts w:eastAsia="宋体" w:hint="eastAsia"/>
                <w:color w:val="000000"/>
                <w:kern w:val="0"/>
                <w:sz w:val="22"/>
                <w:szCs w:val="22"/>
              </w:rPr>
              <w:t>75</w:t>
            </w:r>
            <w:r w:rsidR="00211F10">
              <w:rPr>
                <w:rFonts w:eastAsia="宋体"/>
                <w:color w:val="000000"/>
                <w:kern w:val="0"/>
                <w:sz w:val="22"/>
                <w:szCs w:val="22"/>
              </w:rPr>
              <w:t>.00%</w:t>
            </w:r>
          </w:p>
        </w:tc>
      </w:tr>
      <w:tr w:rsidR="00211F10" w:rsidTr="002E308B">
        <w:trPr>
          <w:trHeight w:val="23"/>
        </w:trPr>
        <w:tc>
          <w:tcPr>
            <w:tcW w:w="698" w:type="dxa"/>
            <w:vMerge w:val="restart"/>
            <w:tcBorders>
              <w:top w:val="nil"/>
              <w:left w:val="single" w:sz="4" w:space="0" w:color="auto"/>
              <w:bottom w:val="single" w:sz="4" w:space="0" w:color="auto"/>
              <w:right w:val="single" w:sz="4" w:space="0" w:color="auto"/>
            </w:tcBorders>
            <w:vAlign w:val="center"/>
          </w:tcPr>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E308B" w:rsidRDefault="002E308B" w:rsidP="004F7515">
            <w:pPr>
              <w:widowControl/>
              <w:spacing w:line="300" w:lineRule="exact"/>
              <w:jc w:val="center"/>
              <w:rPr>
                <w:rFonts w:ascii="仿宋_GB2312" w:cs="仿宋_GB2312"/>
                <w:color w:val="000000"/>
                <w:kern w:val="0"/>
                <w:sz w:val="22"/>
                <w:szCs w:val="22"/>
              </w:rPr>
            </w:pPr>
          </w:p>
          <w:p w:rsidR="00211F10" w:rsidRDefault="00211F10" w:rsidP="004F7515">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产出（</w:t>
            </w:r>
            <w:r>
              <w:rPr>
                <w:rFonts w:eastAsia="宋体" w:hint="eastAsia"/>
                <w:color w:val="000000"/>
                <w:kern w:val="0"/>
                <w:sz w:val="22"/>
                <w:szCs w:val="22"/>
              </w:rPr>
              <w:t>25</w:t>
            </w:r>
            <w:r>
              <w:rPr>
                <w:rFonts w:ascii="仿宋_GB2312" w:cs="仿宋_GB2312" w:hint="eastAsia"/>
                <w:color w:val="000000"/>
                <w:kern w:val="0"/>
                <w:sz w:val="22"/>
                <w:szCs w:val="22"/>
              </w:rPr>
              <w:t>分）</w:t>
            </w: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p>
        </w:tc>
        <w:tc>
          <w:tcPr>
            <w:tcW w:w="627"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项目产出（</w:t>
            </w:r>
            <w:r>
              <w:rPr>
                <w:rFonts w:eastAsia="宋体"/>
                <w:color w:val="000000"/>
                <w:kern w:val="0"/>
                <w:sz w:val="22"/>
                <w:szCs w:val="22"/>
              </w:rPr>
              <w:t>2</w:t>
            </w:r>
            <w:r>
              <w:rPr>
                <w:rFonts w:eastAsia="宋体" w:hint="eastAsia"/>
                <w:color w:val="000000"/>
                <w:kern w:val="0"/>
                <w:sz w:val="22"/>
                <w:szCs w:val="22"/>
              </w:rPr>
              <w:t>5</w:t>
            </w:r>
            <w:r>
              <w:rPr>
                <w:rFonts w:ascii="仿宋_GB2312" w:cs="仿宋_GB2312" w:hint="eastAsia"/>
                <w:color w:val="000000"/>
                <w:kern w:val="0"/>
                <w:sz w:val="22"/>
                <w:szCs w:val="22"/>
              </w:rPr>
              <w:t>分）</w:t>
            </w:r>
          </w:p>
        </w:tc>
        <w:tc>
          <w:tcPr>
            <w:tcW w:w="869"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校园足球发展项目</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p>
        </w:tc>
        <w:tc>
          <w:tcPr>
            <w:tcW w:w="1824" w:type="dxa"/>
            <w:tcBorders>
              <w:top w:val="nil"/>
              <w:left w:val="nil"/>
              <w:bottom w:val="single" w:sz="4" w:space="0" w:color="auto"/>
              <w:right w:val="single" w:sz="4" w:space="0" w:color="auto"/>
            </w:tcBorders>
            <w:vAlign w:val="center"/>
          </w:tcPr>
          <w:p w:rsidR="00211F10" w:rsidRDefault="00211F10" w:rsidP="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w:t>
            </w:r>
            <w:r w:rsidR="0072566E">
              <w:rPr>
                <w:rFonts w:ascii="仿宋_GB2312" w:cs="仿宋_GB2312" w:hint="eastAsia"/>
                <w:color w:val="000000"/>
                <w:kern w:val="0"/>
                <w:sz w:val="22"/>
                <w:szCs w:val="22"/>
              </w:rPr>
              <w:t>反映项目完成率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C47132">
            <w:pPr>
              <w:widowControl/>
              <w:spacing w:line="300" w:lineRule="exact"/>
              <w:jc w:val="center"/>
              <w:rPr>
                <w:rFonts w:eastAsia="宋体"/>
                <w:kern w:val="0"/>
                <w:sz w:val="22"/>
                <w:szCs w:val="22"/>
              </w:rPr>
            </w:pPr>
            <w:r>
              <w:rPr>
                <w:rFonts w:eastAsia="宋体" w:hint="eastAsia"/>
                <w:kern w:val="0"/>
                <w:sz w:val="22"/>
                <w:szCs w:val="22"/>
              </w:rPr>
              <w:t>2</w:t>
            </w:r>
            <w:r w:rsidR="00970D4C">
              <w:rPr>
                <w:rFonts w:eastAsia="宋体" w:hint="eastAsia"/>
                <w:kern w:val="0"/>
                <w:sz w:val="22"/>
                <w:szCs w:val="22"/>
              </w:rPr>
              <w:t>.00</w:t>
            </w:r>
          </w:p>
        </w:tc>
        <w:tc>
          <w:tcPr>
            <w:tcW w:w="155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100</w:t>
            </w:r>
            <w:r w:rsidR="00211F10">
              <w:rPr>
                <w:rFonts w:eastAsia="宋体"/>
                <w:color w:val="000000"/>
                <w:kern w:val="0"/>
                <w:sz w:val="22"/>
                <w:szCs w:val="22"/>
              </w:rPr>
              <w:t>.00%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211F10" w:rsidRDefault="00211F10" w:rsidP="00D2034C">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项目质量达标率</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考察各类项目是否均按照合同约定进行实施，成果质量是否均达到要求。</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各类项目均验收通过得满分，否则每发现</w:t>
            </w:r>
            <w:r>
              <w:rPr>
                <w:rFonts w:eastAsia="宋体"/>
                <w:color w:val="000000"/>
                <w:kern w:val="0"/>
                <w:sz w:val="22"/>
                <w:szCs w:val="22"/>
              </w:rPr>
              <w:t>1</w:t>
            </w:r>
            <w:r>
              <w:rPr>
                <w:rFonts w:ascii="仿宋_GB2312" w:cs="仿宋_GB2312" w:hint="eastAsia"/>
                <w:color w:val="000000"/>
                <w:kern w:val="0"/>
                <w:sz w:val="22"/>
                <w:szCs w:val="22"/>
              </w:rPr>
              <w:t>例质量不合格，则扣除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kern w:val="0"/>
                <w:sz w:val="22"/>
                <w:szCs w:val="22"/>
              </w:rPr>
            </w:pPr>
            <w:r>
              <w:rPr>
                <w:rFonts w:eastAsia="宋体"/>
                <w:kern w:val="0"/>
                <w:sz w:val="22"/>
                <w:szCs w:val="22"/>
              </w:rPr>
              <w:t xml:space="preserve">2.00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校园安保及校车运行项目</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970D4C">
            <w:pPr>
              <w:widowControl/>
              <w:spacing w:line="300" w:lineRule="exact"/>
              <w:jc w:val="center"/>
              <w:rPr>
                <w:rFonts w:eastAsia="宋体"/>
                <w:kern w:val="0"/>
                <w:sz w:val="22"/>
                <w:szCs w:val="22"/>
              </w:rPr>
            </w:pPr>
            <w:r>
              <w:rPr>
                <w:rFonts w:eastAsia="宋体" w:hint="eastAsia"/>
                <w:kern w:val="0"/>
                <w:sz w:val="22"/>
                <w:szCs w:val="22"/>
              </w:rPr>
              <w:t>2.0</w:t>
            </w:r>
            <w:r w:rsidR="00211F10">
              <w:rPr>
                <w:rFonts w:eastAsia="宋体"/>
                <w:kern w:val="0"/>
                <w:sz w:val="22"/>
                <w:szCs w:val="22"/>
              </w:rPr>
              <w:t xml:space="preserve">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80.00%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项目完成质量达标率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考察合作办学项目是否均按照合同或约定进行实施，成果质量是否均达到预期。</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kern w:val="0"/>
                <w:sz w:val="22"/>
                <w:szCs w:val="22"/>
              </w:rPr>
            </w:pPr>
            <w:r>
              <w:rPr>
                <w:rFonts w:eastAsia="宋体"/>
                <w:kern w:val="0"/>
                <w:sz w:val="22"/>
                <w:szCs w:val="22"/>
              </w:rPr>
              <w:t xml:space="preserve">2.00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社区教育及实训基地项目</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970D4C">
            <w:pPr>
              <w:widowControl/>
              <w:spacing w:line="300" w:lineRule="exact"/>
              <w:jc w:val="center"/>
              <w:rPr>
                <w:rFonts w:eastAsia="宋体"/>
                <w:kern w:val="0"/>
                <w:sz w:val="22"/>
                <w:szCs w:val="22"/>
              </w:rPr>
            </w:pPr>
            <w:r>
              <w:rPr>
                <w:rFonts w:eastAsia="宋体" w:hint="eastAsia"/>
                <w:kern w:val="0"/>
                <w:sz w:val="22"/>
                <w:szCs w:val="22"/>
              </w:rPr>
              <w:t>2</w:t>
            </w:r>
            <w:r w:rsidR="00211F10">
              <w:rPr>
                <w:rFonts w:eastAsia="宋体"/>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211F10" w:rsidRDefault="00C47132">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考察补贴发放是否均按照标准进行。</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kern w:val="0"/>
                <w:sz w:val="22"/>
                <w:szCs w:val="22"/>
              </w:rPr>
            </w:pPr>
            <w:r>
              <w:rPr>
                <w:rFonts w:eastAsia="宋体"/>
                <w:kern w:val="0"/>
                <w:sz w:val="22"/>
                <w:szCs w:val="22"/>
              </w:rPr>
              <w:t xml:space="preserve">2.00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免费教科书及困难学生资助经费</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例未完成，扣除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970D4C">
            <w:pPr>
              <w:widowControl/>
              <w:spacing w:line="300" w:lineRule="exact"/>
              <w:jc w:val="center"/>
              <w:rPr>
                <w:rFonts w:eastAsia="宋体"/>
                <w:kern w:val="0"/>
                <w:sz w:val="22"/>
                <w:szCs w:val="22"/>
              </w:rPr>
            </w:pPr>
            <w:r>
              <w:rPr>
                <w:rFonts w:eastAsia="宋体" w:hint="eastAsia"/>
                <w:kern w:val="0"/>
                <w:sz w:val="22"/>
                <w:szCs w:val="22"/>
              </w:rPr>
              <w:t>2</w:t>
            </w:r>
            <w:r w:rsidR="00211F10">
              <w:rPr>
                <w:rFonts w:eastAsia="宋体"/>
                <w:kern w:val="0"/>
                <w:sz w:val="22"/>
                <w:szCs w:val="22"/>
              </w:rPr>
              <w:t xml:space="preserve">.00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考察参加五年制贯通培养师资培训等</w:t>
            </w:r>
            <w:r>
              <w:rPr>
                <w:rFonts w:eastAsia="宋体"/>
                <w:color w:val="000000"/>
                <w:kern w:val="0"/>
                <w:sz w:val="22"/>
                <w:szCs w:val="22"/>
              </w:rPr>
              <w:t>4</w:t>
            </w:r>
            <w:r>
              <w:rPr>
                <w:rFonts w:ascii="仿宋_GB2312" w:cs="仿宋_GB2312" w:hint="eastAsia"/>
                <w:color w:val="000000"/>
                <w:kern w:val="0"/>
                <w:sz w:val="22"/>
                <w:szCs w:val="22"/>
              </w:rPr>
              <w:t>类培训的人员是否均通过考核。培训合格率</w:t>
            </w:r>
            <w:r>
              <w:rPr>
                <w:rFonts w:eastAsia="宋体"/>
                <w:color w:val="000000"/>
                <w:kern w:val="0"/>
                <w:sz w:val="22"/>
                <w:szCs w:val="22"/>
              </w:rPr>
              <w:t>=</w:t>
            </w:r>
            <w:r>
              <w:rPr>
                <w:rFonts w:ascii="仿宋_GB2312" w:cs="仿宋_GB2312" w:hint="eastAsia"/>
                <w:color w:val="000000"/>
                <w:kern w:val="0"/>
                <w:sz w:val="22"/>
                <w:szCs w:val="22"/>
              </w:rPr>
              <w:t>通过考核的人数</w:t>
            </w:r>
            <w:r>
              <w:rPr>
                <w:rFonts w:eastAsia="宋体"/>
                <w:color w:val="000000"/>
                <w:kern w:val="0"/>
                <w:sz w:val="22"/>
                <w:szCs w:val="22"/>
              </w:rPr>
              <w:t>/</w:t>
            </w:r>
            <w:r>
              <w:rPr>
                <w:rFonts w:ascii="仿宋_GB2312" w:cs="仿宋_GB2312" w:hint="eastAsia"/>
                <w:color w:val="000000"/>
                <w:kern w:val="0"/>
                <w:sz w:val="22"/>
                <w:szCs w:val="22"/>
              </w:rPr>
              <w:t>参加培训总人数</w:t>
            </w:r>
            <w:r>
              <w:rPr>
                <w:rFonts w:eastAsia="宋体"/>
                <w:color w:val="000000"/>
                <w:kern w:val="0"/>
                <w:sz w:val="22"/>
                <w:szCs w:val="22"/>
              </w:rPr>
              <w:t>*100%</w:t>
            </w:r>
            <w:r>
              <w:rPr>
                <w:rFonts w:ascii="仿宋_GB2312" w:cs="仿宋_GB2312" w:hint="eastAsia"/>
                <w:color w:val="000000"/>
                <w:kern w:val="0"/>
                <w:sz w:val="22"/>
                <w:szCs w:val="22"/>
              </w:rPr>
              <w:t>。若培训无考核，则通过心得、总结等材料考察培训质量。</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kern w:val="0"/>
                <w:sz w:val="22"/>
                <w:szCs w:val="22"/>
              </w:rPr>
            </w:pPr>
            <w:r>
              <w:rPr>
                <w:rFonts w:eastAsia="宋体"/>
                <w:kern w:val="0"/>
                <w:sz w:val="22"/>
                <w:szCs w:val="22"/>
              </w:rPr>
              <w:t xml:space="preserve">2.00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val="restart"/>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青岛蓝色经济学院和五所高中人才公寓贴补项目</w:t>
            </w: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2</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72566E">
            <w:pPr>
              <w:widowControl/>
              <w:spacing w:line="300" w:lineRule="exact"/>
              <w:rPr>
                <w:rFonts w:eastAsia="宋体"/>
                <w:color w:val="000000"/>
                <w:kern w:val="0"/>
                <w:sz w:val="22"/>
                <w:szCs w:val="22"/>
              </w:rPr>
            </w:pPr>
            <w:r>
              <w:rPr>
                <w:rFonts w:ascii="仿宋_GB2312" w:cs="仿宋_GB2312" w:hint="eastAsia"/>
                <w:color w:val="000000"/>
                <w:kern w:val="0"/>
                <w:sz w:val="22"/>
                <w:szCs w:val="22"/>
              </w:rPr>
              <w:t>用以反映项目完成率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970D4C">
            <w:pPr>
              <w:widowControl/>
              <w:spacing w:line="300" w:lineRule="exact"/>
              <w:jc w:val="center"/>
              <w:rPr>
                <w:rFonts w:eastAsia="宋体"/>
                <w:kern w:val="0"/>
                <w:sz w:val="22"/>
                <w:szCs w:val="22"/>
              </w:rPr>
            </w:pPr>
            <w:r>
              <w:rPr>
                <w:rFonts w:eastAsia="宋体" w:hint="eastAsia"/>
                <w:kern w:val="0"/>
                <w:sz w:val="22"/>
                <w:szCs w:val="22"/>
              </w:rPr>
              <w:t>2.0</w:t>
            </w:r>
            <w:r w:rsidR="00211F10">
              <w:rPr>
                <w:rFonts w:eastAsia="宋体"/>
                <w:kern w:val="0"/>
                <w:sz w:val="22"/>
                <w:szCs w:val="22"/>
              </w:rPr>
              <w:t xml:space="preserve">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90.00%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727" w:type="dxa"/>
            <w:tcBorders>
              <w:top w:val="nil"/>
              <w:left w:val="nil"/>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合格率</w:t>
            </w:r>
          </w:p>
        </w:tc>
        <w:tc>
          <w:tcPr>
            <w:tcW w:w="54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 xml:space="preserve">2 </w:t>
            </w:r>
          </w:p>
        </w:tc>
        <w:tc>
          <w:tcPr>
            <w:tcW w:w="1824" w:type="dxa"/>
            <w:tcBorders>
              <w:top w:val="nil"/>
              <w:left w:val="nil"/>
              <w:bottom w:val="single" w:sz="4" w:space="0" w:color="auto"/>
              <w:right w:val="single" w:sz="4" w:space="0" w:color="auto"/>
            </w:tcBorders>
            <w:vAlign w:val="center"/>
          </w:tcPr>
          <w:p w:rsidR="00211F10" w:rsidRDefault="00211F10">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考察各类项目是否均通过验收。验收合格率</w:t>
            </w:r>
            <w:r>
              <w:rPr>
                <w:rFonts w:eastAsia="宋体"/>
                <w:color w:val="000000"/>
                <w:kern w:val="0"/>
                <w:sz w:val="22"/>
                <w:szCs w:val="22"/>
              </w:rPr>
              <w:t>=</w:t>
            </w:r>
            <w:r>
              <w:rPr>
                <w:rFonts w:ascii="仿宋_GB2312" w:cs="仿宋_GB2312" w:hint="eastAsia"/>
                <w:color w:val="000000"/>
                <w:kern w:val="0"/>
                <w:sz w:val="22"/>
                <w:szCs w:val="22"/>
              </w:rPr>
              <w:t>验收通过的信息化建设或运维项目数</w:t>
            </w:r>
            <w:r>
              <w:rPr>
                <w:rFonts w:eastAsia="宋体"/>
                <w:color w:val="000000"/>
                <w:kern w:val="0"/>
                <w:sz w:val="22"/>
                <w:szCs w:val="22"/>
              </w:rPr>
              <w:t>/</w:t>
            </w:r>
            <w:r>
              <w:rPr>
                <w:rFonts w:ascii="仿宋_GB2312" w:cs="仿宋_GB2312" w:hint="eastAsia"/>
                <w:color w:val="000000"/>
                <w:kern w:val="0"/>
                <w:sz w:val="22"/>
                <w:szCs w:val="22"/>
              </w:rPr>
              <w:t>完成的信息化建设或运维项目数</w:t>
            </w:r>
            <w:r>
              <w:rPr>
                <w:rFonts w:eastAsia="宋体"/>
                <w:color w:val="000000"/>
                <w:kern w:val="0"/>
                <w:sz w:val="22"/>
                <w:szCs w:val="22"/>
              </w:rPr>
              <w:t>*100%</w:t>
            </w:r>
            <w:r>
              <w:rPr>
                <w:rFonts w:ascii="仿宋_GB2312" w:cs="仿宋_GB2312" w:hint="eastAsia"/>
                <w:color w:val="000000"/>
                <w:kern w:val="0"/>
                <w:sz w:val="22"/>
                <w:szCs w:val="22"/>
              </w:rPr>
              <w:t>。</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w:t>
            </w:r>
          </w:p>
        </w:tc>
        <w:tc>
          <w:tcPr>
            <w:tcW w:w="113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kern w:val="0"/>
                <w:sz w:val="22"/>
                <w:szCs w:val="22"/>
              </w:rPr>
            </w:pPr>
            <w:r>
              <w:rPr>
                <w:rFonts w:eastAsia="宋体"/>
                <w:kern w:val="0"/>
                <w:sz w:val="22"/>
                <w:szCs w:val="22"/>
              </w:rPr>
              <w:t xml:space="preserve">2.00 </w:t>
            </w:r>
          </w:p>
        </w:tc>
        <w:tc>
          <w:tcPr>
            <w:tcW w:w="155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4" w:type="dxa"/>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11F10" w:rsidRDefault="00211F10">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修订教材数量</w:t>
            </w:r>
          </w:p>
        </w:tc>
        <w:tc>
          <w:tcPr>
            <w:tcW w:w="727" w:type="dxa"/>
            <w:tcBorders>
              <w:top w:val="nil"/>
              <w:left w:val="nil"/>
              <w:bottom w:val="single" w:sz="4" w:space="0" w:color="auto"/>
              <w:right w:val="single" w:sz="4" w:space="0" w:color="auto"/>
            </w:tcBorders>
            <w:vAlign w:val="center"/>
          </w:tcPr>
          <w:p w:rsidR="00211F10" w:rsidRDefault="00C47132">
            <w:pPr>
              <w:widowControl/>
              <w:spacing w:line="300" w:lineRule="exact"/>
              <w:jc w:val="left"/>
              <w:rPr>
                <w:rFonts w:eastAsia="宋体"/>
                <w:color w:val="000000"/>
                <w:kern w:val="0"/>
                <w:sz w:val="22"/>
                <w:szCs w:val="22"/>
              </w:rPr>
            </w:pPr>
            <w:r>
              <w:rPr>
                <w:rFonts w:ascii="仿宋_GB2312" w:cs="仿宋_GB2312" w:hint="eastAsia"/>
                <w:color w:val="000000"/>
                <w:kern w:val="0"/>
                <w:sz w:val="22"/>
                <w:szCs w:val="22"/>
              </w:rPr>
              <w:t>完成率</w:t>
            </w:r>
          </w:p>
        </w:tc>
        <w:tc>
          <w:tcPr>
            <w:tcW w:w="54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5</w:t>
            </w:r>
            <w:r w:rsidR="00211F10">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11F10" w:rsidRDefault="00211F10" w:rsidP="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考察</w:t>
            </w:r>
            <w:r w:rsidR="00C47132">
              <w:rPr>
                <w:rFonts w:ascii="仿宋_GB2312" w:cs="仿宋_GB2312" w:hint="eastAsia"/>
                <w:color w:val="000000"/>
                <w:kern w:val="0"/>
                <w:sz w:val="22"/>
                <w:szCs w:val="22"/>
              </w:rPr>
              <w:t>教材完成率</w:t>
            </w:r>
          </w:p>
        </w:tc>
        <w:tc>
          <w:tcPr>
            <w:tcW w:w="709" w:type="dxa"/>
            <w:tcBorders>
              <w:top w:val="nil"/>
              <w:left w:val="nil"/>
              <w:bottom w:val="single" w:sz="4" w:space="0" w:color="auto"/>
              <w:right w:val="single" w:sz="4" w:space="0" w:color="auto"/>
            </w:tcBorders>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11F10" w:rsidRDefault="00C47132">
            <w:pPr>
              <w:widowControl/>
              <w:spacing w:line="300" w:lineRule="exact"/>
              <w:rPr>
                <w:rFonts w:eastAsia="宋体"/>
                <w:color w:val="000000"/>
                <w:kern w:val="0"/>
                <w:sz w:val="22"/>
                <w:szCs w:val="22"/>
              </w:rPr>
            </w:pPr>
            <w:r>
              <w:rPr>
                <w:rFonts w:ascii="仿宋_GB2312" w:cs="仿宋_GB2312" w:hint="eastAsia"/>
                <w:color w:val="000000"/>
                <w:kern w:val="0"/>
                <w:sz w:val="22"/>
                <w:szCs w:val="22"/>
              </w:rPr>
              <w:t>计划完成率达到</w:t>
            </w:r>
            <w:r>
              <w:rPr>
                <w:rFonts w:eastAsia="宋体"/>
                <w:color w:val="000000"/>
                <w:kern w:val="0"/>
                <w:sz w:val="22"/>
                <w:szCs w:val="22"/>
              </w:rPr>
              <w:t>100%</w:t>
            </w:r>
            <w:r>
              <w:rPr>
                <w:rFonts w:ascii="仿宋_GB2312" w:cs="仿宋_GB2312" w:hint="eastAsia"/>
                <w:color w:val="000000"/>
                <w:kern w:val="0"/>
                <w:sz w:val="22"/>
                <w:szCs w:val="22"/>
              </w:rPr>
              <w:t>得满分，否则每发现</w:t>
            </w:r>
            <w:r>
              <w:rPr>
                <w:rFonts w:eastAsia="宋体"/>
                <w:color w:val="000000"/>
                <w:kern w:val="0"/>
                <w:sz w:val="22"/>
                <w:szCs w:val="22"/>
              </w:rPr>
              <w:t>1</w:t>
            </w:r>
            <w:r>
              <w:rPr>
                <w:rFonts w:ascii="仿宋_GB2312" w:cs="仿宋_GB2312" w:hint="eastAsia"/>
                <w:color w:val="000000"/>
                <w:kern w:val="0"/>
                <w:sz w:val="22"/>
                <w:szCs w:val="22"/>
              </w:rPr>
              <w:t>项工作未完成，则扣除</w:t>
            </w:r>
            <w:r>
              <w:rPr>
                <w:rFonts w:eastAsia="宋体"/>
                <w:color w:val="000000"/>
                <w:kern w:val="0"/>
                <w:sz w:val="22"/>
                <w:szCs w:val="22"/>
              </w:rPr>
              <w:t>10%</w:t>
            </w:r>
            <w:r>
              <w:rPr>
                <w:rFonts w:ascii="仿宋_GB2312" w:cs="仿宋_GB2312" w:hint="eastAsia"/>
                <w:color w:val="000000"/>
                <w:kern w:val="0"/>
                <w:sz w:val="22"/>
                <w:szCs w:val="22"/>
              </w:rPr>
              <w:t>权重分，扣完为止。计划72.8万册，实际26.03万册</w:t>
            </w:r>
            <w:r w:rsidR="003F1030">
              <w:rPr>
                <w:rFonts w:ascii="仿宋_GB2312" w:cs="仿宋_GB2312" w:hint="eastAsia"/>
                <w:color w:val="000000"/>
                <w:kern w:val="0"/>
                <w:sz w:val="22"/>
                <w:szCs w:val="22"/>
              </w:rPr>
              <w:t>。</w:t>
            </w:r>
          </w:p>
        </w:tc>
        <w:tc>
          <w:tcPr>
            <w:tcW w:w="1134" w:type="dxa"/>
            <w:tcBorders>
              <w:top w:val="nil"/>
              <w:left w:val="nil"/>
              <w:bottom w:val="single" w:sz="4" w:space="0" w:color="auto"/>
              <w:right w:val="single" w:sz="4" w:space="0" w:color="auto"/>
            </w:tcBorders>
            <w:noWrap/>
            <w:vAlign w:val="center"/>
          </w:tcPr>
          <w:p w:rsidR="00211F10" w:rsidRDefault="00970D4C" w:rsidP="00C47132">
            <w:pPr>
              <w:widowControl/>
              <w:spacing w:line="300" w:lineRule="exact"/>
              <w:jc w:val="center"/>
              <w:rPr>
                <w:rFonts w:eastAsia="宋体"/>
                <w:kern w:val="0"/>
                <w:sz w:val="22"/>
                <w:szCs w:val="22"/>
              </w:rPr>
            </w:pPr>
            <w:r>
              <w:rPr>
                <w:rFonts w:eastAsia="宋体" w:hint="eastAsia"/>
                <w:kern w:val="0"/>
                <w:sz w:val="22"/>
                <w:szCs w:val="22"/>
              </w:rPr>
              <w:t>4.50</w:t>
            </w:r>
          </w:p>
        </w:tc>
        <w:tc>
          <w:tcPr>
            <w:tcW w:w="1559" w:type="dxa"/>
            <w:tcBorders>
              <w:top w:val="nil"/>
              <w:left w:val="nil"/>
              <w:bottom w:val="single" w:sz="4" w:space="0" w:color="auto"/>
              <w:right w:val="single" w:sz="4" w:space="0" w:color="auto"/>
            </w:tcBorders>
            <w:vAlign w:val="center"/>
          </w:tcPr>
          <w:p w:rsidR="00211F10" w:rsidRDefault="00C47132">
            <w:pPr>
              <w:widowControl/>
              <w:spacing w:line="300" w:lineRule="exact"/>
              <w:jc w:val="center"/>
              <w:rPr>
                <w:rFonts w:eastAsia="宋体"/>
                <w:color w:val="000000"/>
                <w:kern w:val="0"/>
                <w:sz w:val="22"/>
                <w:szCs w:val="22"/>
              </w:rPr>
            </w:pPr>
            <w:r>
              <w:rPr>
                <w:rFonts w:eastAsia="宋体" w:hint="eastAsia"/>
                <w:color w:val="000000"/>
                <w:kern w:val="0"/>
                <w:sz w:val="22"/>
                <w:szCs w:val="22"/>
              </w:rPr>
              <w:t>9</w:t>
            </w:r>
            <w:r w:rsidR="00211F10">
              <w:rPr>
                <w:rFonts w:eastAsia="宋体"/>
                <w:color w:val="000000"/>
                <w:kern w:val="0"/>
                <w:sz w:val="22"/>
                <w:szCs w:val="22"/>
              </w:rPr>
              <w:t>0.00%</w:t>
            </w:r>
          </w:p>
        </w:tc>
      </w:tr>
      <w:tr w:rsidR="002E308B"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4" w:type="dxa"/>
            <w:vMerge w:val="restart"/>
            <w:tcBorders>
              <w:top w:val="nil"/>
              <w:left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hint="eastAsia"/>
                <w:color w:val="000000"/>
                <w:kern w:val="0"/>
                <w:sz w:val="22"/>
                <w:szCs w:val="22"/>
              </w:rPr>
              <w:t>学生就业率</w:t>
            </w:r>
          </w:p>
        </w:tc>
        <w:tc>
          <w:tcPr>
            <w:tcW w:w="727" w:type="dxa"/>
            <w:tcBorders>
              <w:top w:val="nil"/>
              <w:left w:val="nil"/>
              <w:bottom w:val="single" w:sz="4" w:space="0" w:color="auto"/>
              <w:right w:val="single" w:sz="4" w:space="0" w:color="auto"/>
            </w:tcBorders>
            <w:vAlign w:val="center"/>
          </w:tcPr>
          <w:p w:rsidR="002E308B" w:rsidRDefault="002F5D98">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就业率</w:t>
            </w:r>
          </w:p>
        </w:tc>
        <w:tc>
          <w:tcPr>
            <w:tcW w:w="54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1824" w:type="dxa"/>
            <w:tcBorders>
              <w:top w:val="nil"/>
              <w:left w:val="nil"/>
              <w:bottom w:val="single" w:sz="4" w:space="0" w:color="auto"/>
              <w:right w:val="single" w:sz="4" w:space="0" w:color="auto"/>
            </w:tcBorders>
            <w:vAlign w:val="center"/>
          </w:tcPr>
          <w:p w:rsidR="002E308B" w:rsidRDefault="005E70D3" w:rsidP="003F1030">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学生就业超过9</w:t>
            </w:r>
            <w:r w:rsidR="003F1030">
              <w:rPr>
                <w:rFonts w:ascii="仿宋_GB2312" w:cs="仿宋_GB2312" w:hint="eastAsia"/>
                <w:color w:val="000000"/>
                <w:kern w:val="0"/>
                <w:sz w:val="22"/>
                <w:szCs w:val="22"/>
              </w:rPr>
              <w:t>5</w:t>
            </w:r>
            <w:r>
              <w:rPr>
                <w:rFonts w:ascii="仿宋_GB2312" w:cs="仿宋_GB2312" w:hint="eastAsia"/>
                <w:color w:val="000000"/>
                <w:kern w:val="0"/>
                <w:sz w:val="22"/>
                <w:szCs w:val="22"/>
              </w:rPr>
              <w:t>%</w:t>
            </w:r>
          </w:p>
        </w:tc>
        <w:tc>
          <w:tcPr>
            <w:tcW w:w="709" w:type="dxa"/>
            <w:tcBorders>
              <w:top w:val="nil"/>
              <w:left w:val="nil"/>
              <w:bottom w:val="single" w:sz="4" w:space="0" w:color="auto"/>
              <w:right w:val="single" w:sz="4" w:space="0" w:color="auto"/>
            </w:tcBorders>
            <w:vAlign w:val="center"/>
          </w:tcPr>
          <w:p w:rsidR="002E308B" w:rsidRDefault="005E70D3">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E308B" w:rsidRDefault="005E70D3" w:rsidP="00C34DBB">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就业率=实际就业人数/参加就业人数</w:t>
            </w:r>
            <w:r w:rsidR="003F1030">
              <w:rPr>
                <w:rFonts w:ascii="仿宋_GB2312" w:cs="仿宋_GB2312" w:hint="eastAsia"/>
                <w:color w:val="000000"/>
                <w:kern w:val="0"/>
                <w:sz w:val="22"/>
                <w:szCs w:val="22"/>
              </w:rPr>
              <w:t>,距离预期目标没差距5%，扣0.5分。</w:t>
            </w:r>
          </w:p>
        </w:tc>
        <w:tc>
          <w:tcPr>
            <w:tcW w:w="1134" w:type="dxa"/>
            <w:tcBorders>
              <w:top w:val="nil"/>
              <w:left w:val="nil"/>
              <w:bottom w:val="single" w:sz="4" w:space="0" w:color="auto"/>
              <w:right w:val="single" w:sz="4" w:space="0" w:color="auto"/>
            </w:tcBorders>
            <w:noWrap/>
            <w:vAlign w:val="center"/>
          </w:tcPr>
          <w:p w:rsidR="002E308B" w:rsidRDefault="003F1030">
            <w:pPr>
              <w:widowControl/>
              <w:spacing w:line="300" w:lineRule="exact"/>
              <w:jc w:val="center"/>
              <w:rPr>
                <w:rFonts w:eastAsia="宋体"/>
                <w:kern w:val="0"/>
                <w:sz w:val="22"/>
                <w:szCs w:val="22"/>
              </w:rPr>
            </w:pPr>
            <w:r>
              <w:rPr>
                <w:rFonts w:eastAsia="宋体" w:hint="eastAsia"/>
                <w:kern w:val="0"/>
                <w:sz w:val="22"/>
                <w:szCs w:val="22"/>
              </w:rPr>
              <w:t>4.50</w:t>
            </w:r>
          </w:p>
        </w:tc>
        <w:tc>
          <w:tcPr>
            <w:tcW w:w="1559" w:type="dxa"/>
            <w:tcBorders>
              <w:top w:val="nil"/>
              <w:left w:val="nil"/>
              <w:bottom w:val="single" w:sz="4" w:space="0" w:color="auto"/>
              <w:right w:val="single" w:sz="4" w:space="0" w:color="auto"/>
            </w:tcBorders>
            <w:vAlign w:val="center"/>
          </w:tcPr>
          <w:p w:rsidR="002E308B" w:rsidRDefault="003F1030">
            <w:pPr>
              <w:widowControl/>
              <w:spacing w:line="300" w:lineRule="exact"/>
              <w:jc w:val="center"/>
              <w:rPr>
                <w:rFonts w:eastAsia="宋体"/>
                <w:color w:val="000000"/>
                <w:kern w:val="0"/>
                <w:sz w:val="22"/>
                <w:szCs w:val="22"/>
              </w:rPr>
            </w:pPr>
            <w:r>
              <w:rPr>
                <w:rFonts w:eastAsia="宋体" w:hint="eastAsia"/>
                <w:color w:val="000000"/>
                <w:kern w:val="0"/>
                <w:sz w:val="22"/>
                <w:szCs w:val="22"/>
              </w:rPr>
              <w:t>90</w:t>
            </w:r>
            <w:r w:rsidR="005E70D3">
              <w:rPr>
                <w:rFonts w:eastAsia="宋体" w:hint="eastAsia"/>
                <w:color w:val="000000"/>
                <w:kern w:val="0"/>
                <w:sz w:val="22"/>
                <w:szCs w:val="22"/>
              </w:rPr>
              <w:t>%</w:t>
            </w:r>
          </w:p>
        </w:tc>
      </w:tr>
      <w:tr w:rsidR="002E308B"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E308B" w:rsidRDefault="005E70D3">
            <w:pPr>
              <w:widowControl/>
              <w:spacing w:line="300" w:lineRule="exact"/>
              <w:jc w:val="center"/>
              <w:rPr>
                <w:rFonts w:eastAsia="宋体"/>
                <w:color w:val="000000"/>
                <w:kern w:val="0"/>
                <w:sz w:val="22"/>
                <w:szCs w:val="22"/>
              </w:rPr>
            </w:pPr>
            <w:r>
              <w:rPr>
                <w:rFonts w:eastAsia="宋体" w:hint="eastAsia"/>
                <w:color w:val="000000"/>
                <w:kern w:val="0"/>
                <w:sz w:val="22"/>
                <w:szCs w:val="22"/>
              </w:rPr>
              <w:t>校园安保</w:t>
            </w:r>
            <w:r w:rsidR="004F681D">
              <w:rPr>
                <w:rFonts w:eastAsia="宋体"/>
                <w:noProof/>
                <w:color w:val="000000"/>
                <w:kern w:val="0"/>
                <w:sz w:val="22"/>
                <w:szCs w:val="22"/>
              </w:rPr>
              <w:pict>
                <v:shape id="_x0000_s1027" type="#_x0000_t202" style="position:absolute;left:0;text-align:left;margin-left:-104.9pt;margin-top:.95pt;width:36.85pt;height:254.65pt;z-index:251657216;mso-position-horizontal-relative:text;mso-position-vertical-relative:text">
                  <v:textbox style="mso-next-textbox:#_x0000_s1027">
                    <w:txbxContent>
                      <w:p w:rsidR="002E308B" w:rsidRPr="002E308B" w:rsidRDefault="002E308B">
                        <w:pPr>
                          <w:rPr>
                            <w:sz w:val="21"/>
                            <w:szCs w:val="21"/>
                          </w:rPr>
                        </w:pPr>
                        <w:r w:rsidRPr="002E308B">
                          <w:rPr>
                            <w:rFonts w:eastAsia="宋体" w:hint="eastAsia"/>
                            <w:color w:val="000000"/>
                            <w:kern w:val="0"/>
                            <w:sz w:val="21"/>
                            <w:szCs w:val="21"/>
                          </w:rPr>
                          <w:t>效益指</w:t>
                        </w:r>
                        <w:r w:rsidRPr="002E308B">
                          <w:rPr>
                            <w:rFonts w:hint="eastAsia"/>
                            <w:sz w:val="21"/>
                            <w:szCs w:val="21"/>
                          </w:rPr>
                          <w:t>标</w:t>
                        </w:r>
                        <w:r w:rsidRPr="002E308B">
                          <w:rPr>
                            <w:rFonts w:hint="eastAsia"/>
                            <w:sz w:val="21"/>
                            <w:szCs w:val="21"/>
                          </w:rPr>
                          <w:t>3</w:t>
                        </w:r>
                        <w:r w:rsidRPr="002E308B">
                          <w:rPr>
                            <w:rFonts w:eastAsia="宋体" w:hint="eastAsia"/>
                            <w:color w:val="000000"/>
                            <w:kern w:val="0"/>
                            <w:sz w:val="21"/>
                            <w:szCs w:val="21"/>
                          </w:rPr>
                          <w:t>5</w:t>
                        </w:r>
                        <w:r w:rsidRPr="002E308B">
                          <w:rPr>
                            <w:rFonts w:hint="eastAsia"/>
                            <w:sz w:val="21"/>
                            <w:szCs w:val="21"/>
                          </w:rPr>
                          <w:t>分</w:t>
                        </w:r>
                      </w:p>
                    </w:txbxContent>
                  </v:textbox>
                </v:shape>
              </w:pict>
            </w:r>
            <w:r>
              <w:rPr>
                <w:rFonts w:eastAsia="宋体" w:hint="eastAsia"/>
                <w:color w:val="000000"/>
                <w:kern w:val="0"/>
                <w:sz w:val="22"/>
                <w:szCs w:val="22"/>
              </w:rPr>
              <w:t>事件发生率</w:t>
            </w:r>
          </w:p>
        </w:tc>
        <w:tc>
          <w:tcPr>
            <w:tcW w:w="727" w:type="dxa"/>
            <w:tcBorders>
              <w:top w:val="nil"/>
              <w:left w:val="nil"/>
              <w:bottom w:val="single" w:sz="4" w:space="0" w:color="auto"/>
              <w:right w:val="single" w:sz="4" w:space="0" w:color="auto"/>
            </w:tcBorders>
            <w:vAlign w:val="center"/>
          </w:tcPr>
          <w:p w:rsidR="002E308B" w:rsidRDefault="002F5D98">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安保率</w:t>
            </w:r>
          </w:p>
        </w:tc>
        <w:tc>
          <w:tcPr>
            <w:tcW w:w="549" w:type="dxa"/>
            <w:tcBorders>
              <w:top w:val="nil"/>
              <w:left w:val="nil"/>
              <w:bottom w:val="single" w:sz="4" w:space="0" w:color="auto"/>
              <w:right w:val="single" w:sz="4" w:space="0" w:color="auto"/>
            </w:tcBorders>
            <w:vAlign w:val="center"/>
          </w:tcPr>
          <w:p w:rsidR="002E308B" w:rsidRDefault="005E70D3">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1824" w:type="dxa"/>
            <w:tcBorders>
              <w:top w:val="nil"/>
              <w:left w:val="nil"/>
              <w:bottom w:val="single" w:sz="4" w:space="0" w:color="auto"/>
              <w:right w:val="single" w:sz="4" w:space="0" w:color="auto"/>
            </w:tcBorders>
            <w:vAlign w:val="center"/>
          </w:tcPr>
          <w:p w:rsidR="002E308B" w:rsidRDefault="0072566E">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出现校园突发事件数量</w:t>
            </w:r>
          </w:p>
        </w:tc>
        <w:tc>
          <w:tcPr>
            <w:tcW w:w="709" w:type="dxa"/>
            <w:tcBorders>
              <w:top w:val="nil"/>
              <w:left w:val="nil"/>
              <w:bottom w:val="single" w:sz="4" w:space="0" w:color="auto"/>
              <w:right w:val="single" w:sz="4" w:space="0" w:color="auto"/>
            </w:tcBorders>
            <w:vAlign w:val="center"/>
          </w:tcPr>
          <w:p w:rsidR="002E308B" w:rsidRDefault="005E70D3">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E308B" w:rsidRDefault="0072566E" w:rsidP="00C34DBB">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每出现一项突发事件扣20%</w:t>
            </w:r>
          </w:p>
        </w:tc>
        <w:tc>
          <w:tcPr>
            <w:tcW w:w="1134" w:type="dxa"/>
            <w:tcBorders>
              <w:top w:val="nil"/>
              <w:left w:val="nil"/>
              <w:bottom w:val="single" w:sz="4" w:space="0" w:color="auto"/>
              <w:right w:val="single" w:sz="4" w:space="0" w:color="auto"/>
            </w:tcBorders>
            <w:noWrap/>
            <w:vAlign w:val="center"/>
          </w:tcPr>
          <w:p w:rsidR="002E308B" w:rsidRDefault="005E70D3">
            <w:pPr>
              <w:widowControl/>
              <w:spacing w:line="300" w:lineRule="exact"/>
              <w:jc w:val="center"/>
              <w:rPr>
                <w:rFonts w:eastAsia="宋体"/>
                <w:kern w:val="0"/>
                <w:sz w:val="22"/>
                <w:szCs w:val="22"/>
              </w:rPr>
            </w:pPr>
            <w:r>
              <w:rPr>
                <w:rFonts w:eastAsia="宋体" w:hint="eastAsia"/>
                <w:kern w:val="0"/>
                <w:sz w:val="22"/>
                <w:szCs w:val="22"/>
              </w:rPr>
              <w:t>5</w:t>
            </w:r>
            <w:r w:rsidR="0072566E">
              <w:rPr>
                <w:rFonts w:eastAsia="宋体" w:hint="eastAsia"/>
                <w:kern w:val="0"/>
                <w:sz w:val="22"/>
                <w:szCs w:val="22"/>
              </w:rPr>
              <w:t>.00</w:t>
            </w:r>
          </w:p>
        </w:tc>
        <w:tc>
          <w:tcPr>
            <w:tcW w:w="1559" w:type="dxa"/>
            <w:tcBorders>
              <w:top w:val="nil"/>
              <w:left w:val="nil"/>
              <w:bottom w:val="single" w:sz="4" w:space="0" w:color="auto"/>
              <w:right w:val="single" w:sz="4" w:space="0" w:color="auto"/>
            </w:tcBorders>
            <w:vAlign w:val="center"/>
          </w:tcPr>
          <w:p w:rsidR="002E308B" w:rsidRDefault="005E70D3">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r>
      <w:tr w:rsidR="002E308B"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E308B" w:rsidRDefault="0072566E" w:rsidP="0072566E">
            <w:pPr>
              <w:widowControl/>
              <w:spacing w:line="300" w:lineRule="exact"/>
              <w:jc w:val="center"/>
              <w:rPr>
                <w:rFonts w:eastAsia="宋体"/>
                <w:color w:val="000000"/>
                <w:kern w:val="0"/>
                <w:sz w:val="22"/>
                <w:szCs w:val="22"/>
              </w:rPr>
            </w:pPr>
            <w:r>
              <w:rPr>
                <w:rFonts w:eastAsia="宋体" w:hint="eastAsia"/>
                <w:color w:val="000000"/>
                <w:kern w:val="0"/>
                <w:sz w:val="22"/>
                <w:szCs w:val="22"/>
              </w:rPr>
              <w:t>农村校车使用安全性</w:t>
            </w:r>
          </w:p>
        </w:tc>
        <w:tc>
          <w:tcPr>
            <w:tcW w:w="727" w:type="dxa"/>
            <w:tcBorders>
              <w:top w:val="nil"/>
              <w:left w:val="nil"/>
              <w:bottom w:val="single" w:sz="4" w:space="0" w:color="auto"/>
              <w:right w:val="single" w:sz="4" w:space="0" w:color="auto"/>
            </w:tcBorders>
            <w:vAlign w:val="center"/>
          </w:tcPr>
          <w:p w:rsidR="002E308B" w:rsidRDefault="002F5D98">
            <w:pPr>
              <w:widowControl/>
              <w:spacing w:line="300" w:lineRule="exact"/>
              <w:jc w:val="left"/>
              <w:rPr>
                <w:rFonts w:ascii="仿宋_GB2312" w:hAnsi="宋体" w:cs="仿宋_GB2312"/>
                <w:color w:val="000000"/>
                <w:kern w:val="0"/>
                <w:sz w:val="22"/>
                <w:szCs w:val="22"/>
              </w:rPr>
            </w:pPr>
            <w:r>
              <w:rPr>
                <w:rFonts w:ascii="仿宋_GB2312" w:hAnsi="宋体" w:cs="仿宋_GB2312" w:hint="eastAsia"/>
                <w:color w:val="000000"/>
                <w:kern w:val="0"/>
                <w:sz w:val="22"/>
                <w:szCs w:val="22"/>
              </w:rPr>
              <w:t>安全性</w:t>
            </w:r>
          </w:p>
        </w:tc>
        <w:tc>
          <w:tcPr>
            <w:tcW w:w="54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1824" w:type="dxa"/>
            <w:tcBorders>
              <w:top w:val="nil"/>
              <w:left w:val="nil"/>
              <w:bottom w:val="single" w:sz="4" w:space="0" w:color="auto"/>
              <w:right w:val="single" w:sz="4" w:space="0" w:color="auto"/>
            </w:tcBorders>
            <w:vAlign w:val="center"/>
          </w:tcPr>
          <w:p w:rsidR="002E308B" w:rsidRDefault="0072566E" w:rsidP="0072566E">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出现农村校车使用安全性</w:t>
            </w:r>
          </w:p>
        </w:tc>
        <w:tc>
          <w:tcPr>
            <w:tcW w:w="70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c>
          <w:tcPr>
            <w:tcW w:w="3827" w:type="dxa"/>
            <w:tcBorders>
              <w:top w:val="nil"/>
              <w:left w:val="nil"/>
              <w:bottom w:val="single" w:sz="4" w:space="0" w:color="auto"/>
              <w:right w:val="single" w:sz="4" w:space="0" w:color="auto"/>
            </w:tcBorders>
            <w:vAlign w:val="center"/>
          </w:tcPr>
          <w:p w:rsidR="002E308B" w:rsidRDefault="0072566E" w:rsidP="0072566E">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每出现一次安全事故扣20%</w:t>
            </w:r>
          </w:p>
        </w:tc>
        <w:tc>
          <w:tcPr>
            <w:tcW w:w="1134" w:type="dxa"/>
            <w:tcBorders>
              <w:top w:val="nil"/>
              <w:left w:val="nil"/>
              <w:bottom w:val="single" w:sz="4" w:space="0" w:color="auto"/>
              <w:right w:val="single" w:sz="4" w:space="0" w:color="auto"/>
            </w:tcBorders>
            <w:noWrap/>
            <w:vAlign w:val="center"/>
          </w:tcPr>
          <w:p w:rsidR="002E308B" w:rsidRDefault="0072566E">
            <w:pPr>
              <w:widowControl/>
              <w:spacing w:line="300" w:lineRule="exact"/>
              <w:jc w:val="center"/>
              <w:rPr>
                <w:rFonts w:eastAsia="宋体"/>
                <w:kern w:val="0"/>
                <w:sz w:val="22"/>
                <w:szCs w:val="22"/>
              </w:rPr>
            </w:pPr>
            <w:r>
              <w:rPr>
                <w:rFonts w:eastAsia="宋体" w:hint="eastAsia"/>
                <w:kern w:val="0"/>
                <w:sz w:val="22"/>
                <w:szCs w:val="22"/>
              </w:rPr>
              <w:t>5.00</w:t>
            </w:r>
          </w:p>
        </w:tc>
        <w:tc>
          <w:tcPr>
            <w:tcW w:w="155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r>
      <w:tr w:rsidR="002E308B"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4" w:type="dxa"/>
            <w:vMerge/>
            <w:tcBorders>
              <w:left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困难学生资助机制健全性</w:t>
            </w:r>
          </w:p>
        </w:tc>
        <w:tc>
          <w:tcPr>
            <w:tcW w:w="727" w:type="dxa"/>
            <w:tcBorders>
              <w:top w:val="nil"/>
              <w:left w:val="nil"/>
              <w:bottom w:val="single" w:sz="4" w:space="0" w:color="auto"/>
              <w:right w:val="single" w:sz="4" w:space="0" w:color="auto"/>
            </w:tcBorders>
            <w:vAlign w:val="center"/>
          </w:tcPr>
          <w:p w:rsidR="002E308B" w:rsidRDefault="002F5D98">
            <w:pPr>
              <w:widowControl/>
              <w:spacing w:line="300" w:lineRule="exact"/>
              <w:jc w:val="left"/>
              <w:rPr>
                <w:rFonts w:ascii="仿宋_GB2312" w:hAnsi="宋体"/>
                <w:color w:val="000000"/>
                <w:kern w:val="0"/>
                <w:sz w:val="22"/>
                <w:szCs w:val="22"/>
              </w:rPr>
            </w:pPr>
            <w:r>
              <w:rPr>
                <w:rFonts w:ascii="仿宋_GB2312" w:hAnsi="宋体" w:hint="eastAsia"/>
                <w:color w:val="000000"/>
                <w:kern w:val="0"/>
                <w:sz w:val="22"/>
                <w:szCs w:val="22"/>
              </w:rPr>
              <w:t>健全性</w:t>
            </w:r>
          </w:p>
        </w:tc>
        <w:tc>
          <w:tcPr>
            <w:tcW w:w="54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5</w:t>
            </w:r>
          </w:p>
        </w:tc>
        <w:tc>
          <w:tcPr>
            <w:tcW w:w="1824" w:type="dxa"/>
            <w:tcBorders>
              <w:top w:val="nil"/>
              <w:left w:val="nil"/>
              <w:bottom w:val="single" w:sz="4" w:space="0" w:color="auto"/>
              <w:right w:val="single" w:sz="4" w:space="0" w:color="auto"/>
            </w:tcBorders>
            <w:vAlign w:val="center"/>
          </w:tcPr>
          <w:p w:rsidR="002E308B" w:rsidRDefault="002F5D98">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健全性</w:t>
            </w:r>
          </w:p>
        </w:tc>
        <w:tc>
          <w:tcPr>
            <w:tcW w:w="70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健全</w:t>
            </w:r>
          </w:p>
        </w:tc>
        <w:tc>
          <w:tcPr>
            <w:tcW w:w="3827" w:type="dxa"/>
            <w:tcBorders>
              <w:top w:val="nil"/>
              <w:left w:val="nil"/>
              <w:bottom w:val="single" w:sz="4" w:space="0" w:color="auto"/>
              <w:right w:val="single" w:sz="4" w:space="0" w:color="auto"/>
            </w:tcBorders>
            <w:vAlign w:val="center"/>
          </w:tcPr>
          <w:p w:rsidR="002E308B" w:rsidRDefault="002F5D98" w:rsidP="00C34DBB">
            <w:pPr>
              <w:widowControl/>
              <w:spacing w:line="300" w:lineRule="exact"/>
              <w:rPr>
                <w:rFonts w:ascii="仿宋_GB2312" w:cs="仿宋_GB2312"/>
                <w:color w:val="000000"/>
                <w:kern w:val="0"/>
                <w:sz w:val="22"/>
                <w:szCs w:val="22"/>
              </w:rPr>
            </w:pPr>
            <w:r>
              <w:rPr>
                <w:rFonts w:ascii="仿宋_GB2312" w:cs="仿宋_GB2312" w:hint="eastAsia"/>
                <w:color w:val="000000"/>
                <w:kern w:val="0"/>
                <w:sz w:val="22"/>
                <w:szCs w:val="22"/>
              </w:rPr>
              <w:t>健全得满分，不健全0%</w:t>
            </w:r>
          </w:p>
        </w:tc>
        <w:tc>
          <w:tcPr>
            <w:tcW w:w="1134" w:type="dxa"/>
            <w:tcBorders>
              <w:top w:val="nil"/>
              <w:left w:val="nil"/>
              <w:bottom w:val="single" w:sz="4" w:space="0" w:color="auto"/>
              <w:right w:val="single" w:sz="4" w:space="0" w:color="auto"/>
            </w:tcBorders>
            <w:noWrap/>
            <w:vAlign w:val="center"/>
          </w:tcPr>
          <w:p w:rsidR="002E308B" w:rsidRDefault="0072566E">
            <w:pPr>
              <w:widowControl/>
              <w:spacing w:line="300" w:lineRule="exact"/>
              <w:jc w:val="center"/>
              <w:rPr>
                <w:rFonts w:eastAsia="宋体"/>
                <w:kern w:val="0"/>
                <w:sz w:val="22"/>
                <w:szCs w:val="22"/>
              </w:rPr>
            </w:pPr>
            <w:r>
              <w:rPr>
                <w:rFonts w:eastAsia="宋体" w:hint="eastAsia"/>
                <w:kern w:val="0"/>
                <w:sz w:val="22"/>
                <w:szCs w:val="22"/>
              </w:rPr>
              <w:t>5.00</w:t>
            </w:r>
          </w:p>
        </w:tc>
        <w:tc>
          <w:tcPr>
            <w:tcW w:w="1559" w:type="dxa"/>
            <w:tcBorders>
              <w:top w:val="nil"/>
              <w:left w:val="nil"/>
              <w:bottom w:val="single" w:sz="4" w:space="0" w:color="auto"/>
              <w:right w:val="single" w:sz="4" w:space="0" w:color="auto"/>
            </w:tcBorders>
            <w:vAlign w:val="center"/>
          </w:tcPr>
          <w:p w:rsidR="002E308B" w:rsidRDefault="0072566E">
            <w:pPr>
              <w:widowControl/>
              <w:spacing w:line="300" w:lineRule="exact"/>
              <w:jc w:val="center"/>
              <w:rPr>
                <w:rFonts w:eastAsia="宋体"/>
                <w:color w:val="000000"/>
                <w:kern w:val="0"/>
                <w:sz w:val="22"/>
                <w:szCs w:val="22"/>
              </w:rPr>
            </w:pPr>
            <w:r>
              <w:rPr>
                <w:rFonts w:eastAsia="宋体" w:hint="eastAsia"/>
                <w:color w:val="000000"/>
                <w:kern w:val="0"/>
                <w:sz w:val="22"/>
                <w:szCs w:val="22"/>
              </w:rPr>
              <w:t>100%</w:t>
            </w:r>
          </w:p>
        </w:tc>
      </w:tr>
      <w:tr w:rsidR="002E308B" w:rsidTr="002E308B">
        <w:trPr>
          <w:trHeight w:val="23"/>
        </w:trPr>
        <w:tc>
          <w:tcPr>
            <w:tcW w:w="698"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4" w:type="dxa"/>
            <w:vMerge/>
            <w:tcBorders>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627" w:type="dxa"/>
            <w:vMerge/>
            <w:tcBorders>
              <w:top w:val="nil"/>
              <w:left w:val="single" w:sz="4" w:space="0" w:color="auto"/>
              <w:bottom w:val="single" w:sz="4" w:space="0" w:color="auto"/>
              <w:right w:val="single" w:sz="4" w:space="0" w:color="auto"/>
            </w:tcBorders>
            <w:vAlign w:val="center"/>
          </w:tcPr>
          <w:p w:rsidR="002E308B" w:rsidRDefault="002E308B">
            <w:pPr>
              <w:widowControl/>
              <w:spacing w:line="300" w:lineRule="exact"/>
              <w:jc w:val="left"/>
              <w:rPr>
                <w:rFonts w:eastAsia="宋体"/>
                <w:color w:val="000000"/>
                <w:kern w:val="0"/>
                <w:sz w:val="22"/>
                <w:szCs w:val="22"/>
              </w:rPr>
            </w:pPr>
          </w:p>
        </w:tc>
        <w:tc>
          <w:tcPr>
            <w:tcW w:w="86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hint="eastAsia"/>
                <w:color w:val="000000"/>
                <w:kern w:val="0"/>
                <w:sz w:val="22"/>
                <w:szCs w:val="22"/>
              </w:rPr>
              <w:t>满意度指标</w:t>
            </w:r>
          </w:p>
        </w:tc>
        <w:tc>
          <w:tcPr>
            <w:tcW w:w="727" w:type="dxa"/>
            <w:tcBorders>
              <w:top w:val="nil"/>
              <w:left w:val="nil"/>
              <w:bottom w:val="single" w:sz="4" w:space="0" w:color="auto"/>
              <w:right w:val="single" w:sz="4" w:space="0" w:color="auto"/>
            </w:tcBorders>
            <w:vAlign w:val="center"/>
          </w:tcPr>
          <w:p w:rsidR="002E308B" w:rsidRDefault="002F5D98">
            <w:pPr>
              <w:widowControl/>
              <w:spacing w:line="300" w:lineRule="exact"/>
              <w:jc w:val="left"/>
              <w:rPr>
                <w:rFonts w:ascii="仿宋_GB2312" w:hAnsi="宋体"/>
                <w:color w:val="000000"/>
                <w:kern w:val="0"/>
                <w:sz w:val="22"/>
                <w:szCs w:val="22"/>
              </w:rPr>
            </w:pPr>
            <w:r>
              <w:rPr>
                <w:rFonts w:ascii="仿宋_GB2312" w:hAnsi="宋体" w:hint="eastAsia"/>
                <w:color w:val="000000"/>
                <w:kern w:val="0"/>
                <w:sz w:val="22"/>
                <w:szCs w:val="22"/>
              </w:rPr>
              <w:t>满意度</w:t>
            </w:r>
          </w:p>
        </w:tc>
        <w:tc>
          <w:tcPr>
            <w:tcW w:w="54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hint="eastAsia"/>
                <w:color w:val="000000"/>
                <w:kern w:val="0"/>
                <w:sz w:val="22"/>
                <w:szCs w:val="22"/>
              </w:rPr>
              <w:t>10</w:t>
            </w:r>
            <w:r>
              <w:rPr>
                <w:rFonts w:eastAsia="宋体"/>
                <w:color w:val="000000"/>
                <w:kern w:val="0"/>
                <w:sz w:val="22"/>
                <w:szCs w:val="22"/>
              </w:rPr>
              <w:t xml:space="preserve"> </w:t>
            </w:r>
          </w:p>
        </w:tc>
        <w:tc>
          <w:tcPr>
            <w:tcW w:w="1824" w:type="dxa"/>
            <w:tcBorders>
              <w:top w:val="nil"/>
              <w:left w:val="nil"/>
              <w:bottom w:val="single" w:sz="4" w:space="0" w:color="auto"/>
              <w:right w:val="single" w:sz="4" w:space="0" w:color="auto"/>
            </w:tcBorders>
            <w:vAlign w:val="center"/>
          </w:tcPr>
          <w:p w:rsidR="002E308B" w:rsidRDefault="002E308B">
            <w:pPr>
              <w:widowControl/>
              <w:spacing w:line="300" w:lineRule="exact"/>
              <w:rPr>
                <w:rFonts w:eastAsia="宋体"/>
                <w:color w:val="000000"/>
                <w:kern w:val="0"/>
                <w:sz w:val="22"/>
                <w:szCs w:val="22"/>
              </w:rPr>
            </w:pPr>
            <w:r>
              <w:rPr>
                <w:rFonts w:ascii="仿宋_GB2312" w:cs="仿宋_GB2312" w:hint="eastAsia"/>
                <w:color w:val="000000"/>
                <w:kern w:val="0"/>
                <w:sz w:val="22"/>
                <w:szCs w:val="22"/>
              </w:rPr>
              <w:t>反映受益教师对项目实施的满意度。</w:t>
            </w:r>
          </w:p>
        </w:tc>
        <w:tc>
          <w:tcPr>
            <w:tcW w:w="70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color w:val="000000"/>
                <w:kern w:val="0"/>
                <w:sz w:val="22"/>
                <w:szCs w:val="22"/>
              </w:rPr>
              <w:t>≥90%</w:t>
            </w:r>
          </w:p>
        </w:tc>
        <w:tc>
          <w:tcPr>
            <w:tcW w:w="3827" w:type="dxa"/>
            <w:tcBorders>
              <w:top w:val="nil"/>
              <w:left w:val="nil"/>
              <w:bottom w:val="single" w:sz="4" w:space="0" w:color="auto"/>
              <w:right w:val="single" w:sz="4" w:space="0" w:color="auto"/>
            </w:tcBorders>
            <w:vAlign w:val="center"/>
          </w:tcPr>
          <w:p w:rsidR="002E308B" w:rsidRDefault="002E308B" w:rsidP="00C34DBB">
            <w:pPr>
              <w:widowControl/>
              <w:spacing w:line="300" w:lineRule="exact"/>
              <w:rPr>
                <w:rFonts w:eastAsia="宋体"/>
                <w:color w:val="000000"/>
                <w:kern w:val="0"/>
                <w:sz w:val="22"/>
                <w:szCs w:val="22"/>
              </w:rPr>
            </w:pPr>
            <w:r>
              <w:rPr>
                <w:rFonts w:ascii="仿宋_GB2312" w:cs="仿宋_GB2312" w:hint="eastAsia"/>
                <w:color w:val="000000"/>
                <w:kern w:val="0"/>
                <w:sz w:val="22"/>
                <w:szCs w:val="22"/>
              </w:rPr>
              <w:t>学校教职工和学生的满意度。</w:t>
            </w:r>
          </w:p>
        </w:tc>
        <w:tc>
          <w:tcPr>
            <w:tcW w:w="1134" w:type="dxa"/>
            <w:tcBorders>
              <w:top w:val="nil"/>
              <w:left w:val="nil"/>
              <w:bottom w:val="single" w:sz="4" w:space="0" w:color="auto"/>
              <w:right w:val="single" w:sz="4" w:space="0" w:color="auto"/>
            </w:tcBorders>
            <w:noWrap/>
            <w:vAlign w:val="center"/>
          </w:tcPr>
          <w:p w:rsidR="002E308B" w:rsidRDefault="002E308B">
            <w:pPr>
              <w:widowControl/>
              <w:spacing w:line="300" w:lineRule="exact"/>
              <w:jc w:val="center"/>
              <w:rPr>
                <w:rFonts w:eastAsia="宋体"/>
                <w:kern w:val="0"/>
                <w:sz w:val="22"/>
                <w:szCs w:val="22"/>
              </w:rPr>
            </w:pPr>
            <w:r>
              <w:rPr>
                <w:rFonts w:eastAsia="宋体" w:hint="eastAsia"/>
                <w:kern w:val="0"/>
                <w:sz w:val="22"/>
                <w:szCs w:val="22"/>
              </w:rPr>
              <w:t>10</w:t>
            </w:r>
            <w:r>
              <w:rPr>
                <w:rFonts w:eastAsia="宋体"/>
                <w:kern w:val="0"/>
                <w:sz w:val="22"/>
                <w:szCs w:val="22"/>
              </w:rPr>
              <w:t xml:space="preserve">.00 </w:t>
            </w:r>
          </w:p>
        </w:tc>
        <w:tc>
          <w:tcPr>
            <w:tcW w:w="1559" w:type="dxa"/>
            <w:tcBorders>
              <w:top w:val="nil"/>
              <w:left w:val="nil"/>
              <w:bottom w:val="single" w:sz="4" w:space="0" w:color="auto"/>
              <w:right w:val="single" w:sz="4" w:space="0" w:color="auto"/>
            </w:tcBorders>
            <w:vAlign w:val="center"/>
          </w:tcPr>
          <w:p w:rsidR="002E308B" w:rsidRDefault="002E308B">
            <w:pPr>
              <w:widowControl/>
              <w:spacing w:line="300" w:lineRule="exact"/>
              <w:jc w:val="center"/>
              <w:rPr>
                <w:rFonts w:eastAsia="宋体"/>
                <w:color w:val="000000"/>
                <w:kern w:val="0"/>
                <w:sz w:val="22"/>
                <w:szCs w:val="22"/>
              </w:rPr>
            </w:pPr>
            <w:r>
              <w:rPr>
                <w:rFonts w:eastAsia="宋体"/>
                <w:color w:val="000000"/>
                <w:kern w:val="0"/>
                <w:sz w:val="22"/>
                <w:szCs w:val="22"/>
              </w:rPr>
              <w:t>100.00%</w:t>
            </w:r>
          </w:p>
        </w:tc>
      </w:tr>
      <w:tr w:rsidR="00211F10" w:rsidTr="002E308B">
        <w:trPr>
          <w:trHeight w:val="23"/>
        </w:trPr>
        <w:tc>
          <w:tcPr>
            <w:tcW w:w="698" w:type="dxa"/>
            <w:tcBorders>
              <w:top w:val="single" w:sz="4" w:space="0" w:color="auto"/>
              <w:left w:val="single" w:sz="4" w:space="0" w:color="auto"/>
              <w:bottom w:val="single" w:sz="4" w:space="0" w:color="auto"/>
              <w:right w:val="single" w:sz="4" w:space="0" w:color="auto"/>
            </w:tcBorders>
            <w:noWrap/>
            <w:vAlign w:val="center"/>
          </w:tcPr>
          <w:p w:rsidR="00211F10" w:rsidRDefault="00211F10">
            <w:pPr>
              <w:widowControl/>
              <w:spacing w:line="300" w:lineRule="exact"/>
              <w:jc w:val="center"/>
              <w:rPr>
                <w:rFonts w:ascii="仿宋_GB2312"/>
                <w:color w:val="000000"/>
                <w:kern w:val="0"/>
                <w:sz w:val="22"/>
                <w:szCs w:val="22"/>
              </w:rPr>
            </w:pPr>
          </w:p>
        </w:tc>
        <w:tc>
          <w:tcPr>
            <w:tcW w:w="2847" w:type="dxa"/>
            <w:gridSpan w:val="4"/>
            <w:tcBorders>
              <w:top w:val="single" w:sz="4" w:space="0" w:color="auto"/>
              <w:left w:val="single" w:sz="4" w:space="0" w:color="auto"/>
              <w:bottom w:val="single" w:sz="4" w:space="0" w:color="auto"/>
              <w:right w:val="single" w:sz="4" w:space="0" w:color="auto"/>
            </w:tcBorders>
            <w:noWrap/>
            <w:vAlign w:val="center"/>
          </w:tcPr>
          <w:p w:rsidR="00211F10" w:rsidRDefault="00211F10">
            <w:pPr>
              <w:widowControl/>
              <w:spacing w:line="300" w:lineRule="exact"/>
              <w:jc w:val="center"/>
              <w:rPr>
                <w:rFonts w:eastAsia="宋体"/>
                <w:color w:val="000000"/>
                <w:kern w:val="0"/>
                <w:sz w:val="22"/>
                <w:szCs w:val="22"/>
              </w:rPr>
            </w:pPr>
            <w:r>
              <w:rPr>
                <w:rFonts w:ascii="仿宋_GB2312" w:cs="仿宋_GB2312" w:hint="eastAsia"/>
                <w:color w:val="000000"/>
                <w:kern w:val="0"/>
                <w:sz w:val="22"/>
                <w:szCs w:val="22"/>
              </w:rPr>
              <w:t>合计</w:t>
            </w:r>
          </w:p>
        </w:tc>
        <w:tc>
          <w:tcPr>
            <w:tcW w:w="549"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100</w:t>
            </w:r>
          </w:p>
        </w:tc>
        <w:tc>
          <w:tcPr>
            <w:tcW w:w="1824"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709"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c>
          <w:tcPr>
            <w:tcW w:w="3827" w:type="dxa"/>
            <w:tcBorders>
              <w:top w:val="nil"/>
              <w:left w:val="nil"/>
              <w:bottom w:val="single" w:sz="4" w:space="0" w:color="auto"/>
              <w:right w:val="single" w:sz="4" w:space="0" w:color="auto"/>
            </w:tcBorders>
            <w:noWrap/>
            <w:vAlign w:val="center"/>
          </w:tcPr>
          <w:p w:rsidR="00211F10" w:rsidRDefault="00211F10">
            <w:pPr>
              <w:widowControl/>
              <w:spacing w:line="300" w:lineRule="exact"/>
              <w:rPr>
                <w:rFonts w:eastAsia="宋体"/>
                <w:color w:val="000000"/>
                <w:kern w:val="0"/>
                <w:sz w:val="22"/>
                <w:szCs w:val="22"/>
              </w:rPr>
            </w:pPr>
            <w:r>
              <w:rPr>
                <w:rFonts w:eastAsia="宋体"/>
                <w:color w:val="000000"/>
                <w:kern w:val="0"/>
                <w:sz w:val="22"/>
                <w:szCs w:val="22"/>
              </w:rPr>
              <w:t>-</w:t>
            </w:r>
          </w:p>
        </w:tc>
        <w:tc>
          <w:tcPr>
            <w:tcW w:w="1134" w:type="dxa"/>
            <w:tcBorders>
              <w:top w:val="nil"/>
              <w:left w:val="nil"/>
              <w:bottom w:val="single" w:sz="4" w:space="0" w:color="auto"/>
              <w:right w:val="single" w:sz="4" w:space="0" w:color="auto"/>
            </w:tcBorders>
            <w:noWrap/>
            <w:vAlign w:val="center"/>
          </w:tcPr>
          <w:p w:rsidR="00211F10" w:rsidRDefault="00F251D1">
            <w:pPr>
              <w:widowControl/>
              <w:spacing w:line="300" w:lineRule="exact"/>
              <w:jc w:val="center"/>
              <w:rPr>
                <w:rFonts w:eastAsia="宋体"/>
                <w:color w:val="000000"/>
                <w:kern w:val="0"/>
                <w:sz w:val="22"/>
                <w:szCs w:val="22"/>
              </w:rPr>
            </w:pPr>
            <w:r>
              <w:rPr>
                <w:rFonts w:eastAsia="宋体" w:hint="eastAsia"/>
                <w:color w:val="000000"/>
                <w:kern w:val="0"/>
                <w:sz w:val="22"/>
                <w:szCs w:val="22"/>
              </w:rPr>
              <w:t>96.99</w:t>
            </w:r>
          </w:p>
        </w:tc>
        <w:tc>
          <w:tcPr>
            <w:tcW w:w="1559" w:type="dxa"/>
            <w:tcBorders>
              <w:top w:val="nil"/>
              <w:left w:val="nil"/>
              <w:bottom w:val="single" w:sz="4" w:space="0" w:color="auto"/>
              <w:right w:val="single" w:sz="4" w:space="0" w:color="auto"/>
            </w:tcBorders>
            <w:noWrap/>
            <w:vAlign w:val="center"/>
          </w:tcPr>
          <w:p w:rsidR="00211F10" w:rsidRDefault="00211F10">
            <w:pPr>
              <w:widowControl/>
              <w:spacing w:line="300" w:lineRule="exact"/>
              <w:jc w:val="center"/>
              <w:rPr>
                <w:rFonts w:eastAsia="宋体"/>
                <w:color w:val="000000"/>
                <w:kern w:val="0"/>
                <w:sz w:val="22"/>
                <w:szCs w:val="22"/>
              </w:rPr>
            </w:pPr>
            <w:r>
              <w:rPr>
                <w:rFonts w:eastAsia="宋体"/>
                <w:color w:val="000000"/>
                <w:kern w:val="0"/>
                <w:sz w:val="22"/>
                <w:szCs w:val="22"/>
              </w:rPr>
              <w:t>-</w:t>
            </w:r>
          </w:p>
        </w:tc>
      </w:tr>
    </w:tbl>
    <w:p w:rsidR="00392994" w:rsidRDefault="00392994"/>
    <w:sectPr w:rsidR="00392994" w:rsidSect="002E308B">
      <w:footerReference w:type="default" r:id="rId10"/>
      <w:pgSz w:w="16838" w:h="11906" w:orient="landscape"/>
      <w:pgMar w:top="1531" w:right="1928" w:bottom="1531" w:left="1701" w:header="737" w:footer="85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F8" w:rsidRDefault="005B39F8" w:rsidP="00205F40">
      <w:r>
        <w:separator/>
      </w:r>
    </w:p>
  </w:endnote>
  <w:endnote w:type="continuationSeparator" w:id="0">
    <w:p w:rsidR="005B39F8" w:rsidRDefault="005B39F8" w:rsidP="00205F4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23" w:rsidRDefault="004F681D">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6704;mso-wrap-style:none;mso-position-horizontal:center;mso-position-horizontal-relative:margin" filled="f" stroked="f" strokeweight=".5pt">
          <v:textbox style="mso-fit-shape-to-text:t" inset="0,0,0,0">
            <w:txbxContent>
              <w:p w:rsidR="00231723" w:rsidRDefault="004F681D">
                <w:pPr>
                  <w:pStyle w:val="a4"/>
                </w:pPr>
                <w:fldSimple w:instr=" PAGE  \* MERGEFORMAT ">
                  <w:r w:rsidR="00AD3D5F">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D6" w:rsidRDefault="004F681D">
    <w:pPr>
      <w:pStyle w:val="a4"/>
    </w:pPr>
    <w:r>
      <w:rPr>
        <w:noProof/>
      </w:rPr>
      <w:pict>
        <v:shapetype id="_x0000_t202" coordsize="21600,21600" o:spt="202" path="m,l,21600r21600,l21600,xe">
          <v:stroke joinstyle="miter"/>
          <v:path gradientshapeok="t" o:connecttype="rect"/>
        </v:shapetype>
        <v:shape id="_x0000_s2053" type="#_x0000_t202" style="position:absolute;margin-left:0;margin-top:0;width:2in;height:2in;z-index:251658752;mso-wrap-style:none;mso-position-horizontal:center;mso-position-horizontal-relative:margin" filled="f" stroked="f" strokeweight=".5pt">
          <v:textbox style="mso-fit-shape-to-text:t" inset="0,0,0,0">
            <w:txbxContent>
              <w:p w:rsidR="00A755D6" w:rsidRDefault="004F681D">
                <w:pPr>
                  <w:pStyle w:val="a4"/>
                </w:pPr>
                <w:fldSimple w:instr=" PAGE  \* MERGEFORMAT ">
                  <w:r w:rsidR="004218C2">
                    <w:rPr>
                      <w:noProof/>
                    </w:rPr>
                    <w:t>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23" w:rsidRDefault="004F681D">
    <w:pPr>
      <w:pStyle w:val="a4"/>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7728;mso-wrap-style:none;mso-position-horizontal:center;mso-position-horizontal-relative:margin" filled="f" stroked="f" strokeweight=".5pt">
          <v:textbox style="mso-fit-shape-to-text:t" inset="0,0,0,0">
            <w:txbxContent>
              <w:p w:rsidR="00231723" w:rsidRDefault="004F681D">
                <w:pPr>
                  <w:pStyle w:val="a4"/>
                </w:pPr>
                <w:fldSimple w:instr=" PAGE  \* MERGEFORMAT ">
                  <w:r w:rsidR="004218C2">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F8" w:rsidRDefault="005B39F8" w:rsidP="00205F40">
      <w:r>
        <w:separator/>
      </w:r>
    </w:p>
  </w:footnote>
  <w:footnote w:type="continuationSeparator" w:id="0">
    <w:p w:rsidR="005B39F8" w:rsidRDefault="005B39F8" w:rsidP="00205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768A"/>
    <w:multiLevelType w:val="multilevel"/>
    <w:tmpl w:val="2497768A"/>
    <w:lvl w:ilvl="0">
      <w:start w:val="1"/>
      <w:numFmt w:val="decimalEnclosedCircle"/>
      <w:lvlText w:val="%1"/>
      <w:lvlJc w:val="left"/>
      <w:pPr>
        <w:ind w:left="360" w:hanging="360"/>
      </w:pPr>
      <w:rPr>
        <w:rFonts w:ascii="仿宋_GB2312" w:eastAsia="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68457C"/>
    <w:multiLevelType w:val="hybridMultilevel"/>
    <w:tmpl w:val="809EBF0A"/>
    <w:lvl w:ilvl="0" w:tplc="3E106CAC">
      <w:start w:val="1"/>
      <w:numFmt w:val="decimalEnclosedCircle"/>
      <w:lvlText w:val="%1"/>
      <w:lvlJc w:val="left"/>
      <w:pPr>
        <w:ind w:left="360" w:hanging="360"/>
      </w:pPr>
      <w:rPr>
        <w:rFonts w:ascii="仿宋_GB2312" w:eastAsia="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F0454D"/>
    <w:multiLevelType w:val="multilevel"/>
    <w:tmpl w:val="45F0454D"/>
    <w:lvl w:ilvl="0">
      <w:start w:val="1"/>
      <w:numFmt w:val="decimalEnclosedCircle"/>
      <w:lvlText w:val="%1"/>
      <w:lvlJc w:val="left"/>
      <w:pPr>
        <w:ind w:left="360" w:hanging="360"/>
      </w:pPr>
      <w:rPr>
        <w:rFonts w:ascii="仿宋_GB2312" w:eastAsia="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33737F"/>
    <w:multiLevelType w:val="multilevel"/>
    <w:tmpl w:val="5B33737F"/>
    <w:lvl w:ilvl="0">
      <w:start w:val="1"/>
      <w:numFmt w:val="decimalEnclosedCircle"/>
      <w:lvlText w:val="%1"/>
      <w:lvlJc w:val="left"/>
      <w:pPr>
        <w:ind w:left="360" w:hanging="360"/>
      </w:pPr>
      <w:rPr>
        <w:rFonts w:ascii="仿宋_GB2312" w:eastAsia="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7740992"/>
    <w:multiLevelType w:val="hybridMultilevel"/>
    <w:tmpl w:val="A95A65DC"/>
    <w:lvl w:ilvl="0" w:tplc="16983CF4">
      <w:start w:val="1"/>
      <w:numFmt w:val="decimalEnclosedCircle"/>
      <w:lvlText w:val="%1"/>
      <w:lvlJc w:val="left"/>
      <w:pPr>
        <w:ind w:left="360" w:hanging="360"/>
      </w:pPr>
      <w:rPr>
        <w:rFonts w:ascii="仿宋_GB2312" w:eastAsia="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E45234"/>
    <w:multiLevelType w:val="hybridMultilevel"/>
    <w:tmpl w:val="2DB497A0"/>
    <w:lvl w:ilvl="0" w:tplc="5DB446A8">
      <w:start w:val="1"/>
      <w:numFmt w:val="decimalEnclosedCircle"/>
      <w:lvlText w:val="%1"/>
      <w:lvlJc w:val="left"/>
      <w:pPr>
        <w:ind w:left="360" w:hanging="360"/>
      </w:pPr>
      <w:rPr>
        <w:rFonts w:ascii="仿宋_GB2312" w:eastAsia="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50"/>
  <w:drawingGridVerticalSpacing w:val="204"/>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2F"/>
    <w:rsid w:val="000B03A8"/>
    <w:rsid w:val="000C0E6C"/>
    <w:rsid w:val="001052A9"/>
    <w:rsid w:val="00120592"/>
    <w:rsid w:val="001239AE"/>
    <w:rsid w:val="001763B8"/>
    <w:rsid w:val="00190218"/>
    <w:rsid w:val="001B66C6"/>
    <w:rsid w:val="001B718A"/>
    <w:rsid w:val="001D1961"/>
    <w:rsid w:val="001D2893"/>
    <w:rsid w:val="00205F40"/>
    <w:rsid w:val="0021197C"/>
    <w:rsid w:val="00211F10"/>
    <w:rsid w:val="00220062"/>
    <w:rsid w:val="00231723"/>
    <w:rsid w:val="002451D2"/>
    <w:rsid w:val="002E308B"/>
    <w:rsid w:val="002F5D98"/>
    <w:rsid w:val="0032632B"/>
    <w:rsid w:val="00334A2E"/>
    <w:rsid w:val="00336906"/>
    <w:rsid w:val="00351A5A"/>
    <w:rsid w:val="003661FA"/>
    <w:rsid w:val="00376EE1"/>
    <w:rsid w:val="00392994"/>
    <w:rsid w:val="003963A0"/>
    <w:rsid w:val="003A6363"/>
    <w:rsid w:val="003C736D"/>
    <w:rsid w:val="003F1030"/>
    <w:rsid w:val="003F4852"/>
    <w:rsid w:val="00412496"/>
    <w:rsid w:val="004218C2"/>
    <w:rsid w:val="00442BF4"/>
    <w:rsid w:val="004641FA"/>
    <w:rsid w:val="00472303"/>
    <w:rsid w:val="004B46C5"/>
    <w:rsid w:val="004E5556"/>
    <w:rsid w:val="004F236C"/>
    <w:rsid w:val="004F681D"/>
    <w:rsid w:val="004F7515"/>
    <w:rsid w:val="00526EB1"/>
    <w:rsid w:val="0053585B"/>
    <w:rsid w:val="005B39F8"/>
    <w:rsid w:val="005D6C6F"/>
    <w:rsid w:val="005E70D3"/>
    <w:rsid w:val="006813F3"/>
    <w:rsid w:val="00701447"/>
    <w:rsid w:val="0070340D"/>
    <w:rsid w:val="0071718E"/>
    <w:rsid w:val="0072566E"/>
    <w:rsid w:val="00742EF8"/>
    <w:rsid w:val="00751270"/>
    <w:rsid w:val="00752BD4"/>
    <w:rsid w:val="007631AF"/>
    <w:rsid w:val="00773D97"/>
    <w:rsid w:val="007A2837"/>
    <w:rsid w:val="007D5BEB"/>
    <w:rsid w:val="008234D1"/>
    <w:rsid w:val="00842A4F"/>
    <w:rsid w:val="008E62FF"/>
    <w:rsid w:val="00934BA3"/>
    <w:rsid w:val="0094226D"/>
    <w:rsid w:val="00970D4C"/>
    <w:rsid w:val="009A20D0"/>
    <w:rsid w:val="009D62BC"/>
    <w:rsid w:val="009F1448"/>
    <w:rsid w:val="00A755D6"/>
    <w:rsid w:val="00A91573"/>
    <w:rsid w:val="00A93351"/>
    <w:rsid w:val="00AC1A8A"/>
    <w:rsid w:val="00AC2CEC"/>
    <w:rsid w:val="00AD3D5F"/>
    <w:rsid w:val="00B221CE"/>
    <w:rsid w:val="00B5084D"/>
    <w:rsid w:val="00BB582F"/>
    <w:rsid w:val="00C12BCE"/>
    <w:rsid w:val="00C17B97"/>
    <w:rsid w:val="00C34360"/>
    <w:rsid w:val="00C34DBB"/>
    <w:rsid w:val="00C47132"/>
    <w:rsid w:val="00C76665"/>
    <w:rsid w:val="00CE2FAD"/>
    <w:rsid w:val="00D15FB6"/>
    <w:rsid w:val="00D2034C"/>
    <w:rsid w:val="00D55912"/>
    <w:rsid w:val="00D64224"/>
    <w:rsid w:val="00DD3969"/>
    <w:rsid w:val="00DD51F7"/>
    <w:rsid w:val="00DE09FA"/>
    <w:rsid w:val="00E13BBE"/>
    <w:rsid w:val="00E349BD"/>
    <w:rsid w:val="00E43C0A"/>
    <w:rsid w:val="00EC5B5C"/>
    <w:rsid w:val="00EC671D"/>
    <w:rsid w:val="00F07E16"/>
    <w:rsid w:val="00F251D1"/>
    <w:rsid w:val="00F4118A"/>
    <w:rsid w:val="00F80A04"/>
    <w:rsid w:val="00F967CC"/>
    <w:rsid w:val="00FA0351"/>
    <w:rsid w:val="00FD66BB"/>
    <w:rsid w:val="018825C7"/>
    <w:rsid w:val="02567DA7"/>
    <w:rsid w:val="03505852"/>
    <w:rsid w:val="03673333"/>
    <w:rsid w:val="03956D40"/>
    <w:rsid w:val="0570030C"/>
    <w:rsid w:val="058A07D3"/>
    <w:rsid w:val="06B920EA"/>
    <w:rsid w:val="071A1321"/>
    <w:rsid w:val="08AC36AA"/>
    <w:rsid w:val="0AD022D8"/>
    <w:rsid w:val="0B892ACC"/>
    <w:rsid w:val="0FC118A6"/>
    <w:rsid w:val="1002060A"/>
    <w:rsid w:val="116D673F"/>
    <w:rsid w:val="14600232"/>
    <w:rsid w:val="14F670D4"/>
    <w:rsid w:val="17AE0C77"/>
    <w:rsid w:val="18EE4D78"/>
    <w:rsid w:val="1B0225F8"/>
    <w:rsid w:val="1BF21C87"/>
    <w:rsid w:val="1C464CAD"/>
    <w:rsid w:val="1CB84BB2"/>
    <w:rsid w:val="1D3870BB"/>
    <w:rsid w:val="1F623562"/>
    <w:rsid w:val="22271DA3"/>
    <w:rsid w:val="226A105E"/>
    <w:rsid w:val="240D7048"/>
    <w:rsid w:val="26527309"/>
    <w:rsid w:val="27F47859"/>
    <w:rsid w:val="2A6B26A3"/>
    <w:rsid w:val="2C0B3C13"/>
    <w:rsid w:val="2C302A91"/>
    <w:rsid w:val="2E0C48ED"/>
    <w:rsid w:val="2E8D0824"/>
    <w:rsid w:val="2F7F6F81"/>
    <w:rsid w:val="2F951C65"/>
    <w:rsid w:val="30211394"/>
    <w:rsid w:val="302449B1"/>
    <w:rsid w:val="327F1F35"/>
    <w:rsid w:val="32F327C2"/>
    <w:rsid w:val="331F4677"/>
    <w:rsid w:val="338F601D"/>
    <w:rsid w:val="33FA50B8"/>
    <w:rsid w:val="34B97033"/>
    <w:rsid w:val="351D0537"/>
    <w:rsid w:val="3576387D"/>
    <w:rsid w:val="35CC7B15"/>
    <w:rsid w:val="35E0409A"/>
    <w:rsid w:val="37307A0F"/>
    <w:rsid w:val="37615579"/>
    <w:rsid w:val="37676145"/>
    <w:rsid w:val="37F760D0"/>
    <w:rsid w:val="386B7A89"/>
    <w:rsid w:val="3A086EE8"/>
    <w:rsid w:val="3A872E36"/>
    <w:rsid w:val="3AAC671C"/>
    <w:rsid w:val="3B6142EE"/>
    <w:rsid w:val="3C10088D"/>
    <w:rsid w:val="3EF86BD8"/>
    <w:rsid w:val="40304820"/>
    <w:rsid w:val="4033292A"/>
    <w:rsid w:val="418E71EE"/>
    <w:rsid w:val="41B60DB5"/>
    <w:rsid w:val="41CB4D96"/>
    <w:rsid w:val="426359F8"/>
    <w:rsid w:val="429B490F"/>
    <w:rsid w:val="43572331"/>
    <w:rsid w:val="43A73A23"/>
    <w:rsid w:val="44146CF2"/>
    <w:rsid w:val="478D1A10"/>
    <w:rsid w:val="480108C0"/>
    <w:rsid w:val="49E93650"/>
    <w:rsid w:val="4B024712"/>
    <w:rsid w:val="4B1875EF"/>
    <w:rsid w:val="4B5C5450"/>
    <w:rsid w:val="4EAE16D6"/>
    <w:rsid w:val="4F707C5F"/>
    <w:rsid w:val="51E1018C"/>
    <w:rsid w:val="533F06E3"/>
    <w:rsid w:val="53544C88"/>
    <w:rsid w:val="546218D8"/>
    <w:rsid w:val="54C87F36"/>
    <w:rsid w:val="550425B3"/>
    <w:rsid w:val="55990C35"/>
    <w:rsid w:val="57C37E55"/>
    <w:rsid w:val="581E094F"/>
    <w:rsid w:val="583A193E"/>
    <w:rsid w:val="58602329"/>
    <w:rsid w:val="586A6BA1"/>
    <w:rsid w:val="59283866"/>
    <w:rsid w:val="59473B09"/>
    <w:rsid w:val="594A6319"/>
    <w:rsid w:val="595F66E6"/>
    <w:rsid w:val="5A2E0DD6"/>
    <w:rsid w:val="5A3777A3"/>
    <w:rsid w:val="5AA55D00"/>
    <w:rsid w:val="5C125FC7"/>
    <w:rsid w:val="5F027654"/>
    <w:rsid w:val="5F117D98"/>
    <w:rsid w:val="5F573A6A"/>
    <w:rsid w:val="60056BC3"/>
    <w:rsid w:val="608E26BB"/>
    <w:rsid w:val="60D8268D"/>
    <w:rsid w:val="61CB348B"/>
    <w:rsid w:val="62826599"/>
    <w:rsid w:val="62CA5E54"/>
    <w:rsid w:val="631406D1"/>
    <w:rsid w:val="639D1D5A"/>
    <w:rsid w:val="67385864"/>
    <w:rsid w:val="67C87968"/>
    <w:rsid w:val="68325D85"/>
    <w:rsid w:val="68E91EF1"/>
    <w:rsid w:val="6B215788"/>
    <w:rsid w:val="6B3F3DF0"/>
    <w:rsid w:val="6B7F5E61"/>
    <w:rsid w:val="6BAF530C"/>
    <w:rsid w:val="6BB9556F"/>
    <w:rsid w:val="6C1D74B3"/>
    <w:rsid w:val="6C941E8F"/>
    <w:rsid w:val="6D2A44F3"/>
    <w:rsid w:val="6F1E646A"/>
    <w:rsid w:val="6F90220C"/>
    <w:rsid w:val="6F9A306B"/>
    <w:rsid w:val="70A5223C"/>
    <w:rsid w:val="735A4CE9"/>
    <w:rsid w:val="73BB0711"/>
    <w:rsid w:val="74702429"/>
    <w:rsid w:val="76475FB1"/>
    <w:rsid w:val="779D23D3"/>
    <w:rsid w:val="78133BE7"/>
    <w:rsid w:val="78CB7044"/>
    <w:rsid w:val="790D07AB"/>
    <w:rsid w:val="79800859"/>
    <w:rsid w:val="7CBB4971"/>
    <w:rsid w:val="7EC27583"/>
    <w:rsid w:val="7F1D4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05F40"/>
    <w:pPr>
      <w:widowControl w:val="0"/>
      <w:jc w:val="both"/>
    </w:pPr>
    <w:rPr>
      <w:rFonts w:eastAsia="仿宋_GB2312"/>
      <w:kern w:val="2"/>
      <w:sz w:val="30"/>
      <w:szCs w:val="30"/>
    </w:rPr>
  </w:style>
  <w:style w:type="paragraph" w:styleId="1">
    <w:name w:val="heading 1"/>
    <w:basedOn w:val="a"/>
    <w:next w:val="a"/>
    <w:link w:val="1Char"/>
    <w:qFormat/>
    <w:locked/>
    <w:rsid w:val="0071718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05F40"/>
    <w:pPr>
      <w:keepNext/>
      <w:keepLines/>
      <w:spacing w:before="120" w:after="60" w:line="500" w:lineRule="exact"/>
      <w:ind w:firstLineChars="200" w:firstLine="640"/>
      <w:outlineLvl w:val="1"/>
    </w:pPr>
    <w:rPr>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semiHidden/>
    <w:rsid w:val="008667F9"/>
    <w:rPr>
      <w:rFonts w:ascii="Cambria" w:eastAsia="宋体" w:hAnsi="Cambria" w:cs="Times New Roman"/>
      <w:b/>
      <w:bCs/>
      <w:sz w:val="32"/>
      <w:szCs w:val="32"/>
    </w:rPr>
  </w:style>
  <w:style w:type="paragraph" w:customStyle="1" w:styleId="a0">
    <w:name w:val="段"/>
    <w:next w:val="a"/>
    <w:uiPriority w:val="99"/>
    <w:rsid w:val="00205F40"/>
    <w:pPr>
      <w:autoSpaceDE w:val="0"/>
      <w:autoSpaceDN w:val="0"/>
      <w:ind w:firstLine="200"/>
      <w:jc w:val="both"/>
    </w:pPr>
    <w:rPr>
      <w:rFonts w:ascii="宋体" w:cs="宋体"/>
      <w:sz w:val="21"/>
      <w:szCs w:val="21"/>
    </w:rPr>
  </w:style>
  <w:style w:type="paragraph" w:styleId="a4">
    <w:name w:val="footer"/>
    <w:basedOn w:val="a"/>
    <w:link w:val="Char"/>
    <w:uiPriority w:val="99"/>
    <w:rsid w:val="00205F40"/>
    <w:pPr>
      <w:tabs>
        <w:tab w:val="center" w:pos="4153"/>
        <w:tab w:val="right" w:pos="8306"/>
      </w:tabs>
      <w:snapToGrid w:val="0"/>
      <w:jc w:val="left"/>
    </w:pPr>
    <w:rPr>
      <w:sz w:val="18"/>
      <w:szCs w:val="18"/>
    </w:rPr>
  </w:style>
  <w:style w:type="character" w:customStyle="1" w:styleId="Char">
    <w:name w:val="页脚 Char"/>
    <w:basedOn w:val="a1"/>
    <w:link w:val="a4"/>
    <w:uiPriority w:val="99"/>
    <w:locked/>
    <w:rsid w:val="00205F40"/>
    <w:rPr>
      <w:rFonts w:eastAsia="仿宋_GB2312"/>
      <w:kern w:val="2"/>
      <w:sz w:val="18"/>
      <w:szCs w:val="18"/>
    </w:rPr>
  </w:style>
  <w:style w:type="paragraph" w:styleId="a5">
    <w:name w:val="header"/>
    <w:basedOn w:val="a"/>
    <w:link w:val="Char0"/>
    <w:uiPriority w:val="99"/>
    <w:rsid w:val="00205F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locked/>
    <w:rsid w:val="00205F40"/>
    <w:rPr>
      <w:rFonts w:eastAsia="仿宋_GB2312"/>
      <w:kern w:val="2"/>
      <w:sz w:val="18"/>
      <w:szCs w:val="18"/>
    </w:rPr>
  </w:style>
  <w:style w:type="paragraph" w:customStyle="1" w:styleId="a6">
    <w:name w:val="闻政页码"/>
    <w:uiPriority w:val="99"/>
    <w:rsid w:val="00205F40"/>
    <w:pPr>
      <w:jc w:val="center"/>
    </w:pPr>
    <w:rPr>
      <w:sz w:val="21"/>
      <w:szCs w:val="21"/>
    </w:rPr>
  </w:style>
  <w:style w:type="character" w:customStyle="1" w:styleId="font101">
    <w:name w:val="font101"/>
    <w:basedOn w:val="a1"/>
    <w:uiPriority w:val="99"/>
    <w:rsid w:val="00205F40"/>
    <w:rPr>
      <w:rFonts w:ascii="仿宋_GB2312" w:eastAsia="仿宋_GB2312" w:cs="仿宋_GB2312"/>
      <w:b/>
      <w:bCs/>
      <w:color w:val="000000"/>
      <w:sz w:val="22"/>
      <w:szCs w:val="22"/>
      <w:u w:val="none"/>
    </w:rPr>
  </w:style>
  <w:style w:type="character" w:customStyle="1" w:styleId="font11">
    <w:name w:val="font11"/>
    <w:basedOn w:val="a1"/>
    <w:uiPriority w:val="99"/>
    <w:rsid w:val="00205F40"/>
    <w:rPr>
      <w:rFonts w:ascii="Times New Roman" w:hAnsi="Times New Roman" w:cs="Times New Roman"/>
      <w:b/>
      <w:bCs/>
      <w:color w:val="000000"/>
      <w:sz w:val="22"/>
      <w:szCs w:val="22"/>
      <w:u w:val="none"/>
    </w:rPr>
  </w:style>
  <w:style w:type="character" w:customStyle="1" w:styleId="font61">
    <w:name w:val="font61"/>
    <w:basedOn w:val="a1"/>
    <w:uiPriority w:val="99"/>
    <w:rsid w:val="00205F40"/>
    <w:rPr>
      <w:rFonts w:ascii="仿宋_GB2312" w:eastAsia="仿宋_GB2312" w:cs="仿宋_GB2312"/>
      <w:color w:val="000000"/>
      <w:sz w:val="22"/>
      <w:szCs w:val="22"/>
      <w:u w:val="none"/>
    </w:rPr>
  </w:style>
  <w:style w:type="character" w:customStyle="1" w:styleId="font21">
    <w:name w:val="font21"/>
    <w:basedOn w:val="a1"/>
    <w:uiPriority w:val="99"/>
    <w:rsid w:val="00205F40"/>
    <w:rPr>
      <w:rFonts w:ascii="Times New Roman" w:hAnsi="Times New Roman" w:cs="Times New Roman"/>
      <w:color w:val="000000"/>
      <w:sz w:val="22"/>
      <w:szCs w:val="22"/>
      <w:u w:val="none"/>
    </w:rPr>
  </w:style>
  <w:style w:type="character" w:customStyle="1" w:styleId="font121">
    <w:name w:val="font121"/>
    <w:basedOn w:val="a1"/>
    <w:uiPriority w:val="99"/>
    <w:rsid w:val="00205F40"/>
    <w:rPr>
      <w:rFonts w:ascii="仿宋_GB2312" w:eastAsia="仿宋_GB2312" w:cs="仿宋_GB2312"/>
      <w:color w:val="000000"/>
      <w:sz w:val="22"/>
      <w:szCs w:val="22"/>
      <w:u w:val="none"/>
    </w:rPr>
  </w:style>
  <w:style w:type="character" w:customStyle="1" w:styleId="font41">
    <w:name w:val="font41"/>
    <w:basedOn w:val="a1"/>
    <w:uiPriority w:val="99"/>
    <w:rsid w:val="00205F40"/>
    <w:rPr>
      <w:rFonts w:ascii="Times New Roman" w:hAnsi="Times New Roman" w:cs="Times New Roman"/>
      <w:color w:val="000000"/>
      <w:sz w:val="22"/>
      <w:szCs w:val="22"/>
      <w:u w:val="none"/>
    </w:rPr>
  </w:style>
  <w:style w:type="character" w:customStyle="1" w:styleId="font91">
    <w:name w:val="font91"/>
    <w:basedOn w:val="a1"/>
    <w:uiPriority w:val="99"/>
    <w:rsid w:val="00205F40"/>
    <w:rPr>
      <w:rFonts w:ascii="仿宋_GB2312" w:eastAsia="仿宋_GB2312" w:cs="仿宋_GB2312"/>
      <w:color w:val="000000"/>
      <w:sz w:val="22"/>
      <w:szCs w:val="22"/>
      <w:u w:val="none"/>
    </w:rPr>
  </w:style>
  <w:style w:type="character" w:customStyle="1" w:styleId="font112">
    <w:name w:val="font112"/>
    <w:basedOn w:val="a1"/>
    <w:uiPriority w:val="99"/>
    <w:rsid w:val="00205F40"/>
    <w:rPr>
      <w:rFonts w:ascii="仿宋_GB2312" w:eastAsia="仿宋_GB2312" w:cs="仿宋_GB2312"/>
      <w:color w:val="000000"/>
      <w:sz w:val="22"/>
      <w:szCs w:val="22"/>
      <w:u w:val="none"/>
    </w:rPr>
  </w:style>
  <w:style w:type="character" w:customStyle="1" w:styleId="font81">
    <w:name w:val="font81"/>
    <w:basedOn w:val="a1"/>
    <w:uiPriority w:val="99"/>
    <w:rsid w:val="00205F40"/>
    <w:rPr>
      <w:rFonts w:ascii="Times New Roman" w:hAnsi="Times New Roman" w:cs="Times New Roman"/>
      <w:color w:val="000000"/>
      <w:sz w:val="22"/>
      <w:szCs w:val="22"/>
      <w:u w:val="none"/>
    </w:rPr>
  </w:style>
  <w:style w:type="paragraph" w:customStyle="1" w:styleId="-">
    <w:name w:val="正文-闻政"/>
    <w:uiPriority w:val="99"/>
    <w:rsid w:val="00205F40"/>
    <w:pPr>
      <w:spacing w:line="500" w:lineRule="exact"/>
      <w:ind w:firstLineChars="200" w:firstLine="200"/>
    </w:pPr>
    <w:rPr>
      <w:rFonts w:eastAsia="仿宋_GB2312"/>
      <w:kern w:val="2"/>
      <w:sz w:val="28"/>
      <w:szCs w:val="28"/>
    </w:rPr>
  </w:style>
  <w:style w:type="paragraph" w:styleId="a7">
    <w:name w:val="List Paragraph"/>
    <w:basedOn w:val="a"/>
    <w:uiPriority w:val="99"/>
    <w:qFormat/>
    <w:rsid w:val="00205F40"/>
    <w:pPr>
      <w:ind w:firstLineChars="200" w:firstLine="420"/>
    </w:pPr>
  </w:style>
  <w:style w:type="paragraph" w:customStyle="1" w:styleId="a8">
    <w:name w:val="闻政正文"/>
    <w:basedOn w:val="a"/>
    <w:link w:val="Char1"/>
    <w:qFormat/>
    <w:rsid w:val="00205F40"/>
    <w:pPr>
      <w:spacing w:line="500" w:lineRule="exact"/>
      <w:ind w:firstLineChars="200" w:firstLine="560"/>
    </w:pPr>
    <w:rPr>
      <w:kern w:val="0"/>
      <w:sz w:val="28"/>
      <w:szCs w:val="28"/>
    </w:rPr>
  </w:style>
  <w:style w:type="character" w:customStyle="1" w:styleId="Char1">
    <w:name w:val="闻政正文 Char"/>
    <w:link w:val="a8"/>
    <w:qFormat/>
    <w:locked/>
    <w:rsid w:val="0071718E"/>
    <w:rPr>
      <w:rFonts w:eastAsia="仿宋_GB2312"/>
      <w:sz w:val="28"/>
      <w:szCs w:val="28"/>
    </w:rPr>
  </w:style>
  <w:style w:type="character" w:customStyle="1" w:styleId="1Char">
    <w:name w:val="标题 1 Char"/>
    <w:basedOn w:val="a1"/>
    <w:link w:val="1"/>
    <w:rsid w:val="0071718E"/>
    <w:rPr>
      <w:rFonts w:eastAsia="仿宋_GB2312"/>
      <w:b/>
      <w:bCs/>
      <w:kern w:val="44"/>
      <w:sz w:val="44"/>
      <w:szCs w:val="44"/>
    </w:rPr>
  </w:style>
</w:styles>
</file>

<file path=word/webSettings.xml><?xml version="1.0" encoding="utf-8"?>
<w:webSettings xmlns:r="http://schemas.openxmlformats.org/officeDocument/2006/relationships" xmlns:w="http://schemas.openxmlformats.org/wordprocessingml/2006/main">
  <w:divs>
    <w:div w:id="3617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4B43D6-9D51-40DC-A9C4-7C120362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0</DocSecurity>
  <Lines>69</Lines>
  <Paragraphs>19</Paragraphs>
  <ScaleCrop>false</ScaleCrop>
  <Company>Microsoft</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2020-12-23T10:53:00Z</cp:lastPrinted>
  <dcterms:created xsi:type="dcterms:W3CDTF">2020-12-23T14:10:00Z</dcterms:created>
  <dcterms:modified xsi:type="dcterms:W3CDTF">2020-12-23T14:10:00Z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