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F4C" w:rsidRDefault="00682F4C" w:rsidP="00682F4C">
      <w:pPr>
        <w:spacing w:line="560" w:lineRule="exact"/>
        <w:jc w:val="center"/>
        <w:rPr>
          <w:rFonts w:ascii="仿宋_GB2312" w:eastAsia="仿宋_GB2312" w:cs="文星简黑体" w:hint="eastAsia"/>
          <w:b/>
          <w:bCs/>
          <w:sz w:val="44"/>
          <w:szCs w:val="44"/>
        </w:rPr>
      </w:pPr>
      <w:bookmarkStart w:id="0" w:name="_Toc17658_WPSOffice_Level1"/>
    </w:p>
    <w:p w:rsidR="00682F4C" w:rsidRDefault="00BA0137" w:rsidP="00682F4C">
      <w:pPr>
        <w:spacing w:line="560" w:lineRule="exact"/>
        <w:jc w:val="center"/>
        <w:rPr>
          <w:rFonts w:ascii="仿宋_GB2312" w:eastAsia="仿宋_GB2312" w:cs="文星简黑体" w:hint="eastAsia"/>
          <w:b/>
          <w:bCs/>
          <w:sz w:val="44"/>
          <w:szCs w:val="44"/>
        </w:rPr>
      </w:pPr>
      <w:r w:rsidRPr="00551DE9">
        <w:rPr>
          <w:rFonts w:ascii="仿宋_GB2312" w:eastAsia="仿宋_GB2312" w:cs="文星简黑体" w:hint="eastAsia"/>
          <w:b/>
          <w:bCs/>
          <w:sz w:val="44"/>
          <w:szCs w:val="44"/>
        </w:rPr>
        <w:t>201</w:t>
      </w:r>
      <w:r w:rsidR="00F65F82" w:rsidRPr="00551DE9">
        <w:rPr>
          <w:rFonts w:ascii="仿宋_GB2312" w:eastAsia="仿宋_GB2312" w:cs="文星简黑体" w:hint="eastAsia"/>
          <w:b/>
          <w:bCs/>
          <w:sz w:val="44"/>
          <w:szCs w:val="44"/>
        </w:rPr>
        <w:t>9</w:t>
      </w:r>
      <w:r w:rsidRPr="00551DE9">
        <w:rPr>
          <w:rFonts w:ascii="仿宋_GB2312" w:eastAsia="仿宋_GB2312" w:cs="文星简黑体" w:hint="eastAsia"/>
          <w:b/>
          <w:bCs/>
          <w:sz w:val="44"/>
          <w:szCs w:val="44"/>
        </w:rPr>
        <w:t>年</w:t>
      </w:r>
      <w:r w:rsidR="00F65F82" w:rsidRPr="00551DE9">
        <w:rPr>
          <w:rFonts w:ascii="仿宋_GB2312" w:eastAsia="仿宋_GB2312" w:cs="文星简黑体" w:hint="eastAsia"/>
          <w:b/>
          <w:bCs/>
          <w:sz w:val="44"/>
          <w:szCs w:val="44"/>
        </w:rPr>
        <w:t>青岛市财政局</w:t>
      </w:r>
      <w:r w:rsidRPr="00551DE9">
        <w:rPr>
          <w:rFonts w:ascii="仿宋_GB2312" w:eastAsia="仿宋_GB2312" w:cs="文星简黑体" w:hint="eastAsia"/>
          <w:b/>
          <w:bCs/>
          <w:sz w:val="44"/>
          <w:szCs w:val="44"/>
        </w:rPr>
        <w:t>财政监管事务资金</w:t>
      </w:r>
    </w:p>
    <w:p w:rsidR="00BE01AA" w:rsidRDefault="00BA0137" w:rsidP="00682F4C">
      <w:pPr>
        <w:spacing w:line="560" w:lineRule="exact"/>
        <w:jc w:val="center"/>
        <w:rPr>
          <w:rFonts w:ascii="仿宋_GB2312" w:eastAsia="仿宋_GB2312" w:cs="文星简黑体" w:hint="eastAsia"/>
          <w:b/>
          <w:bCs/>
          <w:sz w:val="44"/>
          <w:szCs w:val="44"/>
        </w:rPr>
      </w:pPr>
      <w:r w:rsidRPr="00551DE9">
        <w:rPr>
          <w:rFonts w:ascii="仿宋_GB2312" w:eastAsia="仿宋_GB2312" w:cs="文星简黑体" w:hint="eastAsia"/>
          <w:b/>
          <w:bCs/>
          <w:sz w:val="44"/>
          <w:szCs w:val="44"/>
        </w:rPr>
        <w:t>绩效评价报告</w:t>
      </w:r>
    </w:p>
    <w:p w:rsidR="00682F4C" w:rsidRPr="00551DE9" w:rsidRDefault="00682F4C" w:rsidP="00682F4C">
      <w:pPr>
        <w:spacing w:line="560" w:lineRule="exact"/>
        <w:jc w:val="center"/>
        <w:rPr>
          <w:rFonts w:ascii="仿宋_GB2312" w:eastAsia="仿宋_GB2312" w:hAnsi="方正小标宋_GBK" w:cs="方正小标宋_GBK"/>
          <w:b/>
          <w:bCs/>
          <w:sz w:val="44"/>
          <w:szCs w:val="44"/>
        </w:rPr>
      </w:pPr>
    </w:p>
    <w:p w:rsidR="00E20D47" w:rsidRPr="00247A63" w:rsidRDefault="00BA0137" w:rsidP="001973F8">
      <w:pPr>
        <w:pStyle w:val="1"/>
        <w:tabs>
          <w:tab w:val="left" w:pos="6009"/>
        </w:tabs>
        <w:spacing w:line="480" w:lineRule="exact"/>
        <w:ind w:firstLineChars="100" w:firstLine="281"/>
        <w:rPr>
          <w:rFonts w:ascii="仿宋_GB2312" w:eastAsia="仿宋_GB2312" w:hAnsi="仿宋_GB2312" w:cs="仿宋_GB2312"/>
          <w:b/>
          <w:sz w:val="28"/>
          <w:szCs w:val="28"/>
        </w:rPr>
      </w:pPr>
      <w:r w:rsidRPr="00247A63">
        <w:rPr>
          <w:rFonts w:ascii="仿宋_GB2312" w:eastAsia="仿宋_GB2312" w:hAnsi="黑体" w:cs="黑体" w:hint="eastAsia"/>
          <w:b/>
          <w:sz w:val="28"/>
          <w:szCs w:val="28"/>
        </w:rPr>
        <w:t>一、项目</w:t>
      </w:r>
      <w:bookmarkEnd w:id="0"/>
      <w:r w:rsidR="0067519A" w:rsidRPr="00247A63">
        <w:rPr>
          <w:rFonts w:ascii="仿宋_GB2312" w:eastAsia="仿宋_GB2312" w:hAnsi="黑体" w:cs="黑体" w:hint="eastAsia"/>
          <w:b/>
          <w:sz w:val="28"/>
          <w:szCs w:val="28"/>
        </w:rPr>
        <w:t>基本</w:t>
      </w:r>
      <w:r w:rsidRPr="00247A63">
        <w:rPr>
          <w:rFonts w:ascii="仿宋_GB2312" w:eastAsia="仿宋_GB2312" w:hAnsi="黑体" w:cs="黑体" w:hint="eastAsia"/>
          <w:b/>
          <w:sz w:val="28"/>
          <w:szCs w:val="28"/>
        </w:rPr>
        <w:t>概</w:t>
      </w:r>
      <w:r w:rsidR="0067519A" w:rsidRPr="00247A63">
        <w:rPr>
          <w:rFonts w:ascii="仿宋_GB2312" w:eastAsia="仿宋_GB2312" w:hAnsi="黑体" w:cs="黑体" w:hint="eastAsia"/>
          <w:b/>
          <w:sz w:val="28"/>
          <w:szCs w:val="28"/>
        </w:rPr>
        <w:t>况</w:t>
      </w:r>
      <w:r w:rsidRPr="00247A63">
        <w:rPr>
          <w:rFonts w:ascii="仿宋_GB2312" w:eastAsia="仿宋_GB2312" w:hAnsi="仿宋_GB2312" w:cs="仿宋_GB2312" w:hint="eastAsia"/>
          <w:b/>
          <w:sz w:val="28"/>
          <w:szCs w:val="28"/>
        </w:rPr>
        <w:tab/>
      </w:r>
    </w:p>
    <w:p w:rsidR="00E20D47" w:rsidRPr="00247A63" w:rsidRDefault="00BA0137" w:rsidP="00247A63">
      <w:pPr>
        <w:spacing w:line="560" w:lineRule="exact"/>
        <w:ind w:firstLineChars="200" w:firstLine="562"/>
        <w:outlineLvl w:val="0"/>
        <w:rPr>
          <w:rFonts w:ascii="仿宋_GB2312" w:eastAsia="仿宋_GB2312" w:hAnsi="宋体"/>
          <w:b/>
          <w:bCs/>
          <w:sz w:val="28"/>
          <w:szCs w:val="28"/>
        </w:rPr>
      </w:pPr>
      <w:bookmarkStart w:id="1" w:name="_Toc6400_WPSOffice_Level2"/>
      <w:r w:rsidRPr="00247A63">
        <w:rPr>
          <w:rFonts w:ascii="仿宋_GB2312" w:eastAsia="仿宋_GB2312" w:hAnsi="宋体" w:hint="eastAsia"/>
          <w:b/>
          <w:bCs/>
          <w:sz w:val="28"/>
          <w:szCs w:val="28"/>
        </w:rPr>
        <w:t>（一）项目立项</w:t>
      </w:r>
      <w:bookmarkEnd w:id="1"/>
      <w:r w:rsidRPr="00247A63">
        <w:rPr>
          <w:rFonts w:ascii="仿宋_GB2312" w:eastAsia="仿宋_GB2312" w:hAnsi="宋体" w:hint="eastAsia"/>
          <w:b/>
          <w:bCs/>
          <w:sz w:val="28"/>
          <w:szCs w:val="28"/>
        </w:rPr>
        <w:t>背景</w:t>
      </w:r>
    </w:p>
    <w:p w:rsidR="009F5503" w:rsidRPr="00551DE9" w:rsidRDefault="00D85E36" w:rsidP="00DB6B41">
      <w:pPr>
        <w:spacing w:line="560" w:lineRule="exact"/>
        <w:ind w:firstLineChars="200" w:firstLine="562"/>
        <w:rPr>
          <w:rFonts w:ascii="仿宋_GB2312" w:eastAsia="仿宋_GB2312" w:hAnsi="宋体"/>
          <w:b/>
          <w:sz w:val="28"/>
          <w:szCs w:val="28"/>
        </w:rPr>
      </w:pPr>
      <w:r w:rsidRPr="00551DE9">
        <w:rPr>
          <w:rFonts w:ascii="仿宋_GB2312" w:eastAsia="仿宋_GB2312" w:hAnsi="宋体" w:hint="eastAsia"/>
          <w:b/>
          <w:sz w:val="28"/>
          <w:szCs w:val="28"/>
        </w:rPr>
        <w:t>1、</w:t>
      </w:r>
      <w:r w:rsidR="009F5503" w:rsidRPr="00551DE9">
        <w:rPr>
          <w:rFonts w:ascii="仿宋_GB2312" w:eastAsia="仿宋_GB2312" w:hAnsi="宋体" w:hint="eastAsia"/>
          <w:b/>
          <w:sz w:val="28"/>
          <w:szCs w:val="28"/>
        </w:rPr>
        <w:t>PPP评审费专项资金</w:t>
      </w:r>
    </w:p>
    <w:p w:rsidR="009F5503" w:rsidRPr="00551DE9" w:rsidRDefault="009F5503" w:rsidP="00DB6B41">
      <w:pPr>
        <w:spacing w:line="560" w:lineRule="exact"/>
        <w:ind w:firstLineChars="200" w:firstLine="560"/>
        <w:rPr>
          <w:rFonts w:ascii="仿宋_GB2312" w:eastAsia="仿宋_GB2312" w:hAnsi="宋体"/>
          <w:bCs/>
          <w:sz w:val="28"/>
          <w:szCs w:val="28"/>
        </w:rPr>
      </w:pPr>
      <w:r w:rsidRPr="00551DE9">
        <w:rPr>
          <w:rFonts w:ascii="仿宋_GB2312" w:eastAsia="仿宋_GB2312" w:hAnsi="宋体" w:hint="eastAsia"/>
          <w:sz w:val="28"/>
          <w:szCs w:val="28"/>
        </w:rPr>
        <w:t>根据财政部《政府和社会资本合作项目财政管理暂行办法》（财金[2016]92号）和《青岛市预算绩效管理条例》《市级专项资金评审费管理暂行办法》的要求，由市级财政预算安排，为</w:t>
      </w:r>
      <w:r w:rsidRPr="00551DE9">
        <w:rPr>
          <w:rFonts w:ascii="仿宋_GB2312" w:eastAsia="仿宋_GB2312" w:hAnsi="宋体" w:hint="eastAsia"/>
          <w:bCs/>
          <w:sz w:val="28"/>
          <w:szCs w:val="28"/>
        </w:rPr>
        <w:t>全面实施绩效管理，逐步实现专项资金绩效目标管理全覆盖；扩大专项资金绩效评价范围，加强考核评价结果应用，建立评价结果与预算安排相衔接的工作机制。相应发挥社会中介及专家参与财政预算绩效管理，促进财政预算管理水平不断提高。设立PPP</w:t>
      </w:r>
      <w:r w:rsidR="004435F4" w:rsidRPr="00551DE9">
        <w:rPr>
          <w:rFonts w:ascii="仿宋_GB2312" w:eastAsia="仿宋_GB2312" w:hAnsi="宋体" w:hint="eastAsia"/>
          <w:bCs/>
          <w:sz w:val="28"/>
          <w:szCs w:val="28"/>
        </w:rPr>
        <w:t>项目</w:t>
      </w:r>
      <w:r w:rsidRPr="00551DE9">
        <w:rPr>
          <w:rFonts w:ascii="仿宋_GB2312" w:eastAsia="仿宋_GB2312" w:hAnsi="宋体" w:hint="eastAsia"/>
          <w:bCs/>
          <w:sz w:val="28"/>
          <w:szCs w:val="28"/>
        </w:rPr>
        <w:t>评审费。</w:t>
      </w:r>
    </w:p>
    <w:p w:rsidR="00282933" w:rsidRPr="00551DE9" w:rsidRDefault="009F5503" w:rsidP="00DB6B41">
      <w:pPr>
        <w:spacing w:line="560" w:lineRule="exact"/>
        <w:ind w:firstLineChars="200" w:firstLine="562"/>
        <w:rPr>
          <w:rFonts w:ascii="仿宋_GB2312" w:eastAsia="仿宋_GB2312" w:hAnsi="仿宋_GB2312" w:cs="仿宋_GB2312"/>
          <w:sz w:val="28"/>
          <w:szCs w:val="28"/>
        </w:rPr>
      </w:pPr>
      <w:r w:rsidRPr="00551DE9">
        <w:rPr>
          <w:rFonts w:ascii="仿宋_GB2312" w:eastAsia="仿宋_GB2312" w:hAnsi="仿宋_GB2312" w:cs="仿宋_GB2312" w:hint="eastAsia"/>
          <w:b/>
          <w:sz w:val="28"/>
          <w:szCs w:val="28"/>
        </w:rPr>
        <w:t>2、</w:t>
      </w:r>
      <w:r w:rsidR="00D85E36" w:rsidRPr="00551DE9">
        <w:rPr>
          <w:rFonts w:ascii="仿宋_GB2312" w:eastAsia="仿宋_GB2312" w:hAnsi="仿宋_GB2312" w:cs="仿宋_GB2312" w:hint="eastAsia"/>
          <w:b/>
          <w:sz w:val="28"/>
          <w:szCs w:val="28"/>
        </w:rPr>
        <w:t>金财工程建设维护专项资金</w:t>
      </w:r>
    </w:p>
    <w:p w:rsidR="004B3E06" w:rsidRPr="00551DE9" w:rsidRDefault="00D85E36" w:rsidP="00DB6B41">
      <w:pPr>
        <w:spacing w:line="560" w:lineRule="exact"/>
        <w:ind w:firstLineChars="200" w:firstLine="560"/>
        <w:rPr>
          <w:rFonts w:ascii="仿宋_GB2312" w:eastAsia="仿宋_GB2312" w:hAnsi="仿宋"/>
          <w:bCs/>
          <w:sz w:val="28"/>
          <w:szCs w:val="28"/>
        </w:rPr>
      </w:pPr>
      <w:r w:rsidRPr="00551DE9">
        <w:rPr>
          <w:rFonts w:ascii="仿宋_GB2312" w:eastAsia="仿宋_GB2312" w:hAnsi="仿宋_GB2312" w:cs="仿宋_GB2312" w:hint="eastAsia"/>
          <w:sz w:val="28"/>
          <w:szCs w:val="28"/>
        </w:rPr>
        <w:t>根据</w:t>
      </w:r>
      <w:r w:rsidRPr="00551DE9">
        <w:rPr>
          <w:rFonts w:ascii="仿宋_GB2312" w:eastAsia="仿宋_GB2312" w:hAnsi="仿宋_GB2312" w:cs="仿宋_GB2312" w:hint="eastAsia"/>
          <w:bCs/>
          <w:kern w:val="0"/>
          <w:sz w:val="28"/>
          <w:szCs w:val="28"/>
        </w:rPr>
        <w:t>财政部关于印发《金财工程建设项目管理暂行办法》（</w:t>
      </w:r>
      <w:r w:rsidRPr="00551DE9">
        <w:rPr>
          <w:rFonts w:ascii="仿宋_GB2312" w:eastAsia="仿宋_GB2312" w:hAnsi="仿宋_GB2312" w:cs="仿宋_GB2312" w:hint="eastAsia"/>
          <w:bCs/>
          <w:sz w:val="28"/>
          <w:szCs w:val="28"/>
        </w:rPr>
        <w:t>财办[2007]31号</w:t>
      </w:r>
      <w:r w:rsidRPr="00551DE9">
        <w:rPr>
          <w:rFonts w:ascii="仿宋_GB2312" w:eastAsia="仿宋_GB2312" w:hAnsi="仿宋_GB2312" w:cs="仿宋_GB2312" w:hint="eastAsia"/>
          <w:bCs/>
          <w:kern w:val="0"/>
          <w:sz w:val="28"/>
          <w:szCs w:val="28"/>
        </w:rPr>
        <w:t>）</w:t>
      </w:r>
      <w:r w:rsidRPr="00551DE9">
        <w:rPr>
          <w:rFonts w:ascii="仿宋_GB2312" w:eastAsia="仿宋_GB2312" w:hAnsi="仿宋" w:hint="eastAsia"/>
          <w:sz w:val="28"/>
          <w:szCs w:val="28"/>
        </w:rPr>
        <w:t>有关</w:t>
      </w:r>
      <w:r w:rsidR="00282933" w:rsidRPr="00551DE9">
        <w:rPr>
          <w:rFonts w:ascii="仿宋_GB2312" w:eastAsia="仿宋_GB2312" w:hAnsi="仿宋" w:hint="eastAsia"/>
          <w:sz w:val="28"/>
          <w:szCs w:val="28"/>
        </w:rPr>
        <w:t>规定和</w:t>
      </w:r>
      <w:r w:rsidR="004B3E06" w:rsidRPr="00551DE9">
        <w:rPr>
          <w:rFonts w:ascii="仿宋_GB2312" w:eastAsia="仿宋_GB2312" w:hAnsi="仿宋" w:hint="eastAsia"/>
          <w:sz w:val="28"/>
          <w:szCs w:val="28"/>
        </w:rPr>
        <w:t>要求</w:t>
      </w:r>
      <w:r w:rsidRPr="00551DE9">
        <w:rPr>
          <w:rFonts w:ascii="仿宋_GB2312" w:eastAsia="仿宋_GB2312" w:hAnsi="仿宋" w:hint="eastAsia"/>
          <w:sz w:val="28"/>
          <w:szCs w:val="28"/>
        </w:rPr>
        <w:t>，由市级</w:t>
      </w:r>
      <w:r w:rsidR="00282933" w:rsidRPr="00551DE9">
        <w:rPr>
          <w:rFonts w:ascii="仿宋_GB2312" w:eastAsia="仿宋_GB2312" w:hAnsi="仿宋" w:hint="eastAsia"/>
          <w:sz w:val="28"/>
          <w:szCs w:val="28"/>
        </w:rPr>
        <w:t>财政</w:t>
      </w:r>
      <w:r w:rsidRPr="00551DE9">
        <w:rPr>
          <w:rFonts w:ascii="仿宋_GB2312" w:eastAsia="仿宋_GB2312" w:hAnsi="仿宋" w:hint="eastAsia"/>
          <w:sz w:val="28"/>
          <w:szCs w:val="28"/>
        </w:rPr>
        <w:t>预算安排，主要</w:t>
      </w:r>
      <w:r w:rsidR="004B3E06" w:rsidRPr="00551DE9">
        <w:rPr>
          <w:rFonts w:ascii="仿宋_GB2312" w:eastAsia="仿宋_GB2312" w:hAnsi="仿宋" w:hint="eastAsia"/>
          <w:bCs/>
          <w:sz w:val="28"/>
          <w:szCs w:val="28"/>
        </w:rPr>
        <w:t>为顺应财政改革发展要求，推进“智慧财政”建设，完成全市财政预算管理、支付管理、账务管理等核心业务一体化信息系统建设，建成青岛财政数据中心，建成全市统一非税收入收缴平台，健全网信安全防御体系，为财政管理改革和事业发展提供信息支撑和技术保障。设立金财工程建设维护资金项目。</w:t>
      </w:r>
    </w:p>
    <w:p w:rsidR="00EE0472" w:rsidRPr="00551DE9" w:rsidRDefault="00282933" w:rsidP="00EE0472">
      <w:pPr>
        <w:widowControl/>
        <w:spacing w:line="560" w:lineRule="exact"/>
        <w:ind w:firstLineChars="200" w:firstLine="562"/>
        <w:rPr>
          <w:rFonts w:ascii="仿宋_GB2312" w:eastAsia="仿宋_GB2312" w:hAnsi="楷体_GB2312" w:cs="楷体_GB2312"/>
          <w:sz w:val="28"/>
          <w:szCs w:val="28"/>
        </w:rPr>
      </w:pPr>
      <w:r w:rsidRPr="00551DE9">
        <w:rPr>
          <w:rFonts w:ascii="仿宋_GB2312" w:eastAsia="仿宋_GB2312" w:hAnsi="楷体_GB2312" w:cs="楷体_GB2312" w:hint="eastAsia"/>
          <w:b/>
          <w:sz w:val="28"/>
          <w:szCs w:val="28"/>
        </w:rPr>
        <w:t>（二）项目</w:t>
      </w:r>
      <w:r w:rsidR="0067519A" w:rsidRPr="00551DE9">
        <w:rPr>
          <w:rFonts w:ascii="仿宋_GB2312" w:eastAsia="仿宋_GB2312" w:hAnsi="楷体_GB2312" w:cs="楷体_GB2312" w:hint="eastAsia"/>
          <w:b/>
          <w:sz w:val="28"/>
          <w:szCs w:val="28"/>
        </w:rPr>
        <w:t xml:space="preserve">主要内容及实施情况  </w:t>
      </w:r>
    </w:p>
    <w:p w:rsidR="00B30574" w:rsidRPr="00551DE9" w:rsidRDefault="00EE0472" w:rsidP="00256785">
      <w:pPr>
        <w:spacing w:line="540" w:lineRule="exact"/>
        <w:ind w:firstLineChars="200" w:firstLine="560"/>
        <w:rPr>
          <w:rFonts w:ascii="仿宋_GB2312" w:eastAsia="仿宋_GB2312" w:hAnsi="仿宋_GB2312" w:cs="仿宋_GB2312"/>
          <w:bCs/>
          <w:color w:val="000000"/>
          <w:sz w:val="28"/>
          <w:szCs w:val="28"/>
        </w:rPr>
      </w:pPr>
      <w:r w:rsidRPr="00551DE9">
        <w:rPr>
          <w:rFonts w:ascii="仿宋_GB2312" w:eastAsia="仿宋_GB2312" w:hAnsi="仿宋_GB2312" w:cs="仿宋_GB2312" w:hint="eastAsia"/>
          <w:bCs/>
          <w:color w:val="000000"/>
          <w:sz w:val="28"/>
          <w:szCs w:val="28"/>
        </w:rPr>
        <w:t>1.PPP项目评审费专项资金的主要内容</w:t>
      </w:r>
      <w:r w:rsidR="00B30574" w:rsidRPr="00551DE9">
        <w:rPr>
          <w:rFonts w:ascii="仿宋_GB2312" w:eastAsia="仿宋_GB2312" w:hAnsi="仿宋_GB2312" w:cs="仿宋_GB2312" w:hint="eastAsia"/>
          <w:bCs/>
          <w:color w:val="000000"/>
          <w:sz w:val="28"/>
          <w:szCs w:val="28"/>
        </w:rPr>
        <w:t>和实施情况</w:t>
      </w:r>
      <w:r w:rsidRPr="00551DE9">
        <w:rPr>
          <w:rFonts w:ascii="仿宋_GB2312" w:eastAsia="仿宋_GB2312" w:hAnsi="仿宋_GB2312" w:cs="仿宋_GB2312" w:hint="eastAsia"/>
          <w:bCs/>
          <w:color w:val="000000"/>
          <w:sz w:val="28"/>
          <w:szCs w:val="28"/>
        </w:rPr>
        <w:t>是：完成PPP合同审查</w:t>
      </w:r>
      <w:r w:rsidR="00B968F0" w:rsidRPr="00551DE9">
        <w:rPr>
          <w:rFonts w:ascii="仿宋_GB2312" w:eastAsia="仿宋_GB2312" w:hAnsi="仿宋_GB2312" w:cs="仿宋_GB2312" w:hint="eastAsia"/>
          <w:bCs/>
          <w:color w:val="000000"/>
          <w:sz w:val="28"/>
          <w:szCs w:val="28"/>
        </w:rPr>
        <w:t>、</w:t>
      </w:r>
      <w:r w:rsidRPr="00551DE9">
        <w:rPr>
          <w:rFonts w:ascii="仿宋_GB2312" w:eastAsia="仿宋_GB2312" w:hAnsi="仿宋_GB2312" w:cs="仿宋_GB2312" w:hint="eastAsia"/>
          <w:bCs/>
          <w:color w:val="000000"/>
          <w:sz w:val="28"/>
          <w:szCs w:val="28"/>
        </w:rPr>
        <w:t>完成项目实施方案评价</w:t>
      </w:r>
      <w:r w:rsidR="00B968F0" w:rsidRPr="00551DE9">
        <w:rPr>
          <w:rFonts w:ascii="仿宋_GB2312" w:eastAsia="仿宋_GB2312" w:hAnsi="仿宋_GB2312" w:cs="仿宋_GB2312" w:hint="eastAsia"/>
          <w:bCs/>
          <w:color w:val="000000"/>
          <w:sz w:val="28"/>
          <w:szCs w:val="28"/>
        </w:rPr>
        <w:t>、</w:t>
      </w:r>
      <w:r w:rsidRPr="00551DE9">
        <w:rPr>
          <w:rFonts w:ascii="仿宋_GB2312" w:eastAsia="仿宋_GB2312" w:hAnsi="仿宋_GB2312" w:cs="仿宋_GB2312" w:hint="eastAsia"/>
          <w:bCs/>
          <w:color w:val="000000"/>
          <w:sz w:val="28"/>
          <w:szCs w:val="28"/>
        </w:rPr>
        <w:t>组织专家进行评审</w:t>
      </w:r>
      <w:r w:rsidR="00B968F0" w:rsidRPr="00551DE9">
        <w:rPr>
          <w:rFonts w:ascii="仿宋_GB2312" w:eastAsia="仿宋_GB2312" w:hAnsi="仿宋_GB2312" w:cs="仿宋_GB2312" w:hint="eastAsia"/>
          <w:bCs/>
          <w:color w:val="000000"/>
          <w:sz w:val="28"/>
          <w:szCs w:val="28"/>
        </w:rPr>
        <w:t>、</w:t>
      </w:r>
      <w:r w:rsidRPr="00551DE9">
        <w:rPr>
          <w:rFonts w:ascii="仿宋_GB2312" w:eastAsia="仿宋_GB2312" w:hAnsi="仿宋_GB2312" w:cs="仿宋_GB2312" w:hint="eastAsia"/>
          <w:bCs/>
          <w:color w:val="000000"/>
          <w:sz w:val="28"/>
          <w:szCs w:val="28"/>
        </w:rPr>
        <w:t>达到PPP项</w:t>
      </w:r>
      <w:r w:rsidRPr="00551DE9">
        <w:rPr>
          <w:rFonts w:ascii="仿宋_GB2312" w:eastAsia="仿宋_GB2312" w:hAnsi="仿宋_GB2312" w:cs="仿宋_GB2312" w:hint="eastAsia"/>
          <w:bCs/>
          <w:color w:val="000000"/>
          <w:sz w:val="28"/>
          <w:szCs w:val="28"/>
        </w:rPr>
        <w:lastRenderedPageBreak/>
        <w:t>目评价通过验收。</w:t>
      </w:r>
    </w:p>
    <w:p w:rsidR="00EE0472" w:rsidRPr="00551DE9" w:rsidRDefault="00B30574" w:rsidP="00A11CC6">
      <w:pPr>
        <w:spacing w:line="540" w:lineRule="exact"/>
        <w:ind w:firstLineChars="200" w:firstLine="560"/>
        <w:rPr>
          <w:rFonts w:ascii="仿宋_GB2312" w:eastAsia="仿宋_GB2312" w:hAnsi="仿宋_GB2312" w:cs="仿宋_GB2312"/>
          <w:bCs/>
          <w:color w:val="000000"/>
          <w:sz w:val="28"/>
          <w:szCs w:val="28"/>
        </w:rPr>
      </w:pPr>
      <w:r w:rsidRPr="00551DE9">
        <w:rPr>
          <w:rFonts w:ascii="仿宋_GB2312" w:eastAsia="仿宋_GB2312" w:hAnsi="仿宋_GB2312" w:cs="仿宋_GB2312" w:hint="eastAsia"/>
          <w:bCs/>
          <w:color w:val="000000"/>
          <w:sz w:val="28"/>
          <w:szCs w:val="28"/>
        </w:rPr>
        <w:t>在实施中</w:t>
      </w:r>
      <w:r w:rsidR="00A11CC6" w:rsidRPr="00551DE9">
        <w:rPr>
          <w:rFonts w:ascii="仿宋_GB2312" w:eastAsia="仿宋_GB2312" w:hAnsi="仿宋_GB2312" w:cs="仿宋_GB2312" w:hint="eastAsia"/>
          <w:bCs/>
          <w:color w:val="000000"/>
          <w:sz w:val="28"/>
          <w:szCs w:val="28"/>
        </w:rPr>
        <w:t>已</w:t>
      </w:r>
      <w:r w:rsidRPr="00551DE9">
        <w:rPr>
          <w:rFonts w:ascii="仿宋_GB2312" w:eastAsia="仿宋_GB2312" w:hAnsi="仿宋_GB2312" w:cs="仿宋_GB2312" w:hint="eastAsia"/>
          <w:bCs/>
          <w:color w:val="000000"/>
          <w:sz w:val="28"/>
          <w:szCs w:val="28"/>
        </w:rPr>
        <w:t>完成PPP合同审查1个</w:t>
      </w:r>
      <w:r w:rsidR="00B968F0" w:rsidRPr="00551DE9">
        <w:rPr>
          <w:rFonts w:ascii="仿宋_GB2312" w:eastAsia="仿宋_GB2312" w:hAnsi="仿宋_GB2312" w:cs="仿宋_GB2312" w:hint="eastAsia"/>
          <w:bCs/>
          <w:color w:val="000000"/>
          <w:sz w:val="28"/>
          <w:szCs w:val="28"/>
        </w:rPr>
        <w:t>、</w:t>
      </w:r>
      <w:r w:rsidRPr="00551DE9">
        <w:rPr>
          <w:rFonts w:ascii="仿宋_GB2312" w:eastAsia="仿宋_GB2312" w:hAnsi="仿宋_GB2312" w:cs="仿宋_GB2312" w:hint="eastAsia"/>
          <w:bCs/>
          <w:color w:val="000000"/>
          <w:sz w:val="28"/>
          <w:szCs w:val="28"/>
        </w:rPr>
        <w:t>项目实施方案评价3个</w:t>
      </w:r>
      <w:r w:rsidR="00B968F0" w:rsidRPr="00551DE9">
        <w:rPr>
          <w:rFonts w:ascii="仿宋_GB2312" w:eastAsia="仿宋_GB2312" w:hAnsi="仿宋_GB2312" w:cs="仿宋_GB2312" w:hint="eastAsia"/>
          <w:bCs/>
          <w:color w:val="000000"/>
          <w:sz w:val="28"/>
          <w:szCs w:val="28"/>
        </w:rPr>
        <w:t>、</w:t>
      </w:r>
      <w:r w:rsidRPr="00551DE9">
        <w:rPr>
          <w:rFonts w:ascii="仿宋_GB2312" w:eastAsia="仿宋_GB2312" w:hAnsi="仿宋_GB2312" w:cs="仿宋_GB2312" w:hint="eastAsia"/>
          <w:bCs/>
          <w:color w:val="000000"/>
          <w:sz w:val="28"/>
          <w:szCs w:val="28"/>
        </w:rPr>
        <w:t>组织</w:t>
      </w:r>
      <w:r w:rsidR="00247A63" w:rsidRPr="00247A63">
        <w:rPr>
          <w:rFonts w:ascii="仿宋_GB2312" w:eastAsia="仿宋_GB2312" w:hAnsi="仿宋_GB2312" w:cs="仿宋_GB2312" w:hint="eastAsia"/>
          <w:bCs/>
          <w:color w:val="000000"/>
          <w:sz w:val="28"/>
          <w:szCs w:val="28"/>
        </w:rPr>
        <w:t>PPP项目</w:t>
      </w:r>
      <w:r w:rsidRPr="00551DE9">
        <w:rPr>
          <w:rFonts w:ascii="仿宋_GB2312" w:eastAsia="仿宋_GB2312" w:hAnsi="仿宋_GB2312" w:cs="仿宋_GB2312" w:hint="eastAsia"/>
          <w:bCs/>
          <w:color w:val="000000"/>
          <w:sz w:val="28"/>
          <w:szCs w:val="28"/>
        </w:rPr>
        <w:t>专家评审4次</w:t>
      </w:r>
      <w:r w:rsidR="00247A63">
        <w:rPr>
          <w:rFonts w:ascii="仿宋_GB2312" w:eastAsia="仿宋_GB2312" w:hAnsi="仿宋_GB2312" w:cs="仿宋_GB2312" w:hint="eastAsia"/>
          <w:bCs/>
          <w:color w:val="000000"/>
          <w:sz w:val="28"/>
          <w:szCs w:val="28"/>
        </w:rPr>
        <w:t>，</w:t>
      </w:r>
      <w:r w:rsidR="00C33C0D" w:rsidRPr="00551DE9">
        <w:rPr>
          <w:rFonts w:ascii="仿宋_GB2312" w:eastAsia="仿宋_GB2312" w:hAnsi="仿宋_GB2312" w:cs="仿宋_GB2312" w:hint="eastAsia"/>
          <w:bCs/>
          <w:color w:val="000000"/>
          <w:sz w:val="28"/>
          <w:szCs w:val="28"/>
        </w:rPr>
        <w:t>并</w:t>
      </w:r>
      <w:r w:rsidRPr="00551DE9">
        <w:rPr>
          <w:rFonts w:ascii="仿宋_GB2312" w:eastAsia="仿宋_GB2312" w:hAnsi="仿宋_GB2312" w:cs="仿宋_GB2312" w:hint="eastAsia"/>
          <w:bCs/>
          <w:color w:val="000000"/>
          <w:sz w:val="28"/>
          <w:szCs w:val="28"/>
        </w:rPr>
        <w:t>全部通过验收。</w:t>
      </w:r>
    </w:p>
    <w:p w:rsidR="00EE0472" w:rsidRPr="00551DE9" w:rsidRDefault="00EE0472" w:rsidP="00A11CC6">
      <w:pPr>
        <w:spacing w:line="540" w:lineRule="exact"/>
        <w:ind w:firstLineChars="200" w:firstLine="560"/>
        <w:rPr>
          <w:rFonts w:ascii="仿宋_GB2312" w:eastAsia="仿宋_GB2312" w:hAnsi="仿宋_GB2312" w:cs="仿宋_GB2312"/>
          <w:bCs/>
          <w:color w:val="000000"/>
          <w:sz w:val="28"/>
          <w:szCs w:val="28"/>
        </w:rPr>
      </w:pPr>
      <w:r w:rsidRPr="00551DE9">
        <w:rPr>
          <w:rFonts w:ascii="仿宋_GB2312" w:eastAsia="仿宋_GB2312" w:hAnsi="仿宋_GB2312" w:cs="仿宋_GB2312" w:hint="eastAsia"/>
          <w:bCs/>
          <w:color w:val="000000"/>
          <w:sz w:val="28"/>
          <w:szCs w:val="28"/>
        </w:rPr>
        <w:t>2、金财工程建设维护资金</w:t>
      </w:r>
      <w:r w:rsidR="00B30574" w:rsidRPr="00551DE9">
        <w:rPr>
          <w:rFonts w:ascii="仿宋_GB2312" w:eastAsia="仿宋_GB2312" w:hAnsi="仿宋_GB2312" w:cs="仿宋_GB2312" w:hint="eastAsia"/>
          <w:bCs/>
          <w:color w:val="000000"/>
          <w:sz w:val="28"/>
          <w:szCs w:val="28"/>
        </w:rPr>
        <w:t>的主要内容和实施情况</w:t>
      </w:r>
      <w:r w:rsidRPr="00551DE9">
        <w:rPr>
          <w:rFonts w:ascii="仿宋_GB2312" w:eastAsia="仿宋_GB2312" w:hAnsi="仿宋_GB2312" w:cs="仿宋_GB2312" w:hint="eastAsia"/>
          <w:bCs/>
          <w:color w:val="000000"/>
          <w:sz w:val="28"/>
          <w:szCs w:val="28"/>
        </w:rPr>
        <w:t>：一是做好全市财政核心业务一体化系统建设工作，完成市本级一体化信息系统建设，稳步推进区（市）一体化信息系统建设。二是积极推进非税收入收缴电子化和电子票据管理工作，建设全市非税管理和收缴平台。三是健全安全防御体系，做好近四十套业务系统运维服务，财政各网络链路、核心网络设备、客户端设备运维管理工作。</w:t>
      </w:r>
    </w:p>
    <w:p w:rsidR="00A11CC6" w:rsidRPr="00551DE9" w:rsidRDefault="00A11CC6" w:rsidP="00A11CC6">
      <w:pPr>
        <w:spacing w:line="560" w:lineRule="exact"/>
        <w:ind w:firstLineChars="200" w:firstLine="560"/>
        <w:outlineLvl w:val="0"/>
        <w:rPr>
          <w:rFonts w:ascii="仿宋_GB2312" w:eastAsia="仿宋_GB2312" w:hAnsi="宋体"/>
          <w:bCs/>
          <w:sz w:val="28"/>
          <w:szCs w:val="28"/>
        </w:rPr>
      </w:pPr>
      <w:r w:rsidRPr="00551DE9">
        <w:rPr>
          <w:rFonts w:ascii="仿宋_GB2312" w:eastAsia="仿宋_GB2312" w:hAnsi="宋体" w:hint="eastAsia"/>
          <w:bCs/>
          <w:sz w:val="28"/>
          <w:szCs w:val="28"/>
        </w:rPr>
        <w:t>实施中已完成市</w:t>
      </w:r>
      <w:r w:rsidR="00401979" w:rsidRPr="00551DE9">
        <w:rPr>
          <w:rFonts w:ascii="仿宋_GB2312" w:eastAsia="仿宋_GB2312" w:hAnsi="宋体" w:hint="eastAsia"/>
          <w:bCs/>
          <w:sz w:val="28"/>
          <w:szCs w:val="28"/>
        </w:rPr>
        <w:t>本级</w:t>
      </w:r>
      <w:r w:rsidRPr="00551DE9">
        <w:rPr>
          <w:rFonts w:ascii="仿宋_GB2312" w:eastAsia="仿宋_GB2312" w:hAnsi="宋体" w:hint="eastAsia"/>
          <w:bCs/>
          <w:sz w:val="28"/>
          <w:szCs w:val="28"/>
        </w:rPr>
        <w:t>财政核心业务一体化系统建设，稳步推进区（市）一体化信息系统建设。积极推进非税收入收缴电子化和电子票据管理工作，建设全市非税管理和收缴平台。健全安全防御体系，做好</w:t>
      </w:r>
      <w:r w:rsidR="00BD19C9" w:rsidRPr="00551DE9">
        <w:rPr>
          <w:rFonts w:ascii="仿宋_GB2312" w:eastAsia="仿宋_GB2312" w:hAnsi="宋体" w:hint="eastAsia"/>
          <w:bCs/>
          <w:sz w:val="28"/>
          <w:szCs w:val="28"/>
        </w:rPr>
        <w:t>38</w:t>
      </w:r>
      <w:r w:rsidRPr="00551DE9">
        <w:rPr>
          <w:rFonts w:ascii="仿宋_GB2312" w:eastAsia="仿宋_GB2312" w:hAnsi="宋体" w:hint="eastAsia"/>
          <w:bCs/>
          <w:sz w:val="28"/>
          <w:szCs w:val="28"/>
        </w:rPr>
        <w:t>套业务系统运维服务，财政各网络链路、核心网络设备、客户端设备运维管理工作。</w:t>
      </w:r>
    </w:p>
    <w:p w:rsidR="004C712D" w:rsidRPr="00551DE9" w:rsidRDefault="004C712D" w:rsidP="004C712D">
      <w:pPr>
        <w:spacing w:line="560" w:lineRule="exact"/>
        <w:ind w:firstLineChars="200" w:firstLine="562"/>
        <w:outlineLvl w:val="0"/>
        <w:rPr>
          <w:rFonts w:ascii="仿宋_GB2312" w:eastAsia="仿宋_GB2312" w:hAnsi="宋体"/>
          <w:b/>
          <w:bCs/>
          <w:sz w:val="28"/>
          <w:szCs w:val="28"/>
        </w:rPr>
      </w:pPr>
      <w:r w:rsidRPr="00551DE9">
        <w:rPr>
          <w:rFonts w:ascii="仿宋_GB2312" w:eastAsia="仿宋_GB2312" w:hAnsi="宋体" w:hint="eastAsia"/>
          <w:b/>
          <w:bCs/>
          <w:sz w:val="28"/>
          <w:szCs w:val="28"/>
        </w:rPr>
        <w:t>（三）项目资金投入和使用情况</w:t>
      </w:r>
    </w:p>
    <w:p w:rsidR="00D85E36" w:rsidRPr="00551DE9" w:rsidRDefault="004C712D" w:rsidP="004C712D">
      <w:pPr>
        <w:spacing w:line="560" w:lineRule="exact"/>
        <w:ind w:firstLineChars="200" w:firstLine="560"/>
        <w:outlineLvl w:val="0"/>
        <w:rPr>
          <w:rFonts w:ascii="仿宋_GB2312" w:eastAsia="仿宋_GB2312" w:hAnsi="宋体"/>
          <w:sz w:val="28"/>
          <w:szCs w:val="28"/>
        </w:rPr>
      </w:pPr>
      <w:r w:rsidRPr="00551DE9">
        <w:rPr>
          <w:rFonts w:ascii="仿宋_GB2312" w:eastAsia="仿宋_GB2312" w:hAnsi="宋体" w:hint="eastAsia"/>
          <w:sz w:val="28"/>
          <w:szCs w:val="28"/>
        </w:rPr>
        <w:t>1</w:t>
      </w:r>
      <w:r w:rsidRPr="00551DE9">
        <w:rPr>
          <w:rFonts w:ascii="仿宋_GB2312" w:eastAsia="仿宋_GB2312" w:hAnsi="宋体" w:hint="eastAsia"/>
          <w:b/>
          <w:bCs/>
          <w:sz w:val="28"/>
          <w:szCs w:val="28"/>
        </w:rPr>
        <w:t>、</w:t>
      </w:r>
      <w:r w:rsidR="00324A24" w:rsidRPr="00551DE9">
        <w:rPr>
          <w:rFonts w:ascii="仿宋_GB2312" w:eastAsia="仿宋_GB2312" w:hAnsi="宋体" w:hint="eastAsia"/>
          <w:bCs/>
          <w:sz w:val="28"/>
          <w:szCs w:val="28"/>
        </w:rPr>
        <w:t>2019</w:t>
      </w:r>
      <w:r w:rsidR="00D21E63">
        <w:rPr>
          <w:rFonts w:ascii="仿宋_GB2312" w:eastAsia="仿宋_GB2312" w:hAnsi="宋体" w:hint="eastAsia"/>
          <w:bCs/>
          <w:sz w:val="28"/>
          <w:szCs w:val="28"/>
        </w:rPr>
        <w:t>年</w:t>
      </w:r>
      <w:r w:rsidR="00324A24" w:rsidRPr="00551DE9">
        <w:rPr>
          <w:rFonts w:ascii="仿宋_GB2312" w:eastAsia="仿宋_GB2312" w:hAnsi="宋体" w:hint="eastAsia"/>
          <w:bCs/>
          <w:sz w:val="28"/>
          <w:szCs w:val="28"/>
        </w:rPr>
        <w:t>财政监管事务</w:t>
      </w:r>
      <w:r w:rsidR="00D21E63">
        <w:rPr>
          <w:rFonts w:ascii="仿宋_GB2312" w:eastAsia="仿宋_GB2312" w:hAnsi="宋体" w:hint="eastAsia"/>
          <w:bCs/>
          <w:sz w:val="28"/>
          <w:szCs w:val="28"/>
        </w:rPr>
        <w:t>资金</w:t>
      </w:r>
      <w:r w:rsidR="00324A24" w:rsidRPr="00551DE9">
        <w:rPr>
          <w:rFonts w:ascii="仿宋_GB2312" w:eastAsia="仿宋_GB2312" w:hAnsi="宋体" w:hint="eastAsia"/>
          <w:bCs/>
          <w:sz w:val="28"/>
          <w:szCs w:val="28"/>
        </w:rPr>
        <w:t>PPP项目评审费专项资金预算计划200万元，到位200万元，资金实际执行22.58万元。执行率11.29%，预算执行进度没有达到预期。</w:t>
      </w:r>
    </w:p>
    <w:p w:rsidR="004C712D" w:rsidRPr="00551DE9" w:rsidRDefault="004C712D" w:rsidP="004C712D">
      <w:pPr>
        <w:spacing w:line="560" w:lineRule="exact"/>
        <w:ind w:firstLineChars="200" w:firstLine="560"/>
        <w:outlineLvl w:val="0"/>
        <w:rPr>
          <w:rFonts w:ascii="仿宋_GB2312" w:eastAsia="仿宋_GB2312" w:hAnsi="宋体"/>
          <w:bCs/>
          <w:sz w:val="28"/>
          <w:szCs w:val="28"/>
        </w:rPr>
      </w:pPr>
      <w:r w:rsidRPr="00551DE9">
        <w:rPr>
          <w:rFonts w:ascii="仿宋_GB2312" w:eastAsia="仿宋_GB2312" w:hAnsi="宋体" w:hint="eastAsia"/>
          <w:sz w:val="28"/>
          <w:szCs w:val="28"/>
        </w:rPr>
        <w:t>2、</w:t>
      </w:r>
      <w:r w:rsidRPr="00551DE9">
        <w:rPr>
          <w:rFonts w:ascii="仿宋_GB2312" w:eastAsia="仿宋_GB2312" w:hAnsi="宋体" w:hint="eastAsia"/>
          <w:bCs/>
          <w:sz w:val="28"/>
          <w:szCs w:val="28"/>
        </w:rPr>
        <w:t>2019年市财政监管事务</w:t>
      </w:r>
      <w:r w:rsidR="00D21E63">
        <w:rPr>
          <w:rFonts w:ascii="仿宋_GB2312" w:eastAsia="仿宋_GB2312" w:hAnsi="宋体" w:hint="eastAsia"/>
          <w:bCs/>
          <w:sz w:val="28"/>
          <w:szCs w:val="28"/>
        </w:rPr>
        <w:t>资金金财工程建设维护资金项目</w:t>
      </w:r>
      <w:r w:rsidRPr="00551DE9">
        <w:rPr>
          <w:rFonts w:ascii="仿宋_GB2312" w:eastAsia="仿宋_GB2312" w:hAnsi="宋体" w:hint="eastAsia"/>
          <w:bCs/>
          <w:sz w:val="28"/>
          <w:szCs w:val="28"/>
        </w:rPr>
        <w:t>预算计划2511.27万元，到位2511.27万元，资金实际执行2486.36万元，执行率99.01%。预算执行进度与预期基本相符，未发现存在闲置沉淀浪费的现象。</w:t>
      </w:r>
    </w:p>
    <w:p w:rsidR="004C712D" w:rsidRPr="00551DE9" w:rsidRDefault="004C712D" w:rsidP="004C712D">
      <w:pPr>
        <w:spacing w:line="560" w:lineRule="exact"/>
        <w:ind w:firstLineChars="200" w:firstLine="560"/>
        <w:outlineLvl w:val="0"/>
        <w:rPr>
          <w:rFonts w:ascii="仿宋_GB2312" w:eastAsia="仿宋_GB2312" w:hAnsi="宋体"/>
          <w:bCs/>
          <w:sz w:val="28"/>
          <w:szCs w:val="28"/>
        </w:rPr>
      </w:pPr>
      <w:r w:rsidRPr="00551DE9">
        <w:rPr>
          <w:rFonts w:ascii="仿宋_GB2312" w:eastAsia="仿宋_GB2312" w:hAnsi="宋体" w:hint="eastAsia"/>
          <w:bCs/>
          <w:sz w:val="28"/>
          <w:szCs w:val="28"/>
        </w:rPr>
        <w:t>两项目合计预算计划2711.27万元，到位2711.27万元，资金实际执行2508.94万元，执行率92.54%。</w:t>
      </w:r>
      <w:r w:rsidR="004435F4" w:rsidRPr="00551DE9">
        <w:rPr>
          <w:rFonts w:ascii="仿宋_GB2312" w:eastAsia="仿宋_GB2312" w:hAnsi="宋体" w:hint="eastAsia"/>
          <w:bCs/>
          <w:sz w:val="28"/>
          <w:szCs w:val="28"/>
        </w:rPr>
        <w:t>总体</w:t>
      </w:r>
      <w:r w:rsidRPr="00551DE9">
        <w:rPr>
          <w:rFonts w:ascii="仿宋_GB2312" w:eastAsia="仿宋_GB2312" w:hAnsi="宋体" w:hint="eastAsia"/>
          <w:bCs/>
          <w:sz w:val="28"/>
          <w:szCs w:val="28"/>
        </w:rPr>
        <w:t>预算执行进度与预期基本相符，未发现存在闲置沉淀浪费的现象。</w:t>
      </w:r>
    </w:p>
    <w:p w:rsidR="00D85E36" w:rsidRPr="00551DE9" w:rsidRDefault="00CF3A97" w:rsidP="00F6308A">
      <w:pPr>
        <w:spacing w:line="560" w:lineRule="exact"/>
        <w:ind w:firstLineChars="200" w:firstLine="562"/>
        <w:outlineLvl w:val="0"/>
        <w:rPr>
          <w:rFonts w:ascii="仿宋_GB2312" w:eastAsia="仿宋_GB2312" w:hAnsi="宋体"/>
          <w:b/>
          <w:sz w:val="28"/>
          <w:szCs w:val="28"/>
        </w:rPr>
      </w:pPr>
      <w:r w:rsidRPr="00551DE9">
        <w:rPr>
          <w:rFonts w:ascii="仿宋_GB2312" w:eastAsia="仿宋_GB2312" w:hAnsi="宋体" w:hint="eastAsia"/>
          <w:b/>
          <w:sz w:val="28"/>
          <w:szCs w:val="28"/>
        </w:rPr>
        <w:lastRenderedPageBreak/>
        <w:t>（四）项目绩效目标</w:t>
      </w:r>
    </w:p>
    <w:p w:rsidR="00CF3A97" w:rsidRPr="00551DE9" w:rsidRDefault="00CF3A97" w:rsidP="00CF3A97">
      <w:pPr>
        <w:spacing w:line="560" w:lineRule="exact"/>
        <w:ind w:firstLineChars="200" w:firstLine="560"/>
        <w:outlineLvl w:val="0"/>
        <w:rPr>
          <w:rFonts w:ascii="仿宋_GB2312" w:eastAsia="仿宋_GB2312" w:hAnsi="宋体"/>
          <w:bCs/>
          <w:sz w:val="28"/>
          <w:szCs w:val="28"/>
        </w:rPr>
      </w:pPr>
      <w:r w:rsidRPr="00551DE9">
        <w:rPr>
          <w:rFonts w:ascii="仿宋_GB2312" w:eastAsia="仿宋_GB2312" w:hAnsi="宋体" w:hint="eastAsia"/>
          <w:bCs/>
          <w:sz w:val="28"/>
          <w:szCs w:val="28"/>
        </w:rPr>
        <w:t>1、专项资金PPP项目评审费2019年度总体绩效目标：完成市本级PPP项目实施方案审查3个、PPP合同审查3个</w:t>
      </w:r>
      <w:r w:rsidR="00401979" w:rsidRPr="00551DE9">
        <w:rPr>
          <w:rFonts w:ascii="仿宋_GB2312" w:eastAsia="仿宋_GB2312" w:hAnsi="宋体" w:hint="eastAsia"/>
          <w:bCs/>
          <w:sz w:val="28"/>
          <w:szCs w:val="28"/>
        </w:rPr>
        <w:t>、</w:t>
      </w:r>
      <w:r w:rsidRPr="00551DE9">
        <w:rPr>
          <w:rFonts w:ascii="仿宋_GB2312" w:eastAsia="仿宋_GB2312" w:hAnsi="宋体" w:hint="eastAsia"/>
          <w:bCs/>
          <w:sz w:val="28"/>
          <w:szCs w:val="28"/>
        </w:rPr>
        <w:t>物有所值及财政承受能力论证评价3个</w:t>
      </w:r>
      <w:r w:rsidR="00401979" w:rsidRPr="00551DE9">
        <w:rPr>
          <w:rFonts w:ascii="仿宋_GB2312" w:eastAsia="仿宋_GB2312" w:hAnsi="宋体" w:hint="eastAsia"/>
          <w:bCs/>
          <w:sz w:val="28"/>
          <w:szCs w:val="28"/>
        </w:rPr>
        <w:t>、</w:t>
      </w:r>
      <w:r w:rsidRPr="00551DE9">
        <w:rPr>
          <w:rFonts w:ascii="仿宋_GB2312" w:eastAsia="仿宋_GB2312" w:hAnsi="宋体" w:hint="eastAsia"/>
          <w:bCs/>
          <w:sz w:val="28"/>
          <w:szCs w:val="28"/>
        </w:rPr>
        <w:t>专家评审会不少于5次。</w:t>
      </w:r>
    </w:p>
    <w:p w:rsidR="00CF3A97" w:rsidRPr="00551DE9" w:rsidRDefault="00CF3A97" w:rsidP="00CF3A97">
      <w:pPr>
        <w:spacing w:line="560" w:lineRule="exact"/>
        <w:ind w:firstLineChars="200" w:firstLine="560"/>
        <w:outlineLvl w:val="0"/>
        <w:rPr>
          <w:rFonts w:ascii="仿宋_GB2312" w:eastAsia="仿宋_GB2312" w:hAnsi="宋体"/>
          <w:bCs/>
          <w:sz w:val="28"/>
          <w:szCs w:val="28"/>
        </w:rPr>
      </w:pPr>
      <w:r w:rsidRPr="00551DE9">
        <w:rPr>
          <w:rFonts w:ascii="仿宋_GB2312" w:eastAsia="仿宋_GB2312" w:hAnsi="宋体" w:hint="eastAsia"/>
          <w:bCs/>
          <w:sz w:val="28"/>
          <w:szCs w:val="28"/>
        </w:rPr>
        <w:t>2、专项资金金财工程建设维护资金项目2019年度绩效目标：按照“智慧财政”建设规划，完成市本级一体化信息系统建设，稳步推进区（市）级一体化信息系统建设；完成财政数据应用系统（一期）建设，启动非税收入收缴平台建设；健全安全防御体系，做好近四十套业务系统运维服务，财政各网络链路、百余台核心网络设备、八百余台客户端设备运维管理。</w:t>
      </w:r>
    </w:p>
    <w:p w:rsidR="00CF3A97" w:rsidRPr="00551DE9" w:rsidRDefault="00F6308A" w:rsidP="00247A63">
      <w:pPr>
        <w:spacing w:line="560" w:lineRule="exact"/>
        <w:ind w:firstLineChars="250" w:firstLine="703"/>
        <w:outlineLvl w:val="0"/>
        <w:rPr>
          <w:rFonts w:ascii="仿宋_GB2312" w:eastAsia="仿宋_GB2312" w:hAnsi="宋体"/>
          <w:b/>
          <w:bCs/>
          <w:sz w:val="28"/>
          <w:szCs w:val="28"/>
        </w:rPr>
      </w:pPr>
      <w:r w:rsidRPr="00551DE9">
        <w:rPr>
          <w:rFonts w:ascii="仿宋_GB2312" w:eastAsia="仿宋_GB2312" w:hAnsi="宋体" w:hint="eastAsia"/>
          <w:b/>
          <w:bCs/>
          <w:sz w:val="28"/>
          <w:szCs w:val="28"/>
        </w:rPr>
        <w:t>二、绩效评价工作开展情况</w:t>
      </w:r>
    </w:p>
    <w:p w:rsidR="00CF3A97" w:rsidRPr="00551DE9" w:rsidRDefault="00F6308A" w:rsidP="007377C2">
      <w:pPr>
        <w:spacing w:line="560" w:lineRule="exact"/>
        <w:ind w:firstLineChars="200" w:firstLine="562"/>
        <w:outlineLvl w:val="0"/>
        <w:rPr>
          <w:rFonts w:ascii="仿宋_GB2312" w:eastAsia="仿宋_GB2312" w:hAnsi="宋体"/>
          <w:b/>
          <w:bCs/>
          <w:sz w:val="28"/>
          <w:szCs w:val="28"/>
        </w:rPr>
      </w:pPr>
      <w:r w:rsidRPr="00551DE9">
        <w:rPr>
          <w:rFonts w:ascii="仿宋_GB2312" w:eastAsia="仿宋_GB2312" w:hAnsi="宋体" w:hint="eastAsia"/>
          <w:b/>
          <w:bCs/>
          <w:sz w:val="28"/>
          <w:szCs w:val="28"/>
        </w:rPr>
        <w:t>（一）绩效评价目的、对象和范围</w:t>
      </w:r>
    </w:p>
    <w:p w:rsidR="00CF3A97" w:rsidRPr="005E7D1E" w:rsidRDefault="001D74B1" w:rsidP="005E7D1E">
      <w:pPr>
        <w:spacing w:line="560" w:lineRule="exact"/>
        <w:ind w:firstLineChars="250" w:firstLine="703"/>
        <w:outlineLvl w:val="0"/>
        <w:rPr>
          <w:rFonts w:ascii="仿宋_GB2312" w:eastAsia="仿宋_GB2312" w:hAnsi="宋体"/>
          <w:b/>
          <w:bCs/>
          <w:sz w:val="28"/>
          <w:szCs w:val="28"/>
        </w:rPr>
      </w:pPr>
      <w:r w:rsidRPr="005E7D1E">
        <w:rPr>
          <w:rFonts w:ascii="仿宋_GB2312" w:eastAsia="仿宋_GB2312" w:hAnsi="宋体" w:hint="eastAsia"/>
          <w:b/>
          <w:bCs/>
          <w:sz w:val="28"/>
          <w:szCs w:val="28"/>
        </w:rPr>
        <w:t>1、绩效评价目的</w:t>
      </w:r>
    </w:p>
    <w:p w:rsidR="00236DCB" w:rsidRPr="00551DE9" w:rsidRDefault="001D74B1" w:rsidP="00517090">
      <w:pPr>
        <w:spacing w:line="560" w:lineRule="exact"/>
        <w:ind w:leftChars="50" w:left="105" w:firstLineChars="200" w:firstLine="560"/>
        <w:outlineLvl w:val="0"/>
        <w:rPr>
          <w:rFonts w:ascii="仿宋_GB2312" w:eastAsia="仿宋_GB2312" w:hAnsi="宋体"/>
          <w:bCs/>
          <w:sz w:val="28"/>
          <w:szCs w:val="28"/>
        </w:rPr>
      </w:pPr>
      <w:r w:rsidRPr="00551DE9">
        <w:rPr>
          <w:rFonts w:ascii="仿宋_GB2312" w:eastAsia="仿宋_GB2312" w:hAnsi="宋体" w:hint="eastAsia"/>
          <w:bCs/>
          <w:sz w:val="28"/>
          <w:szCs w:val="28"/>
        </w:rPr>
        <w:t>本次对青岛市财政局2019</w:t>
      </w:r>
      <w:r w:rsidR="00D21E63">
        <w:rPr>
          <w:rFonts w:ascii="仿宋_GB2312" w:eastAsia="仿宋_GB2312" w:hAnsi="宋体" w:hint="eastAsia"/>
          <w:bCs/>
          <w:sz w:val="28"/>
          <w:szCs w:val="28"/>
        </w:rPr>
        <w:t>年度财政监管事务</w:t>
      </w:r>
      <w:r w:rsidRPr="00551DE9">
        <w:rPr>
          <w:rFonts w:ascii="仿宋_GB2312" w:eastAsia="仿宋_GB2312" w:hAnsi="宋体" w:hint="eastAsia"/>
          <w:bCs/>
          <w:sz w:val="28"/>
          <w:szCs w:val="28"/>
        </w:rPr>
        <w:t>资金进行绩效评价，</w:t>
      </w:r>
      <w:r w:rsidR="00236DCB" w:rsidRPr="00551DE9">
        <w:rPr>
          <w:rFonts w:ascii="仿宋_GB2312" w:eastAsia="仿宋_GB2312" w:hAnsi="宋体" w:hint="eastAsia"/>
          <w:bCs/>
          <w:sz w:val="28"/>
          <w:szCs w:val="28"/>
        </w:rPr>
        <w:t>主要是对项目立项是否符合法律法规、相关政策、发展规划以及项目管理和实施部门职责，评价立项依据的充分性、立项程序的规范性</w:t>
      </w:r>
      <w:r w:rsidR="007637BF" w:rsidRPr="00551DE9">
        <w:rPr>
          <w:rFonts w:ascii="仿宋_GB2312" w:eastAsia="仿宋_GB2312" w:hAnsi="宋体" w:hint="eastAsia"/>
          <w:bCs/>
          <w:sz w:val="28"/>
          <w:szCs w:val="28"/>
        </w:rPr>
        <w:t>；评价绩效目标合理、明确性；考察资金的投入、管理、使用；以及投入的产出和效益。组织实施过程中的经验教训，便于今后更好地</w:t>
      </w:r>
      <w:r w:rsidR="00D14E76" w:rsidRPr="00551DE9">
        <w:rPr>
          <w:rFonts w:ascii="仿宋_GB2312" w:eastAsia="仿宋_GB2312" w:hAnsi="宋体" w:hint="eastAsia"/>
          <w:bCs/>
          <w:sz w:val="28"/>
          <w:szCs w:val="28"/>
        </w:rPr>
        <w:t>履行部门职责，促进专项资金的合理合法规范使用。</w:t>
      </w:r>
    </w:p>
    <w:p w:rsidR="001D74B1" w:rsidRPr="005E7D1E" w:rsidRDefault="00D14E76" w:rsidP="005E7D1E">
      <w:pPr>
        <w:spacing w:line="560" w:lineRule="exact"/>
        <w:ind w:firstLineChars="200" w:firstLine="562"/>
        <w:outlineLvl w:val="0"/>
        <w:rPr>
          <w:rFonts w:ascii="仿宋_GB2312" w:eastAsia="仿宋_GB2312" w:hAnsi="宋体"/>
          <w:b/>
          <w:bCs/>
          <w:sz w:val="28"/>
          <w:szCs w:val="28"/>
        </w:rPr>
      </w:pPr>
      <w:r w:rsidRPr="005E7D1E">
        <w:rPr>
          <w:rFonts w:ascii="仿宋_GB2312" w:eastAsia="仿宋_GB2312" w:hAnsi="宋体" w:hint="eastAsia"/>
          <w:b/>
          <w:bCs/>
          <w:sz w:val="28"/>
          <w:szCs w:val="28"/>
        </w:rPr>
        <w:t>2、绩效评价对象和范围</w:t>
      </w:r>
    </w:p>
    <w:p w:rsidR="00D14E76" w:rsidRPr="00551DE9" w:rsidRDefault="00D14E76" w:rsidP="00517090">
      <w:pPr>
        <w:spacing w:line="560" w:lineRule="exact"/>
        <w:ind w:leftChars="50" w:left="105" w:firstLineChars="200" w:firstLine="560"/>
        <w:outlineLvl w:val="0"/>
        <w:rPr>
          <w:rFonts w:ascii="仿宋_GB2312" w:eastAsia="仿宋_GB2312" w:hAnsi="宋体"/>
          <w:bCs/>
          <w:sz w:val="28"/>
          <w:szCs w:val="28"/>
        </w:rPr>
      </w:pPr>
      <w:r w:rsidRPr="00551DE9">
        <w:rPr>
          <w:rFonts w:ascii="仿宋_GB2312" w:eastAsia="仿宋_GB2312" w:hAnsi="宋体" w:hint="eastAsia"/>
          <w:bCs/>
          <w:sz w:val="28"/>
          <w:szCs w:val="28"/>
        </w:rPr>
        <w:t>本次绩效评价的对象是青岛市财政局2019年度财政监管事务资金项目：</w:t>
      </w:r>
      <w:r w:rsidR="004435F4" w:rsidRPr="00551DE9">
        <w:rPr>
          <w:rFonts w:ascii="仿宋_GB2312" w:eastAsia="仿宋_GB2312" w:hAnsi="宋体" w:hint="eastAsia"/>
          <w:bCs/>
          <w:sz w:val="28"/>
          <w:szCs w:val="28"/>
        </w:rPr>
        <w:t>包括</w:t>
      </w:r>
      <w:r w:rsidRPr="00551DE9">
        <w:rPr>
          <w:rFonts w:ascii="仿宋_GB2312" w:eastAsia="仿宋_GB2312" w:hAnsi="宋体" w:hint="eastAsia"/>
          <w:bCs/>
          <w:sz w:val="28"/>
          <w:szCs w:val="28"/>
        </w:rPr>
        <w:t>PPP项目评审费和金财工程建设维护资金两项内容。评价范围</w:t>
      </w:r>
      <w:r w:rsidR="00770529" w:rsidRPr="00551DE9">
        <w:rPr>
          <w:rFonts w:ascii="仿宋_GB2312" w:eastAsia="仿宋_GB2312" w:hAnsi="宋体" w:hint="eastAsia"/>
          <w:bCs/>
          <w:sz w:val="28"/>
          <w:szCs w:val="28"/>
        </w:rPr>
        <w:t>为</w:t>
      </w:r>
      <w:r w:rsidRPr="00551DE9">
        <w:rPr>
          <w:rFonts w:ascii="仿宋_GB2312" w:eastAsia="仿宋_GB2312" w:hAnsi="宋体" w:hint="eastAsia"/>
          <w:bCs/>
          <w:sz w:val="28"/>
          <w:szCs w:val="28"/>
        </w:rPr>
        <w:t>2019年度。</w:t>
      </w:r>
    </w:p>
    <w:p w:rsidR="00D14E76" w:rsidRPr="00551DE9" w:rsidRDefault="00D14E76" w:rsidP="007377C2">
      <w:pPr>
        <w:spacing w:line="560" w:lineRule="exact"/>
        <w:ind w:leftChars="50" w:left="105" w:firstLineChars="150" w:firstLine="422"/>
        <w:outlineLvl w:val="0"/>
        <w:rPr>
          <w:rFonts w:ascii="仿宋_GB2312" w:eastAsia="仿宋_GB2312" w:hAnsi="宋体"/>
          <w:b/>
          <w:bCs/>
          <w:sz w:val="28"/>
          <w:szCs w:val="28"/>
        </w:rPr>
      </w:pPr>
      <w:r w:rsidRPr="00551DE9">
        <w:rPr>
          <w:rFonts w:ascii="仿宋_GB2312" w:eastAsia="仿宋_GB2312" w:hAnsi="宋体" w:hint="eastAsia"/>
          <w:b/>
          <w:bCs/>
          <w:sz w:val="28"/>
          <w:szCs w:val="28"/>
        </w:rPr>
        <w:t>（二）绩效评价</w:t>
      </w:r>
      <w:r w:rsidR="005A0E7C" w:rsidRPr="00551DE9">
        <w:rPr>
          <w:rFonts w:ascii="仿宋_GB2312" w:eastAsia="仿宋_GB2312" w:hAnsi="宋体" w:hint="eastAsia"/>
          <w:b/>
          <w:bCs/>
          <w:sz w:val="28"/>
          <w:szCs w:val="28"/>
        </w:rPr>
        <w:t>依据</w:t>
      </w:r>
      <w:r w:rsidRPr="00551DE9">
        <w:rPr>
          <w:rFonts w:ascii="仿宋_GB2312" w:eastAsia="仿宋_GB2312" w:hAnsi="宋体" w:hint="eastAsia"/>
          <w:b/>
          <w:bCs/>
          <w:sz w:val="28"/>
          <w:szCs w:val="28"/>
        </w:rPr>
        <w:t>和指标体系</w:t>
      </w:r>
    </w:p>
    <w:p w:rsidR="005A0E7C" w:rsidRPr="005E7D1E" w:rsidRDefault="005A0E7C" w:rsidP="005E7D1E">
      <w:pPr>
        <w:spacing w:line="560" w:lineRule="exact"/>
        <w:ind w:leftChars="50" w:left="105" w:firstLineChars="150" w:firstLine="422"/>
        <w:outlineLvl w:val="0"/>
        <w:rPr>
          <w:rFonts w:ascii="仿宋_GB2312" w:eastAsia="仿宋_GB2312" w:hAnsi="宋体"/>
          <w:b/>
          <w:bCs/>
          <w:sz w:val="28"/>
          <w:szCs w:val="28"/>
        </w:rPr>
      </w:pPr>
      <w:r w:rsidRPr="005E7D1E">
        <w:rPr>
          <w:rFonts w:ascii="仿宋_GB2312" w:eastAsia="仿宋_GB2312" w:hAnsi="宋体" w:hint="eastAsia"/>
          <w:b/>
          <w:bCs/>
          <w:sz w:val="28"/>
          <w:szCs w:val="28"/>
        </w:rPr>
        <w:lastRenderedPageBreak/>
        <w:t>1、评价依据</w:t>
      </w:r>
    </w:p>
    <w:p w:rsidR="00D14E76" w:rsidRPr="00551DE9" w:rsidRDefault="005A0E7C" w:rsidP="005A0E7C">
      <w:pPr>
        <w:spacing w:line="560" w:lineRule="exact"/>
        <w:ind w:leftChars="50" w:left="105" w:firstLineChars="200" w:firstLine="560"/>
        <w:outlineLvl w:val="0"/>
        <w:rPr>
          <w:rFonts w:ascii="仿宋_GB2312" w:eastAsia="仿宋_GB2312" w:hAnsi="宋体"/>
          <w:bCs/>
          <w:sz w:val="28"/>
          <w:szCs w:val="28"/>
        </w:rPr>
      </w:pPr>
      <w:r w:rsidRPr="00551DE9">
        <w:rPr>
          <w:rFonts w:ascii="仿宋_GB2312" w:eastAsia="仿宋_GB2312" w:hAnsi="宋体" w:hint="eastAsia"/>
          <w:bCs/>
          <w:sz w:val="28"/>
          <w:szCs w:val="28"/>
        </w:rPr>
        <w:t>依据《财政部关于印发&lt;预算绩效评价共性指标体系框架&gt;的通知》（财预〔2013〕53号）、《中共中央国务院关于全面实施预算绩效管理的意见》（中发〔2018〕34号）、《青岛市关于深化预算管理改革全面推进预算绩效管理的实施意见》（青发〔2019〕6号）等文件，从部门全部项目支出评价的角度对部门管理和实施项目的核心内容，从项目立项、目标设置、</w:t>
      </w:r>
      <w:r w:rsidR="00E74276" w:rsidRPr="00551DE9">
        <w:rPr>
          <w:rFonts w:ascii="仿宋_GB2312" w:eastAsia="仿宋_GB2312" w:hAnsi="宋体" w:hint="eastAsia"/>
          <w:bCs/>
          <w:sz w:val="28"/>
          <w:szCs w:val="28"/>
        </w:rPr>
        <w:t>资金管理和</w:t>
      </w:r>
      <w:r w:rsidRPr="00551DE9">
        <w:rPr>
          <w:rFonts w:ascii="仿宋_GB2312" w:eastAsia="仿宋_GB2312" w:hAnsi="宋体" w:hint="eastAsia"/>
          <w:bCs/>
          <w:sz w:val="28"/>
          <w:szCs w:val="28"/>
        </w:rPr>
        <w:t>实施效果进行综合评价。</w:t>
      </w:r>
    </w:p>
    <w:p w:rsidR="007377C2" w:rsidRPr="005E7D1E" w:rsidRDefault="007377C2" w:rsidP="005E7D1E">
      <w:pPr>
        <w:spacing w:line="560" w:lineRule="exact"/>
        <w:ind w:firstLineChars="200" w:firstLine="562"/>
        <w:outlineLvl w:val="0"/>
        <w:rPr>
          <w:rFonts w:ascii="仿宋_GB2312" w:eastAsia="仿宋_GB2312" w:hAnsi="宋体"/>
          <w:b/>
          <w:bCs/>
          <w:sz w:val="28"/>
          <w:szCs w:val="28"/>
        </w:rPr>
      </w:pPr>
      <w:r w:rsidRPr="005E7D1E">
        <w:rPr>
          <w:rFonts w:ascii="仿宋_GB2312" w:eastAsia="仿宋_GB2312" w:hAnsi="宋体" w:hint="eastAsia"/>
          <w:b/>
          <w:bCs/>
          <w:sz w:val="28"/>
          <w:szCs w:val="28"/>
        </w:rPr>
        <w:t>2、绩效评价指标体系</w:t>
      </w:r>
    </w:p>
    <w:p w:rsidR="004435F4" w:rsidRPr="00551DE9" w:rsidRDefault="007377C2" w:rsidP="00424A64">
      <w:pPr>
        <w:spacing w:line="560" w:lineRule="exact"/>
        <w:ind w:firstLineChars="200" w:firstLine="560"/>
        <w:outlineLvl w:val="0"/>
        <w:rPr>
          <w:rFonts w:ascii="仿宋_GB2312" w:eastAsia="仿宋_GB2312" w:hAnsi="宋体"/>
          <w:bCs/>
          <w:sz w:val="28"/>
          <w:szCs w:val="28"/>
        </w:rPr>
      </w:pPr>
      <w:r w:rsidRPr="00551DE9">
        <w:rPr>
          <w:rFonts w:ascii="仿宋_GB2312" w:eastAsia="仿宋_GB2312" w:hAnsi="宋体" w:hint="eastAsia"/>
          <w:bCs/>
          <w:sz w:val="28"/>
          <w:szCs w:val="28"/>
        </w:rPr>
        <w:t>青岛市财政局2019年度</w:t>
      </w:r>
      <w:r w:rsidR="00AF757D">
        <w:rPr>
          <w:rFonts w:ascii="仿宋_GB2312" w:eastAsia="仿宋_GB2312" w:hAnsi="宋体" w:hint="eastAsia"/>
          <w:bCs/>
          <w:sz w:val="28"/>
          <w:szCs w:val="28"/>
        </w:rPr>
        <w:t>财政</w:t>
      </w:r>
      <w:r w:rsidRPr="00551DE9">
        <w:rPr>
          <w:rFonts w:ascii="仿宋_GB2312" w:eastAsia="仿宋_GB2312" w:hAnsi="宋体" w:hint="eastAsia"/>
          <w:bCs/>
          <w:sz w:val="28"/>
          <w:szCs w:val="28"/>
        </w:rPr>
        <w:t>监管事务资金项目支出绩效评价指标体系见下表</w:t>
      </w:r>
      <w:r w:rsidR="00AC3CEC" w:rsidRPr="00551DE9">
        <w:rPr>
          <w:rFonts w:ascii="仿宋_GB2312" w:eastAsia="仿宋_GB2312" w:hAnsi="宋体" w:hint="eastAsia"/>
          <w:bCs/>
          <w:sz w:val="28"/>
          <w:szCs w:val="28"/>
        </w:rPr>
        <w:t>一、表二</w:t>
      </w:r>
      <w:r w:rsidRPr="00551DE9">
        <w:rPr>
          <w:rFonts w:ascii="仿宋_GB2312" w:eastAsia="仿宋_GB2312" w:hAnsi="宋体" w:hint="eastAsia"/>
          <w:bCs/>
          <w:sz w:val="28"/>
          <w:szCs w:val="28"/>
        </w:rPr>
        <w:t>：</w:t>
      </w:r>
    </w:p>
    <w:p w:rsidR="00AC3CEC" w:rsidRPr="00551DE9" w:rsidRDefault="00AC3CEC" w:rsidP="00424A64">
      <w:pPr>
        <w:ind w:firstLineChars="200" w:firstLine="422"/>
        <w:rPr>
          <w:rFonts w:ascii="仿宋_GB2312" w:eastAsia="仿宋_GB2312" w:hAnsi="Calibri" w:cs="Times New Roman"/>
          <w:b/>
        </w:rPr>
      </w:pPr>
    </w:p>
    <w:p w:rsidR="0016757A" w:rsidRPr="00551DE9" w:rsidRDefault="00424A64" w:rsidP="005E7D1E">
      <w:pPr>
        <w:ind w:firstLineChars="250" w:firstLine="527"/>
        <w:rPr>
          <w:rFonts w:ascii="仿宋_GB2312" w:eastAsia="仿宋_GB2312" w:hAnsi="Calibri" w:cs="Times New Roman"/>
          <w:sz w:val="24"/>
          <w:szCs w:val="24"/>
        </w:rPr>
      </w:pPr>
      <w:r w:rsidRPr="00551DE9">
        <w:rPr>
          <w:rFonts w:ascii="仿宋_GB2312" w:eastAsia="仿宋_GB2312" w:hAnsi="Calibri" w:cs="Times New Roman" w:hint="eastAsia"/>
          <w:b/>
        </w:rPr>
        <w:t>表一</w:t>
      </w:r>
      <w:r w:rsidR="0016757A" w:rsidRPr="00551DE9">
        <w:rPr>
          <w:rFonts w:ascii="仿宋_GB2312" w:eastAsia="仿宋_GB2312" w:hAnsi="Calibri" w:cs="Times New Roman" w:hint="eastAsia"/>
          <w:b/>
          <w:sz w:val="24"/>
          <w:szCs w:val="24"/>
        </w:rPr>
        <w:t>青岛市财政局</w:t>
      </w:r>
      <w:r w:rsidR="00AF757D">
        <w:rPr>
          <w:rFonts w:ascii="仿宋_GB2312" w:eastAsia="仿宋_GB2312" w:hAnsi="Calibri" w:cs="Times New Roman" w:hint="eastAsia"/>
          <w:b/>
          <w:sz w:val="24"/>
          <w:szCs w:val="24"/>
        </w:rPr>
        <w:t>财政</w:t>
      </w:r>
      <w:r w:rsidR="0016757A" w:rsidRPr="00551DE9">
        <w:rPr>
          <w:rFonts w:ascii="仿宋_GB2312" w:eastAsia="仿宋_GB2312" w:hAnsi="Calibri" w:cs="Times New Roman" w:hint="eastAsia"/>
          <w:b/>
          <w:sz w:val="24"/>
          <w:szCs w:val="24"/>
        </w:rPr>
        <w:t>监管事务</w:t>
      </w:r>
      <w:r w:rsidR="00AF757D">
        <w:rPr>
          <w:rFonts w:ascii="仿宋_GB2312" w:eastAsia="仿宋_GB2312" w:hAnsi="Calibri" w:cs="Times New Roman" w:hint="eastAsia"/>
          <w:b/>
          <w:sz w:val="24"/>
          <w:szCs w:val="24"/>
        </w:rPr>
        <w:t>资金</w:t>
      </w:r>
      <w:r w:rsidR="0016757A" w:rsidRPr="00551DE9">
        <w:rPr>
          <w:rFonts w:ascii="仿宋_GB2312" w:eastAsia="仿宋_GB2312" w:hAnsi="Calibri" w:cs="Times New Roman" w:hint="eastAsia"/>
          <w:b/>
          <w:sz w:val="24"/>
          <w:szCs w:val="24"/>
        </w:rPr>
        <w:t>PPP项目支出绩效考核</w:t>
      </w:r>
      <w:r w:rsidR="0016757A" w:rsidRPr="00B074B1">
        <w:rPr>
          <w:rFonts w:ascii="仿宋_GB2312" w:eastAsia="仿宋_GB2312" w:hAnsi="Calibri" w:cs="Times New Roman" w:hint="eastAsia"/>
          <w:b/>
          <w:sz w:val="24"/>
          <w:szCs w:val="24"/>
        </w:rPr>
        <w:t>指标</w:t>
      </w:r>
    </w:p>
    <w:tbl>
      <w:tblPr>
        <w:tblW w:w="8497" w:type="dxa"/>
        <w:tblInd w:w="116" w:type="dxa"/>
        <w:tblLayout w:type="fixed"/>
        <w:tblLook w:val="04A0"/>
      </w:tblPr>
      <w:tblGrid>
        <w:gridCol w:w="701"/>
        <w:gridCol w:w="1877"/>
        <w:gridCol w:w="3084"/>
        <w:gridCol w:w="1276"/>
        <w:gridCol w:w="567"/>
        <w:gridCol w:w="992"/>
      </w:tblGrid>
      <w:tr w:rsidR="0016757A" w:rsidRPr="00551DE9" w:rsidTr="002C55D3">
        <w:trPr>
          <w:trHeight w:val="374"/>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757A" w:rsidRPr="00551DE9" w:rsidRDefault="0016757A" w:rsidP="00424A64">
            <w:pPr>
              <w:jc w:val="center"/>
              <w:rPr>
                <w:rFonts w:ascii="仿宋_GB2312" w:eastAsia="仿宋_GB2312" w:hAnsi="Calibri" w:cs="Times New Roman"/>
                <w:b/>
                <w:bCs/>
              </w:rPr>
            </w:pPr>
            <w:r w:rsidRPr="00551DE9">
              <w:rPr>
                <w:rFonts w:ascii="仿宋_GB2312" w:eastAsia="仿宋_GB2312" w:hAnsi="Calibri" w:cs="Times New Roman" w:hint="eastAsia"/>
                <w:b/>
                <w:bCs/>
              </w:rPr>
              <w:t>一级指标</w:t>
            </w:r>
          </w:p>
        </w:tc>
        <w:tc>
          <w:tcPr>
            <w:tcW w:w="1877" w:type="dxa"/>
            <w:tcBorders>
              <w:top w:val="single" w:sz="4" w:space="0" w:color="auto"/>
              <w:left w:val="nil"/>
              <w:bottom w:val="single" w:sz="4" w:space="0" w:color="auto"/>
              <w:right w:val="single" w:sz="4" w:space="0" w:color="auto"/>
            </w:tcBorders>
            <w:shd w:val="clear" w:color="000000" w:fill="FFFFFF"/>
            <w:vAlign w:val="center"/>
            <w:hideMark/>
          </w:tcPr>
          <w:p w:rsidR="0016757A" w:rsidRPr="00551DE9" w:rsidRDefault="0016757A" w:rsidP="00424A64">
            <w:pPr>
              <w:jc w:val="center"/>
              <w:rPr>
                <w:rFonts w:ascii="仿宋_GB2312" w:eastAsia="仿宋_GB2312" w:hAnsi="Calibri" w:cs="Times New Roman"/>
                <w:b/>
                <w:bCs/>
              </w:rPr>
            </w:pPr>
            <w:r w:rsidRPr="00551DE9">
              <w:rPr>
                <w:rFonts w:ascii="仿宋_GB2312" w:eastAsia="仿宋_GB2312" w:hAnsi="Calibri" w:cs="Times New Roman" w:hint="eastAsia"/>
                <w:b/>
                <w:bCs/>
              </w:rPr>
              <w:t>二级指标</w:t>
            </w:r>
          </w:p>
        </w:tc>
        <w:tc>
          <w:tcPr>
            <w:tcW w:w="3084" w:type="dxa"/>
            <w:tcBorders>
              <w:top w:val="single" w:sz="4" w:space="0" w:color="auto"/>
              <w:left w:val="nil"/>
              <w:bottom w:val="single" w:sz="4" w:space="0" w:color="auto"/>
              <w:right w:val="single" w:sz="4" w:space="0" w:color="auto"/>
            </w:tcBorders>
            <w:shd w:val="clear" w:color="000000" w:fill="FFFFFF"/>
            <w:vAlign w:val="center"/>
            <w:hideMark/>
          </w:tcPr>
          <w:p w:rsidR="0016757A" w:rsidRPr="00551DE9" w:rsidRDefault="0016757A" w:rsidP="00424A64">
            <w:pPr>
              <w:jc w:val="center"/>
              <w:rPr>
                <w:rFonts w:ascii="仿宋_GB2312" w:eastAsia="仿宋_GB2312" w:hAnsi="Calibri" w:cs="Times New Roman"/>
                <w:b/>
                <w:bCs/>
              </w:rPr>
            </w:pPr>
            <w:r w:rsidRPr="00551DE9">
              <w:rPr>
                <w:rFonts w:ascii="仿宋_GB2312" w:eastAsia="仿宋_GB2312" w:hAnsi="Calibri" w:cs="Times New Roman" w:hint="eastAsia"/>
                <w:b/>
                <w:bCs/>
              </w:rPr>
              <w:t>三级指标</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6757A" w:rsidRPr="00551DE9" w:rsidRDefault="0016757A" w:rsidP="00424A64">
            <w:pPr>
              <w:jc w:val="center"/>
              <w:rPr>
                <w:rFonts w:ascii="仿宋_GB2312" w:eastAsia="仿宋_GB2312" w:hAnsi="Calibri" w:cs="Times New Roman"/>
                <w:b/>
                <w:bCs/>
              </w:rPr>
            </w:pPr>
            <w:r w:rsidRPr="00551DE9">
              <w:rPr>
                <w:rFonts w:ascii="仿宋_GB2312" w:eastAsia="仿宋_GB2312" w:hAnsi="Calibri" w:cs="Times New Roman" w:hint="eastAsia"/>
                <w:b/>
                <w:bCs/>
              </w:rPr>
              <w:t>四级指标</w:t>
            </w:r>
          </w:p>
        </w:tc>
        <w:tc>
          <w:tcPr>
            <w:tcW w:w="567" w:type="dxa"/>
            <w:tcBorders>
              <w:top w:val="single" w:sz="4" w:space="0" w:color="auto"/>
              <w:left w:val="nil"/>
              <w:bottom w:val="single" w:sz="4" w:space="0" w:color="auto"/>
              <w:right w:val="single" w:sz="4" w:space="0" w:color="auto"/>
            </w:tcBorders>
            <w:shd w:val="clear" w:color="000000" w:fill="FFFFFF"/>
          </w:tcPr>
          <w:p w:rsidR="0016757A" w:rsidRPr="00551DE9" w:rsidRDefault="0016757A" w:rsidP="00424A64">
            <w:pPr>
              <w:jc w:val="center"/>
              <w:rPr>
                <w:rFonts w:ascii="仿宋_GB2312" w:eastAsia="仿宋_GB2312" w:hAnsi="Calibri" w:cs="Times New Roman"/>
                <w:b/>
                <w:bCs/>
              </w:rPr>
            </w:pPr>
            <w:r w:rsidRPr="00551DE9">
              <w:rPr>
                <w:rFonts w:ascii="仿宋_GB2312" w:eastAsia="仿宋_GB2312" w:hAnsi="Calibri" w:cs="Times New Roman" w:hint="eastAsia"/>
                <w:b/>
                <w:bCs/>
              </w:rPr>
              <w:t>权重</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6757A" w:rsidRPr="00551DE9" w:rsidRDefault="0016757A" w:rsidP="00ED08F6">
            <w:pPr>
              <w:jc w:val="center"/>
              <w:rPr>
                <w:rFonts w:ascii="仿宋_GB2312" w:eastAsia="仿宋_GB2312" w:hAnsi="Calibri" w:cs="Times New Roman"/>
                <w:b/>
                <w:bCs/>
              </w:rPr>
            </w:pPr>
            <w:r w:rsidRPr="00551DE9">
              <w:rPr>
                <w:rFonts w:ascii="仿宋_GB2312" w:eastAsia="仿宋_GB2312" w:hAnsi="Calibri" w:cs="Times New Roman" w:hint="eastAsia"/>
              </w:rPr>
              <w:t>指标值</w:t>
            </w:r>
          </w:p>
        </w:tc>
      </w:tr>
      <w:tr w:rsidR="0016757A" w:rsidRPr="00551DE9" w:rsidTr="002C55D3">
        <w:trPr>
          <w:trHeight w:val="425"/>
        </w:trPr>
        <w:tc>
          <w:tcPr>
            <w:tcW w:w="701" w:type="dxa"/>
            <w:vMerge w:val="restart"/>
            <w:tcBorders>
              <w:top w:val="nil"/>
              <w:left w:val="single" w:sz="4" w:space="0" w:color="auto"/>
              <w:bottom w:val="single" w:sz="4" w:space="0" w:color="auto"/>
              <w:right w:val="single" w:sz="4" w:space="0" w:color="auto"/>
            </w:tcBorders>
            <w:shd w:val="clear" w:color="auto" w:fill="auto"/>
            <w:vAlign w:val="center"/>
            <w:hideMark/>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决策</w:t>
            </w:r>
            <w:r w:rsidRPr="00551DE9">
              <w:rPr>
                <w:rFonts w:ascii="仿宋_GB2312" w:eastAsia="仿宋_GB2312" w:hAnsi="Calibri" w:cs="Times New Roman" w:hint="eastAsia"/>
              </w:rPr>
              <w:br/>
              <w:t>（20分）</w:t>
            </w:r>
          </w:p>
        </w:tc>
        <w:tc>
          <w:tcPr>
            <w:tcW w:w="1877" w:type="dxa"/>
            <w:vMerge w:val="restart"/>
            <w:tcBorders>
              <w:top w:val="nil"/>
              <w:left w:val="single" w:sz="4" w:space="0" w:color="auto"/>
              <w:bottom w:val="single" w:sz="4" w:space="0" w:color="auto"/>
              <w:right w:val="single" w:sz="4" w:space="0" w:color="auto"/>
            </w:tcBorders>
            <w:shd w:val="clear" w:color="auto" w:fill="auto"/>
            <w:vAlign w:val="center"/>
            <w:hideMark/>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项目立项（6分）</w:t>
            </w:r>
          </w:p>
        </w:tc>
        <w:tc>
          <w:tcPr>
            <w:tcW w:w="3084" w:type="dxa"/>
            <w:tcBorders>
              <w:top w:val="nil"/>
              <w:left w:val="nil"/>
              <w:bottom w:val="single" w:sz="4" w:space="0" w:color="auto"/>
              <w:right w:val="single" w:sz="4" w:space="0" w:color="auto"/>
            </w:tcBorders>
            <w:shd w:val="clear" w:color="auto" w:fill="auto"/>
            <w:vAlign w:val="center"/>
            <w:hideMark/>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立项依据充分性</w:t>
            </w:r>
          </w:p>
        </w:tc>
        <w:tc>
          <w:tcPr>
            <w:tcW w:w="1276" w:type="dxa"/>
            <w:tcBorders>
              <w:top w:val="nil"/>
              <w:left w:val="nil"/>
              <w:bottom w:val="single" w:sz="4" w:space="0" w:color="auto"/>
              <w:right w:val="single" w:sz="4" w:space="0" w:color="auto"/>
            </w:tcBorders>
            <w:shd w:val="clear" w:color="auto" w:fill="auto"/>
            <w:vAlign w:val="center"/>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w:t>
            </w:r>
          </w:p>
        </w:tc>
        <w:tc>
          <w:tcPr>
            <w:tcW w:w="567" w:type="dxa"/>
            <w:tcBorders>
              <w:top w:val="single" w:sz="4" w:space="0" w:color="auto"/>
              <w:left w:val="nil"/>
              <w:bottom w:val="single" w:sz="4" w:space="0" w:color="auto"/>
              <w:right w:val="single" w:sz="4" w:space="0" w:color="auto"/>
            </w:tcBorders>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3</w:t>
            </w:r>
          </w:p>
        </w:tc>
        <w:tc>
          <w:tcPr>
            <w:tcW w:w="992" w:type="dxa"/>
            <w:tcBorders>
              <w:top w:val="nil"/>
              <w:left w:val="single" w:sz="4" w:space="0" w:color="auto"/>
              <w:bottom w:val="single" w:sz="4" w:space="0" w:color="auto"/>
              <w:right w:val="single" w:sz="4" w:space="0" w:color="auto"/>
            </w:tcBorders>
          </w:tcPr>
          <w:p w:rsidR="0016757A" w:rsidRPr="00551DE9" w:rsidRDefault="0016757A" w:rsidP="00ED08F6">
            <w:pPr>
              <w:jc w:val="center"/>
              <w:rPr>
                <w:rFonts w:ascii="仿宋_GB2312" w:eastAsia="仿宋_GB2312" w:hAnsi="Calibri" w:cs="Times New Roman"/>
              </w:rPr>
            </w:pPr>
            <w:r w:rsidRPr="00551DE9">
              <w:rPr>
                <w:rFonts w:ascii="仿宋_GB2312" w:eastAsia="仿宋_GB2312" w:hAnsi="Calibri" w:cs="Times New Roman" w:hint="eastAsia"/>
              </w:rPr>
              <w:t>充分</w:t>
            </w:r>
          </w:p>
        </w:tc>
      </w:tr>
      <w:tr w:rsidR="0016757A" w:rsidRPr="00551DE9" w:rsidTr="002C55D3">
        <w:trPr>
          <w:trHeight w:val="418"/>
        </w:trPr>
        <w:tc>
          <w:tcPr>
            <w:tcW w:w="701" w:type="dxa"/>
            <w:vMerge/>
            <w:tcBorders>
              <w:top w:val="nil"/>
              <w:left w:val="single" w:sz="4" w:space="0" w:color="auto"/>
              <w:bottom w:val="single" w:sz="4" w:space="0" w:color="auto"/>
              <w:right w:val="single" w:sz="4" w:space="0" w:color="auto"/>
            </w:tcBorders>
            <w:vAlign w:val="center"/>
            <w:hideMark/>
          </w:tcPr>
          <w:p w:rsidR="0016757A" w:rsidRPr="00551DE9" w:rsidRDefault="0016757A" w:rsidP="0016757A">
            <w:pPr>
              <w:rPr>
                <w:rFonts w:ascii="仿宋_GB2312" w:eastAsia="仿宋_GB2312" w:hAnsi="Calibri" w:cs="Times New Roman"/>
              </w:rPr>
            </w:pPr>
          </w:p>
        </w:tc>
        <w:tc>
          <w:tcPr>
            <w:tcW w:w="1877" w:type="dxa"/>
            <w:vMerge/>
            <w:tcBorders>
              <w:top w:val="nil"/>
              <w:left w:val="single" w:sz="4" w:space="0" w:color="auto"/>
              <w:bottom w:val="single" w:sz="4" w:space="0" w:color="auto"/>
              <w:right w:val="single" w:sz="4" w:space="0" w:color="auto"/>
            </w:tcBorders>
            <w:vAlign w:val="center"/>
            <w:hideMark/>
          </w:tcPr>
          <w:p w:rsidR="0016757A" w:rsidRPr="00551DE9" w:rsidRDefault="0016757A" w:rsidP="0016757A">
            <w:pPr>
              <w:rPr>
                <w:rFonts w:ascii="仿宋_GB2312" w:eastAsia="仿宋_GB2312" w:hAnsi="Calibri" w:cs="Times New Roman"/>
              </w:rPr>
            </w:pPr>
          </w:p>
        </w:tc>
        <w:tc>
          <w:tcPr>
            <w:tcW w:w="3084" w:type="dxa"/>
            <w:tcBorders>
              <w:top w:val="nil"/>
              <w:left w:val="nil"/>
              <w:bottom w:val="single" w:sz="4" w:space="0" w:color="auto"/>
              <w:right w:val="single" w:sz="4" w:space="0" w:color="auto"/>
            </w:tcBorders>
            <w:shd w:val="clear" w:color="auto" w:fill="auto"/>
            <w:vAlign w:val="center"/>
            <w:hideMark/>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立项程序规范性</w:t>
            </w:r>
          </w:p>
        </w:tc>
        <w:tc>
          <w:tcPr>
            <w:tcW w:w="1276" w:type="dxa"/>
            <w:tcBorders>
              <w:top w:val="nil"/>
              <w:left w:val="nil"/>
              <w:bottom w:val="single" w:sz="4" w:space="0" w:color="auto"/>
              <w:right w:val="single" w:sz="4" w:space="0" w:color="auto"/>
            </w:tcBorders>
            <w:shd w:val="clear" w:color="auto" w:fill="auto"/>
            <w:vAlign w:val="center"/>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w:t>
            </w:r>
          </w:p>
        </w:tc>
        <w:tc>
          <w:tcPr>
            <w:tcW w:w="567" w:type="dxa"/>
            <w:tcBorders>
              <w:top w:val="single" w:sz="4" w:space="0" w:color="auto"/>
              <w:left w:val="nil"/>
              <w:bottom w:val="single" w:sz="4" w:space="0" w:color="auto"/>
              <w:right w:val="single" w:sz="4" w:space="0" w:color="auto"/>
            </w:tcBorders>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3</w:t>
            </w:r>
          </w:p>
        </w:tc>
        <w:tc>
          <w:tcPr>
            <w:tcW w:w="992" w:type="dxa"/>
            <w:tcBorders>
              <w:top w:val="nil"/>
              <w:left w:val="single" w:sz="4" w:space="0" w:color="auto"/>
              <w:bottom w:val="single" w:sz="4" w:space="0" w:color="auto"/>
              <w:right w:val="single" w:sz="4" w:space="0" w:color="auto"/>
            </w:tcBorders>
          </w:tcPr>
          <w:p w:rsidR="0016757A" w:rsidRPr="00551DE9" w:rsidRDefault="0016757A" w:rsidP="00ED08F6">
            <w:pPr>
              <w:jc w:val="center"/>
              <w:rPr>
                <w:rFonts w:ascii="仿宋_GB2312" w:eastAsia="仿宋_GB2312" w:hAnsi="Calibri" w:cs="Times New Roman"/>
              </w:rPr>
            </w:pPr>
            <w:r w:rsidRPr="00551DE9">
              <w:rPr>
                <w:rFonts w:ascii="仿宋_GB2312" w:eastAsia="仿宋_GB2312" w:hAnsi="Calibri" w:cs="Times New Roman" w:hint="eastAsia"/>
              </w:rPr>
              <w:t>规范</w:t>
            </w:r>
          </w:p>
        </w:tc>
      </w:tr>
      <w:tr w:rsidR="0016757A" w:rsidRPr="00551DE9" w:rsidTr="002C55D3">
        <w:trPr>
          <w:trHeight w:val="409"/>
        </w:trPr>
        <w:tc>
          <w:tcPr>
            <w:tcW w:w="701" w:type="dxa"/>
            <w:vMerge/>
            <w:tcBorders>
              <w:top w:val="nil"/>
              <w:left w:val="single" w:sz="4" w:space="0" w:color="auto"/>
              <w:bottom w:val="single" w:sz="4" w:space="0" w:color="auto"/>
              <w:right w:val="single" w:sz="4" w:space="0" w:color="auto"/>
            </w:tcBorders>
            <w:vAlign w:val="center"/>
            <w:hideMark/>
          </w:tcPr>
          <w:p w:rsidR="0016757A" w:rsidRPr="00551DE9" w:rsidRDefault="0016757A" w:rsidP="0016757A">
            <w:pPr>
              <w:rPr>
                <w:rFonts w:ascii="仿宋_GB2312" w:eastAsia="仿宋_GB2312" w:hAnsi="Calibri" w:cs="Times New Roman"/>
              </w:rPr>
            </w:pPr>
          </w:p>
        </w:tc>
        <w:tc>
          <w:tcPr>
            <w:tcW w:w="1877" w:type="dxa"/>
            <w:vMerge w:val="restart"/>
            <w:tcBorders>
              <w:top w:val="nil"/>
              <w:left w:val="single" w:sz="4" w:space="0" w:color="auto"/>
              <w:bottom w:val="single" w:sz="4" w:space="0" w:color="auto"/>
              <w:right w:val="single" w:sz="4" w:space="0" w:color="auto"/>
            </w:tcBorders>
            <w:shd w:val="clear" w:color="auto" w:fill="auto"/>
            <w:vAlign w:val="center"/>
            <w:hideMark/>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绩效目标（6分）</w:t>
            </w:r>
          </w:p>
        </w:tc>
        <w:tc>
          <w:tcPr>
            <w:tcW w:w="3084" w:type="dxa"/>
            <w:tcBorders>
              <w:top w:val="nil"/>
              <w:left w:val="nil"/>
              <w:bottom w:val="single" w:sz="4" w:space="0" w:color="auto"/>
              <w:right w:val="single" w:sz="4" w:space="0" w:color="auto"/>
            </w:tcBorders>
            <w:shd w:val="clear" w:color="auto" w:fill="auto"/>
            <w:vAlign w:val="center"/>
            <w:hideMark/>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绩效目标合理性</w:t>
            </w:r>
          </w:p>
        </w:tc>
        <w:tc>
          <w:tcPr>
            <w:tcW w:w="1276" w:type="dxa"/>
            <w:tcBorders>
              <w:top w:val="nil"/>
              <w:left w:val="nil"/>
              <w:bottom w:val="single" w:sz="4" w:space="0" w:color="auto"/>
              <w:right w:val="single" w:sz="4" w:space="0" w:color="auto"/>
            </w:tcBorders>
            <w:shd w:val="clear" w:color="auto" w:fill="auto"/>
            <w:vAlign w:val="center"/>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w:t>
            </w:r>
          </w:p>
        </w:tc>
        <w:tc>
          <w:tcPr>
            <w:tcW w:w="567" w:type="dxa"/>
            <w:tcBorders>
              <w:top w:val="single" w:sz="4" w:space="0" w:color="auto"/>
              <w:left w:val="nil"/>
              <w:bottom w:val="single" w:sz="4" w:space="0" w:color="auto"/>
              <w:right w:val="single" w:sz="4" w:space="0" w:color="auto"/>
            </w:tcBorders>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3</w:t>
            </w:r>
          </w:p>
        </w:tc>
        <w:tc>
          <w:tcPr>
            <w:tcW w:w="992" w:type="dxa"/>
            <w:tcBorders>
              <w:top w:val="nil"/>
              <w:left w:val="single" w:sz="4" w:space="0" w:color="auto"/>
              <w:bottom w:val="single" w:sz="4" w:space="0" w:color="auto"/>
              <w:right w:val="single" w:sz="4" w:space="0" w:color="auto"/>
            </w:tcBorders>
          </w:tcPr>
          <w:p w:rsidR="0016757A" w:rsidRPr="00551DE9" w:rsidRDefault="0016757A" w:rsidP="00ED08F6">
            <w:pPr>
              <w:jc w:val="center"/>
              <w:rPr>
                <w:rFonts w:ascii="仿宋_GB2312" w:eastAsia="仿宋_GB2312" w:hAnsi="Calibri" w:cs="Times New Roman"/>
              </w:rPr>
            </w:pPr>
            <w:r w:rsidRPr="00551DE9">
              <w:rPr>
                <w:rFonts w:ascii="仿宋_GB2312" w:eastAsia="仿宋_GB2312" w:hAnsi="Calibri" w:cs="Times New Roman" w:hint="eastAsia"/>
              </w:rPr>
              <w:t>合理</w:t>
            </w:r>
          </w:p>
        </w:tc>
      </w:tr>
      <w:tr w:rsidR="0016757A" w:rsidRPr="00551DE9" w:rsidTr="002C55D3">
        <w:trPr>
          <w:trHeight w:val="414"/>
        </w:trPr>
        <w:tc>
          <w:tcPr>
            <w:tcW w:w="701" w:type="dxa"/>
            <w:vMerge/>
            <w:tcBorders>
              <w:top w:val="nil"/>
              <w:left w:val="single" w:sz="4" w:space="0" w:color="auto"/>
              <w:bottom w:val="single" w:sz="4" w:space="0" w:color="auto"/>
              <w:right w:val="single" w:sz="4" w:space="0" w:color="auto"/>
            </w:tcBorders>
            <w:vAlign w:val="center"/>
            <w:hideMark/>
          </w:tcPr>
          <w:p w:rsidR="0016757A" w:rsidRPr="00551DE9" w:rsidRDefault="0016757A" w:rsidP="0016757A">
            <w:pPr>
              <w:rPr>
                <w:rFonts w:ascii="仿宋_GB2312" w:eastAsia="仿宋_GB2312" w:hAnsi="Calibri" w:cs="Times New Roman"/>
              </w:rPr>
            </w:pPr>
          </w:p>
        </w:tc>
        <w:tc>
          <w:tcPr>
            <w:tcW w:w="1877" w:type="dxa"/>
            <w:vMerge/>
            <w:tcBorders>
              <w:top w:val="nil"/>
              <w:left w:val="single" w:sz="4" w:space="0" w:color="auto"/>
              <w:bottom w:val="single" w:sz="4" w:space="0" w:color="auto"/>
              <w:right w:val="single" w:sz="4" w:space="0" w:color="auto"/>
            </w:tcBorders>
            <w:vAlign w:val="center"/>
            <w:hideMark/>
          </w:tcPr>
          <w:p w:rsidR="0016757A" w:rsidRPr="00551DE9" w:rsidRDefault="0016757A" w:rsidP="0016757A">
            <w:pPr>
              <w:rPr>
                <w:rFonts w:ascii="仿宋_GB2312" w:eastAsia="仿宋_GB2312" w:hAnsi="Calibri" w:cs="Times New Roman"/>
              </w:rPr>
            </w:pPr>
          </w:p>
        </w:tc>
        <w:tc>
          <w:tcPr>
            <w:tcW w:w="3084" w:type="dxa"/>
            <w:tcBorders>
              <w:top w:val="nil"/>
              <w:left w:val="nil"/>
              <w:bottom w:val="single" w:sz="4" w:space="0" w:color="auto"/>
              <w:right w:val="single" w:sz="4" w:space="0" w:color="auto"/>
            </w:tcBorders>
            <w:shd w:val="clear" w:color="auto" w:fill="auto"/>
            <w:vAlign w:val="center"/>
            <w:hideMark/>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绩效指标明确性</w:t>
            </w:r>
          </w:p>
        </w:tc>
        <w:tc>
          <w:tcPr>
            <w:tcW w:w="1276" w:type="dxa"/>
            <w:tcBorders>
              <w:top w:val="nil"/>
              <w:left w:val="nil"/>
              <w:bottom w:val="single" w:sz="4" w:space="0" w:color="auto"/>
              <w:right w:val="single" w:sz="4" w:space="0" w:color="auto"/>
            </w:tcBorders>
            <w:shd w:val="clear" w:color="auto" w:fill="auto"/>
            <w:vAlign w:val="center"/>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w:t>
            </w:r>
          </w:p>
        </w:tc>
        <w:tc>
          <w:tcPr>
            <w:tcW w:w="567" w:type="dxa"/>
            <w:tcBorders>
              <w:top w:val="single" w:sz="4" w:space="0" w:color="auto"/>
              <w:left w:val="nil"/>
              <w:bottom w:val="single" w:sz="4" w:space="0" w:color="auto"/>
              <w:right w:val="single" w:sz="4" w:space="0" w:color="auto"/>
            </w:tcBorders>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3</w:t>
            </w:r>
          </w:p>
        </w:tc>
        <w:tc>
          <w:tcPr>
            <w:tcW w:w="992" w:type="dxa"/>
            <w:tcBorders>
              <w:top w:val="nil"/>
              <w:left w:val="single" w:sz="4" w:space="0" w:color="auto"/>
              <w:bottom w:val="single" w:sz="4" w:space="0" w:color="auto"/>
              <w:right w:val="single" w:sz="4" w:space="0" w:color="auto"/>
            </w:tcBorders>
          </w:tcPr>
          <w:p w:rsidR="0016757A" w:rsidRPr="00551DE9" w:rsidRDefault="0016757A" w:rsidP="00ED08F6">
            <w:pPr>
              <w:jc w:val="center"/>
              <w:rPr>
                <w:rFonts w:ascii="仿宋_GB2312" w:eastAsia="仿宋_GB2312" w:hAnsi="Calibri" w:cs="Times New Roman"/>
              </w:rPr>
            </w:pPr>
            <w:r w:rsidRPr="00551DE9">
              <w:rPr>
                <w:rFonts w:ascii="仿宋_GB2312" w:eastAsia="仿宋_GB2312" w:hAnsi="Calibri" w:cs="Times New Roman" w:hint="eastAsia"/>
              </w:rPr>
              <w:t>明确</w:t>
            </w:r>
          </w:p>
        </w:tc>
      </w:tr>
      <w:tr w:rsidR="0016757A" w:rsidRPr="00551DE9" w:rsidTr="002C55D3">
        <w:trPr>
          <w:trHeight w:val="421"/>
        </w:trPr>
        <w:tc>
          <w:tcPr>
            <w:tcW w:w="701" w:type="dxa"/>
            <w:vMerge/>
            <w:tcBorders>
              <w:top w:val="nil"/>
              <w:left w:val="single" w:sz="4" w:space="0" w:color="auto"/>
              <w:bottom w:val="single" w:sz="4" w:space="0" w:color="auto"/>
              <w:right w:val="single" w:sz="4" w:space="0" w:color="auto"/>
            </w:tcBorders>
            <w:vAlign w:val="center"/>
            <w:hideMark/>
          </w:tcPr>
          <w:p w:rsidR="0016757A" w:rsidRPr="00551DE9" w:rsidRDefault="0016757A" w:rsidP="0016757A">
            <w:pPr>
              <w:rPr>
                <w:rFonts w:ascii="仿宋_GB2312" w:eastAsia="仿宋_GB2312" w:hAnsi="Calibri" w:cs="Times New Roman"/>
              </w:rPr>
            </w:pPr>
          </w:p>
        </w:tc>
        <w:tc>
          <w:tcPr>
            <w:tcW w:w="1877" w:type="dxa"/>
            <w:vMerge w:val="restart"/>
            <w:tcBorders>
              <w:top w:val="nil"/>
              <w:left w:val="single" w:sz="4" w:space="0" w:color="auto"/>
              <w:bottom w:val="single" w:sz="4" w:space="0" w:color="auto"/>
              <w:right w:val="single" w:sz="4" w:space="0" w:color="auto"/>
            </w:tcBorders>
            <w:shd w:val="clear" w:color="auto" w:fill="auto"/>
            <w:vAlign w:val="center"/>
            <w:hideMark/>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资金投入（8分）</w:t>
            </w:r>
          </w:p>
        </w:tc>
        <w:tc>
          <w:tcPr>
            <w:tcW w:w="3084" w:type="dxa"/>
            <w:tcBorders>
              <w:top w:val="nil"/>
              <w:left w:val="nil"/>
              <w:bottom w:val="single" w:sz="4" w:space="0" w:color="auto"/>
              <w:right w:val="single" w:sz="4" w:space="0" w:color="auto"/>
            </w:tcBorders>
            <w:shd w:val="clear" w:color="auto" w:fill="auto"/>
            <w:vAlign w:val="center"/>
            <w:hideMark/>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预算编制科学性</w:t>
            </w:r>
          </w:p>
        </w:tc>
        <w:tc>
          <w:tcPr>
            <w:tcW w:w="1276" w:type="dxa"/>
            <w:tcBorders>
              <w:top w:val="nil"/>
              <w:left w:val="nil"/>
              <w:bottom w:val="single" w:sz="4" w:space="0" w:color="auto"/>
              <w:right w:val="single" w:sz="4" w:space="0" w:color="auto"/>
            </w:tcBorders>
            <w:shd w:val="clear" w:color="auto" w:fill="auto"/>
            <w:vAlign w:val="center"/>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w:t>
            </w:r>
          </w:p>
        </w:tc>
        <w:tc>
          <w:tcPr>
            <w:tcW w:w="567" w:type="dxa"/>
            <w:tcBorders>
              <w:top w:val="single" w:sz="4" w:space="0" w:color="auto"/>
              <w:left w:val="nil"/>
              <w:bottom w:val="single" w:sz="4" w:space="0" w:color="auto"/>
              <w:right w:val="single" w:sz="4" w:space="0" w:color="auto"/>
            </w:tcBorders>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4</w:t>
            </w:r>
          </w:p>
        </w:tc>
        <w:tc>
          <w:tcPr>
            <w:tcW w:w="992" w:type="dxa"/>
            <w:tcBorders>
              <w:top w:val="nil"/>
              <w:left w:val="single" w:sz="4" w:space="0" w:color="auto"/>
              <w:bottom w:val="single" w:sz="4" w:space="0" w:color="auto"/>
              <w:right w:val="single" w:sz="4" w:space="0" w:color="auto"/>
            </w:tcBorders>
          </w:tcPr>
          <w:p w:rsidR="0016757A" w:rsidRPr="00551DE9" w:rsidRDefault="0016757A" w:rsidP="00ED08F6">
            <w:pPr>
              <w:jc w:val="center"/>
              <w:rPr>
                <w:rFonts w:ascii="仿宋_GB2312" w:eastAsia="仿宋_GB2312" w:hAnsi="Calibri" w:cs="Times New Roman"/>
              </w:rPr>
            </w:pPr>
            <w:r w:rsidRPr="00551DE9">
              <w:rPr>
                <w:rFonts w:ascii="仿宋_GB2312" w:eastAsia="仿宋_GB2312" w:hAnsi="Calibri" w:cs="Times New Roman" w:hint="eastAsia"/>
              </w:rPr>
              <w:t>科学</w:t>
            </w:r>
          </w:p>
        </w:tc>
      </w:tr>
      <w:tr w:rsidR="0016757A" w:rsidRPr="00551DE9" w:rsidTr="002C55D3">
        <w:trPr>
          <w:trHeight w:val="427"/>
        </w:trPr>
        <w:tc>
          <w:tcPr>
            <w:tcW w:w="701" w:type="dxa"/>
            <w:vMerge/>
            <w:tcBorders>
              <w:top w:val="nil"/>
              <w:left w:val="single" w:sz="4" w:space="0" w:color="auto"/>
              <w:bottom w:val="single" w:sz="4" w:space="0" w:color="auto"/>
              <w:right w:val="single" w:sz="4" w:space="0" w:color="auto"/>
            </w:tcBorders>
            <w:vAlign w:val="center"/>
            <w:hideMark/>
          </w:tcPr>
          <w:p w:rsidR="0016757A" w:rsidRPr="00551DE9" w:rsidRDefault="0016757A" w:rsidP="0016757A">
            <w:pPr>
              <w:rPr>
                <w:rFonts w:ascii="仿宋_GB2312" w:eastAsia="仿宋_GB2312" w:hAnsi="Calibri" w:cs="Times New Roman"/>
              </w:rPr>
            </w:pPr>
          </w:p>
        </w:tc>
        <w:tc>
          <w:tcPr>
            <w:tcW w:w="1877" w:type="dxa"/>
            <w:vMerge/>
            <w:tcBorders>
              <w:top w:val="nil"/>
              <w:left w:val="single" w:sz="4" w:space="0" w:color="auto"/>
              <w:bottom w:val="single" w:sz="4" w:space="0" w:color="auto"/>
              <w:right w:val="single" w:sz="4" w:space="0" w:color="auto"/>
            </w:tcBorders>
            <w:vAlign w:val="center"/>
            <w:hideMark/>
          </w:tcPr>
          <w:p w:rsidR="0016757A" w:rsidRPr="00551DE9" w:rsidRDefault="0016757A" w:rsidP="0016757A">
            <w:pPr>
              <w:rPr>
                <w:rFonts w:ascii="仿宋_GB2312" w:eastAsia="仿宋_GB2312" w:hAnsi="Calibri" w:cs="Times New Roman"/>
              </w:rPr>
            </w:pPr>
          </w:p>
        </w:tc>
        <w:tc>
          <w:tcPr>
            <w:tcW w:w="3084" w:type="dxa"/>
            <w:tcBorders>
              <w:top w:val="nil"/>
              <w:left w:val="nil"/>
              <w:bottom w:val="single" w:sz="4" w:space="0" w:color="auto"/>
              <w:right w:val="single" w:sz="4" w:space="0" w:color="auto"/>
            </w:tcBorders>
            <w:shd w:val="clear" w:color="auto" w:fill="auto"/>
            <w:vAlign w:val="center"/>
            <w:hideMark/>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资金分配合理性</w:t>
            </w:r>
          </w:p>
        </w:tc>
        <w:tc>
          <w:tcPr>
            <w:tcW w:w="1276" w:type="dxa"/>
            <w:tcBorders>
              <w:top w:val="nil"/>
              <w:left w:val="nil"/>
              <w:bottom w:val="single" w:sz="4" w:space="0" w:color="auto"/>
              <w:right w:val="single" w:sz="4" w:space="0" w:color="auto"/>
            </w:tcBorders>
            <w:shd w:val="clear" w:color="auto" w:fill="auto"/>
            <w:vAlign w:val="center"/>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w:t>
            </w:r>
          </w:p>
        </w:tc>
        <w:tc>
          <w:tcPr>
            <w:tcW w:w="567" w:type="dxa"/>
            <w:tcBorders>
              <w:top w:val="single" w:sz="4" w:space="0" w:color="auto"/>
              <w:left w:val="nil"/>
              <w:bottom w:val="single" w:sz="4" w:space="0" w:color="auto"/>
              <w:right w:val="single" w:sz="4" w:space="0" w:color="auto"/>
            </w:tcBorders>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4</w:t>
            </w:r>
          </w:p>
        </w:tc>
        <w:tc>
          <w:tcPr>
            <w:tcW w:w="992" w:type="dxa"/>
            <w:tcBorders>
              <w:top w:val="nil"/>
              <w:left w:val="single" w:sz="4" w:space="0" w:color="auto"/>
              <w:bottom w:val="single" w:sz="4" w:space="0" w:color="auto"/>
              <w:right w:val="single" w:sz="4" w:space="0" w:color="auto"/>
            </w:tcBorders>
          </w:tcPr>
          <w:p w:rsidR="0016757A" w:rsidRPr="00551DE9" w:rsidRDefault="0016757A" w:rsidP="00ED08F6">
            <w:pPr>
              <w:jc w:val="center"/>
              <w:rPr>
                <w:rFonts w:ascii="仿宋_GB2312" w:eastAsia="仿宋_GB2312" w:hAnsi="Calibri" w:cs="Times New Roman"/>
              </w:rPr>
            </w:pPr>
            <w:r w:rsidRPr="00551DE9">
              <w:rPr>
                <w:rFonts w:ascii="仿宋_GB2312" w:eastAsia="仿宋_GB2312" w:hAnsi="Calibri" w:cs="Times New Roman" w:hint="eastAsia"/>
              </w:rPr>
              <w:t>合理</w:t>
            </w:r>
          </w:p>
        </w:tc>
      </w:tr>
      <w:tr w:rsidR="0016757A" w:rsidRPr="00551DE9" w:rsidTr="002C55D3">
        <w:trPr>
          <w:trHeight w:val="524"/>
        </w:trPr>
        <w:tc>
          <w:tcPr>
            <w:tcW w:w="701" w:type="dxa"/>
            <w:vMerge w:val="restart"/>
            <w:tcBorders>
              <w:top w:val="nil"/>
              <w:left w:val="single" w:sz="4" w:space="0" w:color="auto"/>
              <w:bottom w:val="single" w:sz="4" w:space="0" w:color="auto"/>
              <w:right w:val="single" w:sz="4" w:space="0" w:color="auto"/>
            </w:tcBorders>
            <w:shd w:val="clear" w:color="auto" w:fill="auto"/>
            <w:vAlign w:val="center"/>
            <w:hideMark/>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过程</w:t>
            </w:r>
            <w:r w:rsidRPr="00551DE9">
              <w:rPr>
                <w:rFonts w:ascii="仿宋_GB2312" w:eastAsia="仿宋_GB2312" w:hAnsi="Calibri" w:cs="Times New Roman" w:hint="eastAsia"/>
              </w:rPr>
              <w:br/>
              <w:t>（20分）</w:t>
            </w:r>
          </w:p>
        </w:tc>
        <w:tc>
          <w:tcPr>
            <w:tcW w:w="1877" w:type="dxa"/>
            <w:vMerge w:val="restart"/>
            <w:tcBorders>
              <w:top w:val="nil"/>
              <w:left w:val="single" w:sz="4" w:space="0" w:color="auto"/>
              <w:bottom w:val="single" w:sz="4" w:space="0" w:color="auto"/>
              <w:right w:val="single" w:sz="4" w:space="0" w:color="auto"/>
            </w:tcBorders>
            <w:shd w:val="clear" w:color="auto" w:fill="auto"/>
            <w:vAlign w:val="center"/>
            <w:hideMark/>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资金管理（8分）</w:t>
            </w:r>
          </w:p>
        </w:tc>
        <w:tc>
          <w:tcPr>
            <w:tcW w:w="3084" w:type="dxa"/>
            <w:tcBorders>
              <w:top w:val="nil"/>
              <w:left w:val="nil"/>
              <w:bottom w:val="single" w:sz="4" w:space="0" w:color="auto"/>
              <w:right w:val="single" w:sz="4" w:space="0" w:color="auto"/>
            </w:tcBorders>
            <w:shd w:val="clear" w:color="auto" w:fill="auto"/>
            <w:vAlign w:val="center"/>
            <w:hideMark/>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资金到位率</w:t>
            </w:r>
          </w:p>
        </w:tc>
        <w:tc>
          <w:tcPr>
            <w:tcW w:w="1276" w:type="dxa"/>
            <w:tcBorders>
              <w:top w:val="nil"/>
              <w:left w:val="nil"/>
              <w:bottom w:val="single" w:sz="4" w:space="0" w:color="auto"/>
              <w:right w:val="single" w:sz="4" w:space="0" w:color="auto"/>
            </w:tcBorders>
            <w:shd w:val="clear" w:color="auto" w:fill="auto"/>
            <w:vAlign w:val="center"/>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w:t>
            </w:r>
          </w:p>
        </w:tc>
        <w:tc>
          <w:tcPr>
            <w:tcW w:w="567" w:type="dxa"/>
            <w:tcBorders>
              <w:top w:val="single" w:sz="4" w:space="0" w:color="auto"/>
              <w:left w:val="nil"/>
              <w:bottom w:val="single" w:sz="4" w:space="0" w:color="auto"/>
              <w:right w:val="single" w:sz="4" w:space="0" w:color="auto"/>
            </w:tcBorders>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2</w:t>
            </w:r>
          </w:p>
        </w:tc>
        <w:tc>
          <w:tcPr>
            <w:tcW w:w="992" w:type="dxa"/>
            <w:tcBorders>
              <w:top w:val="nil"/>
              <w:left w:val="single" w:sz="4" w:space="0" w:color="auto"/>
              <w:bottom w:val="single" w:sz="4" w:space="0" w:color="auto"/>
              <w:right w:val="single" w:sz="4" w:space="0" w:color="auto"/>
            </w:tcBorders>
          </w:tcPr>
          <w:p w:rsidR="0016757A" w:rsidRPr="00551DE9" w:rsidRDefault="0016757A" w:rsidP="00ED08F6">
            <w:pPr>
              <w:jc w:val="center"/>
              <w:rPr>
                <w:rFonts w:ascii="仿宋_GB2312" w:eastAsia="仿宋_GB2312" w:hAnsi="Calibri" w:cs="Times New Roman"/>
              </w:rPr>
            </w:pPr>
            <w:r w:rsidRPr="00551DE9">
              <w:rPr>
                <w:rFonts w:ascii="仿宋_GB2312" w:eastAsia="仿宋_GB2312" w:hAnsi="Calibri" w:cs="Times New Roman" w:hint="eastAsia"/>
              </w:rPr>
              <w:t>100%</w:t>
            </w:r>
          </w:p>
        </w:tc>
      </w:tr>
      <w:tr w:rsidR="0016757A" w:rsidRPr="00551DE9" w:rsidTr="002C55D3">
        <w:trPr>
          <w:trHeight w:val="331"/>
        </w:trPr>
        <w:tc>
          <w:tcPr>
            <w:tcW w:w="701" w:type="dxa"/>
            <w:vMerge/>
            <w:tcBorders>
              <w:top w:val="nil"/>
              <w:left w:val="single" w:sz="4" w:space="0" w:color="auto"/>
              <w:bottom w:val="single" w:sz="4" w:space="0" w:color="auto"/>
              <w:right w:val="single" w:sz="4" w:space="0" w:color="auto"/>
            </w:tcBorders>
            <w:vAlign w:val="center"/>
            <w:hideMark/>
          </w:tcPr>
          <w:p w:rsidR="0016757A" w:rsidRPr="00551DE9" w:rsidRDefault="0016757A" w:rsidP="0016757A">
            <w:pPr>
              <w:rPr>
                <w:rFonts w:ascii="仿宋_GB2312" w:eastAsia="仿宋_GB2312" w:hAnsi="Calibri" w:cs="Times New Roman"/>
              </w:rPr>
            </w:pPr>
          </w:p>
        </w:tc>
        <w:tc>
          <w:tcPr>
            <w:tcW w:w="1877" w:type="dxa"/>
            <w:vMerge/>
            <w:tcBorders>
              <w:top w:val="nil"/>
              <w:left w:val="single" w:sz="4" w:space="0" w:color="auto"/>
              <w:bottom w:val="single" w:sz="4" w:space="0" w:color="auto"/>
              <w:right w:val="single" w:sz="4" w:space="0" w:color="auto"/>
            </w:tcBorders>
            <w:vAlign w:val="center"/>
            <w:hideMark/>
          </w:tcPr>
          <w:p w:rsidR="0016757A" w:rsidRPr="00551DE9" w:rsidRDefault="0016757A" w:rsidP="0016757A">
            <w:pPr>
              <w:rPr>
                <w:rFonts w:ascii="仿宋_GB2312" w:eastAsia="仿宋_GB2312" w:hAnsi="Calibri" w:cs="Times New Roman"/>
              </w:rPr>
            </w:pPr>
          </w:p>
        </w:tc>
        <w:tc>
          <w:tcPr>
            <w:tcW w:w="3084" w:type="dxa"/>
            <w:tcBorders>
              <w:top w:val="nil"/>
              <w:left w:val="nil"/>
              <w:bottom w:val="single" w:sz="4" w:space="0" w:color="auto"/>
              <w:right w:val="single" w:sz="4" w:space="0" w:color="auto"/>
            </w:tcBorders>
            <w:shd w:val="clear" w:color="auto" w:fill="auto"/>
            <w:vAlign w:val="center"/>
            <w:hideMark/>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预算执行率</w:t>
            </w:r>
          </w:p>
        </w:tc>
        <w:tc>
          <w:tcPr>
            <w:tcW w:w="1276" w:type="dxa"/>
            <w:tcBorders>
              <w:top w:val="nil"/>
              <w:left w:val="nil"/>
              <w:bottom w:val="single" w:sz="4" w:space="0" w:color="auto"/>
              <w:right w:val="single" w:sz="4" w:space="0" w:color="auto"/>
            </w:tcBorders>
            <w:shd w:val="clear" w:color="auto" w:fill="auto"/>
            <w:vAlign w:val="center"/>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w:t>
            </w:r>
          </w:p>
        </w:tc>
        <w:tc>
          <w:tcPr>
            <w:tcW w:w="567" w:type="dxa"/>
            <w:tcBorders>
              <w:top w:val="single" w:sz="4" w:space="0" w:color="auto"/>
              <w:left w:val="nil"/>
              <w:bottom w:val="single" w:sz="4" w:space="0" w:color="auto"/>
              <w:right w:val="single" w:sz="4" w:space="0" w:color="auto"/>
            </w:tcBorders>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2</w:t>
            </w:r>
          </w:p>
        </w:tc>
        <w:tc>
          <w:tcPr>
            <w:tcW w:w="992" w:type="dxa"/>
            <w:tcBorders>
              <w:top w:val="nil"/>
              <w:left w:val="single" w:sz="4" w:space="0" w:color="auto"/>
              <w:bottom w:val="single" w:sz="4" w:space="0" w:color="auto"/>
              <w:right w:val="single" w:sz="4" w:space="0" w:color="auto"/>
            </w:tcBorders>
          </w:tcPr>
          <w:p w:rsidR="0016757A" w:rsidRPr="00551DE9" w:rsidRDefault="0016757A" w:rsidP="00ED08F6">
            <w:pPr>
              <w:jc w:val="center"/>
              <w:rPr>
                <w:rFonts w:ascii="仿宋_GB2312" w:eastAsia="仿宋_GB2312" w:hAnsi="Calibri" w:cs="Times New Roman"/>
              </w:rPr>
            </w:pPr>
            <w:r w:rsidRPr="00551DE9">
              <w:rPr>
                <w:rFonts w:ascii="仿宋_GB2312" w:eastAsia="仿宋_GB2312" w:hAnsi="Calibri" w:cs="Times New Roman" w:hint="eastAsia"/>
              </w:rPr>
              <w:t>100%</w:t>
            </w:r>
          </w:p>
        </w:tc>
      </w:tr>
      <w:tr w:rsidR="0016757A" w:rsidRPr="00551DE9" w:rsidTr="002C55D3">
        <w:trPr>
          <w:trHeight w:val="349"/>
        </w:trPr>
        <w:tc>
          <w:tcPr>
            <w:tcW w:w="701" w:type="dxa"/>
            <w:vMerge/>
            <w:tcBorders>
              <w:top w:val="nil"/>
              <w:left w:val="single" w:sz="4" w:space="0" w:color="auto"/>
              <w:bottom w:val="single" w:sz="4" w:space="0" w:color="auto"/>
              <w:right w:val="single" w:sz="4" w:space="0" w:color="auto"/>
            </w:tcBorders>
            <w:vAlign w:val="center"/>
            <w:hideMark/>
          </w:tcPr>
          <w:p w:rsidR="0016757A" w:rsidRPr="00551DE9" w:rsidRDefault="0016757A" w:rsidP="0016757A">
            <w:pPr>
              <w:rPr>
                <w:rFonts w:ascii="仿宋_GB2312" w:eastAsia="仿宋_GB2312" w:hAnsi="Calibri" w:cs="Times New Roman"/>
              </w:rPr>
            </w:pPr>
          </w:p>
        </w:tc>
        <w:tc>
          <w:tcPr>
            <w:tcW w:w="1877" w:type="dxa"/>
            <w:vMerge/>
            <w:tcBorders>
              <w:top w:val="nil"/>
              <w:left w:val="single" w:sz="4" w:space="0" w:color="auto"/>
              <w:bottom w:val="single" w:sz="4" w:space="0" w:color="auto"/>
              <w:right w:val="single" w:sz="4" w:space="0" w:color="auto"/>
            </w:tcBorders>
            <w:vAlign w:val="center"/>
            <w:hideMark/>
          </w:tcPr>
          <w:p w:rsidR="0016757A" w:rsidRPr="00551DE9" w:rsidRDefault="0016757A" w:rsidP="0016757A">
            <w:pPr>
              <w:rPr>
                <w:rFonts w:ascii="仿宋_GB2312" w:eastAsia="仿宋_GB2312" w:hAnsi="Calibri" w:cs="Times New Roman"/>
              </w:rPr>
            </w:pPr>
          </w:p>
        </w:tc>
        <w:tc>
          <w:tcPr>
            <w:tcW w:w="3084" w:type="dxa"/>
            <w:tcBorders>
              <w:top w:val="nil"/>
              <w:left w:val="nil"/>
              <w:bottom w:val="single" w:sz="4" w:space="0" w:color="auto"/>
              <w:right w:val="single" w:sz="4" w:space="0" w:color="auto"/>
            </w:tcBorders>
            <w:shd w:val="clear" w:color="auto" w:fill="auto"/>
            <w:vAlign w:val="center"/>
            <w:hideMark/>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资金使用合规性</w:t>
            </w:r>
          </w:p>
        </w:tc>
        <w:tc>
          <w:tcPr>
            <w:tcW w:w="1276" w:type="dxa"/>
            <w:tcBorders>
              <w:top w:val="nil"/>
              <w:left w:val="nil"/>
              <w:bottom w:val="single" w:sz="4" w:space="0" w:color="auto"/>
              <w:right w:val="single" w:sz="4" w:space="0" w:color="auto"/>
            </w:tcBorders>
            <w:shd w:val="clear" w:color="auto" w:fill="auto"/>
            <w:vAlign w:val="center"/>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w:t>
            </w:r>
          </w:p>
        </w:tc>
        <w:tc>
          <w:tcPr>
            <w:tcW w:w="567" w:type="dxa"/>
            <w:tcBorders>
              <w:top w:val="single" w:sz="4" w:space="0" w:color="auto"/>
              <w:left w:val="nil"/>
              <w:bottom w:val="single" w:sz="4" w:space="0" w:color="auto"/>
              <w:right w:val="single" w:sz="4" w:space="0" w:color="auto"/>
            </w:tcBorders>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4</w:t>
            </w:r>
          </w:p>
        </w:tc>
        <w:tc>
          <w:tcPr>
            <w:tcW w:w="992" w:type="dxa"/>
            <w:tcBorders>
              <w:top w:val="nil"/>
              <w:left w:val="single" w:sz="4" w:space="0" w:color="auto"/>
              <w:bottom w:val="single" w:sz="4" w:space="0" w:color="auto"/>
              <w:right w:val="single" w:sz="4" w:space="0" w:color="auto"/>
            </w:tcBorders>
          </w:tcPr>
          <w:p w:rsidR="0016757A" w:rsidRPr="00551DE9" w:rsidRDefault="0016757A" w:rsidP="00ED08F6">
            <w:pPr>
              <w:jc w:val="center"/>
              <w:rPr>
                <w:rFonts w:ascii="仿宋_GB2312" w:eastAsia="仿宋_GB2312" w:hAnsi="Calibri" w:cs="Times New Roman"/>
              </w:rPr>
            </w:pPr>
            <w:r w:rsidRPr="00551DE9">
              <w:rPr>
                <w:rFonts w:ascii="仿宋_GB2312" w:eastAsia="仿宋_GB2312" w:hAnsi="Calibri" w:cs="Times New Roman" w:hint="eastAsia"/>
              </w:rPr>
              <w:t>合规</w:t>
            </w:r>
          </w:p>
        </w:tc>
      </w:tr>
      <w:tr w:rsidR="0016757A" w:rsidRPr="00551DE9" w:rsidTr="002C55D3">
        <w:trPr>
          <w:trHeight w:val="443"/>
        </w:trPr>
        <w:tc>
          <w:tcPr>
            <w:tcW w:w="701" w:type="dxa"/>
            <w:vMerge/>
            <w:tcBorders>
              <w:top w:val="nil"/>
              <w:left w:val="single" w:sz="4" w:space="0" w:color="auto"/>
              <w:bottom w:val="single" w:sz="4" w:space="0" w:color="auto"/>
              <w:right w:val="single" w:sz="4" w:space="0" w:color="auto"/>
            </w:tcBorders>
            <w:vAlign w:val="center"/>
            <w:hideMark/>
          </w:tcPr>
          <w:p w:rsidR="0016757A" w:rsidRPr="00551DE9" w:rsidRDefault="0016757A" w:rsidP="0016757A">
            <w:pPr>
              <w:rPr>
                <w:rFonts w:ascii="仿宋_GB2312" w:eastAsia="仿宋_GB2312" w:hAnsi="Calibri" w:cs="Times New Roman"/>
              </w:rPr>
            </w:pPr>
          </w:p>
        </w:tc>
        <w:tc>
          <w:tcPr>
            <w:tcW w:w="1877" w:type="dxa"/>
            <w:vMerge w:val="restart"/>
            <w:tcBorders>
              <w:top w:val="nil"/>
              <w:left w:val="single" w:sz="4" w:space="0" w:color="auto"/>
              <w:bottom w:val="single" w:sz="4" w:space="0" w:color="auto"/>
              <w:right w:val="single" w:sz="4" w:space="0" w:color="auto"/>
            </w:tcBorders>
            <w:shd w:val="clear" w:color="auto" w:fill="auto"/>
            <w:vAlign w:val="center"/>
            <w:hideMark/>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组织实施（12分）</w:t>
            </w:r>
            <w:r w:rsidRPr="00551DE9">
              <w:rPr>
                <w:rFonts w:ascii="仿宋_GB2312" w:eastAsia="仿宋_GB2312" w:hAnsi="Calibri" w:cs="Times New Roman" w:hint="eastAsia"/>
              </w:rPr>
              <w:t> </w:t>
            </w:r>
          </w:p>
        </w:tc>
        <w:tc>
          <w:tcPr>
            <w:tcW w:w="3084" w:type="dxa"/>
            <w:tcBorders>
              <w:top w:val="nil"/>
              <w:left w:val="nil"/>
              <w:bottom w:val="single" w:sz="4" w:space="0" w:color="auto"/>
              <w:right w:val="single" w:sz="4" w:space="0" w:color="auto"/>
            </w:tcBorders>
            <w:shd w:val="clear" w:color="auto" w:fill="auto"/>
            <w:hideMark/>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管理制度健全性</w:t>
            </w:r>
          </w:p>
        </w:tc>
        <w:tc>
          <w:tcPr>
            <w:tcW w:w="1276" w:type="dxa"/>
            <w:tcBorders>
              <w:top w:val="nil"/>
              <w:left w:val="nil"/>
              <w:bottom w:val="single" w:sz="4" w:space="0" w:color="auto"/>
              <w:right w:val="single" w:sz="4" w:space="0" w:color="auto"/>
            </w:tcBorders>
            <w:shd w:val="clear" w:color="auto" w:fill="auto"/>
            <w:vAlign w:val="center"/>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w:t>
            </w:r>
          </w:p>
        </w:tc>
        <w:tc>
          <w:tcPr>
            <w:tcW w:w="567" w:type="dxa"/>
            <w:tcBorders>
              <w:top w:val="single" w:sz="4" w:space="0" w:color="auto"/>
              <w:left w:val="nil"/>
              <w:bottom w:val="single" w:sz="4" w:space="0" w:color="auto"/>
              <w:right w:val="single" w:sz="4" w:space="0" w:color="auto"/>
            </w:tcBorders>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6</w:t>
            </w:r>
          </w:p>
        </w:tc>
        <w:tc>
          <w:tcPr>
            <w:tcW w:w="992" w:type="dxa"/>
            <w:tcBorders>
              <w:top w:val="nil"/>
              <w:left w:val="single" w:sz="4" w:space="0" w:color="auto"/>
              <w:bottom w:val="single" w:sz="4" w:space="0" w:color="auto"/>
              <w:right w:val="single" w:sz="4" w:space="0" w:color="auto"/>
            </w:tcBorders>
          </w:tcPr>
          <w:p w:rsidR="0016757A" w:rsidRPr="00551DE9" w:rsidRDefault="0016757A" w:rsidP="00ED08F6">
            <w:pPr>
              <w:jc w:val="center"/>
              <w:rPr>
                <w:rFonts w:ascii="仿宋_GB2312" w:eastAsia="仿宋_GB2312" w:hAnsi="Calibri" w:cs="Times New Roman"/>
              </w:rPr>
            </w:pPr>
            <w:r w:rsidRPr="00551DE9">
              <w:rPr>
                <w:rFonts w:ascii="仿宋_GB2312" w:eastAsia="仿宋_GB2312" w:hAnsi="Calibri" w:cs="Times New Roman" w:hint="eastAsia"/>
              </w:rPr>
              <w:t>健全</w:t>
            </w:r>
          </w:p>
        </w:tc>
      </w:tr>
      <w:tr w:rsidR="0016757A" w:rsidRPr="00551DE9" w:rsidTr="002C55D3">
        <w:trPr>
          <w:trHeight w:val="420"/>
        </w:trPr>
        <w:tc>
          <w:tcPr>
            <w:tcW w:w="701" w:type="dxa"/>
            <w:vMerge/>
            <w:tcBorders>
              <w:top w:val="nil"/>
              <w:left w:val="single" w:sz="4" w:space="0" w:color="auto"/>
              <w:bottom w:val="single" w:sz="4" w:space="0" w:color="auto"/>
              <w:right w:val="single" w:sz="4" w:space="0" w:color="auto"/>
            </w:tcBorders>
            <w:vAlign w:val="center"/>
            <w:hideMark/>
          </w:tcPr>
          <w:p w:rsidR="0016757A" w:rsidRPr="00551DE9" w:rsidRDefault="0016757A" w:rsidP="0016757A">
            <w:pPr>
              <w:rPr>
                <w:rFonts w:ascii="仿宋_GB2312" w:eastAsia="仿宋_GB2312" w:hAnsi="Calibri" w:cs="Times New Roman"/>
              </w:rPr>
            </w:pPr>
          </w:p>
        </w:tc>
        <w:tc>
          <w:tcPr>
            <w:tcW w:w="1877" w:type="dxa"/>
            <w:vMerge/>
            <w:tcBorders>
              <w:top w:val="nil"/>
              <w:left w:val="single" w:sz="4" w:space="0" w:color="auto"/>
              <w:bottom w:val="single" w:sz="4" w:space="0" w:color="auto"/>
              <w:right w:val="single" w:sz="4" w:space="0" w:color="auto"/>
            </w:tcBorders>
            <w:vAlign w:val="center"/>
            <w:hideMark/>
          </w:tcPr>
          <w:p w:rsidR="0016757A" w:rsidRPr="00551DE9" w:rsidRDefault="0016757A" w:rsidP="0016757A">
            <w:pPr>
              <w:rPr>
                <w:rFonts w:ascii="仿宋_GB2312" w:eastAsia="仿宋_GB2312" w:hAnsi="Calibri" w:cs="Times New Roman"/>
              </w:rPr>
            </w:pPr>
          </w:p>
        </w:tc>
        <w:tc>
          <w:tcPr>
            <w:tcW w:w="3084" w:type="dxa"/>
            <w:tcBorders>
              <w:top w:val="nil"/>
              <w:left w:val="nil"/>
              <w:bottom w:val="single" w:sz="4" w:space="0" w:color="auto"/>
              <w:right w:val="single" w:sz="4" w:space="0" w:color="auto"/>
            </w:tcBorders>
            <w:shd w:val="clear" w:color="auto" w:fill="auto"/>
            <w:hideMark/>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制度执行有效性</w:t>
            </w:r>
          </w:p>
        </w:tc>
        <w:tc>
          <w:tcPr>
            <w:tcW w:w="1276" w:type="dxa"/>
            <w:tcBorders>
              <w:top w:val="nil"/>
              <w:left w:val="nil"/>
              <w:bottom w:val="single" w:sz="4" w:space="0" w:color="auto"/>
              <w:right w:val="single" w:sz="4" w:space="0" w:color="auto"/>
            </w:tcBorders>
            <w:shd w:val="clear" w:color="auto" w:fill="auto"/>
            <w:vAlign w:val="center"/>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w:t>
            </w:r>
          </w:p>
        </w:tc>
        <w:tc>
          <w:tcPr>
            <w:tcW w:w="567" w:type="dxa"/>
            <w:tcBorders>
              <w:top w:val="single" w:sz="4" w:space="0" w:color="auto"/>
              <w:left w:val="nil"/>
              <w:bottom w:val="single" w:sz="4" w:space="0" w:color="auto"/>
              <w:right w:val="single" w:sz="4" w:space="0" w:color="auto"/>
            </w:tcBorders>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6</w:t>
            </w:r>
          </w:p>
        </w:tc>
        <w:tc>
          <w:tcPr>
            <w:tcW w:w="992" w:type="dxa"/>
            <w:tcBorders>
              <w:top w:val="nil"/>
              <w:left w:val="single" w:sz="4" w:space="0" w:color="auto"/>
              <w:bottom w:val="single" w:sz="4" w:space="0" w:color="auto"/>
              <w:right w:val="single" w:sz="4" w:space="0" w:color="auto"/>
            </w:tcBorders>
          </w:tcPr>
          <w:p w:rsidR="0016757A" w:rsidRPr="00551DE9" w:rsidRDefault="0016757A" w:rsidP="00ED08F6">
            <w:pPr>
              <w:jc w:val="center"/>
              <w:rPr>
                <w:rFonts w:ascii="仿宋_GB2312" w:eastAsia="仿宋_GB2312" w:hAnsi="Calibri" w:cs="Times New Roman"/>
              </w:rPr>
            </w:pPr>
            <w:r w:rsidRPr="00551DE9">
              <w:rPr>
                <w:rFonts w:ascii="仿宋_GB2312" w:eastAsia="仿宋_GB2312" w:hAnsi="Calibri" w:cs="Times New Roman" w:hint="eastAsia"/>
              </w:rPr>
              <w:t>有效</w:t>
            </w:r>
          </w:p>
        </w:tc>
      </w:tr>
      <w:tr w:rsidR="0016757A" w:rsidRPr="00551DE9" w:rsidTr="002C55D3">
        <w:trPr>
          <w:trHeight w:val="412"/>
        </w:trPr>
        <w:tc>
          <w:tcPr>
            <w:tcW w:w="701" w:type="dxa"/>
            <w:vMerge w:val="restart"/>
            <w:tcBorders>
              <w:top w:val="nil"/>
              <w:left w:val="single" w:sz="4" w:space="0" w:color="auto"/>
              <w:bottom w:val="single" w:sz="4" w:space="0" w:color="auto"/>
              <w:right w:val="single" w:sz="4" w:space="0" w:color="auto"/>
            </w:tcBorders>
            <w:shd w:val="clear" w:color="auto" w:fill="auto"/>
            <w:vAlign w:val="center"/>
            <w:hideMark/>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产出</w:t>
            </w:r>
            <w:r w:rsidRPr="00551DE9">
              <w:rPr>
                <w:rFonts w:ascii="仿宋_GB2312" w:eastAsia="仿宋_GB2312" w:hAnsi="Calibri" w:cs="Times New Roman" w:hint="eastAsia"/>
              </w:rPr>
              <w:br/>
              <w:t>(25分)</w:t>
            </w:r>
          </w:p>
        </w:tc>
        <w:tc>
          <w:tcPr>
            <w:tcW w:w="1877" w:type="dxa"/>
            <w:vMerge w:val="restart"/>
            <w:tcBorders>
              <w:top w:val="nil"/>
              <w:left w:val="single" w:sz="4" w:space="0" w:color="auto"/>
              <w:bottom w:val="single" w:sz="4" w:space="0" w:color="auto"/>
              <w:right w:val="single" w:sz="4" w:space="0" w:color="auto"/>
            </w:tcBorders>
            <w:shd w:val="clear" w:color="auto" w:fill="auto"/>
            <w:vAlign w:val="center"/>
            <w:hideMark/>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产出数量（15分）</w:t>
            </w:r>
          </w:p>
        </w:tc>
        <w:tc>
          <w:tcPr>
            <w:tcW w:w="3084" w:type="dxa"/>
            <w:tcBorders>
              <w:top w:val="nil"/>
              <w:left w:val="nil"/>
              <w:bottom w:val="single" w:sz="4" w:space="0" w:color="auto"/>
              <w:right w:val="single" w:sz="4" w:space="0" w:color="auto"/>
            </w:tcBorders>
            <w:shd w:val="clear" w:color="auto" w:fill="auto"/>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PPP合同审查项目数</w:t>
            </w:r>
          </w:p>
        </w:tc>
        <w:tc>
          <w:tcPr>
            <w:tcW w:w="1276" w:type="dxa"/>
            <w:tcBorders>
              <w:top w:val="nil"/>
              <w:left w:val="nil"/>
              <w:bottom w:val="single" w:sz="4" w:space="0" w:color="auto"/>
              <w:right w:val="single" w:sz="4" w:space="0" w:color="auto"/>
            </w:tcBorders>
            <w:shd w:val="clear" w:color="auto" w:fill="auto"/>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≥3个</w:t>
            </w:r>
          </w:p>
        </w:tc>
        <w:tc>
          <w:tcPr>
            <w:tcW w:w="567" w:type="dxa"/>
            <w:tcBorders>
              <w:top w:val="single" w:sz="4" w:space="0" w:color="auto"/>
              <w:left w:val="nil"/>
              <w:bottom w:val="single" w:sz="4" w:space="0" w:color="auto"/>
              <w:right w:val="single" w:sz="4" w:space="0" w:color="auto"/>
            </w:tcBorders>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4</w:t>
            </w:r>
          </w:p>
        </w:tc>
        <w:tc>
          <w:tcPr>
            <w:tcW w:w="992" w:type="dxa"/>
            <w:tcBorders>
              <w:top w:val="nil"/>
              <w:left w:val="single" w:sz="4" w:space="0" w:color="auto"/>
              <w:bottom w:val="single" w:sz="4" w:space="0" w:color="auto"/>
              <w:right w:val="single" w:sz="4" w:space="0" w:color="auto"/>
            </w:tcBorders>
          </w:tcPr>
          <w:p w:rsidR="0016757A" w:rsidRPr="00551DE9" w:rsidRDefault="0016757A" w:rsidP="00ED08F6">
            <w:pPr>
              <w:jc w:val="center"/>
              <w:rPr>
                <w:rFonts w:ascii="仿宋_GB2312" w:eastAsia="仿宋_GB2312" w:hAnsi="Calibri" w:cs="Times New Roman"/>
              </w:rPr>
            </w:pPr>
            <w:r w:rsidRPr="00551DE9">
              <w:rPr>
                <w:rFonts w:ascii="仿宋_GB2312" w:eastAsia="仿宋_GB2312" w:hAnsi="Calibri" w:cs="Times New Roman" w:hint="eastAsia"/>
              </w:rPr>
              <w:t>≥3个</w:t>
            </w:r>
          </w:p>
        </w:tc>
      </w:tr>
      <w:tr w:rsidR="0016757A" w:rsidRPr="00551DE9" w:rsidTr="002C55D3">
        <w:trPr>
          <w:trHeight w:val="465"/>
        </w:trPr>
        <w:tc>
          <w:tcPr>
            <w:tcW w:w="701" w:type="dxa"/>
            <w:vMerge/>
            <w:tcBorders>
              <w:top w:val="nil"/>
              <w:left w:val="single" w:sz="4" w:space="0" w:color="auto"/>
              <w:bottom w:val="single" w:sz="4" w:space="0" w:color="auto"/>
              <w:right w:val="single" w:sz="4" w:space="0" w:color="auto"/>
            </w:tcBorders>
            <w:shd w:val="clear" w:color="auto" w:fill="auto"/>
            <w:vAlign w:val="center"/>
          </w:tcPr>
          <w:p w:rsidR="0016757A" w:rsidRPr="00551DE9" w:rsidRDefault="0016757A" w:rsidP="0016757A">
            <w:pPr>
              <w:rPr>
                <w:rFonts w:ascii="仿宋_GB2312" w:eastAsia="仿宋_GB2312" w:hAnsi="Calibri" w:cs="Times New Roman"/>
              </w:rPr>
            </w:pPr>
          </w:p>
        </w:tc>
        <w:tc>
          <w:tcPr>
            <w:tcW w:w="1877" w:type="dxa"/>
            <w:vMerge/>
            <w:tcBorders>
              <w:top w:val="nil"/>
              <w:left w:val="single" w:sz="4" w:space="0" w:color="auto"/>
              <w:bottom w:val="single" w:sz="4" w:space="0" w:color="auto"/>
              <w:right w:val="single" w:sz="4" w:space="0" w:color="auto"/>
            </w:tcBorders>
            <w:shd w:val="clear" w:color="auto" w:fill="auto"/>
            <w:vAlign w:val="center"/>
          </w:tcPr>
          <w:p w:rsidR="0016757A" w:rsidRPr="00551DE9" w:rsidRDefault="0016757A" w:rsidP="0016757A">
            <w:pPr>
              <w:rPr>
                <w:rFonts w:ascii="仿宋_GB2312" w:eastAsia="仿宋_GB2312" w:hAnsi="Calibri" w:cs="Times New Roman"/>
              </w:rPr>
            </w:pPr>
          </w:p>
        </w:tc>
        <w:tc>
          <w:tcPr>
            <w:tcW w:w="3084" w:type="dxa"/>
            <w:tcBorders>
              <w:top w:val="nil"/>
              <w:left w:val="nil"/>
              <w:bottom w:val="single" w:sz="4" w:space="0" w:color="auto"/>
              <w:right w:val="single" w:sz="4" w:space="0" w:color="auto"/>
            </w:tcBorders>
            <w:shd w:val="clear" w:color="auto" w:fill="auto"/>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专家评审会</w:t>
            </w:r>
          </w:p>
        </w:tc>
        <w:tc>
          <w:tcPr>
            <w:tcW w:w="1276" w:type="dxa"/>
            <w:tcBorders>
              <w:top w:val="nil"/>
              <w:left w:val="nil"/>
              <w:bottom w:val="single" w:sz="4" w:space="0" w:color="auto"/>
              <w:right w:val="single" w:sz="4" w:space="0" w:color="auto"/>
            </w:tcBorders>
            <w:shd w:val="clear" w:color="auto" w:fill="auto"/>
          </w:tcPr>
          <w:p w:rsidR="0016757A" w:rsidRPr="00551DE9" w:rsidRDefault="00ED08F6" w:rsidP="0016757A">
            <w:pPr>
              <w:rPr>
                <w:rFonts w:ascii="仿宋_GB2312" w:eastAsia="仿宋_GB2312" w:hAnsi="Calibri" w:cs="Times New Roman"/>
              </w:rPr>
            </w:pPr>
            <w:r w:rsidRPr="00551DE9">
              <w:rPr>
                <w:rFonts w:ascii="仿宋_GB2312" w:eastAsia="仿宋_GB2312" w:hAnsi="Calibri" w:cs="Times New Roman" w:hint="eastAsia"/>
              </w:rPr>
              <w:t>≥</w:t>
            </w:r>
            <w:r w:rsidR="0016757A" w:rsidRPr="00551DE9">
              <w:rPr>
                <w:rFonts w:ascii="仿宋_GB2312" w:eastAsia="仿宋_GB2312" w:hAnsi="Calibri" w:cs="Times New Roman" w:hint="eastAsia"/>
              </w:rPr>
              <w:t>5次</w:t>
            </w:r>
          </w:p>
        </w:tc>
        <w:tc>
          <w:tcPr>
            <w:tcW w:w="567" w:type="dxa"/>
            <w:tcBorders>
              <w:top w:val="single" w:sz="4" w:space="0" w:color="auto"/>
              <w:left w:val="nil"/>
              <w:bottom w:val="single" w:sz="4" w:space="0" w:color="auto"/>
              <w:right w:val="single" w:sz="4" w:space="0" w:color="auto"/>
            </w:tcBorders>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4</w:t>
            </w:r>
          </w:p>
        </w:tc>
        <w:tc>
          <w:tcPr>
            <w:tcW w:w="992" w:type="dxa"/>
            <w:tcBorders>
              <w:top w:val="nil"/>
              <w:left w:val="single" w:sz="4" w:space="0" w:color="auto"/>
              <w:bottom w:val="single" w:sz="4" w:space="0" w:color="auto"/>
              <w:right w:val="single" w:sz="4" w:space="0" w:color="auto"/>
            </w:tcBorders>
          </w:tcPr>
          <w:p w:rsidR="0016757A" w:rsidRPr="00551DE9" w:rsidRDefault="0016757A" w:rsidP="00ED08F6">
            <w:pPr>
              <w:jc w:val="center"/>
              <w:rPr>
                <w:rFonts w:ascii="仿宋_GB2312" w:eastAsia="仿宋_GB2312" w:hAnsi="Calibri" w:cs="Times New Roman"/>
              </w:rPr>
            </w:pPr>
            <w:r w:rsidRPr="00551DE9">
              <w:rPr>
                <w:rFonts w:ascii="仿宋_GB2312" w:eastAsia="仿宋_GB2312" w:hAnsi="Calibri" w:cs="Times New Roman" w:hint="eastAsia"/>
              </w:rPr>
              <w:t>5次</w:t>
            </w:r>
          </w:p>
        </w:tc>
      </w:tr>
      <w:tr w:rsidR="0016757A" w:rsidRPr="00551DE9" w:rsidTr="002C55D3">
        <w:trPr>
          <w:trHeight w:val="465"/>
        </w:trPr>
        <w:tc>
          <w:tcPr>
            <w:tcW w:w="701" w:type="dxa"/>
            <w:vMerge/>
            <w:tcBorders>
              <w:top w:val="nil"/>
              <w:left w:val="single" w:sz="4" w:space="0" w:color="auto"/>
              <w:bottom w:val="single" w:sz="4" w:space="0" w:color="auto"/>
              <w:right w:val="single" w:sz="4" w:space="0" w:color="auto"/>
            </w:tcBorders>
            <w:shd w:val="clear" w:color="auto" w:fill="auto"/>
            <w:vAlign w:val="center"/>
          </w:tcPr>
          <w:p w:rsidR="0016757A" w:rsidRPr="00551DE9" w:rsidRDefault="0016757A" w:rsidP="0016757A">
            <w:pPr>
              <w:rPr>
                <w:rFonts w:ascii="仿宋_GB2312" w:eastAsia="仿宋_GB2312" w:hAnsi="Calibri" w:cs="Times New Roman"/>
              </w:rPr>
            </w:pPr>
          </w:p>
        </w:tc>
        <w:tc>
          <w:tcPr>
            <w:tcW w:w="1877" w:type="dxa"/>
            <w:vMerge/>
            <w:tcBorders>
              <w:top w:val="nil"/>
              <w:left w:val="single" w:sz="4" w:space="0" w:color="auto"/>
              <w:bottom w:val="single" w:sz="4" w:space="0" w:color="auto"/>
              <w:right w:val="single" w:sz="4" w:space="0" w:color="auto"/>
            </w:tcBorders>
            <w:shd w:val="clear" w:color="auto" w:fill="auto"/>
            <w:vAlign w:val="center"/>
          </w:tcPr>
          <w:p w:rsidR="0016757A" w:rsidRPr="00551DE9" w:rsidRDefault="0016757A" w:rsidP="0016757A">
            <w:pPr>
              <w:rPr>
                <w:rFonts w:ascii="仿宋_GB2312" w:eastAsia="仿宋_GB2312" w:hAnsi="Calibri" w:cs="Times New Roman"/>
              </w:rPr>
            </w:pPr>
          </w:p>
        </w:tc>
        <w:tc>
          <w:tcPr>
            <w:tcW w:w="3084" w:type="dxa"/>
            <w:tcBorders>
              <w:top w:val="nil"/>
              <w:left w:val="nil"/>
              <w:bottom w:val="single" w:sz="4" w:space="0" w:color="auto"/>
              <w:right w:val="single" w:sz="4" w:space="0" w:color="auto"/>
            </w:tcBorders>
            <w:shd w:val="clear" w:color="auto" w:fill="auto"/>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接受审核率</w:t>
            </w:r>
          </w:p>
        </w:tc>
        <w:tc>
          <w:tcPr>
            <w:tcW w:w="1276" w:type="dxa"/>
            <w:tcBorders>
              <w:top w:val="nil"/>
              <w:left w:val="nil"/>
              <w:bottom w:val="single" w:sz="4" w:space="0" w:color="auto"/>
              <w:right w:val="single" w:sz="4" w:space="0" w:color="auto"/>
            </w:tcBorders>
            <w:shd w:val="clear" w:color="auto" w:fill="auto"/>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100%</w:t>
            </w:r>
          </w:p>
        </w:tc>
        <w:tc>
          <w:tcPr>
            <w:tcW w:w="567" w:type="dxa"/>
            <w:tcBorders>
              <w:top w:val="single" w:sz="4" w:space="0" w:color="auto"/>
              <w:left w:val="nil"/>
              <w:bottom w:val="single" w:sz="4" w:space="0" w:color="auto"/>
              <w:right w:val="single" w:sz="4" w:space="0" w:color="auto"/>
            </w:tcBorders>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3</w:t>
            </w:r>
          </w:p>
        </w:tc>
        <w:tc>
          <w:tcPr>
            <w:tcW w:w="992" w:type="dxa"/>
            <w:tcBorders>
              <w:top w:val="nil"/>
              <w:left w:val="single" w:sz="4" w:space="0" w:color="auto"/>
              <w:bottom w:val="single" w:sz="4" w:space="0" w:color="auto"/>
              <w:right w:val="single" w:sz="4" w:space="0" w:color="auto"/>
            </w:tcBorders>
          </w:tcPr>
          <w:p w:rsidR="0016757A" w:rsidRPr="00551DE9" w:rsidRDefault="0016757A" w:rsidP="00ED08F6">
            <w:pPr>
              <w:jc w:val="center"/>
              <w:rPr>
                <w:rFonts w:ascii="仿宋_GB2312" w:eastAsia="仿宋_GB2312" w:hAnsi="Calibri" w:cs="Times New Roman"/>
              </w:rPr>
            </w:pPr>
            <w:r w:rsidRPr="00551DE9">
              <w:rPr>
                <w:rFonts w:ascii="仿宋_GB2312" w:eastAsia="仿宋_GB2312" w:hAnsi="Calibri" w:cs="Times New Roman" w:hint="eastAsia"/>
              </w:rPr>
              <w:t>100%</w:t>
            </w:r>
          </w:p>
        </w:tc>
      </w:tr>
      <w:tr w:rsidR="0016757A" w:rsidRPr="00551DE9" w:rsidTr="002C55D3">
        <w:trPr>
          <w:trHeight w:val="459"/>
        </w:trPr>
        <w:tc>
          <w:tcPr>
            <w:tcW w:w="701" w:type="dxa"/>
            <w:vMerge/>
            <w:tcBorders>
              <w:top w:val="nil"/>
              <w:left w:val="single" w:sz="4" w:space="0" w:color="auto"/>
              <w:bottom w:val="single" w:sz="4" w:space="0" w:color="auto"/>
              <w:right w:val="single" w:sz="4" w:space="0" w:color="auto"/>
            </w:tcBorders>
            <w:vAlign w:val="center"/>
            <w:hideMark/>
          </w:tcPr>
          <w:p w:rsidR="0016757A" w:rsidRPr="00551DE9" w:rsidRDefault="0016757A" w:rsidP="0016757A">
            <w:pPr>
              <w:rPr>
                <w:rFonts w:ascii="仿宋_GB2312" w:eastAsia="仿宋_GB2312" w:hAnsi="Calibri" w:cs="Times New Roman"/>
              </w:rPr>
            </w:pPr>
          </w:p>
        </w:tc>
        <w:tc>
          <w:tcPr>
            <w:tcW w:w="1877" w:type="dxa"/>
            <w:vMerge/>
            <w:tcBorders>
              <w:top w:val="nil"/>
              <w:left w:val="single" w:sz="4" w:space="0" w:color="auto"/>
              <w:bottom w:val="single" w:sz="4" w:space="0" w:color="auto"/>
              <w:right w:val="single" w:sz="4" w:space="0" w:color="auto"/>
            </w:tcBorders>
            <w:vAlign w:val="center"/>
            <w:hideMark/>
          </w:tcPr>
          <w:p w:rsidR="0016757A" w:rsidRPr="00551DE9" w:rsidRDefault="0016757A" w:rsidP="0016757A">
            <w:pPr>
              <w:rPr>
                <w:rFonts w:ascii="仿宋_GB2312" w:eastAsia="仿宋_GB2312" w:hAnsi="Calibri" w:cs="Times New Roman"/>
              </w:rPr>
            </w:pPr>
          </w:p>
        </w:tc>
        <w:tc>
          <w:tcPr>
            <w:tcW w:w="3084" w:type="dxa"/>
            <w:tcBorders>
              <w:top w:val="nil"/>
              <w:left w:val="nil"/>
              <w:bottom w:val="single" w:sz="4" w:space="0" w:color="auto"/>
              <w:right w:val="single" w:sz="4" w:space="0" w:color="auto"/>
            </w:tcBorders>
            <w:shd w:val="clear" w:color="auto" w:fill="auto"/>
            <w:noWrap/>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实施方案评价项目数</w:t>
            </w:r>
          </w:p>
        </w:tc>
        <w:tc>
          <w:tcPr>
            <w:tcW w:w="1276" w:type="dxa"/>
            <w:tcBorders>
              <w:top w:val="nil"/>
              <w:left w:val="nil"/>
              <w:bottom w:val="single" w:sz="4" w:space="0" w:color="auto"/>
              <w:right w:val="single" w:sz="4" w:space="0" w:color="auto"/>
            </w:tcBorders>
            <w:shd w:val="clear" w:color="auto" w:fill="auto"/>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≥3个</w:t>
            </w:r>
          </w:p>
        </w:tc>
        <w:tc>
          <w:tcPr>
            <w:tcW w:w="567" w:type="dxa"/>
            <w:tcBorders>
              <w:top w:val="single" w:sz="4" w:space="0" w:color="auto"/>
              <w:left w:val="nil"/>
              <w:bottom w:val="single" w:sz="4" w:space="0" w:color="auto"/>
              <w:right w:val="single" w:sz="4" w:space="0" w:color="auto"/>
            </w:tcBorders>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4</w:t>
            </w:r>
          </w:p>
        </w:tc>
        <w:tc>
          <w:tcPr>
            <w:tcW w:w="992" w:type="dxa"/>
            <w:tcBorders>
              <w:top w:val="nil"/>
              <w:left w:val="single" w:sz="4" w:space="0" w:color="auto"/>
              <w:bottom w:val="single" w:sz="4" w:space="0" w:color="auto"/>
              <w:right w:val="single" w:sz="4" w:space="0" w:color="auto"/>
            </w:tcBorders>
          </w:tcPr>
          <w:p w:rsidR="0016757A" w:rsidRPr="00551DE9" w:rsidRDefault="0016757A" w:rsidP="00ED08F6">
            <w:pPr>
              <w:jc w:val="center"/>
              <w:rPr>
                <w:rFonts w:ascii="仿宋_GB2312" w:eastAsia="仿宋_GB2312" w:hAnsi="Calibri" w:cs="Times New Roman"/>
              </w:rPr>
            </w:pPr>
            <w:r w:rsidRPr="00551DE9">
              <w:rPr>
                <w:rFonts w:ascii="仿宋_GB2312" w:eastAsia="仿宋_GB2312" w:hAnsi="Calibri" w:cs="Times New Roman" w:hint="eastAsia"/>
              </w:rPr>
              <w:t>≥3个</w:t>
            </w:r>
          </w:p>
        </w:tc>
      </w:tr>
      <w:tr w:rsidR="0016757A" w:rsidRPr="00551DE9" w:rsidTr="002C55D3">
        <w:trPr>
          <w:trHeight w:val="548"/>
        </w:trPr>
        <w:tc>
          <w:tcPr>
            <w:tcW w:w="701" w:type="dxa"/>
            <w:vMerge/>
            <w:tcBorders>
              <w:top w:val="nil"/>
              <w:left w:val="single" w:sz="4" w:space="0" w:color="auto"/>
              <w:bottom w:val="single" w:sz="4" w:space="0" w:color="auto"/>
              <w:right w:val="single" w:sz="4" w:space="0" w:color="auto"/>
            </w:tcBorders>
            <w:vAlign w:val="center"/>
            <w:hideMark/>
          </w:tcPr>
          <w:p w:rsidR="0016757A" w:rsidRPr="00551DE9" w:rsidRDefault="0016757A" w:rsidP="0016757A">
            <w:pPr>
              <w:rPr>
                <w:rFonts w:ascii="仿宋_GB2312" w:eastAsia="仿宋_GB2312" w:hAnsi="Calibri" w:cs="Times New Roman"/>
              </w:rPr>
            </w:pPr>
          </w:p>
        </w:tc>
        <w:tc>
          <w:tcPr>
            <w:tcW w:w="1877" w:type="dxa"/>
            <w:tcBorders>
              <w:top w:val="single" w:sz="4" w:space="0" w:color="auto"/>
              <w:left w:val="nil"/>
              <w:right w:val="single" w:sz="4" w:space="0" w:color="auto"/>
            </w:tcBorders>
            <w:shd w:val="clear" w:color="auto" w:fill="auto"/>
            <w:vAlign w:val="center"/>
            <w:hideMark/>
          </w:tcPr>
          <w:p w:rsidR="0016757A" w:rsidRPr="00551DE9" w:rsidRDefault="0016757A" w:rsidP="0016757A">
            <w:pPr>
              <w:rPr>
                <w:rFonts w:ascii="仿宋_GB2312" w:eastAsia="仿宋_GB2312" w:hAnsi="Calibri" w:cs="Times New Roman"/>
              </w:rPr>
            </w:pPr>
          </w:p>
        </w:tc>
        <w:tc>
          <w:tcPr>
            <w:tcW w:w="3084" w:type="dxa"/>
            <w:tcBorders>
              <w:top w:val="nil"/>
              <w:left w:val="nil"/>
              <w:bottom w:val="single" w:sz="4" w:space="0" w:color="auto"/>
              <w:right w:val="single" w:sz="4" w:space="0" w:color="auto"/>
            </w:tcBorders>
            <w:shd w:val="clear" w:color="auto" w:fill="auto"/>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PPP项目验收合格率</w:t>
            </w:r>
          </w:p>
        </w:tc>
        <w:tc>
          <w:tcPr>
            <w:tcW w:w="1276" w:type="dxa"/>
            <w:tcBorders>
              <w:top w:val="nil"/>
              <w:left w:val="nil"/>
              <w:bottom w:val="single" w:sz="4" w:space="0" w:color="auto"/>
              <w:right w:val="single" w:sz="4" w:space="0" w:color="auto"/>
            </w:tcBorders>
            <w:shd w:val="clear" w:color="auto" w:fill="auto"/>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验收通过</w:t>
            </w:r>
          </w:p>
        </w:tc>
        <w:tc>
          <w:tcPr>
            <w:tcW w:w="567" w:type="dxa"/>
            <w:tcBorders>
              <w:top w:val="single" w:sz="4" w:space="0" w:color="auto"/>
              <w:left w:val="nil"/>
              <w:bottom w:val="single" w:sz="4" w:space="0" w:color="auto"/>
              <w:right w:val="single" w:sz="4" w:space="0" w:color="auto"/>
            </w:tcBorders>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4</w:t>
            </w:r>
          </w:p>
        </w:tc>
        <w:tc>
          <w:tcPr>
            <w:tcW w:w="992" w:type="dxa"/>
            <w:tcBorders>
              <w:top w:val="nil"/>
              <w:left w:val="single" w:sz="4" w:space="0" w:color="auto"/>
              <w:bottom w:val="single" w:sz="4" w:space="0" w:color="auto"/>
              <w:right w:val="single" w:sz="4" w:space="0" w:color="auto"/>
            </w:tcBorders>
          </w:tcPr>
          <w:p w:rsidR="0016757A" w:rsidRPr="00551DE9" w:rsidRDefault="0016757A" w:rsidP="00ED08F6">
            <w:pPr>
              <w:jc w:val="center"/>
              <w:rPr>
                <w:rFonts w:ascii="仿宋_GB2312" w:eastAsia="仿宋_GB2312" w:hAnsi="Calibri" w:cs="Times New Roman"/>
              </w:rPr>
            </w:pPr>
            <w:r w:rsidRPr="00551DE9">
              <w:rPr>
                <w:rFonts w:ascii="仿宋_GB2312" w:eastAsia="仿宋_GB2312" w:hAnsi="Calibri" w:cs="Times New Roman" w:hint="eastAsia"/>
              </w:rPr>
              <w:t>验收通</w:t>
            </w:r>
            <w:r w:rsidRPr="00551DE9">
              <w:rPr>
                <w:rFonts w:ascii="仿宋_GB2312" w:eastAsia="仿宋_GB2312" w:hAnsi="Calibri" w:cs="Times New Roman" w:hint="eastAsia"/>
              </w:rPr>
              <w:lastRenderedPageBreak/>
              <w:t>过</w:t>
            </w:r>
          </w:p>
        </w:tc>
      </w:tr>
      <w:tr w:rsidR="0016757A" w:rsidRPr="00551DE9" w:rsidTr="002C55D3">
        <w:trPr>
          <w:trHeight w:val="387"/>
        </w:trPr>
        <w:tc>
          <w:tcPr>
            <w:tcW w:w="701" w:type="dxa"/>
            <w:vMerge/>
            <w:tcBorders>
              <w:top w:val="nil"/>
              <w:left w:val="single" w:sz="4" w:space="0" w:color="auto"/>
              <w:bottom w:val="single" w:sz="4" w:space="0" w:color="auto"/>
              <w:right w:val="single" w:sz="4" w:space="0" w:color="auto"/>
            </w:tcBorders>
            <w:vAlign w:val="center"/>
          </w:tcPr>
          <w:p w:rsidR="0016757A" w:rsidRPr="00551DE9" w:rsidRDefault="0016757A" w:rsidP="0016757A">
            <w:pPr>
              <w:rPr>
                <w:rFonts w:ascii="仿宋_GB2312" w:eastAsia="仿宋_GB2312" w:hAnsi="Calibri" w:cs="Times New Roman"/>
              </w:rPr>
            </w:pPr>
          </w:p>
        </w:tc>
        <w:tc>
          <w:tcPr>
            <w:tcW w:w="1877" w:type="dxa"/>
            <w:tcBorders>
              <w:left w:val="nil"/>
              <w:right w:val="single" w:sz="4" w:space="0" w:color="auto"/>
            </w:tcBorders>
            <w:shd w:val="clear" w:color="auto" w:fill="auto"/>
            <w:vAlign w:val="center"/>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产出质量</w:t>
            </w:r>
          </w:p>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（10分）</w:t>
            </w:r>
          </w:p>
        </w:tc>
        <w:tc>
          <w:tcPr>
            <w:tcW w:w="3084" w:type="dxa"/>
            <w:tcBorders>
              <w:top w:val="nil"/>
              <w:left w:val="nil"/>
              <w:bottom w:val="single" w:sz="4" w:space="0" w:color="auto"/>
              <w:right w:val="single" w:sz="4" w:space="0" w:color="auto"/>
            </w:tcBorders>
            <w:shd w:val="clear" w:color="auto" w:fill="auto"/>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评审报告抽查合格率</w:t>
            </w:r>
          </w:p>
        </w:tc>
        <w:tc>
          <w:tcPr>
            <w:tcW w:w="1276" w:type="dxa"/>
            <w:tcBorders>
              <w:top w:val="nil"/>
              <w:left w:val="nil"/>
              <w:bottom w:val="single" w:sz="4" w:space="0" w:color="auto"/>
              <w:right w:val="single" w:sz="4" w:space="0" w:color="auto"/>
            </w:tcBorders>
            <w:shd w:val="clear" w:color="auto" w:fill="auto"/>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100%</w:t>
            </w:r>
          </w:p>
        </w:tc>
        <w:tc>
          <w:tcPr>
            <w:tcW w:w="567" w:type="dxa"/>
            <w:tcBorders>
              <w:top w:val="single" w:sz="4" w:space="0" w:color="auto"/>
              <w:left w:val="nil"/>
              <w:bottom w:val="single" w:sz="4" w:space="0" w:color="auto"/>
              <w:right w:val="single" w:sz="4" w:space="0" w:color="auto"/>
            </w:tcBorders>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3</w:t>
            </w:r>
          </w:p>
        </w:tc>
        <w:tc>
          <w:tcPr>
            <w:tcW w:w="992" w:type="dxa"/>
            <w:tcBorders>
              <w:top w:val="nil"/>
              <w:left w:val="single" w:sz="4" w:space="0" w:color="auto"/>
              <w:bottom w:val="single" w:sz="4" w:space="0" w:color="auto"/>
              <w:right w:val="single" w:sz="4" w:space="0" w:color="auto"/>
            </w:tcBorders>
          </w:tcPr>
          <w:p w:rsidR="0016757A" w:rsidRPr="00551DE9" w:rsidRDefault="0016757A" w:rsidP="00ED08F6">
            <w:pPr>
              <w:jc w:val="center"/>
              <w:rPr>
                <w:rFonts w:ascii="仿宋_GB2312" w:eastAsia="仿宋_GB2312" w:hAnsi="Calibri" w:cs="Times New Roman"/>
              </w:rPr>
            </w:pPr>
            <w:r w:rsidRPr="00551DE9">
              <w:rPr>
                <w:rFonts w:ascii="仿宋_GB2312" w:eastAsia="仿宋_GB2312" w:hAnsi="Calibri" w:cs="Times New Roman" w:hint="eastAsia"/>
              </w:rPr>
              <w:t>100%</w:t>
            </w:r>
          </w:p>
        </w:tc>
      </w:tr>
      <w:tr w:rsidR="0016757A" w:rsidRPr="00551DE9" w:rsidTr="002C55D3">
        <w:trPr>
          <w:trHeight w:val="406"/>
        </w:trPr>
        <w:tc>
          <w:tcPr>
            <w:tcW w:w="701" w:type="dxa"/>
            <w:vMerge/>
            <w:tcBorders>
              <w:top w:val="nil"/>
              <w:left w:val="single" w:sz="4" w:space="0" w:color="auto"/>
              <w:bottom w:val="single" w:sz="4" w:space="0" w:color="auto"/>
              <w:right w:val="single" w:sz="4" w:space="0" w:color="auto"/>
            </w:tcBorders>
            <w:vAlign w:val="center"/>
          </w:tcPr>
          <w:p w:rsidR="0016757A" w:rsidRPr="00551DE9" w:rsidRDefault="0016757A" w:rsidP="0016757A">
            <w:pPr>
              <w:rPr>
                <w:rFonts w:ascii="仿宋_GB2312" w:eastAsia="仿宋_GB2312" w:hAnsi="Calibri" w:cs="Times New Roman"/>
              </w:rPr>
            </w:pPr>
          </w:p>
        </w:tc>
        <w:tc>
          <w:tcPr>
            <w:tcW w:w="1877" w:type="dxa"/>
            <w:tcBorders>
              <w:top w:val="nil"/>
              <w:left w:val="nil"/>
              <w:bottom w:val="single" w:sz="4" w:space="0" w:color="auto"/>
              <w:right w:val="single" w:sz="4" w:space="0" w:color="auto"/>
            </w:tcBorders>
            <w:shd w:val="clear" w:color="auto" w:fill="auto"/>
            <w:vAlign w:val="center"/>
          </w:tcPr>
          <w:p w:rsidR="0016757A" w:rsidRPr="00551DE9" w:rsidRDefault="0016757A" w:rsidP="0016757A">
            <w:pPr>
              <w:rPr>
                <w:rFonts w:ascii="仿宋_GB2312" w:eastAsia="仿宋_GB2312" w:hAnsi="Calibri" w:cs="Times New Roman"/>
              </w:rPr>
            </w:pPr>
          </w:p>
        </w:tc>
        <w:tc>
          <w:tcPr>
            <w:tcW w:w="3084" w:type="dxa"/>
            <w:tcBorders>
              <w:top w:val="nil"/>
              <w:left w:val="nil"/>
              <w:bottom w:val="single" w:sz="4" w:space="0" w:color="auto"/>
              <w:right w:val="single" w:sz="4" w:space="0" w:color="auto"/>
            </w:tcBorders>
            <w:shd w:val="clear" w:color="auto" w:fill="auto"/>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 xml:space="preserve">评价报告质量达标率 </w:t>
            </w:r>
          </w:p>
        </w:tc>
        <w:tc>
          <w:tcPr>
            <w:tcW w:w="1276" w:type="dxa"/>
            <w:tcBorders>
              <w:top w:val="nil"/>
              <w:left w:val="nil"/>
              <w:bottom w:val="single" w:sz="4" w:space="0" w:color="auto"/>
              <w:right w:val="single" w:sz="4" w:space="0" w:color="auto"/>
            </w:tcBorders>
            <w:shd w:val="clear" w:color="auto" w:fill="auto"/>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 xml:space="preserve"> 达标</w:t>
            </w:r>
          </w:p>
        </w:tc>
        <w:tc>
          <w:tcPr>
            <w:tcW w:w="567" w:type="dxa"/>
            <w:tcBorders>
              <w:top w:val="single" w:sz="4" w:space="0" w:color="auto"/>
              <w:left w:val="nil"/>
              <w:bottom w:val="single" w:sz="4" w:space="0" w:color="auto"/>
              <w:right w:val="single" w:sz="4" w:space="0" w:color="auto"/>
            </w:tcBorders>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3</w:t>
            </w:r>
          </w:p>
        </w:tc>
        <w:tc>
          <w:tcPr>
            <w:tcW w:w="992" w:type="dxa"/>
            <w:tcBorders>
              <w:top w:val="nil"/>
              <w:left w:val="single" w:sz="4" w:space="0" w:color="auto"/>
              <w:bottom w:val="single" w:sz="4" w:space="0" w:color="auto"/>
              <w:right w:val="single" w:sz="4" w:space="0" w:color="auto"/>
            </w:tcBorders>
          </w:tcPr>
          <w:p w:rsidR="0016757A" w:rsidRPr="00551DE9" w:rsidRDefault="0016757A" w:rsidP="00ED08F6">
            <w:pPr>
              <w:jc w:val="center"/>
              <w:rPr>
                <w:rFonts w:ascii="仿宋_GB2312" w:eastAsia="仿宋_GB2312" w:hAnsi="Calibri" w:cs="Times New Roman"/>
              </w:rPr>
            </w:pPr>
            <w:r w:rsidRPr="00551DE9">
              <w:rPr>
                <w:rFonts w:ascii="仿宋_GB2312" w:eastAsia="仿宋_GB2312" w:hAnsi="Calibri" w:cs="Times New Roman" w:hint="eastAsia"/>
              </w:rPr>
              <w:t>达标</w:t>
            </w:r>
          </w:p>
        </w:tc>
      </w:tr>
      <w:tr w:rsidR="0016757A" w:rsidRPr="00551DE9" w:rsidTr="002C55D3">
        <w:trPr>
          <w:trHeight w:val="451"/>
        </w:trPr>
        <w:tc>
          <w:tcPr>
            <w:tcW w:w="701" w:type="dxa"/>
            <w:vMerge w:val="restart"/>
            <w:tcBorders>
              <w:top w:val="nil"/>
              <w:left w:val="single" w:sz="4" w:space="0" w:color="auto"/>
              <w:bottom w:val="single" w:sz="4" w:space="0" w:color="auto"/>
              <w:right w:val="single" w:sz="4" w:space="0" w:color="auto"/>
            </w:tcBorders>
            <w:shd w:val="clear" w:color="auto" w:fill="auto"/>
            <w:vAlign w:val="center"/>
            <w:hideMark/>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效益</w:t>
            </w:r>
            <w:r w:rsidRPr="00551DE9">
              <w:rPr>
                <w:rFonts w:ascii="仿宋_GB2312" w:eastAsia="仿宋_GB2312" w:hAnsi="Calibri" w:cs="Times New Roman" w:hint="eastAsia"/>
              </w:rPr>
              <w:br/>
              <w:t>（35分）</w:t>
            </w:r>
          </w:p>
        </w:tc>
        <w:tc>
          <w:tcPr>
            <w:tcW w:w="1877" w:type="dxa"/>
            <w:vMerge w:val="restart"/>
            <w:tcBorders>
              <w:top w:val="nil"/>
              <w:left w:val="single" w:sz="4" w:space="0" w:color="auto"/>
              <w:bottom w:val="single" w:sz="4" w:space="0" w:color="auto"/>
              <w:right w:val="single" w:sz="4" w:space="0" w:color="auto"/>
            </w:tcBorders>
            <w:shd w:val="clear" w:color="auto" w:fill="auto"/>
            <w:vAlign w:val="center"/>
            <w:hideMark/>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社会效益（20分）</w:t>
            </w:r>
          </w:p>
        </w:tc>
        <w:tc>
          <w:tcPr>
            <w:tcW w:w="3084" w:type="dxa"/>
            <w:tcBorders>
              <w:top w:val="nil"/>
              <w:left w:val="nil"/>
              <w:bottom w:val="single" w:sz="4" w:space="0" w:color="auto"/>
              <w:right w:val="single" w:sz="4" w:space="0" w:color="auto"/>
            </w:tcBorders>
            <w:shd w:val="clear" w:color="auto" w:fill="auto"/>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被评价单位按要求整改提升度</w:t>
            </w:r>
          </w:p>
        </w:tc>
        <w:tc>
          <w:tcPr>
            <w:tcW w:w="1276" w:type="dxa"/>
            <w:tcBorders>
              <w:top w:val="nil"/>
              <w:left w:val="nil"/>
              <w:bottom w:val="single" w:sz="4" w:space="0" w:color="auto"/>
              <w:right w:val="single" w:sz="4" w:space="0" w:color="auto"/>
            </w:tcBorders>
            <w:shd w:val="clear" w:color="auto" w:fill="auto"/>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 xml:space="preserve">　提升</w:t>
            </w:r>
          </w:p>
        </w:tc>
        <w:tc>
          <w:tcPr>
            <w:tcW w:w="567" w:type="dxa"/>
            <w:tcBorders>
              <w:top w:val="single" w:sz="4" w:space="0" w:color="auto"/>
              <w:left w:val="nil"/>
              <w:bottom w:val="single" w:sz="4" w:space="0" w:color="auto"/>
              <w:right w:val="single" w:sz="4" w:space="0" w:color="auto"/>
            </w:tcBorders>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8</w:t>
            </w:r>
          </w:p>
        </w:tc>
        <w:tc>
          <w:tcPr>
            <w:tcW w:w="992" w:type="dxa"/>
            <w:tcBorders>
              <w:top w:val="nil"/>
              <w:left w:val="single" w:sz="4" w:space="0" w:color="auto"/>
              <w:bottom w:val="single" w:sz="4" w:space="0" w:color="auto"/>
              <w:right w:val="single" w:sz="4" w:space="0" w:color="auto"/>
            </w:tcBorders>
          </w:tcPr>
          <w:p w:rsidR="0016757A" w:rsidRPr="00551DE9" w:rsidRDefault="0016757A" w:rsidP="00ED08F6">
            <w:pPr>
              <w:jc w:val="center"/>
              <w:rPr>
                <w:rFonts w:ascii="仿宋_GB2312" w:eastAsia="仿宋_GB2312" w:hAnsi="Calibri" w:cs="Times New Roman"/>
              </w:rPr>
            </w:pPr>
            <w:r w:rsidRPr="00551DE9">
              <w:rPr>
                <w:rFonts w:ascii="仿宋_GB2312" w:eastAsia="仿宋_GB2312" w:hAnsi="Calibri" w:cs="Times New Roman" w:hint="eastAsia"/>
              </w:rPr>
              <w:t>提升</w:t>
            </w:r>
          </w:p>
        </w:tc>
      </w:tr>
      <w:tr w:rsidR="0016757A" w:rsidRPr="00551DE9" w:rsidTr="002C55D3">
        <w:trPr>
          <w:trHeight w:val="451"/>
        </w:trPr>
        <w:tc>
          <w:tcPr>
            <w:tcW w:w="701" w:type="dxa"/>
            <w:vMerge/>
            <w:tcBorders>
              <w:top w:val="nil"/>
              <w:left w:val="single" w:sz="4" w:space="0" w:color="auto"/>
              <w:bottom w:val="single" w:sz="4" w:space="0" w:color="auto"/>
              <w:right w:val="single" w:sz="4" w:space="0" w:color="auto"/>
            </w:tcBorders>
            <w:shd w:val="clear" w:color="auto" w:fill="auto"/>
            <w:vAlign w:val="center"/>
          </w:tcPr>
          <w:p w:rsidR="0016757A" w:rsidRPr="00551DE9" w:rsidRDefault="0016757A" w:rsidP="0016757A">
            <w:pPr>
              <w:rPr>
                <w:rFonts w:ascii="仿宋_GB2312" w:eastAsia="仿宋_GB2312" w:hAnsi="Calibri" w:cs="Times New Roman"/>
              </w:rPr>
            </w:pPr>
          </w:p>
        </w:tc>
        <w:tc>
          <w:tcPr>
            <w:tcW w:w="1877" w:type="dxa"/>
            <w:vMerge/>
            <w:tcBorders>
              <w:top w:val="nil"/>
              <w:left w:val="single" w:sz="4" w:space="0" w:color="auto"/>
              <w:bottom w:val="single" w:sz="4" w:space="0" w:color="auto"/>
              <w:right w:val="single" w:sz="4" w:space="0" w:color="auto"/>
            </w:tcBorders>
            <w:shd w:val="clear" w:color="auto" w:fill="auto"/>
            <w:vAlign w:val="center"/>
          </w:tcPr>
          <w:p w:rsidR="0016757A" w:rsidRPr="00551DE9" w:rsidRDefault="0016757A" w:rsidP="0016757A">
            <w:pPr>
              <w:rPr>
                <w:rFonts w:ascii="仿宋_GB2312" w:eastAsia="仿宋_GB2312" w:hAnsi="Calibri" w:cs="Times New Roman"/>
              </w:rPr>
            </w:pPr>
          </w:p>
        </w:tc>
        <w:tc>
          <w:tcPr>
            <w:tcW w:w="3084" w:type="dxa"/>
            <w:tcBorders>
              <w:top w:val="nil"/>
              <w:left w:val="nil"/>
              <w:bottom w:val="single" w:sz="4" w:space="0" w:color="auto"/>
              <w:right w:val="single" w:sz="4" w:space="0" w:color="auto"/>
            </w:tcBorders>
            <w:shd w:val="clear" w:color="auto" w:fill="auto"/>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 xml:space="preserve">专项资金绩效目标管理覆盖率 </w:t>
            </w:r>
          </w:p>
        </w:tc>
        <w:tc>
          <w:tcPr>
            <w:tcW w:w="1276" w:type="dxa"/>
            <w:tcBorders>
              <w:top w:val="nil"/>
              <w:left w:val="nil"/>
              <w:bottom w:val="single" w:sz="4" w:space="0" w:color="auto"/>
              <w:right w:val="single" w:sz="4" w:space="0" w:color="auto"/>
            </w:tcBorders>
            <w:shd w:val="clear" w:color="auto" w:fill="auto"/>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逐步提升</w:t>
            </w:r>
          </w:p>
        </w:tc>
        <w:tc>
          <w:tcPr>
            <w:tcW w:w="567" w:type="dxa"/>
            <w:tcBorders>
              <w:top w:val="single" w:sz="4" w:space="0" w:color="auto"/>
              <w:left w:val="nil"/>
              <w:bottom w:val="single" w:sz="4" w:space="0" w:color="auto"/>
              <w:right w:val="single" w:sz="4" w:space="0" w:color="auto"/>
            </w:tcBorders>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6</w:t>
            </w:r>
          </w:p>
        </w:tc>
        <w:tc>
          <w:tcPr>
            <w:tcW w:w="992" w:type="dxa"/>
            <w:tcBorders>
              <w:top w:val="nil"/>
              <w:left w:val="single" w:sz="4" w:space="0" w:color="auto"/>
              <w:bottom w:val="single" w:sz="4" w:space="0" w:color="auto"/>
              <w:right w:val="single" w:sz="4" w:space="0" w:color="auto"/>
            </w:tcBorders>
          </w:tcPr>
          <w:p w:rsidR="0016757A" w:rsidRPr="00551DE9" w:rsidRDefault="0016757A" w:rsidP="00ED08F6">
            <w:pPr>
              <w:jc w:val="center"/>
              <w:rPr>
                <w:rFonts w:ascii="仿宋_GB2312" w:eastAsia="仿宋_GB2312" w:hAnsi="Calibri" w:cs="Times New Roman"/>
              </w:rPr>
            </w:pPr>
            <w:r w:rsidRPr="00551DE9">
              <w:rPr>
                <w:rFonts w:ascii="仿宋_GB2312" w:eastAsia="仿宋_GB2312" w:hAnsi="Calibri" w:cs="Times New Roman" w:hint="eastAsia"/>
              </w:rPr>
              <w:t>逐步提升</w:t>
            </w:r>
          </w:p>
        </w:tc>
      </w:tr>
      <w:tr w:rsidR="0016757A" w:rsidRPr="00551DE9" w:rsidTr="002C55D3">
        <w:trPr>
          <w:trHeight w:val="415"/>
        </w:trPr>
        <w:tc>
          <w:tcPr>
            <w:tcW w:w="701" w:type="dxa"/>
            <w:vMerge/>
            <w:tcBorders>
              <w:top w:val="nil"/>
              <w:left w:val="single" w:sz="4" w:space="0" w:color="auto"/>
              <w:bottom w:val="single" w:sz="4" w:space="0" w:color="auto"/>
              <w:right w:val="single" w:sz="4" w:space="0" w:color="auto"/>
            </w:tcBorders>
            <w:vAlign w:val="center"/>
            <w:hideMark/>
          </w:tcPr>
          <w:p w:rsidR="0016757A" w:rsidRPr="00551DE9" w:rsidRDefault="0016757A" w:rsidP="0016757A">
            <w:pPr>
              <w:rPr>
                <w:rFonts w:ascii="仿宋_GB2312" w:eastAsia="仿宋_GB2312" w:hAnsi="Calibri" w:cs="Times New Roman"/>
              </w:rPr>
            </w:pPr>
          </w:p>
        </w:tc>
        <w:tc>
          <w:tcPr>
            <w:tcW w:w="1877" w:type="dxa"/>
            <w:vMerge/>
            <w:tcBorders>
              <w:top w:val="nil"/>
              <w:left w:val="single" w:sz="4" w:space="0" w:color="auto"/>
              <w:bottom w:val="single" w:sz="4" w:space="0" w:color="auto"/>
              <w:right w:val="single" w:sz="4" w:space="0" w:color="auto"/>
            </w:tcBorders>
            <w:vAlign w:val="center"/>
            <w:hideMark/>
          </w:tcPr>
          <w:p w:rsidR="0016757A" w:rsidRPr="00551DE9" w:rsidRDefault="0016757A" w:rsidP="0016757A">
            <w:pPr>
              <w:rPr>
                <w:rFonts w:ascii="仿宋_GB2312" w:eastAsia="仿宋_GB2312" w:hAnsi="Calibri" w:cs="Times New Roman"/>
              </w:rPr>
            </w:pPr>
          </w:p>
        </w:tc>
        <w:tc>
          <w:tcPr>
            <w:tcW w:w="3084" w:type="dxa"/>
            <w:tcBorders>
              <w:top w:val="nil"/>
              <w:left w:val="nil"/>
              <w:bottom w:val="single" w:sz="4" w:space="0" w:color="auto"/>
              <w:right w:val="single" w:sz="4" w:space="0" w:color="auto"/>
            </w:tcBorders>
            <w:shd w:val="clear" w:color="auto" w:fill="auto"/>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专项资金绩效评价范围</w:t>
            </w:r>
          </w:p>
        </w:tc>
        <w:tc>
          <w:tcPr>
            <w:tcW w:w="1276" w:type="dxa"/>
            <w:tcBorders>
              <w:top w:val="nil"/>
              <w:left w:val="nil"/>
              <w:bottom w:val="single" w:sz="4" w:space="0" w:color="auto"/>
              <w:right w:val="single" w:sz="4" w:space="0" w:color="auto"/>
            </w:tcBorders>
            <w:shd w:val="clear" w:color="auto" w:fill="auto"/>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逐步扩大</w:t>
            </w:r>
          </w:p>
        </w:tc>
        <w:tc>
          <w:tcPr>
            <w:tcW w:w="567" w:type="dxa"/>
            <w:tcBorders>
              <w:top w:val="single" w:sz="4" w:space="0" w:color="auto"/>
              <w:left w:val="nil"/>
              <w:bottom w:val="single" w:sz="4" w:space="0" w:color="auto"/>
              <w:right w:val="single" w:sz="4" w:space="0" w:color="auto"/>
            </w:tcBorders>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6</w:t>
            </w:r>
          </w:p>
        </w:tc>
        <w:tc>
          <w:tcPr>
            <w:tcW w:w="992" w:type="dxa"/>
            <w:tcBorders>
              <w:top w:val="nil"/>
              <w:left w:val="single" w:sz="4" w:space="0" w:color="auto"/>
              <w:bottom w:val="single" w:sz="4" w:space="0" w:color="auto"/>
              <w:right w:val="single" w:sz="4" w:space="0" w:color="auto"/>
            </w:tcBorders>
          </w:tcPr>
          <w:p w:rsidR="0016757A" w:rsidRPr="00551DE9" w:rsidRDefault="0016757A" w:rsidP="00ED08F6">
            <w:pPr>
              <w:jc w:val="center"/>
              <w:rPr>
                <w:rFonts w:ascii="仿宋_GB2312" w:eastAsia="仿宋_GB2312" w:hAnsi="Calibri" w:cs="Times New Roman"/>
              </w:rPr>
            </w:pPr>
            <w:r w:rsidRPr="00551DE9">
              <w:rPr>
                <w:rFonts w:ascii="仿宋_GB2312" w:eastAsia="仿宋_GB2312" w:hAnsi="Calibri" w:cs="Times New Roman" w:hint="eastAsia"/>
              </w:rPr>
              <w:t>逐步扩大</w:t>
            </w:r>
          </w:p>
        </w:tc>
      </w:tr>
      <w:tr w:rsidR="0016757A" w:rsidRPr="00551DE9" w:rsidTr="002C55D3">
        <w:trPr>
          <w:trHeight w:val="401"/>
        </w:trPr>
        <w:tc>
          <w:tcPr>
            <w:tcW w:w="701" w:type="dxa"/>
            <w:vMerge/>
            <w:tcBorders>
              <w:top w:val="nil"/>
              <w:left w:val="single" w:sz="4" w:space="0" w:color="auto"/>
              <w:bottom w:val="single" w:sz="4" w:space="0" w:color="auto"/>
              <w:right w:val="single" w:sz="4" w:space="0" w:color="auto"/>
            </w:tcBorders>
            <w:vAlign w:val="center"/>
            <w:hideMark/>
          </w:tcPr>
          <w:p w:rsidR="0016757A" w:rsidRPr="00551DE9" w:rsidRDefault="0016757A" w:rsidP="0016757A">
            <w:pPr>
              <w:rPr>
                <w:rFonts w:ascii="仿宋_GB2312" w:eastAsia="仿宋_GB2312" w:hAnsi="Calibri" w:cs="Times New Roman"/>
              </w:rPr>
            </w:pPr>
          </w:p>
        </w:tc>
        <w:tc>
          <w:tcPr>
            <w:tcW w:w="1877" w:type="dxa"/>
            <w:vMerge w:val="restart"/>
            <w:tcBorders>
              <w:top w:val="nil"/>
              <w:left w:val="single" w:sz="4" w:space="0" w:color="auto"/>
              <w:bottom w:val="single" w:sz="4" w:space="0" w:color="auto"/>
              <w:right w:val="single" w:sz="4" w:space="0" w:color="auto"/>
            </w:tcBorders>
            <w:shd w:val="clear" w:color="auto" w:fill="auto"/>
            <w:vAlign w:val="center"/>
            <w:hideMark/>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可持续影响</w:t>
            </w:r>
            <w:r w:rsidRPr="00551DE9">
              <w:rPr>
                <w:rFonts w:ascii="仿宋_GB2312" w:eastAsia="仿宋_GB2312" w:hAnsi="Calibri" w:cs="Times New Roman" w:hint="eastAsia"/>
              </w:rPr>
              <w:br/>
              <w:t>（7分）</w:t>
            </w:r>
          </w:p>
        </w:tc>
        <w:tc>
          <w:tcPr>
            <w:tcW w:w="3084" w:type="dxa"/>
            <w:tcBorders>
              <w:top w:val="nil"/>
              <w:left w:val="nil"/>
              <w:bottom w:val="single" w:sz="4" w:space="0" w:color="auto"/>
              <w:right w:val="single" w:sz="4" w:space="0" w:color="auto"/>
            </w:tcBorders>
            <w:shd w:val="clear" w:color="auto" w:fill="auto"/>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评审结果应用</w:t>
            </w:r>
          </w:p>
        </w:tc>
        <w:tc>
          <w:tcPr>
            <w:tcW w:w="1276" w:type="dxa"/>
            <w:tcBorders>
              <w:top w:val="nil"/>
              <w:left w:val="nil"/>
              <w:bottom w:val="single" w:sz="4" w:space="0" w:color="auto"/>
              <w:right w:val="single" w:sz="4" w:space="0" w:color="auto"/>
            </w:tcBorders>
            <w:shd w:val="clear" w:color="auto" w:fill="auto"/>
          </w:tcPr>
          <w:p w:rsidR="0016757A" w:rsidRPr="00551DE9" w:rsidRDefault="0034269F" w:rsidP="0016757A">
            <w:pPr>
              <w:rPr>
                <w:rFonts w:ascii="仿宋_GB2312" w:eastAsia="仿宋_GB2312" w:hAnsi="Calibri" w:cs="Times New Roman"/>
              </w:rPr>
            </w:pPr>
            <w:r w:rsidRPr="00551DE9">
              <w:rPr>
                <w:rFonts w:ascii="仿宋_GB2312" w:eastAsia="仿宋_GB2312" w:hAnsi="Calibri" w:cs="Times New Roman" w:hint="eastAsia"/>
              </w:rPr>
              <w:t>已</w:t>
            </w:r>
            <w:r w:rsidR="0016757A" w:rsidRPr="00551DE9">
              <w:rPr>
                <w:rFonts w:ascii="仿宋_GB2312" w:eastAsia="仿宋_GB2312" w:hAnsi="Calibri" w:cs="Times New Roman" w:hint="eastAsia"/>
              </w:rPr>
              <w:t>应用</w:t>
            </w:r>
          </w:p>
        </w:tc>
        <w:tc>
          <w:tcPr>
            <w:tcW w:w="567" w:type="dxa"/>
            <w:tcBorders>
              <w:top w:val="single" w:sz="4" w:space="0" w:color="auto"/>
              <w:left w:val="nil"/>
              <w:bottom w:val="single" w:sz="4" w:space="0" w:color="auto"/>
              <w:right w:val="single" w:sz="4" w:space="0" w:color="auto"/>
            </w:tcBorders>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4</w:t>
            </w:r>
          </w:p>
        </w:tc>
        <w:tc>
          <w:tcPr>
            <w:tcW w:w="992" w:type="dxa"/>
            <w:tcBorders>
              <w:top w:val="nil"/>
              <w:left w:val="single" w:sz="4" w:space="0" w:color="auto"/>
              <w:bottom w:val="single" w:sz="4" w:space="0" w:color="auto"/>
              <w:right w:val="single" w:sz="4" w:space="0" w:color="auto"/>
            </w:tcBorders>
          </w:tcPr>
          <w:p w:rsidR="0016757A" w:rsidRPr="00551DE9" w:rsidRDefault="0034269F" w:rsidP="00ED08F6">
            <w:pPr>
              <w:jc w:val="center"/>
              <w:rPr>
                <w:rFonts w:ascii="仿宋_GB2312" w:eastAsia="仿宋_GB2312" w:hAnsi="Calibri" w:cs="Times New Roman"/>
              </w:rPr>
            </w:pPr>
            <w:r w:rsidRPr="00551DE9">
              <w:rPr>
                <w:rFonts w:ascii="仿宋_GB2312" w:eastAsia="仿宋_GB2312" w:hAnsi="Calibri" w:cs="Times New Roman" w:hint="eastAsia"/>
              </w:rPr>
              <w:t>已</w:t>
            </w:r>
            <w:r w:rsidR="0016757A" w:rsidRPr="00551DE9">
              <w:rPr>
                <w:rFonts w:ascii="仿宋_GB2312" w:eastAsia="仿宋_GB2312" w:hAnsi="Calibri" w:cs="Times New Roman" w:hint="eastAsia"/>
              </w:rPr>
              <w:t>应用</w:t>
            </w:r>
          </w:p>
        </w:tc>
      </w:tr>
      <w:tr w:rsidR="0016757A" w:rsidRPr="00551DE9" w:rsidTr="002C55D3">
        <w:trPr>
          <w:trHeight w:val="427"/>
        </w:trPr>
        <w:tc>
          <w:tcPr>
            <w:tcW w:w="701" w:type="dxa"/>
            <w:vMerge/>
            <w:tcBorders>
              <w:top w:val="nil"/>
              <w:left w:val="single" w:sz="4" w:space="0" w:color="auto"/>
              <w:bottom w:val="single" w:sz="4" w:space="0" w:color="auto"/>
              <w:right w:val="single" w:sz="4" w:space="0" w:color="auto"/>
            </w:tcBorders>
            <w:vAlign w:val="center"/>
            <w:hideMark/>
          </w:tcPr>
          <w:p w:rsidR="0016757A" w:rsidRPr="00551DE9" w:rsidRDefault="0016757A" w:rsidP="0016757A">
            <w:pPr>
              <w:rPr>
                <w:rFonts w:ascii="仿宋_GB2312" w:eastAsia="仿宋_GB2312" w:hAnsi="Calibri" w:cs="Times New Roman"/>
              </w:rPr>
            </w:pPr>
          </w:p>
        </w:tc>
        <w:tc>
          <w:tcPr>
            <w:tcW w:w="1877" w:type="dxa"/>
            <w:vMerge/>
            <w:tcBorders>
              <w:top w:val="nil"/>
              <w:left w:val="single" w:sz="4" w:space="0" w:color="auto"/>
              <w:bottom w:val="single" w:sz="4" w:space="0" w:color="auto"/>
              <w:right w:val="single" w:sz="4" w:space="0" w:color="auto"/>
            </w:tcBorders>
            <w:vAlign w:val="center"/>
            <w:hideMark/>
          </w:tcPr>
          <w:p w:rsidR="0016757A" w:rsidRPr="00551DE9" w:rsidRDefault="0016757A" w:rsidP="0016757A">
            <w:pPr>
              <w:rPr>
                <w:rFonts w:ascii="仿宋_GB2312" w:eastAsia="仿宋_GB2312" w:hAnsi="Calibri" w:cs="Times New Roman"/>
              </w:rPr>
            </w:pPr>
          </w:p>
        </w:tc>
        <w:tc>
          <w:tcPr>
            <w:tcW w:w="3084" w:type="dxa"/>
            <w:tcBorders>
              <w:top w:val="nil"/>
              <w:left w:val="nil"/>
              <w:bottom w:val="single" w:sz="4" w:space="0" w:color="auto"/>
              <w:right w:val="single" w:sz="4" w:space="0" w:color="auto"/>
            </w:tcBorders>
            <w:shd w:val="clear" w:color="auto" w:fill="auto"/>
            <w:vAlign w:val="center"/>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评审机制健全性</w:t>
            </w:r>
          </w:p>
        </w:tc>
        <w:tc>
          <w:tcPr>
            <w:tcW w:w="1276" w:type="dxa"/>
            <w:tcBorders>
              <w:top w:val="nil"/>
              <w:left w:val="nil"/>
              <w:bottom w:val="single" w:sz="4" w:space="0" w:color="auto"/>
              <w:right w:val="single" w:sz="4" w:space="0" w:color="auto"/>
            </w:tcBorders>
            <w:shd w:val="clear" w:color="auto" w:fill="auto"/>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健全</w:t>
            </w:r>
          </w:p>
        </w:tc>
        <w:tc>
          <w:tcPr>
            <w:tcW w:w="567" w:type="dxa"/>
            <w:tcBorders>
              <w:top w:val="single" w:sz="4" w:space="0" w:color="auto"/>
              <w:left w:val="nil"/>
              <w:bottom w:val="single" w:sz="4" w:space="0" w:color="auto"/>
              <w:right w:val="single" w:sz="4" w:space="0" w:color="auto"/>
            </w:tcBorders>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3</w:t>
            </w:r>
          </w:p>
        </w:tc>
        <w:tc>
          <w:tcPr>
            <w:tcW w:w="992" w:type="dxa"/>
            <w:tcBorders>
              <w:top w:val="nil"/>
              <w:left w:val="single" w:sz="4" w:space="0" w:color="auto"/>
              <w:bottom w:val="single" w:sz="4" w:space="0" w:color="auto"/>
              <w:right w:val="single" w:sz="4" w:space="0" w:color="auto"/>
            </w:tcBorders>
          </w:tcPr>
          <w:p w:rsidR="0016757A" w:rsidRPr="00551DE9" w:rsidRDefault="0016757A" w:rsidP="00ED08F6">
            <w:pPr>
              <w:jc w:val="center"/>
              <w:rPr>
                <w:rFonts w:ascii="仿宋_GB2312" w:eastAsia="仿宋_GB2312" w:hAnsi="Calibri" w:cs="Times New Roman"/>
              </w:rPr>
            </w:pPr>
            <w:r w:rsidRPr="00551DE9">
              <w:rPr>
                <w:rFonts w:ascii="仿宋_GB2312" w:eastAsia="仿宋_GB2312" w:hAnsi="Calibri" w:cs="Times New Roman" w:hint="eastAsia"/>
              </w:rPr>
              <w:t>健全</w:t>
            </w:r>
          </w:p>
        </w:tc>
      </w:tr>
      <w:tr w:rsidR="0016757A" w:rsidRPr="00551DE9" w:rsidTr="002C55D3">
        <w:trPr>
          <w:trHeight w:val="396"/>
        </w:trPr>
        <w:tc>
          <w:tcPr>
            <w:tcW w:w="701" w:type="dxa"/>
            <w:vMerge/>
            <w:tcBorders>
              <w:top w:val="nil"/>
              <w:left w:val="single" w:sz="4" w:space="0" w:color="auto"/>
              <w:bottom w:val="single" w:sz="4" w:space="0" w:color="auto"/>
              <w:right w:val="single" w:sz="4" w:space="0" w:color="auto"/>
            </w:tcBorders>
            <w:vAlign w:val="center"/>
            <w:hideMark/>
          </w:tcPr>
          <w:p w:rsidR="0016757A" w:rsidRPr="00551DE9" w:rsidRDefault="0016757A" w:rsidP="0016757A">
            <w:pPr>
              <w:rPr>
                <w:rFonts w:ascii="仿宋_GB2312" w:eastAsia="仿宋_GB2312" w:hAnsi="Calibri" w:cs="Times New Roman"/>
              </w:rPr>
            </w:pPr>
          </w:p>
        </w:tc>
        <w:tc>
          <w:tcPr>
            <w:tcW w:w="1877" w:type="dxa"/>
            <w:tcBorders>
              <w:top w:val="nil"/>
              <w:left w:val="nil"/>
              <w:bottom w:val="single" w:sz="4" w:space="0" w:color="auto"/>
              <w:right w:val="single" w:sz="4" w:space="0" w:color="auto"/>
            </w:tcBorders>
            <w:shd w:val="clear" w:color="auto" w:fill="auto"/>
            <w:vAlign w:val="center"/>
            <w:hideMark/>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满意度（8分）</w:t>
            </w:r>
          </w:p>
        </w:tc>
        <w:tc>
          <w:tcPr>
            <w:tcW w:w="3084" w:type="dxa"/>
            <w:tcBorders>
              <w:top w:val="nil"/>
              <w:left w:val="nil"/>
              <w:bottom w:val="single" w:sz="4" w:space="0" w:color="auto"/>
              <w:right w:val="single" w:sz="4" w:space="0" w:color="auto"/>
            </w:tcBorders>
            <w:shd w:val="clear" w:color="auto" w:fill="auto"/>
            <w:vAlign w:val="center"/>
            <w:hideMark/>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服务对象满意度</w:t>
            </w:r>
          </w:p>
        </w:tc>
        <w:tc>
          <w:tcPr>
            <w:tcW w:w="1276" w:type="dxa"/>
            <w:tcBorders>
              <w:top w:val="nil"/>
              <w:left w:val="nil"/>
              <w:bottom w:val="single" w:sz="4" w:space="0" w:color="auto"/>
              <w:right w:val="single" w:sz="4" w:space="0" w:color="auto"/>
            </w:tcBorders>
            <w:shd w:val="clear" w:color="auto" w:fill="auto"/>
            <w:vAlign w:val="center"/>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 xml:space="preserve">     -</w:t>
            </w:r>
          </w:p>
        </w:tc>
        <w:tc>
          <w:tcPr>
            <w:tcW w:w="567" w:type="dxa"/>
            <w:tcBorders>
              <w:top w:val="single" w:sz="4" w:space="0" w:color="auto"/>
              <w:left w:val="nil"/>
              <w:bottom w:val="single" w:sz="4" w:space="0" w:color="auto"/>
              <w:right w:val="single" w:sz="4" w:space="0" w:color="auto"/>
            </w:tcBorders>
          </w:tcPr>
          <w:p w:rsidR="0016757A" w:rsidRPr="00551DE9" w:rsidRDefault="0016757A" w:rsidP="0016757A">
            <w:pPr>
              <w:rPr>
                <w:rFonts w:ascii="仿宋_GB2312" w:eastAsia="仿宋_GB2312" w:hAnsi="Calibri" w:cs="Times New Roman"/>
              </w:rPr>
            </w:pPr>
            <w:r w:rsidRPr="00551DE9">
              <w:rPr>
                <w:rFonts w:ascii="仿宋_GB2312" w:eastAsia="仿宋_GB2312" w:hAnsi="Calibri" w:cs="Times New Roman" w:hint="eastAsia"/>
              </w:rPr>
              <w:t>8</w:t>
            </w:r>
          </w:p>
        </w:tc>
        <w:tc>
          <w:tcPr>
            <w:tcW w:w="992" w:type="dxa"/>
            <w:tcBorders>
              <w:top w:val="nil"/>
              <w:left w:val="single" w:sz="4" w:space="0" w:color="auto"/>
              <w:bottom w:val="single" w:sz="4" w:space="0" w:color="auto"/>
              <w:right w:val="single" w:sz="4" w:space="0" w:color="auto"/>
            </w:tcBorders>
          </w:tcPr>
          <w:p w:rsidR="0016757A" w:rsidRPr="00551DE9" w:rsidRDefault="0016757A" w:rsidP="00ED08F6">
            <w:pPr>
              <w:jc w:val="center"/>
              <w:rPr>
                <w:rFonts w:ascii="仿宋_GB2312" w:eastAsia="仿宋_GB2312" w:hAnsi="Calibri" w:cs="Times New Roman"/>
              </w:rPr>
            </w:pPr>
            <w:r w:rsidRPr="00551DE9">
              <w:rPr>
                <w:rFonts w:ascii="仿宋_GB2312" w:eastAsia="仿宋_GB2312" w:hAnsi="Calibri" w:cs="Times New Roman" w:hint="eastAsia"/>
              </w:rPr>
              <w:t>90%</w:t>
            </w:r>
          </w:p>
        </w:tc>
      </w:tr>
      <w:tr w:rsidR="0016757A" w:rsidRPr="00551DE9" w:rsidTr="002C55D3">
        <w:trPr>
          <w:trHeight w:val="416"/>
        </w:trPr>
        <w:tc>
          <w:tcPr>
            <w:tcW w:w="69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757A" w:rsidRPr="00551DE9" w:rsidRDefault="0016757A" w:rsidP="0016757A">
            <w:pPr>
              <w:rPr>
                <w:rFonts w:ascii="仿宋_GB2312" w:eastAsia="仿宋_GB2312" w:hAnsi="Calibri" w:cs="Times New Roman"/>
                <w:b/>
                <w:bCs/>
              </w:rPr>
            </w:pPr>
            <w:r w:rsidRPr="00551DE9">
              <w:rPr>
                <w:rFonts w:ascii="仿宋_GB2312" w:eastAsia="仿宋_GB2312" w:hAnsi="Calibri" w:cs="Times New Roman" w:hint="eastAsia"/>
                <w:b/>
                <w:bCs/>
              </w:rPr>
              <w:t>合计</w:t>
            </w:r>
          </w:p>
        </w:tc>
        <w:tc>
          <w:tcPr>
            <w:tcW w:w="567" w:type="dxa"/>
            <w:tcBorders>
              <w:top w:val="single" w:sz="4" w:space="0" w:color="auto"/>
              <w:left w:val="single" w:sz="4" w:space="0" w:color="auto"/>
              <w:bottom w:val="single" w:sz="4" w:space="0" w:color="auto"/>
              <w:right w:val="single" w:sz="4" w:space="0" w:color="auto"/>
            </w:tcBorders>
          </w:tcPr>
          <w:p w:rsidR="0016757A" w:rsidRPr="00551DE9" w:rsidRDefault="0016757A" w:rsidP="0016757A">
            <w:pPr>
              <w:rPr>
                <w:rFonts w:ascii="仿宋_GB2312" w:eastAsia="仿宋_GB2312" w:hAnsi="Calibri" w:cs="Times New Roman"/>
                <w:b/>
                <w:bCs/>
              </w:rPr>
            </w:pPr>
            <w:r w:rsidRPr="00551DE9">
              <w:rPr>
                <w:rFonts w:ascii="仿宋_GB2312" w:eastAsia="仿宋_GB2312" w:hAnsi="Calibri" w:cs="Times New Roman" w:hint="eastAsia"/>
                <w:b/>
                <w:bCs/>
              </w:rPr>
              <w:t>100</w:t>
            </w:r>
          </w:p>
        </w:tc>
        <w:tc>
          <w:tcPr>
            <w:tcW w:w="992" w:type="dxa"/>
            <w:tcBorders>
              <w:top w:val="single" w:sz="4" w:space="0" w:color="auto"/>
              <w:left w:val="single" w:sz="4" w:space="0" w:color="auto"/>
              <w:bottom w:val="single" w:sz="4" w:space="0" w:color="auto"/>
              <w:right w:val="single" w:sz="4" w:space="0" w:color="auto"/>
            </w:tcBorders>
          </w:tcPr>
          <w:p w:rsidR="0016757A" w:rsidRPr="00551DE9" w:rsidRDefault="0016757A" w:rsidP="0016757A">
            <w:pPr>
              <w:rPr>
                <w:rFonts w:ascii="仿宋_GB2312" w:eastAsia="仿宋_GB2312" w:hAnsi="Calibri" w:cs="Times New Roman"/>
                <w:b/>
                <w:bCs/>
              </w:rPr>
            </w:pPr>
          </w:p>
        </w:tc>
      </w:tr>
    </w:tbl>
    <w:p w:rsidR="00424A64" w:rsidRPr="00551DE9" w:rsidRDefault="00424A64" w:rsidP="00424A64">
      <w:pPr>
        <w:rPr>
          <w:rFonts w:ascii="仿宋_GB2312" w:eastAsia="仿宋_GB2312" w:hAnsi="Calibri" w:cs="Times New Roman"/>
        </w:rPr>
      </w:pPr>
    </w:p>
    <w:p w:rsidR="00AC3CEC" w:rsidRPr="00551DE9" w:rsidRDefault="00AC3CEC" w:rsidP="00424A64">
      <w:pPr>
        <w:rPr>
          <w:rFonts w:ascii="仿宋_GB2312" w:eastAsia="仿宋_GB2312" w:hAnsi="Calibri" w:cs="Times New Roman"/>
        </w:rPr>
      </w:pPr>
    </w:p>
    <w:p w:rsidR="00424A64" w:rsidRPr="00551DE9" w:rsidRDefault="00424A64" w:rsidP="005E7D1E">
      <w:pPr>
        <w:ind w:firstLineChars="250" w:firstLine="527"/>
        <w:rPr>
          <w:rFonts w:ascii="仿宋_GB2312" w:eastAsia="仿宋_GB2312" w:hAnsi="Calibri" w:cs="Times New Roman"/>
          <w:sz w:val="24"/>
          <w:szCs w:val="24"/>
        </w:rPr>
      </w:pPr>
      <w:r w:rsidRPr="00551DE9">
        <w:rPr>
          <w:rFonts w:ascii="仿宋_GB2312" w:eastAsia="仿宋_GB2312" w:hAnsi="Calibri" w:cs="Times New Roman" w:hint="eastAsia"/>
          <w:b/>
        </w:rPr>
        <w:t xml:space="preserve">表二 </w:t>
      </w:r>
      <w:r w:rsidRPr="00551DE9">
        <w:rPr>
          <w:rFonts w:ascii="仿宋_GB2312" w:eastAsia="仿宋_GB2312" w:hAnsi="Calibri" w:cs="Times New Roman" w:hint="eastAsia"/>
          <w:b/>
          <w:sz w:val="24"/>
          <w:szCs w:val="24"/>
        </w:rPr>
        <w:t>青岛市财政局</w:t>
      </w:r>
      <w:r w:rsidR="00AF757D">
        <w:rPr>
          <w:rFonts w:ascii="仿宋_GB2312" w:eastAsia="仿宋_GB2312" w:hAnsi="Calibri" w:cs="Times New Roman" w:hint="eastAsia"/>
          <w:b/>
          <w:sz w:val="24"/>
          <w:szCs w:val="24"/>
        </w:rPr>
        <w:t>财政</w:t>
      </w:r>
      <w:r w:rsidRPr="00551DE9">
        <w:rPr>
          <w:rFonts w:ascii="仿宋_GB2312" w:eastAsia="仿宋_GB2312" w:hAnsi="Calibri" w:cs="Times New Roman" w:hint="eastAsia"/>
          <w:b/>
          <w:sz w:val="24"/>
          <w:szCs w:val="24"/>
        </w:rPr>
        <w:t>监管事务资金金财工程支出绩效考核指标</w:t>
      </w:r>
    </w:p>
    <w:tbl>
      <w:tblPr>
        <w:tblW w:w="8497" w:type="dxa"/>
        <w:tblInd w:w="116" w:type="dxa"/>
        <w:tblLayout w:type="fixed"/>
        <w:tblLook w:val="04A0"/>
      </w:tblPr>
      <w:tblGrid>
        <w:gridCol w:w="701"/>
        <w:gridCol w:w="1559"/>
        <w:gridCol w:w="3402"/>
        <w:gridCol w:w="1276"/>
        <w:gridCol w:w="567"/>
        <w:gridCol w:w="992"/>
      </w:tblGrid>
      <w:tr w:rsidR="00424A64" w:rsidRPr="00551DE9" w:rsidTr="002C55D3">
        <w:trPr>
          <w:trHeight w:val="374"/>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4A64" w:rsidRPr="00551DE9" w:rsidRDefault="00424A64" w:rsidP="00424A64">
            <w:pPr>
              <w:jc w:val="center"/>
              <w:rPr>
                <w:rFonts w:ascii="仿宋_GB2312" w:eastAsia="仿宋_GB2312" w:hAnsi="Calibri" w:cs="Times New Roman"/>
                <w:bCs/>
              </w:rPr>
            </w:pPr>
            <w:r w:rsidRPr="00551DE9">
              <w:rPr>
                <w:rFonts w:ascii="仿宋_GB2312" w:eastAsia="仿宋_GB2312" w:hAnsi="Calibri" w:cs="Times New Roman" w:hint="eastAsia"/>
                <w:bCs/>
              </w:rPr>
              <w:t>一级指标</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424A64" w:rsidRPr="00551DE9" w:rsidRDefault="00424A64" w:rsidP="00424A64">
            <w:pPr>
              <w:jc w:val="center"/>
              <w:rPr>
                <w:rFonts w:ascii="仿宋_GB2312" w:eastAsia="仿宋_GB2312" w:hAnsi="Calibri" w:cs="Times New Roman"/>
                <w:bCs/>
              </w:rPr>
            </w:pPr>
            <w:r w:rsidRPr="00551DE9">
              <w:rPr>
                <w:rFonts w:ascii="仿宋_GB2312" w:eastAsia="仿宋_GB2312" w:hAnsi="Calibri" w:cs="Times New Roman" w:hint="eastAsia"/>
                <w:bCs/>
              </w:rPr>
              <w:t>二级指标</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424A64" w:rsidRPr="00551DE9" w:rsidRDefault="00424A64" w:rsidP="00424A64">
            <w:pPr>
              <w:jc w:val="center"/>
              <w:rPr>
                <w:rFonts w:ascii="仿宋_GB2312" w:eastAsia="仿宋_GB2312" w:hAnsi="Calibri" w:cs="Times New Roman"/>
                <w:bCs/>
              </w:rPr>
            </w:pPr>
            <w:r w:rsidRPr="00551DE9">
              <w:rPr>
                <w:rFonts w:ascii="仿宋_GB2312" w:eastAsia="仿宋_GB2312" w:hAnsi="Calibri" w:cs="Times New Roman" w:hint="eastAsia"/>
                <w:bCs/>
              </w:rPr>
              <w:t>三级指标</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24A64" w:rsidRPr="00551DE9" w:rsidRDefault="00424A64" w:rsidP="00424A64">
            <w:pPr>
              <w:jc w:val="center"/>
              <w:rPr>
                <w:rFonts w:ascii="仿宋_GB2312" w:eastAsia="仿宋_GB2312" w:hAnsi="Calibri" w:cs="Times New Roman"/>
                <w:bCs/>
              </w:rPr>
            </w:pPr>
            <w:r w:rsidRPr="00551DE9">
              <w:rPr>
                <w:rFonts w:ascii="仿宋_GB2312" w:eastAsia="仿宋_GB2312" w:hAnsi="Calibri" w:cs="Times New Roman" w:hint="eastAsia"/>
                <w:bCs/>
              </w:rPr>
              <w:t>四级指标</w:t>
            </w:r>
          </w:p>
        </w:tc>
        <w:tc>
          <w:tcPr>
            <w:tcW w:w="567" w:type="dxa"/>
            <w:tcBorders>
              <w:top w:val="single" w:sz="4" w:space="0" w:color="auto"/>
              <w:left w:val="nil"/>
              <w:bottom w:val="single" w:sz="4" w:space="0" w:color="auto"/>
              <w:right w:val="single" w:sz="4" w:space="0" w:color="auto"/>
            </w:tcBorders>
            <w:shd w:val="clear" w:color="000000" w:fill="FFFFFF"/>
          </w:tcPr>
          <w:p w:rsidR="00424A64" w:rsidRPr="00551DE9" w:rsidRDefault="00424A64" w:rsidP="00424A64">
            <w:pPr>
              <w:jc w:val="center"/>
              <w:rPr>
                <w:rFonts w:ascii="仿宋_GB2312" w:eastAsia="仿宋_GB2312" w:hAnsi="Calibri" w:cs="Times New Roman"/>
                <w:bCs/>
              </w:rPr>
            </w:pPr>
            <w:r w:rsidRPr="00551DE9">
              <w:rPr>
                <w:rFonts w:ascii="仿宋_GB2312" w:eastAsia="仿宋_GB2312" w:hAnsi="Calibri" w:cs="Times New Roman" w:hint="eastAsia"/>
                <w:bCs/>
              </w:rPr>
              <w:t>权重</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24A64" w:rsidRPr="00551DE9" w:rsidRDefault="00424A64" w:rsidP="00424A64">
            <w:pPr>
              <w:jc w:val="center"/>
              <w:rPr>
                <w:rFonts w:ascii="仿宋_GB2312" w:eastAsia="仿宋_GB2312" w:hAnsi="Calibri" w:cs="Times New Roman"/>
                <w:bCs/>
              </w:rPr>
            </w:pPr>
            <w:r w:rsidRPr="00551DE9">
              <w:rPr>
                <w:rFonts w:ascii="仿宋_GB2312" w:eastAsia="仿宋_GB2312" w:hAnsi="Calibri" w:cs="Times New Roman" w:hint="eastAsia"/>
              </w:rPr>
              <w:t>指标值</w:t>
            </w:r>
          </w:p>
        </w:tc>
      </w:tr>
      <w:tr w:rsidR="00424A64" w:rsidRPr="00551DE9" w:rsidTr="002C55D3">
        <w:trPr>
          <w:trHeight w:val="425"/>
        </w:trPr>
        <w:tc>
          <w:tcPr>
            <w:tcW w:w="701" w:type="dxa"/>
            <w:vMerge w:val="restart"/>
            <w:tcBorders>
              <w:top w:val="nil"/>
              <w:left w:val="single" w:sz="4" w:space="0" w:color="auto"/>
              <w:bottom w:val="single" w:sz="4" w:space="0" w:color="auto"/>
              <w:right w:val="single" w:sz="4" w:space="0" w:color="auto"/>
            </w:tcBorders>
            <w:shd w:val="clear" w:color="auto" w:fill="auto"/>
            <w:vAlign w:val="center"/>
            <w:hideMark/>
          </w:tcPr>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决策</w:t>
            </w:r>
            <w:r w:rsidRPr="00551DE9">
              <w:rPr>
                <w:rFonts w:ascii="仿宋_GB2312" w:eastAsia="仿宋_GB2312" w:hAnsi="Calibri" w:cs="Times New Roman" w:hint="eastAsia"/>
              </w:rPr>
              <w:br/>
              <w:t>（20分）</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项目立项</w:t>
            </w:r>
          </w:p>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（6分）</w:t>
            </w:r>
          </w:p>
        </w:tc>
        <w:tc>
          <w:tcPr>
            <w:tcW w:w="3402" w:type="dxa"/>
            <w:tcBorders>
              <w:top w:val="nil"/>
              <w:left w:val="nil"/>
              <w:bottom w:val="single" w:sz="4" w:space="0" w:color="auto"/>
              <w:right w:val="single" w:sz="4" w:space="0" w:color="auto"/>
            </w:tcBorders>
            <w:shd w:val="clear" w:color="auto" w:fill="auto"/>
            <w:vAlign w:val="center"/>
            <w:hideMark/>
          </w:tcPr>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立项依据充分性</w:t>
            </w:r>
          </w:p>
        </w:tc>
        <w:tc>
          <w:tcPr>
            <w:tcW w:w="1276" w:type="dxa"/>
            <w:tcBorders>
              <w:top w:val="nil"/>
              <w:left w:val="nil"/>
              <w:bottom w:val="single" w:sz="4" w:space="0" w:color="auto"/>
              <w:right w:val="single" w:sz="4" w:space="0" w:color="auto"/>
            </w:tcBorders>
            <w:shd w:val="clear" w:color="auto" w:fill="auto"/>
            <w:vAlign w:val="center"/>
          </w:tcPr>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w:t>
            </w:r>
          </w:p>
        </w:tc>
        <w:tc>
          <w:tcPr>
            <w:tcW w:w="567" w:type="dxa"/>
            <w:tcBorders>
              <w:top w:val="single" w:sz="4" w:space="0" w:color="auto"/>
              <w:left w:val="nil"/>
              <w:bottom w:val="single" w:sz="4" w:space="0" w:color="auto"/>
              <w:right w:val="single" w:sz="4" w:space="0" w:color="auto"/>
            </w:tcBorders>
          </w:tcPr>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3</w:t>
            </w:r>
          </w:p>
        </w:tc>
        <w:tc>
          <w:tcPr>
            <w:tcW w:w="992" w:type="dxa"/>
            <w:tcBorders>
              <w:top w:val="nil"/>
              <w:left w:val="single" w:sz="4" w:space="0" w:color="auto"/>
              <w:bottom w:val="single" w:sz="4" w:space="0" w:color="auto"/>
              <w:right w:val="single" w:sz="4" w:space="0" w:color="auto"/>
            </w:tcBorders>
          </w:tcPr>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充分</w:t>
            </w:r>
          </w:p>
        </w:tc>
      </w:tr>
      <w:tr w:rsidR="00424A64" w:rsidRPr="00551DE9" w:rsidTr="002C55D3">
        <w:trPr>
          <w:trHeight w:val="418"/>
        </w:trPr>
        <w:tc>
          <w:tcPr>
            <w:tcW w:w="701" w:type="dxa"/>
            <w:vMerge/>
            <w:tcBorders>
              <w:top w:val="nil"/>
              <w:left w:val="single" w:sz="4" w:space="0" w:color="auto"/>
              <w:bottom w:val="single" w:sz="4" w:space="0" w:color="auto"/>
              <w:right w:val="single" w:sz="4" w:space="0" w:color="auto"/>
            </w:tcBorders>
            <w:vAlign w:val="center"/>
            <w:hideMark/>
          </w:tcPr>
          <w:p w:rsidR="00424A64" w:rsidRPr="00551DE9" w:rsidRDefault="00424A64" w:rsidP="00424A64">
            <w:pPr>
              <w:rPr>
                <w:rFonts w:ascii="仿宋_GB2312" w:eastAsia="仿宋_GB2312" w:hAnsi="Calibri" w:cs="Times New Roman"/>
              </w:rPr>
            </w:pPr>
          </w:p>
        </w:tc>
        <w:tc>
          <w:tcPr>
            <w:tcW w:w="1559" w:type="dxa"/>
            <w:vMerge/>
            <w:tcBorders>
              <w:top w:val="nil"/>
              <w:left w:val="single" w:sz="4" w:space="0" w:color="auto"/>
              <w:bottom w:val="single" w:sz="4" w:space="0" w:color="auto"/>
              <w:right w:val="single" w:sz="4" w:space="0" w:color="auto"/>
            </w:tcBorders>
            <w:vAlign w:val="center"/>
            <w:hideMark/>
          </w:tcPr>
          <w:p w:rsidR="00424A64" w:rsidRPr="00551DE9" w:rsidRDefault="00424A64" w:rsidP="00424A64">
            <w:pPr>
              <w:rPr>
                <w:rFonts w:ascii="仿宋_GB2312" w:eastAsia="仿宋_GB2312" w:hAnsi="Calibri" w:cs="Times New Roman"/>
              </w:rPr>
            </w:pPr>
          </w:p>
        </w:tc>
        <w:tc>
          <w:tcPr>
            <w:tcW w:w="3402" w:type="dxa"/>
            <w:tcBorders>
              <w:top w:val="nil"/>
              <w:left w:val="nil"/>
              <w:bottom w:val="single" w:sz="4" w:space="0" w:color="auto"/>
              <w:right w:val="single" w:sz="4" w:space="0" w:color="auto"/>
            </w:tcBorders>
            <w:shd w:val="clear" w:color="auto" w:fill="auto"/>
            <w:vAlign w:val="center"/>
            <w:hideMark/>
          </w:tcPr>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立项程序规范性</w:t>
            </w:r>
          </w:p>
        </w:tc>
        <w:tc>
          <w:tcPr>
            <w:tcW w:w="1276" w:type="dxa"/>
            <w:tcBorders>
              <w:top w:val="nil"/>
              <w:left w:val="nil"/>
              <w:bottom w:val="single" w:sz="4" w:space="0" w:color="auto"/>
              <w:right w:val="single" w:sz="4" w:space="0" w:color="auto"/>
            </w:tcBorders>
            <w:shd w:val="clear" w:color="auto" w:fill="auto"/>
            <w:vAlign w:val="center"/>
          </w:tcPr>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w:t>
            </w:r>
          </w:p>
        </w:tc>
        <w:tc>
          <w:tcPr>
            <w:tcW w:w="567" w:type="dxa"/>
            <w:tcBorders>
              <w:top w:val="single" w:sz="4" w:space="0" w:color="auto"/>
              <w:left w:val="nil"/>
              <w:bottom w:val="single" w:sz="4" w:space="0" w:color="auto"/>
              <w:right w:val="single" w:sz="4" w:space="0" w:color="auto"/>
            </w:tcBorders>
          </w:tcPr>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3</w:t>
            </w:r>
          </w:p>
        </w:tc>
        <w:tc>
          <w:tcPr>
            <w:tcW w:w="992" w:type="dxa"/>
            <w:tcBorders>
              <w:top w:val="nil"/>
              <w:left w:val="single" w:sz="4" w:space="0" w:color="auto"/>
              <w:bottom w:val="single" w:sz="4" w:space="0" w:color="auto"/>
              <w:right w:val="single" w:sz="4" w:space="0" w:color="auto"/>
            </w:tcBorders>
          </w:tcPr>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规范</w:t>
            </w:r>
          </w:p>
        </w:tc>
      </w:tr>
      <w:tr w:rsidR="00424A64" w:rsidRPr="00551DE9" w:rsidTr="002C55D3">
        <w:trPr>
          <w:trHeight w:val="409"/>
        </w:trPr>
        <w:tc>
          <w:tcPr>
            <w:tcW w:w="701" w:type="dxa"/>
            <w:vMerge/>
            <w:tcBorders>
              <w:top w:val="nil"/>
              <w:left w:val="single" w:sz="4" w:space="0" w:color="auto"/>
              <w:bottom w:val="single" w:sz="4" w:space="0" w:color="auto"/>
              <w:right w:val="single" w:sz="4" w:space="0" w:color="auto"/>
            </w:tcBorders>
            <w:vAlign w:val="center"/>
            <w:hideMark/>
          </w:tcPr>
          <w:p w:rsidR="00424A64" w:rsidRPr="00551DE9" w:rsidRDefault="00424A64" w:rsidP="00424A64">
            <w:pPr>
              <w:rPr>
                <w:rFonts w:ascii="仿宋_GB2312" w:eastAsia="仿宋_GB2312" w:hAnsi="Calibri" w:cs="Times New Roman"/>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绩效目标</w:t>
            </w:r>
          </w:p>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（6分）</w:t>
            </w:r>
          </w:p>
        </w:tc>
        <w:tc>
          <w:tcPr>
            <w:tcW w:w="3402" w:type="dxa"/>
            <w:tcBorders>
              <w:top w:val="nil"/>
              <w:left w:val="nil"/>
              <w:bottom w:val="single" w:sz="4" w:space="0" w:color="auto"/>
              <w:right w:val="single" w:sz="4" w:space="0" w:color="auto"/>
            </w:tcBorders>
            <w:shd w:val="clear" w:color="auto" w:fill="auto"/>
            <w:vAlign w:val="center"/>
            <w:hideMark/>
          </w:tcPr>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绩效目标合理性</w:t>
            </w:r>
          </w:p>
        </w:tc>
        <w:tc>
          <w:tcPr>
            <w:tcW w:w="1276" w:type="dxa"/>
            <w:tcBorders>
              <w:top w:val="nil"/>
              <w:left w:val="nil"/>
              <w:bottom w:val="single" w:sz="4" w:space="0" w:color="auto"/>
              <w:right w:val="single" w:sz="4" w:space="0" w:color="auto"/>
            </w:tcBorders>
            <w:shd w:val="clear" w:color="auto" w:fill="auto"/>
            <w:vAlign w:val="center"/>
          </w:tcPr>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w:t>
            </w:r>
          </w:p>
        </w:tc>
        <w:tc>
          <w:tcPr>
            <w:tcW w:w="567" w:type="dxa"/>
            <w:tcBorders>
              <w:top w:val="single" w:sz="4" w:space="0" w:color="auto"/>
              <w:left w:val="nil"/>
              <w:bottom w:val="single" w:sz="4" w:space="0" w:color="auto"/>
              <w:right w:val="single" w:sz="4" w:space="0" w:color="auto"/>
            </w:tcBorders>
          </w:tcPr>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3</w:t>
            </w:r>
          </w:p>
        </w:tc>
        <w:tc>
          <w:tcPr>
            <w:tcW w:w="992" w:type="dxa"/>
            <w:tcBorders>
              <w:top w:val="nil"/>
              <w:left w:val="single" w:sz="4" w:space="0" w:color="auto"/>
              <w:bottom w:val="single" w:sz="4" w:space="0" w:color="auto"/>
              <w:right w:val="single" w:sz="4" w:space="0" w:color="auto"/>
            </w:tcBorders>
          </w:tcPr>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合理</w:t>
            </w:r>
          </w:p>
        </w:tc>
      </w:tr>
      <w:tr w:rsidR="00424A64" w:rsidRPr="00551DE9" w:rsidTr="002C55D3">
        <w:trPr>
          <w:trHeight w:val="414"/>
        </w:trPr>
        <w:tc>
          <w:tcPr>
            <w:tcW w:w="701" w:type="dxa"/>
            <w:vMerge/>
            <w:tcBorders>
              <w:top w:val="nil"/>
              <w:left w:val="single" w:sz="4" w:space="0" w:color="auto"/>
              <w:bottom w:val="single" w:sz="4" w:space="0" w:color="auto"/>
              <w:right w:val="single" w:sz="4" w:space="0" w:color="auto"/>
            </w:tcBorders>
            <w:vAlign w:val="center"/>
            <w:hideMark/>
          </w:tcPr>
          <w:p w:rsidR="00424A64" w:rsidRPr="00551DE9" w:rsidRDefault="00424A64" w:rsidP="00424A64">
            <w:pPr>
              <w:rPr>
                <w:rFonts w:ascii="仿宋_GB2312" w:eastAsia="仿宋_GB2312" w:hAnsi="Calibri" w:cs="Times New Roman"/>
              </w:rPr>
            </w:pPr>
          </w:p>
        </w:tc>
        <w:tc>
          <w:tcPr>
            <w:tcW w:w="1559" w:type="dxa"/>
            <w:vMerge/>
            <w:tcBorders>
              <w:top w:val="nil"/>
              <w:left w:val="single" w:sz="4" w:space="0" w:color="auto"/>
              <w:bottom w:val="single" w:sz="4" w:space="0" w:color="auto"/>
              <w:right w:val="single" w:sz="4" w:space="0" w:color="auto"/>
            </w:tcBorders>
            <w:vAlign w:val="center"/>
            <w:hideMark/>
          </w:tcPr>
          <w:p w:rsidR="00424A64" w:rsidRPr="00551DE9" w:rsidRDefault="00424A64" w:rsidP="00424A64">
            <w:pPr>
              <w:rPr>
                <w:rFonts w:ascii="仿宋_GB2312" w:eastAsia="仿宋_GB2312" w:hAnsi="Calibri" w:cs="Times New Roman"/>
              </w:rPr>
            </w:pPr>
          </w:p>
        </w:tc>
        <w:tc>
          <w:tcPr>
            <w:tcW w:w="3402" w:type="dxa"/>
            <w:tcBorders>
              <w:top w:val="nil"/>
              <w:left w:val="nil"/>
              <w:bottom w:val="single" w:sz="4" w:space="0" w:color="auto"/>
              <w:right w:val="single" w:sz="4" w:space="0" w:color="auto"/>
            </w:tcBorders>
            <w:shd w:val="clear" w:color="auto" w:fill="auto"/>
            <w:vAlign w:val="center"/>
            <w:hideMark/>
          </w:tcPr>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绩效指标明确性</w:t>
            </w:r>
          </w:p>
        </w:tc>
        <w:tc>
          <w:tcPr>
            <w:tcW w:w="1276" w:type="dxa"/>
            <w:tcBorders>
              <w:top w:val="nil"/>
              <w:left w:val="nil"/>
              <w:bottom w:val="single" w:sz="4" w:space="0" w:color="auto"/>
              <w:right w:val="single" w:sz="4" w:space="0" w:color="auto"/>
            </w:tcBorders>
            <w:shd w:val="clear" w:color="auto" w:fill="auto"/>
            <w:vAlign w:val="center"/>
          </w:tcPr>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w:t>
            </w:r>
          </w:p>
        </w:tc>
        <w:tc>
          <w:tcPr>
            <w:tcW w:w="567" w:type="dxa"/>
            <w:tcBorders>
              <w:top w:val="single" w:sz="4" w:space="0" w:color="auto"/>
              <w:left w:val="nil"/>
              <w:bottom w:val="single" w:sz="4" w:space="0" w:color="auto"/>
              <w:right w:val="single" w:sz="4" w:space="0" w:color="auto"/>
            </w:tcBorders>
          </w:tcPr>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3</w:t>
            </w:r>
          </w:p>
        </w:tc>
        <w:tc>
          <w:tcPr>
            <w:tcW w:w="992" w:type="dxa"/>
            <w:tcBorders>
              <w:top w:val="nil"/>
              <w:left w:val="single" w:sz="4" w:space="0" w:color="auto"/>
              <w:bottom w:val="single" w:sz="4" w:space="0" w:color="auto"/>
              <w:right w:val="single" w:sz="4" w:space="0" w:color="auto"/>
            </w:tcBorders>
          </w:tcPr>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明确</w:t>
            </w:r>
          </w:p>
        </w:tc>
      </w:tr>
      <w:tr w:rsidR="00424A64" w:rsidRPr="00551DE9" w:rsidTr="002C55D3">
        <w:trPr>
          <w:trHeight w:val="421"/>
        </w:trPr>
        <w:tc>
          <w:tcPr>
            <w:tcW w:w="701" w:type="dxa"/>
            <w:vMerge/>
            <w:tcBorders>
              <w:top w:val="nil"/>
              <w:left w:val="single" w:sz="4" w:space="0" w:color="auto"/>
              <w:bottom w:val="single" w:sz="4" w:space="0" w:color="auto"/>
              <w:right w:val="single" w:sz="4" w:space="0" w:color="auto"/>
            </w:tcBorders>
            <w:vAlign w:val="center"/>
            <w:hideMark/>
          </w:tcPr>
          <w:p w:rsidR="00424A64" w:rsidRPr="00551DE9" w:rsidRDefault="00424A64" w:rsidP="00424A64">
            <w:pPr>
              <w:rPr>
                <w:rFonts w:ascii="仿宋_GB2312" w:eastAsia="仿宋_GB2312" w:hAnsi="Calibri" w:cs="Times New Roman"/>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资金投入</w:t>
            </w:r>
          </w:p>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（8分）</w:t>
            </w:r>
          </w:p>
        </w:tc>
        <w:tc>
          <w:tcPr>
            <w:tcW w:w="3402" w:type="dxa"/>
            <w:tcBorders>
              <w:top w:val="nil"/>
              <w:left w:val="nil"/>
              <w:bottom w:val="single" w:sz="4" w:space="0" w:color="auto"/>
              <w:right w:val="single" w:sz="4" w:space="0" w:color="auto"/>
            </w:tcBorders>
            <w:shd w:val="clear" w:color="auto" w:fill="auto"/>
            <w:vAlign w:val="center"/>
            <w:hideMark/>
          </w:tcPr>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预算编制科学性</w:t>
            </w:r>
          </w:p>
        </w:tc>
        <w:tc>
          <w:tcPr>
            <w:tcW w:w="1276" w:type="dxa"/>
            <w:tcBorders>
              <w:top w:val="nil"/>
              <w:left w:val="nil"/>
              <w:bottom w:val="single" w:sz="4" w:space="0" w:color="auto"/>
              <w:right w:val="single" w:sz="4" w:space="0" w:color="auto"/>
            </w:tcBorders>
            <w:shd w:val="clear" w:color="auto" w:fill="auto"/>
            <w:vAlign w:val="center"/>
          </w:tcPr>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w:t>
            </w:r>
          </w:p>
        </w:tc>
        <w:tc>
          <w:tcPr>
            <w:tcW w:w="567" w:type="dxa"/>
            <w:tcBorders>
              <w:top w:val="single" w:sz="4" w:space="0" w:color="auto"/>
              <w:left w:val="nil"/>
              <w:bottom w:val="single" w:sz="4" w:space="0" w:color="auto"/>
              <w:right w:val="single" w:sz="4" w:space="0" w:color="auto"/>
            </w:tcBorders>
          </w:tcPr>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4</w:t>
            </w:r>
          </w:p>
        </w:tc>
        <w:tc>
          <w:tcPr>
            <w:tcW w:w="992" w:type="dxa"/>
            <w:tcBorders>
              <w:top w:val="nil"/>
              <w:left w:val="single" w:sz="4" w:space="0" w:color="auto"/>
              <w:bottom w:val="single" w:sz="4" w:space="0" w:color="auto"/>
              <w:right w:val="single" w:sz="4" w:space="0" w:color="auto"/>
            </w:tcBorders>
          </w:tcPr>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科学</w:t>
            </w:r>
          </w:p>
        </w:tc>
      </w:tr>
      <w:tr w:rsidR="00424A64" w:rsidRPr="00551DE9" w:rsidTr="002C55D3">
        <w:trPr>
          <w:trHeight w:val="427"/>
        </w:trPr>
        <w:tc>
          <w:tcPr>
            <w:tcW w:w="701" w:type="dxa"/>
            <w:vMerge/>
            <w:tcBorders>
              <w:top w:val="nil"/>
              <w:left w:val="single" w:sz="4" w:space="0" w:color="auto"/>
              <w:bottom w:val="single" w:sz="4" w:space="0" w:color="auto"/>
              <w:right w:val="single" w:sz="4" w:space="0" w:color="auto"/>
            </w:tcBorders>
            <w:vAlign w:val="center"/>
            <w:hideMark/>
          </w:tcPr>
          <w:p w:rsidR="00424A64" w:rsidRPr="00551DE9" w:rsidRDefault="00424A64" w:rsidP="00424A64">
            <w:pPr>
              <w:rPr>
                <w:rFonts w:ascii="仿宋_GB2312" w:eastAsia="仿宋_GB2312" w:hAnsi="Calibri" w:cs="Times New Roman"/>
              </w:rPr>
            </w:pPr>
          </w:p>
        </w:tc>
        <w:tc>
          <w:tcPr>
            <w:tcW w:w="1559" w:type="dxa"/>
            <w:vMerge/>
            <w:tcBorders>
              <w:top w:val="nil"/>
              <w:left w:val="single" w:sz="4" w:space="0" w:color="auto"/>
              <w:bottom w:val="single" w:sz="4" w:space="0" w:color="auto"/>
              <w:right w:val="single" w:sz="4" w:space="0" w:color="auto"/>
            </w:tcBorders>
            <w:vAlign w:val="center"/>
            <w:hideMark/>
          </w:tcPr>
          <w:p w:rsidR="00424A64" w:rsidRPr="00551DE9" w:rsidRDefault="00424A64" w:rsidP="00424A64">
            <w:pPr>
              <w:rPr>
                <w:rFonts w:ascii="仿宋_GB2312" w:eastAsia="仿宋_GB2312" w:hAnsi="Calibri" w:cs="Times New Roman"/>
              </w:rPr>
            </w:pPr>
          </w:p>
        </w:tc>
        <w:tc>
          <w:tcPr>
            <w:tcW w:w="3402" w:type="dxa"/>
            <w:tcBorders>
              <w:top w:val="nil"/>
              <w:left w:val="nil"/>
              <w:bottom w:val="single" w:sz="4" w:space="0" w:color="auto"/>
              <w:right w:val="single" w:sz="4" w:space="0" w:color="auto"/>
            </w:tcBorders>
            <w:shd w:val="clear" w:color="auto" w:fill="auto"/>
            <w:vAlign w:val="center"/>
            <w:hideMark/>
          </w:tcPr>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资金分配合理性</w:t>
            </w:r>
          </w:p>
        </w:tc>
        <w:tc>
          <w:tcPr>
            <w:tcW w:w="1276" w:type="dxa"/>
            <w:tcBorders>
              <w:top w:val="nil"/>
              <w:left w:val="nil"/>
              <w:bottom w:val="single" w:sz="4" w:space="0" w:color="auto"/>
              <w:right w:val="single" w:sz="4" w:space="0" w:color="auto"/>
            </w:tcBorders>
            <w:shd w:val="clear" w:color="auto" w:fill="auto"/>
            <w:vAlign w:val="center"/>
          </w:tcPr>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w:t>
            </w:r>
          </w:p>
        </w:tc>
        <w:tc>
          <w:tcPr>
            <w:tcW w:w="567" w:type="dxa"/>
            <w:tcBorders>
              <w:top w:val="single" w:sz="4" w:space="0" w:color="auto"/>
              <w:left w:val="nil"/>
              <w:bottom w:val="single" w:sz="4" w:space="0" w:color="auto"/>
              <w:right w:val="single" w:sz="4" w:space="0" w:color="auto"/>
            </w:tcBorders>
          </w:tcPr>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4</w:t>
            </w:r>
          </w:p>
        </w:tc>
        <w:tc>
          <w:tcPr>
            <w:tcW w:w="992" w:type="dxa"/>
            <w:tcBorders>
              <w:top w:val="nil"/>
              <w:left w:val="single" w:sz="4" w:space="0" w:color="auto"/>
              <w:bottom w:val="single" w:sz="4" w:space="0" w:color="auto"/>
              <w:right w:val="single" w:sz="4" w:space="0" w:color="auto"/>
            </w:tcBorders>
          </w:tcPr>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合理</w:t>
            </w:r>
          </w:p>
        </w:tc>
      </w:tr>
      <w:tr w:rsidR="00424A64" w:rsidRPr="00551DE9" w:rsidTr="002C55D3">
        <w:trPr>
          <w:trHeight w:val="295"/>
        </w:trPr>
        <w:tc>
          <w:tcPr>
            <w:tcW w:w="701" w:type="dxa"/>
            <w:vMerge w:val="restart"/>
            <w:tcBorders>
              <w:top w:val="nil"/>
              <w:left w:val="single" w:sz="4" w:space="0" w:color="auto"/>
              <w:bottom w:val="single" w:sz="4" w:space="0" w:color="auto"/>
              <w:right w:val="single" w:sz="4" w:space="0" w:color="auto"/>
            </w:tcBorders>
            <w:shd w:val="clear" w:color="auto" w:fill="auto"/>
            <w:vAlign w:val="center"/>
            <w:hideMark/>
          </w:tcPr>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过程</w:t>
            </w:r>
            <w:r w:rsidRPr="00551DE9">
              <w:rPr>
                <w:rFonts w:ascii="仿宋_GB2312" w:eastAsia="仿宋_GB2312" w:hAnsi="Calibri" w:cs="Times New Roman" w:hint="eastAsia"/>
              </w:rPr>
              <w:br/>
              <w:t>（20分）</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资金管理</w:t>
            </w:r>
          </w:p>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（8分）</w:t>
            </w:r>
          </w:p>
        </w:tc>
        <w:tc>
          <w:tcPr>
            <w:tcW w:w="3402" w:type="dxa"/>
            <w:tcBorders>
              <w:top w:val="nil"/>
              <w:left w:val="nil"/>
              <w:bottom w:val="single" w:sz="4" w:space="0" w:color="auto"/>
              <w:right w:val="single" w:sz="4" w:space="0" w:color="auto"/>
            </w:tcBorders>
            <w:shd w:val="clear" w:color="auto" w:fill="auto"/>
            <w:vAlign w:val="center"/>
            <w:hideMark/>
          </w:tcPr>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资金到位率</w:t>
            </w:r>
          </w:p>
        </w:tc>
        <w:tc>
          <w:tcPr>
            <w:tcW w:w="1276" w:type="dxa"/>
            <w:tcBorders>
              <w:top w:val="nil"/>
              <w:left w:val="nil"/>
              <w:bottom w:val="single" w:sz="4" w:space="0" w:color="auto"/>
              <w:right w:val="single" w:sz="4" w:space="0" w:color="auto"/>
            </w:tcBorders>
            <w:shd w:val="clear" w:color="auto" w:fill="auto"/>
            <w:vAlign w:val="center"/>
          </w:tcPr>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w:t>
            </w:r>
          </w:p>
        </w:tc>
        <w:tc>
          <w:tcPr>
            <w:tcW w:w="567" w:type="dxa"/>
            <w:tcBorders>
              <w:top w:val="single" w:sz="4" w:space="0" w:color="auto"/>
              <w:left w:val="nil"/>
              <w:bottom w:val="single" w:sz="4" w:space="0" w:color="auto"/>
              <w:right w:val="single" w:sz="4" w:space="0" w:color="auto"/>
            </w:tcBorders>
          </w:tcPr>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2</w:t>
            </w:r>
          </w:p>
        </w:tc>
        <w:tc>
          <w:tcPr>
            <w:tcW w:w="992" w:type="dxa"/>
            <w:tcBorders>
              <w:top w:val="nil"/>
              <w:left w:val="single" w:sz="4" w:space="0" w:color="auto"/>
              <w:bottom w:val="single" w:sz="4" w:space="0" w:color="auto"/>
              <w:right w:val="single" w:sz="4" w:space="0" w:color="auto"/>
            </w:tcBorders>
          </w:tcPr>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100%</w:t>
            </w:r>
          </w:p>
        </w:tc>
      </w:tr>
      <w:tr w:rsidR="00424A64" w:rsidRPr="00551DE9" w:rsidTr="002C55D3">
        <w:trPr>
          <w:trHeight w:val="257"/>
        </w:trPr>
        <w:tc>
          <w:tcPr>
            <w:tcW w:w="701" w:type="dxa"/>
            <w:vMerge/>
            <w:tcBorders>
              <w:top w:val="nil"/>
              <w:left w:val="single" w:sz="4" w:space="0" w:color="auto"/>
              <w:bottom w:val="single" w:sz="4" w:space="0" w:color="auto"/>
              <w:right w:val="single" w:sz="4" w:space="0" w:color="auto"/>
            </w:tcBorders>
            <w:vAlign w:val="center"/>
            <w:hideMark/>
          </w:tcPr>
          <w:p w:rsidR="00424A64" w:rsidRPr="00551DE9" w:rsidRDefault="00424A64" w:rsidP="00424A64">
            <w:pPr>
              <w:rPr>
                <w:rFonts w:ascii="仿宋_GB2312" w:eastAsia="仿宋_GB2312" w:hAnsi="Calibri" w:cs="Times New Roman"/>
              </w:rPr>
            </w:pPr>
          </w:p>
        </w:tc>
        <w:tc>
          <w:tcPr>
            <w:tcW w:w="1559" w:type="dxa"/>
            <w:vMerge/>
            <w:tcBorders>
              <w:top w:val="nil"/>
              <w:left w:val="single" w:sz="4" w:space="0" w:color="auto"/>
              <w:bottom w:val="single" w:sz="4" w:space="0" w:color="auto"/>
              <w:right w:val="single" w:sz="4" w:space="0" w:color="auto"/>
            </w:tcBorders>
            <w:vAlign w:val="center"/>
            <w:hideMark/>
          </w:tcPr>
          <w:p w:rsidR="00424A64" w:rsidRPr="00551DE9" w:rsidRDefault="00424A64" w:rsidP="00424A64">
            <w:pPr>
              <w:rPr>
                <w:rFonts w:ascii="仿宋_GB2312" w:eastAsia="仿宋_GB2312" w:hAnsi="Calibri" w:cs="Times New Roman"/>
              </w:rPr>
            </w:pPr>
          </w:p>
        </w:tc>
        <w:tc>
          <w:tcPr>
            <w:tcW w:w="3402" w:type="dxa"/>
            <w:tcBorders>
              <w:top w:val="nil"/>
              <w:left w:val="nil"/>
              <w:bottom w:val="single" w:sz="4" w:space="0" w:color="auto"/>
              <w:right w:val="single" w:sz="4" w:space="0" w:color="auto"/>
            </w:tcBorders>
            <w:shd w:val="clear" w:color="auto" w:fill="auto"/>
            <w:vAlign w:val="center"/>
            <w:hideMark/>
          </w:tcPr>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预算执行率</w:t>
            </w:r>
          </w:p>
        </w:tc>
        <w:tc>
          <w:tcPr>
            <w:tcW w:w="1276" w:type="dxa"/>
            <w:tcBorders>
              <w:top w:val="nil"/>
              <w:left w:val="nil"/>
              <w:bottom w:val="single" w:sz="4" w:space="0" w:color="auto"/>
              <w:right w:val="single" w:sz="4" w:space="0" w:color="auto"/>
            </w:tcBorders>
            <w:shd w:val="clear" w:color="auto" w:fill="auto"/>
            <w:vAlign w:val="center"/>
          </w:tcPr>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w:t>
            </w:r>
          </w:p>
        </w:tc>
        <w:tc>
          <w:tcPr>
            <w:tcW w:w="567" w:type="dxa"/>
            <w:tcBorders>
              <w:top w:val="single" w:sz="4" w:space="0" w:color="auto"/>
              <w:left w:val="nil"/>
              <w:bottom w:val="single" w:sz="4" w:space="0" w:color="auto"/>
              <w:right w:val="single" w:sz="4" w:space="0" w:color="auto"/>
            </w:tcBorders>
          </w:tcPr>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2</w:t>
            </w:r>
          </w:p>
        </w:tc>
        <w:tc>
          <w:tcPr>
            <w:tcW w:w="992" w:type="dxa"/>
            <w:tcBorders>
              <w:top w:val="nil"/>
              <w:left w:val="single" w:sz="4" w:space="0" w:color="auto"/>
              <w:bottom w:val="single" w:sz="4" w:space="0" w:color="auto"/>
              <w:right w:val="single" w:sz="4" w:space="0" w:color="auto"/>
            </w:tcBorders>
          </w:tcPr>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100%</w:t>
            </w:r>
          </w:p>
        </w:tc>
      </w:tr>
      <w:tr w:rsidR="00424A64" w:rsidRPr="00551DE9" w:rsidTr="002C55D3">
        <w:trPr>
          <w:trHeight w:val="349"/>
        </w:trPr>
        <w:tc>
          <w:tcPr>
            <w:tcW w:w="701" w:type="dxa"/>
            <w:vMerge/>
            <w:tcBorders>
              <w:top w:val="nil"/>
              <w:left w:val="single" w:sz="4" w:space="0" w:color="auto"/>
              <w:bottom w:val="single" w:sz="4" w:space="0" w:color="auto"/>
              <w:right w:val="single" w:sz="4" w:space="0" w:color="auto"/>
            </w:tcBorders>
            <w:vAlign w:val="center"/>
            <w:hideMark/>
          </w:tcPr>
          <w:p w:rsidR="00424A64" w:rsidRPr="00551DE9" w:rsidRDefault="00424A64" w:rsidP="00424A64">
            <w:pPr>
              <w:rPr>
                <w:rFonts w:ascii="仿宋_GB2312" w:eastAsia="仿宋_GB2312" w:hAnsi="Calibri" w:cs="Times New Roman"/>
              </w:rPr>
            </w:pPr>
          </w:p>
        </w:tc>
        <w:tc>
          <w:tcPr>
            <w:tcW w:w="1559" w:type="dxa"/>
            <w:vMerge/>
            <w:tcBorders>
              <w:top w:val="nil"/>
              <w:left w:val="single" w:sz="4" w:space="0" w:color="auto"/>
              <w:bottom w:val="single" w:sz="4" w:space="0" w:color="auto"/>
              <w:right w:val="single" w:sz="4" w:space="0" w:color="auto"/>
            </w:tcBorders>
            <w:vAlign w:val="center"/>
            <w:hideMark/>
          </w:tcPr>
          <w:p w:rsidR="00424A64" w:rsidRPr="00551DE9" w:rsidRDefault="00424A64" w:rsidP="00424A64">
            <w:pPr>
              <w:rPr>
                <w:rFonts w:ascii="仿宋_GB2312" w:eastAsia="仿宋_GB2312" w:hAnsi="Calibri" w:cs="Times New Roman"/>
              </w:rPr>
            </w:pPr>
          </w:p>
        </w:tc>
        <w:tc>
          <w:tcPr>
            <w:tcW w:w="3402" w:type="dxa"/>
            <w:tcBorders>
              <w:top w:val="nil"/>
              <w:left w:val="nil"/>
              <w:bottom w:val="single" w:sz="4" w:space="0" w:color="auto"/>
              <w:right w:val="single" w:sz="4" w:space="0" w:color="auto"/>
            </w:tcBorders>
            <w:shd w:val="clear" w:color="auto" w:fill="auto"/>
            <w:vAlign w:val="center"/>
            <w:hideMark/>
          </w:tcPr>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资金使用合规性</w:t>
            </w:r>
          </w:p>
        </w:tc>
        <w:tc>
          <w:tcPr>
            <w:tcW w:w="1276" w:type="dxa"/>
            <w:tcBorders>
              <w:top w:val="nil"/>
              <w:left w:val="nil"/>
              <w:bottom w:val="single" w:sz="4" w:space="0" w:color="auto"/>
              <w:right w:val="single" w:sz="4" w:space="0" w:color="auto"/>
            </w:tcBorders>
            <w:shd w:val="clear" w:color="auto" w:fill="auto"/>
            <w:vAlign w:val="center"/>
          </w:tcPr>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w:t>
            </w:r>
          </w:p>
        </w:tc>
        <w:tc>
          <w:tcPr>
            <w:tcW w:w="567" w:type="dxa"/>
            <w:tcBorders>
              <w:top w:val="single" w:sz="4" w:space="0" w:color="auto"/>
              <w:left w:val="nil"/>
              <w:bottom w:val="single" w:sz="4" w:space="0" w:color="auto"/>
              <w:right w:val="single" w:sz="4" w:space="0" w:color="auto"/>
            </w:tcBorders>
          </w:tcPr>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4</w:t>
            </w:r>
          </w:p>
        </w:tc>
        <w:tc>
          <w:tcPr>
            <w:tcW w:w="992" w:type="dxa"/>
            <w:tcBorders>
              <w:top w:val="nil"/>
              <w:left w:val="single" w:sz="4" w:space="0" w:color="auto"/>
              <w:bottom w:val="single" w:sz="4" w:space="0" w:color="auto"/>
              <w:right w:val="single" w:sz="4" w:space="0" w:color="auto"/>
            </w:tcBorders>
          </w:tcPr>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合规</w:t>
            </w:r>
          </w:p>
        </w:tc>
      </w:tr>
      <w:tr w:rsidR="00424A64" w:rsidRPr="00551DE9" w:rsidTr="002C55D3">
        <w:trPr>
          <w:trHeight w:val="443"/>
        </w:trPr>
        <w:tc>
          <w:tcPr>
            <w:tcW w:w="701" w:type="dxa"/>
            <w:vMerge/>
            <w:tcBorders>
              <w:top w:val="nil"/>
              <w:left w:val="single" w:sz="4" w:space="0" w:color="auto"/>
              <w:bottom w:val="single" w:sz="4" w:space="0" w:color="auto"/>
              <w:right w:val="single" w:sz="4" w:space="0" w:color="auto"/>
            </w:tcBorders>
            <w:vAlign w:val="center"/>
            <w:hideMark/>
          </w:tcPr>
          <w:p w:rsidR="00424A64" w:rsidRPr="00551DE9" w:rsidRDefault="00424A64" w:rsidP="00424A64">
            <w:pPr>
              <w:rPr>
                <w:rFonts w:ascii="仿宋_GB2312" w:eastAsia="仿宋_GB2312" w:hAnsi="Calibri" w:cs="Times New Roman"/>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组织实施</w:t>
            </w:r>
          </w:p>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（12分）</w:t>
            </w:r>
            <w:r w:rsidRPr="00551DE9">
              <w:rPr>
                <w:rFonts w:ascii="仿宋_GB2312" w:eastAsia="仿宋_GB2312" w:hAnsi="Calibri" w:cs="Times New Roman" w:hint="eastAsia"/>
              </w:rPr>
              <w:t> </w:t>
            </w:r>
          </w:p>
        </w:tc>
        <w:tc>
          <w:tcPr>
            <w:tcW w:w="3402" w:type="dxa"/>
            <w:tcBorders>
              <w:top w:val="nil"/>
              <w:left w:val="nil"/>
              <w:bottom w:val="single" w:sz="4" w:space="0" w:color="auto"/>
              <w:right w:val="single" w:sz="4" w:space="0" w:color="auto"/>
            </w:tcBorders>
            <w:shd w:val="clear" w:color="auto" w:fill="auto"/>
            <w:hideMark/>
          </w:tcPr>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管理制度健全性</w:t>
            </w:r>
          </w:p>
        </w:tc>
        <w:tc>
          <w:tcPr>
            <w:tcW w:w="1276" w:type="dxa"/>
            <w:tcBorders>
              <w:top w:val="nil"/>
              <w:left w:val="nil"/>
              <w:bottom w:val="single" w:sz="4" w:space="0" w:color="auto"/>
              <w:right w:val="single" w:sz="4" w:space="0" w:color="auto"/>
            </w:tcBorders>
            <w:shd w:val="clear" w:color="auto" w:fill="auto"/>
            <w:vAlign w:val="center"/>
          </w:tcPr>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w:t>
            </w:r>
          </w:p>
        </w:tc>
        <w:tc>
          <w:tcPr>
            <w:tcW w:w="567" w:type="dxa"/>
            <w:tcBorders>
              <w:top w:val="single" w:sz="4" w:space="0" w:color="auto"/>
              <w:left w:val="nil"/>
              <w:bottom w:val="single" w:sz="4" w:space="0" w:color="auto"/>
              <w:right w:val="single" w:sz="4" w:space="0" w:color="auto"/>
            </w:tcBorders>
          </w:tcPr>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6</w:t>
            </w:r>
          </w:p>
        </w:tc>
        <w:tc>
          <w:tcPr>
            <w:tcW w:w="992" w:type="dxa"/>
            <w:tcBorders>
              <w:top w:val="nil"/>
              <w:left w:val="single" w:sz="4" w:space="0" w:color="auto"/>
              <w:bottom w:val="single" w:sz="4" w:space="0" w:color="auto"/>
              <w:right w:val="single" w:sz="4" w:space="0" w:color="auto"/>
            </w:tcBorders>
          </w:tcPr>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健全</w:t>
            </w:r>
          </w:p>
        </w:tc>
      </w:tr>
      <w:tr w:rsidR="00424A64" w:rsidRPr="00551DE9" w:rsidTr="002C55D3">
        <w:trPr>
          <w:trHeight w:val="420"/>
        </w:trPr>
        <w:tc>
          <w:tcPr>
            <w:tcW w:w="701" w:type="dxa"/>
            <w:vMerge/>
            <w:tcBorders>
              <w:top w:val="nil"/>
              <w:left w:val="single" w:sz="4" w:space="0" w:color="auto"/>
              <w:bottom w:val="single" w:sz="4" w:space="0" w:color="auto"/>
              <w:right w:val="single" w:sz="4" w:space="0" w:color="auto"/>
            </w:tcBorders>
            <w:vAlign w:val="center"/>
            <w:hideMark/>
          </w:tcPr>
          <w:p w:rsidR="00424A64" w:rsidRPr="00551DE9" w:rsidRDefault="00424A64" w:rsidP="00424A64">
            <w:pPr>
              <w:rPr>
                <w:rFonts w:ascii="仿宋_GB2312" w:eastAsia="仿宋_GB2312" w:hAnsi="Calibri" w:cs="Times New Roman"/>
              </w:rPr>
            </w:pPr>
          </w:p>
        </w:tc>
        <w:tc>
          <w:tcPr>
            <w:tcW w:w="1559" w:type="dxa"/>
            <w:vMerge/>
            <w:tcBorders>
              <w:top w:val="nil"/>
              <w:left w:val="single" w:sz="4" w:space="0" w:color="auto"/>
              <w:bottom w:val="single" w:sz="4" w:space="0" w:color="auto"/>
              <w:right w:val="single" w:sz="4" w:space="0" w:color="auto"/>
            </w:tcBorders>
            <w:vAlign w:val="center"/>
            <w:hideMark/>
          </w:tcPr>
          <w:p w:rsidR="00424A64" w:rsidRPr="00551DE9" w:rsidRDefault="00424A64" w:rsidP="00424A64">
            <w:pPr>
              <w:rPr>
                <w:rFonts w:ascii="仿宋_GB2312" w:eastAsia="仿宋_GB2312" w:hAnsi="Calibri" w:cs="Times New Roman"/>
              </w:rPr>
            </w:pPr>
          </w:p>
        </w:tc>
        <w:tc>
          <w:tcPr>
            <w:tcW w:w="3402" w:type="dxa"/>
            <w:tcBorders>
              <w:top w:val="nil"/>
              <w:left w:val="nil"/>
              <w:bottom w:val="single" w:sz="4" w:space="0" w:color="auto"/>
              <w:right w:val="single" w:sz="4" w:space="0" w:color="auto"/>
            </w:tcBorders>
            <w:shd w:val="clear" w:color="auto" w:fill="auto"/>
            <w:hideMark/>
          </w:tcPr>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制度执行有效性</w:t>
            </w:r>
          </w:p>
        </w:tc>
        <w:tc>
          <w:tcPr>
            <w:tcW w:w="1276" w:type="dxa"/>
            <w:tcBorders>
              <w:top w:val="nil"/>
              <w:left w:val="nil"/>
              <w:bottom w:val="single" w:sz="4" w:space="0" w:color="auto"/>
              <w:right w:val="single" w:sz="4" w:space="0" w:color="auto"/>
            </w:tcBorders>
            <w:shd w:val="clear" w:color="auto" w:fill="auto"/>
            <w:vAlign w:val="center"/>
          </w:tcPr>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w:t>
            </w:r>
          </w:p>
        </w:tc>
        <w:tc>
          <w:tcPr>
            <w:tcW w:w="567" w:type="dxa"/>
            <w:tcBorders>
              <w:top w:val="single" w:sz="4" w:space="0" w:color="auto"/>
              <w:left w:val="nil"/>
              <w:bottom w:val="single" w:sz="4" w:space="0" w:color="auto"/>
              <w:right w:val="single" w:sz="4" w:space="0" w:color="auto"/>
            </w:tcBorders>
          </w:tcPr>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6</w:t>
            </w:r>
          </w:p>
        </w:tc>
        <w:tc>
          <w:tcPr>
            <w:tcW w:w="992" w:type="dxa"/>
            <w:tcBorders>
              <w:top w:val="nil"/>
              <w:left w:val="single" w:sz="4" w:space="0" w:color="auto"/>
              <w:bottom w:val="single" w:sz="4" w:space="0" w:color="auto"/>
              <w:right w:val="single" w:sz="4" w:space="0" w:color="auto"/>
            </w:tcBorders>
          </w:tcPr>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有效</w:t>
            </w:r>
          </w:p>
        </w:tc>
      </w:tr>
      <w:tr w:rsidR="00424A64" w:rsidRPr="00551DE9" w:rsidTr="002C55D3">
        <w:trPr>
          <w:trHeight w:val="412"/>
        </w:trPr>
        <w:tc>
          <w:tcPr>
            <w:tcW w:w="701" w:type="dxa"/>
            <w:vMerge w:val="restart"/>
            <w:tcBorders>
              <w:top w:val="nil"/>
              <w:left w:val="single" w:sz="4" w:space="0" w:color="auto"/>
              <w:bottom w:val="single" w:sz="4" w:space="0" w:color="auto"/>
              <w:right w:val="single" w:sz="4" w:space="0" w:color="auto"/>
            </w:tcBorders>
            <w:shd w:val="clear" w:color="auto" w:fill="auto"/>
            <w:vAlign w:val="center"/>
            <w:hideMark/>
          </w:tcPr>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产出</w:t>
            </w:r>
            <w:r w:rsidRPr="00551DE9">
              <w:rPr>
                <w:rFonts w:ascii="仿宋_GB2312" w:eastAsia="仿宋_GB2312" w:hAnsi="Calibri" w:cs="Times New Roman" w:hint="eastAsia"/>
              </w:rPr>
              <w:br/>
              <w:t>(25分)</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产出数量</w:t>
            </w:r>
          </w:p>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（10分）</w:t>
            </w:r>
          </w:p>
        </w:tc>
        <w:tc>
          <w:tcPr>
            <w:tcW w:w="3402" w:type="dxa"/>
            <w:tcBorders>
              <w:top w:val="nil"/>
              <w:left w:val="nil"/>
              <w:bottom w:val="single" w:sz="4" w:space="0" w:color="auto"/>
              <w:right w:val="single" w:sz="4" w:space="0" w:color="auto"/>
            </w:tcBorders>
            <w:shd w:val="clear" w:color="auto" w:fill="auto"/>
          </w:tcPr>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金财工程业务系统开发及维护数</w:t>
            </w:r>
          </w:p>
        </w:tc>
        <w:tc>
          <w:tcPr>
            <w:tcW w:w="1276" w:type="dxa"/>
            <w:tcBorders>
              <w:top w:val="nil"/>
              <w:left w:val="nil"/>
              <w:bottom w:val="single" w:sz="4" w:space="0" w:color="auto"/>
              <w:right w:val="single" w:sz="4" w:space="0" w:color="auto"/>
            </w:tcBorders>
            <w:shd w:val="clear" w:color="auto" w:fill="auto"/>
          </w:tcPr>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≥38套</w:t>
            </w:r>
          </w:p>
        </w:tc>
        <w:tc>
          <w:tcPr>
            <w:tcW w:w="567" w:type="dxa"/>
            <w:tcBorders>
              <w:top w:val="single" w:sz="4" w:space="0" w:color="auto"/>
              <w:left w:val="nil"/>
              <w:bottom w:val="single" w:sz="4" w:space="0" w:color="auto"/>
              <w:right w:val="single" w:sz="4" w:space="0" w:color="auto"/>
            </w:tcBorders>
          </w:tcPr>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4</w:t>
            </w:r>
          </w:p>
        </w:tc>
        <w:tc>
          <w:tcPr>
            <w:tcW w:w="992" w:type="dxa"/>
            <w:tcBorders>
              <w:top w:val="nil"/>
              <w:left w:val="single" w:sz="4" w:space="0" w:color="auto"/>
              <w:bottom w:val="single" w:sz="4" w:space="0" w:color="auto"/>
              <w:right w:val="single" w:sz="4" w:space="0" w:color="auto"/>
            </w:tcBorders>
          </w:tcPr>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≥38套</w:t>
            </w:r>
          </w:p>
        </w:tc>
      </w:tr>
      <w:tr w:rsidR="00424A64" w:rsidRPr="00551DE9" w:rsidTr="002C55D3">
        <w:trPr>
          <w:trHeight w:val="412"/>
        </w:trPr>
        <w:tc>
          <w:tcPr>
            <w:tcW w:w="701" w:type="dxa"/>
            <w:vMerge/>
            <w:tcBorders>
              <w:top w:val="nil"/>
              <w:left w:val="single" w:sz="4" w:space="0" w:color="auto"/>
              <w:bottom w:val="single" w:sz="4" w:space="0" w:color="auto"/>
              <w:right w:val="single" w:sz="4" w:space="0" w:color="auto"/>
            </w:tcBorders>
            <w:shd w:val="clear" w:color="auto" w:fill="auto"/>
            <w:vAlign w:val="center"/>
          </w:tcPr>
          <w:p w:rsidR="00424A64" w:rsidRPr="00551DE9" w:rsidRDefault="00424A64" w:rsidP="00424A64">
            <w:pPr>
              <w:rPr>
                <w:rFonts w:ascii="仿宋_GB2312" w:eastAsia="仿宋_GB2312" w:hAnsi="Calibri" w:cs="Times New Roman"/>
              </w:rPr>
            </w:pPr>
          </w:p>
        </w:tc>
        <w:tc>
          <w:tcPr>
            <w:tcW w:w="1559" w:type="dxa"/>
            <w:vMerge/>
            <w:tcBorders>
              <w:top w:val="nil"/>
              <w:left w:val="single" w:sz="4" w:space="0" w:color="auto"/>
              <w:bottom w:val="single" w:sz="4" w:space="0" w:color="auto"/>
              <w:right w:val="single" w:sz="4" w:space="0" w:color="auto"/>
            </w:tcBorders>
            <w:shd w:val="clear" w:color="auto" w:fill="auto"/>
            <w:vAlign w:val="center"/>
          </w:tcPr>
          <w:p w:rsidR="00424A64" w:rsidRPr="00551DE9" w:rsidRDefault="00424A64" w:rsidP="00424A64">
            <w:pPr>
              <w:rPr>
                <w:rFonts w:ascii="仿宋_GB2312" w:eastAsia="仿宋_GB2312" w:hAnsi="Calibri" w:cs="Times New Roman"/>
              </w:rPr>
            </w:pPr>
          </w:p>
        </w:tc>
        <w:tc>
          <w:tcPr>
            <w:tcW w:w="3402" w:type="dxa"/>
            <w:tcBorders>
              <w:top w:val="nil"/>
              <w:left w:val="nil"/>
              <w:bottom w:val="single" w:sz="4" w:space="0" w:color="auto"/>
              <w:right w:val="single" w:sz="4" w:space="0" w:color="auto"/>
            </w:tcBorders>
            <w:shd w:val="clear" w:color="auto" w:fill="auto"/>
          </w:tcPr>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财政网络链路核心设备运维数</w:t>
            </w:r>
          </w:p>
        </w:tc>
        <w:tc>
          <w:tcPr>
            <w:tcW w:w="1276" w:type="dxa"/>
            <w:tcBorders>
              <w:top w:val="nil"/>
              <w:left w:val="nil"/>
              <w:bottom w:val="single" w:sz="4" w:space="0" w:color="auto"/>
              <w:right w:val="single" w:sz="4" w:space="0" w:color="auto"/>
            </w:tcBorders>
            <w:shd w:val="clear" w:color="auto" w:fill="auto"/>
          </w:tcPr>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≥100台</w:t>
            </w:r>
          </w:p>
        </w:tc>
        <w:tc>
          <w:tcPr>
            <w:tcW w:w="567" w:type="dxa"/>
            <w:tcBorders>
              <w:top w:val="single" w:sz="4" w:space="0" w:color="auto"/>
              <w:left w:val="nil"/>
              <w:bottom w:val="single" w:sz="4" w:space="0" w:color="auto"/>
              <w:right w:val="single" w:sz="4" w:space="0" w:color="auto"/>
            </w:tcBorders>
          </w:tcPr>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3</w:t>
            </w:r>
          </w:p>
        </w:tc>
        <w:tc>
          <w:tcPr>
            <w:tcW w:w="992" w:type="dxa"/>
            <w:tcBorders>
              <w:top w:val="nil"/>
              <w:left w:val="single" w:sz="4" w:space="0" w:color="auto"/>
              <w:bottom w:val="single" w:sz="4" w:space="0" w:color="auto"/>
              <w:right w:val="single" w:sz="4" w:space="0" w:color="auto"/>
            </w:tcBorders>
          </w:tcPr>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≥100台</w:t>
            </w:r>
          </w:p>
        </w:tc>
      </w:tr>
      <w:tr w:rsidR="00424A64" w:rsidRPr="00551DE9" w:rsidTr="002C55D3">
        <w:trPr>
          <w:trHeight w:val="465"/>
        </w:trPr>
        <w:tc>
          <w:tcPr>
            <w:tcW w:w="701" w:type="dxa"/>
            <w:vMerge/>
            <w:tcBorders>
              <w:top w:val="nil"/>
              <w:left w:val="single" w:sz="4" w:space="0" w:color="auto"/>
              <w:bottom w:val="single" w:sz="4" w:space="0" w:color="auto"/>
              <w:right w:val="single" w:sz="4" w:space="0" w:color="auto"/>
            </w:tcBorders>
            <w:shd w:val="clear" w:color="auto" w:fill="auto"/>
            <w:vAlign w:val="center"/>
          </w:tcPr>
          <w:p w:rsidR="00424A64" w:rsidRPr="00551DE9" w:rsidRDefault="00424A64" w:rsidP="00424A64">
            <w:pPr>
              <w:rPr>
                <w:rFonts w:ascii="仿宋_GB2312" w:eastAsia="仿宋_GB2312" w:hAnsi="Calibri" w:cs="Times New Roman"/>
              </w:rPr>
            </w:pPr>
          </w:p>
        </w:tc>
        <w:tc>
          <w:tcPr>
            <w:tcW w:w="1559" w:type="dxa"/>
            <w:vMerge/>
            <w:tcBorders>
              <w:top w:val="nil"/>
              <w:left w:val="single" w:sz="4" w:space="0" w:color="auto"/>
              <w:bottom w:val="single" w:sz="4" w:space="0" w:color="auto"/>
              <w:right w:val="single" w:sz="4" w:space="0" w:color="auto"/>
            </w:tcBorders>
            <w:shd w:val="clear" w:color="auto" w:fill="auto"/>
            <w:vAlign w:val="center"/>
          </w:tcPr>
          <w:p w:rsidR="00424A64" w:rsidRPr="00551DE9" w:rsidRDefault="00424A64" w:rsidP="00424A64">
            <w:pPr>
              <w:rPr>
                <w:rFonts w:ascii="仿宋_GB2312" w:eastAsia="仿宋_GB2312" w:hAnsi="Calibri" w:cs="Times New Roman"/>
              </w:rPr>
            </w:pPr>
          </w:p>
        </w:tc>
        <w:tc>
          <w:tcPr>
            <w:tcW w:w="3402" w:type="dxa"/>
            <w:tcBorders>
              <w:top w:val="nil"/>
              <w:left w:val="nil"/>
              <w:bottom w:val="single" w:sz="4" w:space="0" w:color="auto"/>
              <w:right w:val="single" w:sz="4" w:space="0" w:color="auto"/>
            </w:tcBorders>
            <w:shd w:val="clear" w:color="auto" w:fill="auto"/>
          </w:tcPr>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 xml:space="preserve">客户端设备运维数 </w:t>
            </w:r>
          </w:p>
        </w:tc>
        <w:tc>
          <w:tcPr>
            <w:tcW w:w="1276" w:type="dxa"/>
            <w:tcBorders>
              <w:top w:val="nil"/>
              <w:left w:val="nil"/>
              <w:bottom w:val="single" w:sz="4" w:space="0" w:color="auto"/>
              <w:right w:val="single" w:sz="4" w:space="0" w:color="auto"/>
            </w:tcBorders>
            <w:shd w:val="clear" w:color="auto" w:fill="auto"/>
          </w:tcPr>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≥800台</w:t>
            </w:r>
          </w:p>
        </w:tc>
        <w:tc>
          <w:tcPr>
            <w:tcW w:w="567" w:type="dxa"/>
            <w:tcBorders>
              <w:top w:val="single" w:sz="4" w:space="0" w:color="auto"/>
              <w:left w:val="nil"/>
              <w:bottom w:val="single" w:sz="4" w:space="0" w:color="auto"/>
              <w:right w:val="single" w:sz="4" w:space="0" w:color="auto"/>
            </w:tcBorders>
          </w:tcPr>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3</w:t>
            </w:r>
          </w:p>
        </w:tc>
        <w:tc>
          <w:tcPr>
            <w:tcW w:w="992" w:type="dxa"/>
            <w:tcBorders>
              <w:top w:val="nil"/>
              <w:left w:val="single" w:sz="4" w:space="0" w:color="auto"/>
              <w:bottom w:val="single" w:sz="4" w:space="0" w:color="auto"/>
              <w:right w:val="single" w:sz="4" w:space="0" w:color="auto"/>
            </w:tcBorders>
          </w:tcPr>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≥800台</w:t>
            </w:r>
          </w:p>
        </w:tc>
      </w:tr>
      <w:tr w:rsidR="00424A64" w:rsidRPr="00551DE9" w:rsidTr="002C55D3">
        <w:trPr>
          <w:trHeight w:val="756"/>
        </w:trPr>
        <w:tc>
          <w:tcPr>
            <w:tcW w:w="701" w:type="dxa"/>
            <w:vMerge/>
            <w:tcBorders>
              <w:top w:val="nil"/>
              <w:left w:val="single" w:sz="4" w:space="0" w:color="auto"/>
              <w:bottom w:val="single" w:sz="4" w:space="0" w:color="auto"/>
              <w:right w:val="single" w:sz="4" w:space="0" w:color="auto"/>
            </w:tcBorders>
            <w:vAlign w:val="center"/>
            <w:hideMark/>
          </w:tcPr>
          <w:p w:rsidR="00424A64" w:rsidRPr="00551DE9" w:rsidRDefault="00424A64" w:rsidP="00424A64">
            <w:pPr>
              <w:rPr>
                <w:rFonts w:ascii="仿宋_GB2312" w:eastAsia="仿宋_GB2312" w:hAnsi="Calibri" w:cs="Times New Roman"/>
              </w:rPr>
            </w:pPr>
          </w:p>
        </w:tc>
        <w:tc>
          <w:tcPr>
            <w:tcW w:w="1559" w:type="dxa"/>
            <w:tcBorders>
              <w:top w:val="single" w:sz="4" w:space="0" w:color="auto"/>
              <w:left w:val="nil"/>
              <w:right w:val="single" w:sz="4" w:space="0" w:color="auto"/>
            </w:tcBorders>
            <w:shd w:val="clear" w:color="auto" w:fill="auto"/>
            <w:vAlign w:val="center"/>
            <w:hideMark/>
          </w:tcPr>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产出质量</w:t>
            </w:r>
          </w:p>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（10分）</w:t>
            </w:r>
          </w:p>
        </w:tc>
        <w:tc>
          <w:tcPr>
            <w:tcW w:w="3402" w:type="dxa"/>
            <w:tcBorders>
              <w:top w:val="nil"/>
              <w:left w:val="nil"/>
              <w:bottom w:val="single" w:sz="4" w:space="0" w:color="auto"/>
              <w:right w:val="single" w:sz="4" w:space="0" w:color="auto"/>
            </w:tcBorders>
            <w:shd w:val="clear" w:color="auto" w:fill="auto"/>
          </w:tcPr>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 xml:space="preserve">为财政改革和发展提供信息支撑和技术保障程度 </w:t>
            </w:r>
          </w:p>
        </w:tc>
        <w:tc>
          <w:tcPr>
            <w:tcW w:w="1276" w:type="dxa"/>
            <w:tcBorders>
              <w:top w:val="nil"/>
              <w:left w:val="nil"/>
              <w:bottom w:val="single" w:sz="4" w:space="0" w:color="auto"/>
              <w:right w:val="single" w:sz="4" w:space="0" w:color="auto"/>
            </w:tcBorders>
            <w:shd w:val="clear" w:color="auto" w:fill="auto"/>
          </w:tcPr>
          <w:p w:rsidR="00424A64" w:rsidRPr="00551DE9" w:rsidRDefault="00424A64" w:rsidP="00C76F2B">
            <w:pPr>
              <w:jc w:val="center"/>
              <w:rPr>
                <w:rFonts w:ascii="仿宋_GB2312" w:eastAsia="仿宋_GB2312" w:hAnsi="Calibri" w:cs="Times New Roman"/>
              </w:rPr>
            </w:pPr>
          </w:p>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100%</w:t>
            </w:r>
          </w:p>
        </w:tc>
        <w:tc>
          <w:tcPr>
            <w:tcW w:w="567" w:type="dxa"/>
            <w:tcBorders>
              <w:top w:val="single" w:sz="4" w:space="0" w:color="auto"/>
              <w:left w:val="nil"/>
              <w:bottom w:val="single" w:sz="4" w:space="0" w:color="auto"/>
              <w:right w:val="single" w:sz="4" w:space="0" w:color="auto"/>
            </w:tcBorders>
          </w:tcPr>
          <w:p w:rsidR="00424A64" w:rsidRPr="00551DE9" w:rsidRDefault="00424A64" w:rsidP="00C76F2B">
            <w:pPr>
              <w:jc w:val="center"/>
              <w:rPr>
                <w:rFonts w:ascii="仿宋_GB2312" w:eastAsia="仿宋_GB2312" w:hAnsi="Calibri" w:cs="Times New Roman"/>
              </w:rPr>
            </w:pPr>
          </w:p>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6</w:t>
            </w:r>
          </w:p>
        </w:tc>
        <w:tc>
          <w:tcPr>
            <w:tcW w:w="992" w:type="dxa"/>
            <w:tcBorders>
              <w:top w:val="nil"/>
              <w:left w:val="single" w:sz="4" w:space="0" w:color="auto"/>
              <w:bottom w:val="single" w:sz="4" w:space="0" w:color="auto"/>
              <w:right w:val="single" w:sz="4" w:space="0" w:color="auto"/>
            </w:tcBorders>
          </w:tcPr>
          <w:p w:rsidR="00424A64" w:rsidRPr="00551DE9" w:rsidRDefault="00424A64" w:rsidP="00C76F2B">
            <w:pPr>
              <w:jc w:val="center"/>
              <w:rPr>
                <w:rFonts w:ascii="仿宋_GB2312" w:eastAsia="仿宋_GB2312" w:hAnsi="Calibri" w:cs="Times New Roman"/>
              </w:rPr>
            </w:pPr>
          </w:p>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100%</w:t>
            </w:r>
          </w:p>
        </w:tc>
      </w:tr>
      <w:tr w:rsidR="00424A64" w:rsidRPr="00551DE9" w:rsidTr="002C55D3">
        <w:trPr>
          <w:trHeight w:val="406"/>
        </w:trPr>
        <w:tc>
          <w:tcPr>
            <w:tcW w:w="701" w:type="dxa"/>
            <w:vMerge/>
            <w:tcBorders>
              <w:top w:val="nil"/>
              <w:left w:val="single" w:sz="4" w:space="0" w:color="auto"/>
              <w:bottom w:val="single" w:sz="4" w:space="0" w:color="auto"/>
              <w:right w:val="single" w:sz="4" w:space="0" w:color="auto"/>
            </w:tcBorders>
            <w:vAlign w:val="center"/>
          </w:tcPr>
          <w:p w:rsidR="00424A64" w:rsidRPr="00551DE9" w:rsidRDefault="00424A64" w:rsidP="00424A64">
            <w:pPr>
              <w:rPr>
                <w:rFonts w:ascii="仿宋_GB2312" w:eastAsia="仿宋_GB2312" w:hAnsi="Calibri" w:cs="Times New Roman"/>
              </w:rPr>
            </w:pPr>
          </w:p>
        </w:tc>
        <w:tc>
          <w:tcPr>
            <w:tcW w:w="1559" w:type="dxa"/>
            <w:tcBorders>
              <w:top w:val="nil"/>
              <w:left w:val="nil"/>
              <w:bottom w:val="single" w:sz="4" w:space="0" w:color="auto"/>
              <w:right w:val="single" w:sz="4" w:space="0" w:color="auto"/>
            </w:tcBorders>
            <w:shd w:val="clear" w:color="auto" w:fill="auto"/>
            <w:vAlign w:val="center"/>
          </w:tcPr>
          <w:p w:rsidR="00424A64" w:rsidRPr="00551DE9" w:rsidRDefault="00424A64" w:rsidP="00424A64">
            <w:pPr>
              <w:rPr>
                <w:rFonts w:ascii="仿宋_GB2312" w:eastAsia="仿宋_GB2312" w:hAnsi="Calibri" w:cs="Times New Roman"/>
              </w:rPr>
            </w:pPr>
          </w:p>
        </w:tc>
        <w:tc>
          <w:tcPr>
            <w:tcW w:w="3402" w:type="dxa"/>
            <w:tcBorders>
              <w:top w:val="nil"/>
              <w:left w:val="nil"/>
              <w:bottom w:val="single" w:sz="4" w:space="0" w:color="auto"/>
              <w:right w:val="single" w:sz="4" w:space="0" w:color="auto"/>
            </w:tcBorders>
            <w:shd w:val="clear" w:color="auto" w:fill="auto"/>
          </w:tcPr>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金财工程信息化培训合格率</w:t>
            </w:r>
          </w:p>
        </w:tc>
        <w:tc>
          <w:tcPr>
            <w:tcW w:w="1276" w:type="dxa"/>
            <w:tcBorders>
              <w:top w:val="nil"/>
              <w:left w:val="nil"/>
              <w:bottom w:val="single" w:sz="4" w:space="0" w:color="auto"/>
              <w:right w:val="single" w:sz="4" w:space="0" w:color="auto"/>
            </w:tcBorders>
            <w:shd w:val="clear" w:color="auto" w:fill="auto"/>
          </w:tcPr>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100%</w:t>
            </w:r>
          </w:p>
        </w:tc>
        <w:tc>
          <w:tcPr>
            <w:tcW w:w="567" w:type="dxa"/>
            <w:tcBorders>
              <w:top w:val="single" w:sz="4" w:space="0" w:color="auto"/>
              <w:left w:val="nil"/>
              <w:bottom w:val="single" w:sz="4" w:space="0" w:color="auto"/>
              <w:right w:val="single" w:sz="4" w:space="0" w:color="auto"/>
            </w:tcBorders>
          </w:tcPr>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4</w:t>
            </w:r>
          </w:p>
        </w:tc>
        <w:tc>
          <w:tcPr>
            <w:tcW w:w="992" w:type="dxa"/>
            <w:tcBorders>
              <w:top w:val="nil"/>
              <w:left w:val="single" w:sz="4" w:space="0" w:color="auto"/>
              <w:bottom w:val="single" w:sz="4" w:space="0" w:color="auto"/>
              <w:right w:val="single" w:sz="4" w:space="0" w:color="auto"/>
            </w:tcBorders>
          </w:tcPr>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100%</w:t>
            </w:r>
          </w:p>
        </w:tc>
      </w:tr>
      <w:tr w:rsidR="00424A64" w:rsidRPr="00551DE9" w:rsidTr="002C55D3">
        <w:trPr>
          <w:trHeight w:val="413"/>
        </w:trPr>
        <w:tc>
          <w:tcPr>
            <w:tcW w:w="701" w:type="dxa"/>
            <w:vMerge/>
            <w:tcBorders>
              <w:top w:val="nil"/>
              <w:left w:val="single" w:sz="4" w:space="0" w:color="auto"/>
              <w:bottom w:val="single" w:sz="4" w:space="0" w:color="auto"/>
              <w:right w:val="single" w:sz="4" w:space="0" w:color="auto"/>
            </w:tcBorders>
            <w:vAlign w:val="center"/>
            <w:hideMark/>
          </w:tcPr>
          <w:p w:rsidR="00424A64" w:rsidRPr="00551DE9" w:rsidRDefault="00424A64" w:rsidP="00424A64">
            <w:pPr>
              <w:rPr>
                <w:rFonts w:ascii="仿宋_GB2312" w:eastAsia="仿宋_GB2312" w:hAnsi="Calibri" w:cs="Times New Roman"/>
              </w:rPr>
            </w:pPr>
          </w:p>
        </w:tc>
        <w:tc>
          <w:tcPr>
            <w:tcW w:w="1559" w:type="dxa"/>
            <w:tcBorders>
              <w:top w:val="nil"/>
              <w:left w:val="nil"/>
              <w:bottom w:val="single" w:sz="4" w:space="0" w:color="auto"/>
              <w:right w:val="single" w:sz="4" w:space="0" w:color="auto"/>
            </w:tcBorders>
            <w:shd w:val="clear" w:color="auto" w:fill="auto"/>
            <w:vAlign w:val="center"/>
            <w:hideMark/>
          </w:tcPr>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产出时效</w:t>
            </w:r>
          </w:p>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（5分）</w:t>
            </w:r>
          </w:p>
        </w:tc>
        <w:tc>
          <w:tcPr>
            <w:tcW w:w="3402" w:type="dxa"/>
            <w:tcBorders>
              <w:top w:val="nil"/>
              <w:left w:val="nil"/>
              <w:bottom w:val="single" w:sz="4" w:space="0" w:color="auto"/>
              <w:right w:val="single" w:sz="4" w:space="0" w:color="auto"/>
            </w:tcBorders>
            <w:shd w:val="clear" w:color="auto" w:fill="auto"/>
          </w:tcPr>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金财工程系统响应及时性</w:t>
            </w:r>
          </w:p>
        </w:tc>
        <w:tc>
          <w:tcPr>
            <w:tcW w:w="1276" w:type="dxa"/>
            <w:tcBorders>
              <w:top w:val="nil"/>
              <w:left w:val="nil"/>
              <w:bottom w:val="single" w:sz="4" w:space="0" w:color="auto"/>
              <w:right w:val="single" w:sz="4" w:space="0" w:color="auto"/>
            </w:tcBorders>
            <w:shd w:val="clear" w:color="auto" w:fill="auto"/>
          </w:tcPr>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2小时内</w:t>
            </w:r>
          </w:p>
        </w:tc>
        <w:tc>
          <w:tcPr>
            <w:tcW w:w="567" w:type="dxa"/>
            <w:tcBorders>
              <w:top w:val="single" w:sz="4" w:space="0" w:color="auto"/>
              <w:left w:val="nil"/>
              <w:bottom w:val="single" w:sz="4" w:space="0" w:color="auto"/>
              <w:right w:val="single" w:sz="4" w:space="0" w:color="auto"/>
            </w:tcBorders>
          </w:tcPr>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5</w:t>
            </w:r>
          </w:p>
        </w:tc>
        <w:tc>
          <w:tcPr>
            <w:tcW w:w="992" w:type="dxa"/>
            <w:tcBorders>
              <w:top w:val="nil"/>
              <w:left w:val="single" w:sz="4" w:space="0" w:color="auto"/>
              <w:bottom w:val="single" w:sz="4" w:space="0" w:color="auto"/>
              <w:right w:val="single" w:sz="4" w:space="0" w:color="auto"/>
            </w:tcBorders>
          </w:tcPr>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2小时内</w:t>
            </w:r>
          </w:p>
        </w:tc>
      </w:tr>
      <w:tr w:rsidR="00424A64" w:rsidRPr="00551DE9" w:rsidTr="002C55D3">
        <w:trPr>
          <w:trHeight w:val="451"/>
        </w:trPr>
        <w:tc>
          <w:tcPr>
            <w:tcW w:w="701" w:type="dxa"/>
            <w:vMerge w:val="restart"/>
            <w:tcBorders>
              <w:top w:val="nil"/>
              <w:left w:val="single" w:sz="4" w:space="0" w:color="auto"/>
              <w:bottom w:val="single" w:sz="4" w:space="0" w:color="auto"/>
              <w:right w:val="single" w:sz="4" w:space="0" w:color="auto"/>
            </w:tcBorders>
            <w:shd w:val="clear" w:color="auto" w:fill="auto"/>
            <w:vAlign w:val="center"/>
            <w:hideMark/>
          </w:tcPr>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效益</w:t>
            </w:r>
            <w:r w:rsidRPr="00551DE9">
              <w:rPr>
                <w:rFonts w:ascii="仿宋_GB2312" w:eastAsia="仿宋_GB2312" w:hAnsi="Calibri" w:cs="Times New Roman" w:hint="eastAsia"/>
              </w:rPr>
              <w:br/>
              <w:t>（35分）</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社会效益</w:t>
            </w:r>
          </w:p>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（20分）</w:t>
            </w:r>
          </w:p>
        </w:tc>
        <w:tc>
          <w:tcPr>
            <w:tcW w:w="3402" w:type="dxa"/>
            <w:tcBorders>
              <w:top w:val="nil"/>
              <w:left w:val="nil"/>
              <w:bottom w:val="single" w:sz="4" w:space="0" w:color="auto"/>
              <w:right w:val="single" w:sz="4" w:space="0" w:color="auto"/>
            </w:tcBorders>
            <w:shd w:val="clear" w:color="auto" w:fill="auto"/>
          </w:tcPr>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 xml:space="preserve">安全防御体系健全性 </w:t>
            </w:r>
          </w:p>
        </w:tc>
        <w:tc>
          <w:tcPr>
            <w:tcW w:w="1276" w:type="dxa"/>
            <w:tcBorders>
              <w:top w:val="nil"/>
              <w:left w:val="nil"/>
              <w:bottom w:val="single" w:sz="4" w:space="0" w:color="auto"/>
              <w:right w:val="single" w:sz="4" w:space="0" w:color="auto"/>
            </w:tcBorders>
            <w:shd w:val="clear" w:color="auto" w:fill="auto"/>
          </w:tcPr>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健全</w:t>
            </w:r>
          </w:p>
        </w:tc>
        <w:tc>
          <w:tcPr>
            <w:tcW w:w="567" w:type="dxa"/>
            <w:tcBorders>
              <w:top w:val="single" w:sz="4" w:space="0" w:color="auto"/>
              <w:left w:val="nil"/>
              <w:bottom w:val="single" w:sz="4" w:space="0" w:color="auto"/>
              <w:right w:val="single" w:sz="4" w:space="0" w:color="auto"/>
            </w:tcBorders>
          </w:tcPr>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7</w:t>
            </w:r>
          </w:p>
        </w:tc>
        <w:tc>
          <w:tcPr>
            <w:tcW w:w="992" w:type="dxa"/>
            <w:tcBorders>
              <w:top w:val="nil"/>
              <w:left w:val="single" w:sz="4" w:space="0" w:color="auto"/>
              <w:bottom w:val="single" w:sz="4" w:space="0" w:color="auto"/>
              <w:right w:val="single" w:sz="4" w:space="0" w:color="auto"/>
            </w:tcBorders>
          </w:tcPr>
          <w:p w:rsidR="00424A64" w:rsidRPr="00551DE9" w:rsidRDefault="008B38EB" w:rsidP="00C76F2B">
            <w:pPr>
              <w:jc w:val="center"/>
              <w:rPr>
                <w:rFonts w:ascii="仿宋_GB2312" w:eastAsia="仿宋_GB2312" w:hAnsi="Calibri" w:cs="Times New Roman"/>
              </w:rPr>
            </w:pPr>
            <w:r w:rsidRPr="00551DE9">
              <w:rPr>
                <w:rFonts w:ascii="仿宋_GB2312" w:eastAsia="仿宋_GB2312" w:hAnsi="Calibri" w:cs="Times New Roman" w:hint="eastAsia"/>
              </w:rPr>
              <w:t>健全</w:t>
            </w:r>
          </w:p>
        </w:tc>
      </w:tr>
      <w:tr w:rsidR="00424A64" w:rsidRPr="00551DE9" w:rsidTr="002C55D3">
        <w:trPr>
          <w:trHeight w:val="451"/>
        </w:trPr>
        <w:tc>
          <w:tcPr>
            <w:tcW w:w="701" w:type="dxa"/>
            <w:vMerge/>
            <w:tcBorders>
              <w:top w:val="nil"/>
              <w:left w:val="single" w:sz="4" w:space="0" w:color="auto"/>
              <w:bottom w:val="single" w:sz="4" w:space="0" w:color="auto"/>
              <w:right w:val="single" w:sz="4" w:space="0" w:color="auto"/>
            </w:tcBorders>
            <w:shd w:val="clear" w:color="auto" w:fill="auto"/>
            <w:vAlign w:val="center"/>
          </w:tcPr>
          <w:p w:rsidR="00424A64" w:rsidRPr="00551DE9" w:rsidRDefault="00424A64" w:rsidP="00424A64">
            <w:pPr>
              <w:rPr>
                <w:rFonts w:ascii="仿宋_GB2312" w:eastAsia="仿宋_GB2312" w:hAnsi="Calibri" w:cs="Times New Roman"/>
              </w:rPr>
            </w:pPr>
          </w:p>
        </w:tc>
        <w:tc>
          <w:tcPr>
            <w:tcW w:w="1559" w:type="dxa"/>
            <w:vMerge/>
            <w:tcBorders>
              <w:top w:val="nil"/>
              <w:left w:val="single" w:sz="4" w:space="0" w:color="auto"/>
              <w:bottom w:val="single" w:sz="4" w:space="0" w:color="auto"/>
              <w:right w:val="single" w:sz="4" w:space="0" w:color="auto"/>
            </w:tcBorders>
            <w:shd w:val="clear" w:color="auto" w:fill="auto"/>
            <w:vAlign w:val="center"/>
          </w:tcPr>
          <w:p w:rsidR="00424A64" w:rsidRPr="00551DE9" w:rsidRDefault="00424A64" w:rsidP="00424A64">
            <w:pPr>
              <w:rPr>
                <w:rFonts w:ascii="仿宋_GB2312" w:eastAsia="仿宋_GB2312" w:hAnsi="Calibri" w:cs="Times New Roman"/>
              </w:rPr>
            </w:pPr>
          </w:p>
        </w:tc>
        <w:tc>
          <w:tcPr>
            <w:tcW w:w="3402" w:type="dxa"/>
            <w:tcBorders>
              <w:top w:val="nil"/>
              <w:left w:val="nil"/>
              <w:bottom w:val="single" w:sz="4" w:space="0" w:color="auto"/>
              <w:right w:val="single" w:sz="4" w:space="0" w:color="auto"/>
            </w:tcBorders>
            <w:shd w:val="clear" w:color="auto" w:fill="auto"/>
          </w:tcPr>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一体化系统单位提升度</w:t>
            </w:r>
          </w:p>
        </w:tc>
        <w:tc>
          <w:tcPr>
            <w:tcW w:w="1276" w:type="dxa"/>
            <w:tcBorders>
              <w:top w:val="nil"/>
              <w:left w:val="nil"/>
              <w:bottom w:val="single" w:sz="4" w:space="0" w:color="auto"/>
              <w:right w:val="single" w:sz="4" w:space="0" w:color="auto"/>
            </w:tcBorders>
            <w:shd w:val="clear" w:color="auto" w:fill="auto"/>
          </w:tcPr>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提升</w:t>
            </w:r>
          </w:p>
        </w:tc>
        <w:tc>
          <w:tcPr>
            <w:tcW w:w="567" w:type="dxa"/>
            <w:tcBorders>
              <w:top w:val="single" w:sz="4" w:space="0" w:color="auto"/>
              <w:left w:val="nil"/>
              <w:bottom w:val="single" w:sz="4" w:space="0" w:color="auto"/>
              <w:right w:val="single" w:sz="4" w:space="0" w:color="auto"/>
            </w:tcBorders>
          </w:tcPr>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6</w:t>
            </w:r>
          </w:p>
        </w:tc>
        <w:tc>
          <w:tcPr>
            <w:tcW w:w="992" w:type="dxa"/>
            <w:tcBorders>
              <w:top w:val="nil"/>
              <w:left w:val="single" w:sz="4" w:space="0" w:color="auto"/>
              <w:bottom w:val="single" w:sz="4" w:space="0" w:color="auto"/>
              <w:right w:val="single" w:sz="4" w:space="0" w:color="auto"/>
            </w:tcBorders>
          </w:tcPr>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提升</w:t>
            </w:r>
          </w:p>
        </w:tc>
      </w:tr>
      <w:tr w:rsidR="00424A64" w:rsidRPr="00551DE9" w:rsidTr="002C55D3">
        <w:trPr>
          <w:trHeight w:val="415"/>
        </w:trPr>
        <w:tc>
          <w:tcPr>
            <w:tcW w:w="701" w:type="dxa"/>
            <w:vMerge/>
            <w:tcBorders>
              <w:top w:val="nil"/>
              <w:left w:val="single" w:sz="4" w:space="0" w:color="auto"/>
              <w:bottom w:val="single" w:sz="4" w:space="0" w:color="auto"/>
              <w:right w:val="single" w:sz="4" w:space="0" w:color="auto"/>
            </w:tcBorders>
            <w:vAlign w:val="center"/>
            <w:hideMark/>
          </w:tcPr>
          <w:p w:rsidR="00424A64" w:rsidRPr="00551DE9" w:rsidRDefault="00424A64" w:rsidP="00424A64">
            <w:pPr>
              <w:rPr>
                <w:rFonts w:ascii="仿宋_GB2312" w:eastAsia="仿宋_GB2312" w:hAnsi="Calibri" w:cs="Times New Roman"/>
              </w:rPr>
            </w:pPr>
          </w:p>
        </w:tc>
        <w:tc>
          <w:tcPr>
            <w:tcW w:w="1559" w:type="dxa"/>
            <w:vMerge/>
            <w:tcBorders>
              <w:top w:val="nil"/>
              <w:left w:val="single" w:sz="4" w:space="0" w:color="auto"/>
              <w:bottom w:val="single" w:sz="4" w:space="0" w:color="auto"/>
              <w:right w:val="single" w:sz="4" w:space="0" w:color="auto"/>
            </w:tcBorders>
            <w:vAlign w:val="center"/>
            <w:hideMark/>
          </w:tcPr>
          <w:p w:rsidR="00424A64" w:rsidRPr="00551DE9" w:rsidRDefault="00424A64" w:rsidP="00424A64">
            <w:pPr>
              <w:rPr>
                <w:rFonts w:ascii="仿宋_GB2312" w:eastAsia="仿宋_GB2312" w:hAnsi="Calibri" w:cs="Times New Roman"/>
              </w:rPr>
            </w:pPr>
          </w:p>
        </w:tc>
        <w:tc>
          <w:tcPr>
            <w:tcW w:w="3402" w:type="dxa"/>
            <w:tcBorders>
              <w:top w:val="nil"/>
              <w:left w:val="nil"/>
              <w:bottom w:val="single" w:sz="4" w:space="0" w:color="auto"/>
              <w:right w:val="single" w:sz="4" w:space="0" w:color="auto"/>
            </w:tcBorders>
            <w:shd w:val="clear" w:color="auto" w:fill="auto"/>
          </w:tcPr>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一体化系统覆盖面</w:t>
            </w:r>
          </w:p>
        </w:tc>
        <w:tc>
          <w:tcPr>
            <w:tcW w:w="1276" w:type="dxa"/>
            <w:tcBorders>
              <w:top w:val="nil"/>
              <w:left w:val="nil"/>
              <w:bottom w:val="single" w:sz="4" w:space="0" w:color="auto"/>
              <w:right w:val="single" w:sz="4" w:space="0" w:color="auto"/>
            </w:tcBorders>
            <w:shd w:val="clear" w:color="auto" w:fill="auto"/>
          </w:tcPr>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 xml:space="preserve">　全覆盖</w:t>
            </w:r>
          </w:p>
        </w:tc>
        <w:tc>
          <w:tcPr>
            <w:tcW w:w="567" w:type="dxa"/>
            <w:tcBorders>
              <w:top w:val="single" w:sz="4" w:space="0" w:color="auto"/>
              <w:left w:val="nil"/>
              <w:bottom w:val="single" w:sz="4" w:space="0" w:color="auto"/>
              <w:right w:val="single" w:sz="4" w:space="0" w:color="auto"/>
            </w:tcBorders>
          </w:tcPr>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7</w:t>
            </w:r>
          </w:p>
        </w:tc>
        <w:tc>
          <w:tcPr>
            <w:tcW w:w="992" w:type="dxa"/>
            <w:tcBorders>
              <w:top w:val="nil"/>
              <w:left w:val="single" w:sz="4" w:space="0" w:color="auto"/>
              <w:bottom w:val="single" w:sz="4" w:space="0" w:color="auto"/>
              <w:right w:val="single" w:sz="4" w:space="0" w:color="auto"/>
            </w:tcBorders>
          </w:tcPr>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全覆盖</w:t>
            </w:r>
          </w:p>
        </w:tc>
      </w:tr>
      <w:tr w:rsidR="00424A64" w:rsidRPr="00551DE9" w:rsidTr="002C55D3">
        <w:trPr>
          <w:trHeight w:val="401"/>
        </w:trPr>
        <w:tc>
          <w:tcPr>
            <w:tcW w:w="701" w:type="dxa"/>
            <w:vMerge/>
            <w:tcBorders>
              <w:top w:val="nil"/>
              <w:left w:val="single" w:sz="4" w:space="0" w:color="auto"/>
              <w:bottom w:val="single" w:sz="4" w:space="0" w:color="auto"/>
              <w:right w:val="single" w:sz="4" w:space="0" w:color="auto"/>
            </w:tcBorders>
            <w:vAlign w:val="center"/>
            <w:hideMark/>
          </w:tcPr>
          <w:p w:rsidR="00424A64" w:rsidRPr="00551DE9" w:rsidRDefault="00424A64" w:rsidP="00424A64">
            <w:pPr>
              <w:rPr>
                <w:rFonts w:ascii="仿宋_GB2312" w:eastAsia="仿宋_GB2312" w:hAnsi="Calibri" w:cs="Times New Roman"/>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可持续影响</w:t>
            </w:r>
            <w:r w:rsidRPr="00551DE9">
              <w:rPr>
                <w:rFonts w:ascii="仿宋_GB2312" w:eastAsia="仿宋_GB2312" w:hAnsi="Calibri" w:cs="Times New Roman" w:hint="eastAsia"/>
              </w:rPr>
              <w:br/>
              <w:t>（7分）</w:t>
            </w:r>
          </w:p>
        </w:tc>
        <w:tc>
          <w:tcPr>
            <w:tcW w:w="3402" w:type="dxa"/>
            <w:tcBorders>
              <w:top w:val="nil"/>
              <w:left w:val="nil"/>
              <w:bottom w:val="single" w:sz="4" w:space="0" w:color="auto"/>
              <w:right w:val="single" w:sz="4" w:space="0" w:color="auto"/>
            </w:tcBorders>
            <w:shd w:val="clear" w:color="auto" w:fill="auto"/>
          </w:tcPr>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金财工程维护机制健全性</w:t>
            </w:r>
          </w:p>
        </w:tc>
        <w:tc>
          <w:tcPr>
            <w:tcW w:w="1276" w:type="dxa"/>
            <w:tcBorders>
              <w:top w:val="nil"/>
              <w:left w:val="nil"/>
              <w:bottom w:val="single" w:sz="4" w:space="0" w:color="auto"/>
              <w:right w:val="single" w:sz="4" w:space="0" w:color="auto"/>
            </w:tcBorders>
            <w:shd w:val="clear" w:color="auto" w:fill="auto"/>
          </w:tcPr>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健全</w:t>
            </w:r>
          </w:p>
        </w:tc>
        <w:tc>
          <w:tcPr>
            <w:tcW w:w="567" w:type="dxa"/>
            <w:tcBorders>
              <w:top w:val="single" w:sz="4" w:space="0" w:color="auto"/>
              <w:left w:val="nil"/>
              <w:bottom w:val="single" w:sz="4" w:space="0" w:color="auto"/>
              <w:right w:val="single" w:sz="4" w:space="0" w:color="auto"/>
            </w:tcBorders>
          </w:tcPr>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4</w:t>
            </w:r>
          </w:p>
        </w:tc>
        <w:tc>
          <w:tcPr>
            <w:tcW w:w="992" w:type="dxa"/>
            <w:tcBorders>
              <w:top w:val="nil"/>
              <w:left w:val="single" w:sz="4" w:space="0" w:color="auto"/>
              <w:bottom w:val="single" w:sz="4" w:space="0" w:color="auto"/>
              <w:right w:val="single" w:sz="4" w:space="0" w:color="auto"/>
            </w:tcBorders>
          </w:tcPr>
          <w:p w:rsidR="00424A64" w:rsidRPr="00551DE9" w:rsidRDefault="00424A64" w:rsidP="00C76F2B">
            <w:pPr>
              <w:ind w:firstLineChars="50" w:firstLine="105"/>
              <w:jc w:val="center"/>
              <w:rPr>
                <w:rFonts w:ascii="仿宋_GB2312" w:eastAsia="仿宋_GB2312" w:hAnsi="Calibri" w:cs="Times New Roman"/>
              </w:rPr>
            </w:pPr>
            <w:r w:rsidRPr="00551DE9">
              <w:rPr>
                <w:rFonts w:ascii="仿宋_GB2312" w:eastAsia="仿宋_GB2312" w:hAnsi="Calibri" w:cs="Times New Roman" w:hint="eastAsia"/>
              </w:rPr>
              <w:t>健全</w:t>
            </w:r>
          </w:p>
        </w:tc>
      </w:tr>
      <w:tr w:rsidR="00424A64" w:rsidRPr="00551DE9" w:rsidTr="002C55D3">
        <w:trPr>
          <w:trHeight w:val="427"/>
        </w:trPr>
        <w:tc>
          <w:tcPr>
            <w:tcW w:w="701" w:type="dxa"/>
            <w:vMerge/>
            <w:tcBorders>
              <w:top w:val="nil"/>
              <w:left w:val="single" w:sz="4" w:space="0" w:color="auto"/>
              <w:bottom w:val="single" w:sz="4" w:space="0" w:color="auto"/>
              <w:right w:val="single" w:sz="4" w:space="0" w:color="auto"/>
            </w:tcBorders>
            <w:vAlign w:val="center"/>
            <w:hideMark/>
          </w:tcPr>
          <w:p w:rsidR="00424A64" w:rsidRPr="00551DE9" w:rsidRDefault="00424A64" w:rsidP="00424A64">
            <w:pPr>
              <w:rPr>
                <w:rFonts w:ascii="仿宋_GB2312" w:eastAsia="仿宋_GB2312" w:hAnsi="Calibri" w:cs="Times New Roman"/>
              </w:rPr>
            </w:pPr>
          </w:p>
        </w:tc>
        <w:tc>
          <w:tcPr>
            <w:tcW w:w="1559" w:type="dxa"/>
            <w:vMerge/>
            <w:tcBorders>
              <w:top w:val="nil"/>
              <w:left w:val="single" w:sz="4" w:space="0" w:color="auto"/>
              <w:bottom w:val="single" w:sz="4" w:space="0" w:color="auto"/>
              <w:right w:val="single" w:sz="4" w:space="0" w:color="auto"/>
            </w:tcBorders>
            <w:vAlign w:val="center"/>
            <w:hideMark/>
          </w:tcPr>
          <w:p w:rsidR="00424A64" w:rsidRPr="00551DE9" w:rsidRDefault="00424A64" w:rsidP="00424A64">
            <w:pPr>
              <w:rPr>
                <w:rFonts w:ascii="仿宋_GB2312" w:eastAsia="仿宋_GB2312" w:hAnsi="Calibri" w:cs="Times New Roman"/>
              </w:rPr>
            </w:pPr>
          </w:p>
        </w:tc>
        <w:tc>
          <w:tcPr>
            <w:tcW w:w="3402" w:type="dxa"/>
            <w:tcBorders>
              <w:top w:val="nil"/>
              <w:left w:val="nil"/>
              <w:bottom w:val="single" w:sz="4" w:space="0" w:color="auto"/>
              <w:right w:val="single" w:sz="4" w:space="0" w:color="auto"/>
            </w:tcBorders>
            <w:shd w:val="clear" w:color="auto" w:fill="auto"/>
            <w:vAlign w:val="center"/>
          </w:tcPr>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评审机制健全性</w:t>
            </w:r>
          </w:p>
        </w:tc>
        <w:tc>
          <w:tcPr>
            <w:tcW w:w="1276" w:type="dxa"/>
            <w:tcBorders>
              <w:top w:val="nil"/>
              <w:left w:val="nil"/>
              <w:bottom w:val="single" w:sz="4" w:space="0" w:color="auto"/>
              <w:right w:val="single" w:sz="4" w:space="0" w:color="auto"/>
            </w:tcBorders>
            <w:shd w:val="clear" w:color="auto" w:fill="auto"/>
          </w:tcPr>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健全</w:t>
            </w:r>
          </w:p>
        </w:tc>
        <w:tc>
          <w:tcPr>
            <w:tcW w:w="567" w:type="dxa"/>
            <w:tcBorders>
              <w:top w:val="single" w:sz="4" w:space="0" w:color="auto"/>
              <w:left w:val="nil"/>
              <w:bottom w:val="single" w:sz="4" w:space="0" w:color="auto"/>
              <w:right w:val="single" w:sz="4" w:space="0" w:color="auto"/>
            </w:tcBorders>
          </w:tcPr>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3</w:t>
            </w:r>
          </w:p>
        </w:tc>
        <w:tc>
          <w:tcPr>
            <w:tcW w:w="992" w:type="dxa"/>
            <w:tcBorders>
              <w:top w:val="nil"/>
              <w:left w:val="single" w:sz="4" w:space="0" w:color="auto"/>
              <w:bottom w:val="single" w:sz="4" w:space="0" w:color="auto"/>
              <w:right w:val="single" w:sz="4" w:space="0" w:color="auto"/>
            </w:tcBorders>
          </w:tcPr>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健全</w:t>
            </w:r>
          </w:p>
        </w:tc>
      </w:tr>
      <w:tr w:rsidR="00424A64" w:rsidRPr="00551DE9" w:rsidTr="002C55D3">
        <w:trPr>
          <w:trHeight w:val="396"/>
        </w:trPr>
        <w:tc>
          <w:tcPr>
            <w:tcW w:w="701" w:type="dxa"/>
            <w:vMerge/>
            <w:tcBorders>
              <w:top w:val="nil"/>
              <w:left w:val="single" w:sz="4" w:space="0" w:color="auto"/>
              <w:bottom w:val="single" w:sz="4" w:space="0" w:color="auto"/>
              <w:right w:val="single" w:sz="4" w:space="0" w:color="auto"/>
            </w:tcBorders>
            <w:vAlign w:val="center"/>
            <w:hideMark/>
          </w:tcPr>
          <w:p w:rsidR="00424A64" w:rsidRPr="00551DE9" w:rsidRDefault="00424A64" w:rsidP="00424A64">
            <w:pPr>
              <w:rPr>
                <w:rFonts w:ascii="仿宋_GB2312" w:eastAsia="仿宋_GB2312" w:hAnsi="Calibri" w:cs="Times New Roman"/>
              </w:rPr>
            </w:pPr>
          </w:p>
        </w:tc>
        <w:tc>
          <w:tcPr>
            <w:tcW w:w="1559" w:type="dxa"/>
            <w:tcBorders>
              <w:top w:val="nil"/>
              <w:left w:val="nil"/>
              <w:bottom w:val="single" w:sz="4" w:space="0" w:color="auto"/>
              <w:right w:val="single" w:sz="4" w:space="0" w:color="auto"/>
            </w:tcBorders>
            <w:shd w:val="clear" w:color="auto" w:fill="auto"/>
            <w:vAlign w:val="center"/>
            <w:hideMark/>
          </w:tcPr>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满意度（8分）</w:t>
            </w:r>
          </w:p>
        </w:tc>
        <w:tc>
          <w:tcPr>
            <w:tcW w:w="3402" w:type="dxa"/>
            <w:tcBorders>
              <w:top w:val="nil"/>
              <w:left w:val="nil"/>
              <w:bottom w:val="single" w:sz="4" w:space="0" w:color="auto"/>
              <w:right w:val="single" w:sz="4" w:space="0" w:color="auto"/>
            </w:tcBorders>
            <w:shd w:val="clear" w:color="auto" w:fill="auto"/>
            <w:vAlign w:val="center"/>
            <w:hideMark/>
          </w:tcPr>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服务对象满意度</w:t>
            </w:r>
          </w:p>
        </w:tc>
        <w:tc>
          <w:tcPr>
            <w:tcW w:w="1276" w:type="dxa"/>
            <w:tcBorders>
              <w:top w:val="nil"/>
              <w:left w:val="nil"/>
              <w:bottom w:val="single" w:sz="4" w:space="0" w:color="auto"/>
              <w:right w:val="single" w:sz="4" w:space="0" w:color="auto"/>
            </w:tcBorders>
            <w:shd w:val="clear" w:color="auto" w:fill="auto"/>
            <w:vAlign w:val="center"/>
          </w:tcPr>
          <w:p w:rsidR="00424A64" w:rsidRPr="00551DE9" w:rsidRDefault="00424A64" w:rsidP="00424A64">
            <w:pPr>
              <w:rPr>
                <w:rFonts w:ascii="仿宋_GB2312" w:eastAsia="仿宋_GB2312" w:hAnsi="Calibri" w:cs="Times New Roman"/>
              </w:rPr>
            </w:pPr>
            <w:r w:rsidRPr="00551DE9">
              <w:rPr>
                <w:rFonts w:ascii="仿宋_GB2312" w:eastAsia="仿宋_GB2312" w:hAnsi="Calibri" w:cs="Times New Roman" w:hint="eastAsia"/>
              </w:rPr>
              <w:t xml:space="preserve">     -</w:t>
            </w:r>
          </w:p>
        </w:tc>
        <w:tc>
          <w:tcPr>
            <w:tcW w:w="567" w:type="dxa"/>
            <w:tcBorders>
              <w:top w:val="single" w:sz="4" w:space="0" w:color="auto"/>
              <w:left w:val="nil"/>
              <w:bottom w:val="single" w:sz="4" w:space="0" w:color="auto"/>
              <w:right w:val="single" w:sz="4" w:space="0" w:color="auto"/>
            </w:tcBorders>
          </w:tcPr>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8</w:t>
            </w:r>
          </w:p>
        </w:tc>
        <w:tc>
          <w:tcPr>
            <w:tcW w:w="992" w:type="dxa"/>
            <w:tcBorders>
              <w:top w:val="nil"/>
              <w:left w:val="single" w:sz="4" w:space="0" w:color="auto"/>
              <w:bottom w:val="single" w:sz="4" w:space="0" w:color="auto"/>
              <w:right w:val="single" w:sz="4" w:space="0" w:color="auto"/>
            </w:tcBorders>
          </w:tcPr>
          <w:p w:rsidR="00424A64" w:rsidRPr="00551DE9" w:rsidRDefault="00424A64" w:rsidP="00C76F2B">
            <w:pPr>
              <w:jc w:val="center"/>
              <w:rPr>
                <w:rFonts w:ascii="仿宋_GB2312" w:eastAsia="仿宋_GB2312" w:hAnsi="Calibri" w:cs="Times New Roman"/>
              </w:rPr>
            </w:pPr>
            <w:r w:rsidRPr="00551DE9">
              <w:rPr>
                <w:rFonts w:ascii="仿宋_GB2312" w:eastAsia="仿宋_GB2312" w:hAnsi="Calibri" w:cs="Times New Roman" w:hint="eastAsia"/>
              </w:rPr>
              <w:t>90%</w:t>
            </w:r>
          </w:p>
        </w:tc>
      </w:tr>
      <w:tr w:rsidR="00424A64" w:rsidRPr="00551DE9" w:rsidTr="002C55D3">
        <w:trPr>
          <w:trHeight w:val="416"/>
        </w:trPr>
        <w:tc>
          <w:tcPr>
            <w:tcW w:w="69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4A64" w:rsidRPr="00551DE9" w:rsidRDefault="00424A64" w:rsidP="00424A64">
            <w:pPr>
              <w:rPr>
                <w:rFonts w:ascii="仿宋_GB2312" w:eastAsia="仿宋_GB2312" w:hAnsi="Calibri" w:cs="Times New Roman"/>
                <w:bCs/>
              </w:rPr>
            </w:pPr>
            <w:r w:rsidRPr="00551DE9">
              <w:rPr>
                <w:rFonts w:ascii="仿宋_GB2312" w:eastAsia="仿宋_GB2312" w:hAnsi="Calibri" w:cs="Times New Roman" w:hint="eastAsia"/>
                <w:bCs/>
              </w:rPr>
              <w:t>合计</w:t>
            </w:r>
          </w:p>
        </w:tc>
        <w:tc>
          <w:tcPr>
            <w:tcW w:w="567" w:type="dxa"/>
            <w:tcBorders>
              <w:top w:val="single" w:sz="4" w:space="0" w:color="auto"/>
              <w:left w:val="single" w:sz="4" w:space="0" w:color="auto"/>
              <w:bottom w:val="single" w:sz="4" w:space="0" w:color="auto"/>
              <w:right w:val="single" w:sz="4" w:space="0" w:color="auto"/>
            </w:tcBorders>
          </w:tcPr>
          <w:p w:rsidR="00424A64" w:rsidRPr="00551DE9" w:rsidRDefault="00424A64" w:rsidP="00C76F2B">
            <w:pPr>
              <w:jc w:val="center"/>
              <w:rPr>
                <w:rFonts w:ascii="仿宋_GB2312" w:eastAsia="仿宋_GB2312" w:hAnsi="Calibri" w:cs="Times New Roman"/>
                <w:bCs/>
              </w:rPr>
            </w:pPr>
            <w:r w:rsidRPr="00551DE9">
              <w:rPr>
                <w:rFonts w:ascii="仿宋_GB2312" w:eastAsia="仿宋_GB2312" w:hAnsi="Calibri" w:cs="Times New Roman" w:hint="eastAsia"/>
                <w:bCs/>
              </w:rPr>
              <w:t>100</w:t>
            </w:r>
          </w:p>
        </w:tc>
        <w:tc>
          <w:tcPr>
            <w:tcW w:w="992" w:type="dxa"/>
            <w:tcBorders>
              <w:top w:val="single" w:sz="4" w:space="0" w:color="auto"/>
              <w:left w:val="single" w:sz="4" w:space="0" w:color="auto"/>
              <w:bottom w:val="single" w:sz="4" w:space="0" w:color="auto"/>
              <w:right w:val="single" w:sz="4" w:space="0" w:color="auto"/>
            </w:tcBorders>
          </w:tcPr>
          <w:p w:rsidR="00424A64" w:rsidRPr="00551DE9" w:rsidRDefault="00424A64" w:rsidP="00C76F2B">
            <w:pPr>
              <w:jc w:val="center"/>
              <w:rPr>
                <w:rFonts w:ascii="仿宋_GB2312" w:eastAsia="仿宋_GB2312" w:hAnsi="Calibri" w:cs="Times New Roman"/>
                <w:bCs/>
              </w:rPr>
            </w:pPr>
          </w:p>
        </w:tc>
      </w:tr>
    </w:tbl>
    <w:p w:rsidR="004435F4" w:rsidRPr="00551DE9" w:rsidRDefault="004435F4" w:rsidP="004127D4">
      <w:pPr>
        <w:rPr>
          <w:rFonts w:ascii="仿宋_GB2312" w:eastAsia="仿宋_GB2312" w:hAnsi="Times New Roman" w:cs="Times New Roman"/>
          <w:b/>
          <w:kern w:val="0"/>
          <w:sz w:val="24"/>
          <w:szCs w:val="28"/>
        </w:rPr>
      </w:pPr>
    </w:p>
    <w:p w:rsidR="00BB63BA" w:rsidRPr="005E7D1E" w:rsidRDefault="00A633BE" w:rsidP="005E7D1E">
      <w:pPr>
        <w:spacing w:line="560" w:lineRule="exact"/>
        <w:ind w:firstLineChars="200" w:firstLine="562"/>
        <w:rPr>
          <w:rFonts w:ascii="仿宋_GB2312" w:eastAsia="仿宋_GB2312" w:hAnsi="宋体"/>
          <w:b/>
          <w:bCs/>
          <w:sz w:val="28"/>
          <w:szCs w:val="28"/>
        </w:rPr>
      </w:pPr>
      <w:r w:rsidRPr="005E7D1E">
        <w:rPr>
          <w:rFonts w:ascii="仿宋_GB2312" w:eastAsia="仿宋_GB2312" w:hAnsi="宋体" w:hint="eastAsia"/>
          <w:b/>
          <w:bCs/>
          <w:sz w:val="28"/>
          <w:szCs w:val="28"/>
        </w:rPr>
        <w:t>3、绩效评价</w:t>
      </w:r>
      <w:r w:rsidR="00741D5A" w:rsidRPr="005E7D1E">
        <w:rPr>
          <w:rFonts w:ascii="仿宋_GB2312" w:eastAsia="仿宋_GB2312" w:hAnsi="宋体" w:hint="eastAsia"/>
          <w:b/>
          <w:bCs/>
          <w:sz w:val="28"/>
          <w:szCs w:val="28"/>
        </w:rPr>
        <w:t>的</w:t>
      </w:r>
      <w:r w:rsidR="006A7639" w:rsidRPr="005E7D1E">
        <w:rPr>
          <w:rFonts w:ascii="仿宋_GB2312" w:eastAsia="仿宋_GB2312" w:hAnsi="宋体" w:hint="eastAsia"/>
          <w:b/>
          <w:bCs/>
          <w:sz w:val="28"/>
          <w:szCs w:val="28"/>
        </w:rPr>
        <w:t>方法</w:t>
      </w:r>
      <w:r w:rsidR="00741D5A" w:rsidRPr="005E7D1E">
        <w:rPr>
          <w:rFonts w:ascii="仿宋_GB2312" w:eastAsia="仿宋_GB2312" w:hAnsi="宋体" w:hint="eastAsia"/>
          <w:b/>
          <w:bCs/>
          <w:sz w:val="28"/>
          <w:szCs w:val="28"/>
        </w:rPr>
        <w:t>和标准</w:t>
      </w:r>
    </w:p>
    <w:p w:rsidR="00030B43" w:rsidRPr="00551DE9" w:rsidRDefault="006A7639" w:rsidP="00030B43">
      <w:pPr>
        <w:spacing w:line="560" w:lineRule="exact"/>
        <w:ind w:firstLineChars="200" w:firstLine="560"/>
        <w:rPr>
          <w:rFonts w:ascii="仿宋_GB2312" w:eastAsia="仿宋_GB2312" w:cs="Times New Roman"/>
          <w:sz w:val="28"/>
          <w:szCs w:val="28"/>
        </w:rPr>
      </w:pPr>
      <w:r w:rsidRPr="00551DE9">
        <w:rPr>
          <w:rFonts w:ascii="仿宋_GB2312" w:eastAsia="仿宋_GB2312" w:cs="Times New Roman" w:hint="eastAsia"/>
          <w:sz w:val="28"/>
          <w:szCs w:val="28"/>
        </w:rPr>
        <w:t>青岛市财政局委托第三方评价机构进行绩效评价，采用数据采集、抽样实地调研及现场数据复核分析等评价方法，实施现场评价、非现场评价相结合的方式，并对相关人员</w:t>
      </w:r>
      <w:r w:rsidR="00AF757D">
        <w:rPr>
          <w:rFonts w:ascii="仿宋_GB2312" w:eastAsia="仿宋_GB2312" w:cs="Times New Roman" w:hint="eastAsia"/>
          <w:sz w:val="28"/>
          <w:szCs w:val="28"/>
        </w:rPr>
        <w:t>当面或电话询问、核对有关数据、证明材料，</w:t>
      </w:r>
      <w:r w:rsidR="00FC53C3" w:rsidRPr="00551DE9">
        <w:rPr>
          <w:rFonts w:ascii="仿宋_GB2312" w:eastAsia="仿宋_GB2312" w:cs="Times New Roman" w:hint="eastAsia"/>
          <w:sz w:val="28"/>
          <w:szCs w:val="28"/>
        </w:rPr>
        <w:t>以保证获取的各项资料准确和完整性。据此</w:t>
      </w:r>
      <w:r w:rsidR="00AF757D">
        <w:rPr>
          <w:rFonts w:ascii="仿宋_GB2312" w:eastAsia="仿宋_GB2312" w:cs="Times New Roman" w:hint="eastAsia"/>
          <w:sz w:val="28"/>
          <w:szCs w:val="28"/>
        </w:rPr>
        <w:t>对两</w:t>
      </w:r>
      <w:r w:rsidRPr="00551DE9">
        <w:rPr>
          <w:rFonts w:ascii="仿宋_GB2312" w:eastAsia="仿宋_GB2312" w:cs="Times New Roman" w:hint="eastAsia"/>
          <w:sz w:val="28"/>
          <w:szCs w:val="28"/>
        </w:rPr>
        <w:t>项财政监管事务资金实施的项目进行了</w:t>
      </w:r>
      <w:r w:rsidR="00FC53C3" w:rsidRPr="00551DE9">
        <w:rPr>
          <w:rFonts w:ascii="仿宋_GB2312" w:eastAsia="仿宋_GB2312" w:cs="Times New Roman" w:hint="eastAsia"/>
          <w:sz w:val="28"/>
          <w:szCs w:val="28"/>
        </w:rPr>
        <w:t>绩效</w:t>
      </w:r>
      <w:r w:rsidRPr="00551DE9">
        <w:rPr>
          <w:rFonts w:ascii="仿宋_GB2312" w:eastAsia="仿宋_GB2312" w:cs="Times New Roman" w:hint="eastAsia"/>
          <w:sz w:val="28"/>
          <w:szCs w:val="28"/>
        </w:rPr>
        <w:t>评价。</w:t>
      </w:r>
      <w:r w:rsidR="00741D5A" w:rsidRPr="00551DE9">
        <w:rPr>
          <w:rFonts w:ascii="仿宋_GB2312" w:eastAsia="仿宋_GB2312" w:cs="Times New Roman" w:hint="eastAsia"/>
          <w:sz w:val="28"/>
          <w:szCs w:val="28"/>
        </w:rPr>
        <w:t>按照绩效评价体系规定的标准逐项进行</w:t>
      </w:r>
      <w:r w:rsidR="00914C08" w:rsidRPr="00551DE9">
        <w:rPr>
          <w:rFonts w:ascii="仿宋_GB2312" w:eastAsia="仿宋_GB2312" w:cs="Times New Roman" w:hint="eastAsia"/>
          <w:sz w:val="28"/>
          <w:szCs w:val="28"/>
        </w:rPr>
        <w:t>核实评分，做出综合评价。</w:t>
      </w:r>
    </w:p>
    <w:p w:rsidR="00741D5A" w:rsidRPr="005E7D1E" w:rsidRDefault="00741D5A" w:rsidP="005E7D1E">
      <w:pPr>
        <w:spacing w:line="560" w:lineRule="exact"/>
        <w:ind w:firstLineChars="200" w:firstLine="562"/>
        <w:rPr>
          <w:rFonts w:ascii="仿宋_GB2312" w:eastAsia="仿宋_GB2312" w:cs="Times New Roman"/>
          <w:b/>
          <w:sz w:val="28"/>
          <w:szCs w:val="28"/>
        </w:rPr>
      </w:pPr>
      <w:r w:rsidRPr="005E7D1E">
        <w:rPr>
          <w:rFonts w:ascii="仿宋_GB2312" w:eastAsia="仿宋_GB2312" w:cs="Times New Roman" w:hint="eastAsia"/>
          <w:b/>
          <w:sz w:val="28"/>
          <w:szCs w:val="28"/>
        </w:rPr>
        <w:t>4、</w:t>
      </w:r>
      <w:r w:rsidR="00FF092B" w:rsidRPr="005E7D1E">
        <w:rPr>
          <w:rFonts w:ascii="仿宋_GB2312" w:eastAsia="仿宋_GB2312" w:cs="Times New Roman" w:hint="eastAsia"/>
          <w:b/>
          <w:bCs/>
          <w:sz w:val="28"/>
          <w:szCs w:val="28"/>
        </w:rPr>
        <w:t>绩效评价工作过程</w:t>
      </w:r>
    </w:p>
    <w:p w:rsidR="006A3DD6" w:rsidRPr="00551DE9" w:rsidRDefault="006A3DD6" w:rsidP="006A3DD6">
      <w:pPr>
        <w:spacing w:line="560" w:lineRule="exact"/>
        <w:ind w:firstLineChars="200" w:firstLine="560"/>
        <w:rPr>
          <w:rFonts w:ascii="仿宋_GB2312" w:eastAsia="仿宋_GB2312" w:cs="Times New Roman"/>
          <w:sz w:val="28"/>
          <w:szCs w:val="28"/>
        </w:rPr>
      </w:pPr>
      <w:r w:rsidRPr="00551DE9">
        <w:rPr>
          <w:rFonts w:ascii="仿宋_GB2312" w:eastAsia="仿宋_GB2312" w:cs="Times New Roman" w:hint="eastAsia"/>
          <w:sz w:val="28"/>
          <w:szCs w:val="28"/>
        </w:rPr>
        <w:t>本次项目的评价期间为2020年</w:t>
      </w:r>
      <w:r w:rsidR="007B200B" w:rsidRPr="00551DE9">
        <w:rPr>
          <w:rFonts w:ascii="仿宋_GB2312" w:eastAsia="仿宋_GB2312" w:cs="Times New Roman" w:hint="eastAsia"/>
          <w:sz w:val="28"/>
          <w:szCs w:val="28"/>
        </w:rPr>
        <w:t>8</w:t>
      </w:r>
      <w:r w:rsidRPr="00551DE9">
        <w:rPr>
          <w:rFonts w:ascii="仿宋_GB2312" w:eastAsia="仿宋_GB2312" w:cs="Times New Roman" w:hint="eastAsia"/>
          <w:sz w:val="28"/>
          <w:szCs w:val="28"/>
        </w:rPr>
        <w:t>月-9月，具体安排如下：</w:t>
      </w:r>
    </w:p>
    <w:p w:rsidR="006A3DD6" w:rsidRPr="00551DE9" w:rsidRDefault="007B200B" w:rsidP="006A3DD6">
      <w:pPr>
        <w:spacing w:line="560" w:lineRule="exact"/>
        <w:ind w:firstLineChars="200" w:firstLine="560"/>
        <w:rPr>
          <w:rFonts w:ascii="仿宋_GB2312" w:eastAsia="仿宋_GB2312" w:cs="Times New Roman"/>
          <w:sz w:val="28"/>
          <w:szCs w:val="28"/>
        </w:rPr>
      </w:pPr>
      <w:r w:rsidRPr="00551DE9">
        <w:rPr>
          <w:rFonts w:ascii="仿宋_GB2312" w:eastAsia="仿宋_GB2312" w:cs="Times New Roman" w:hint="eastAsia"/>
          <w:bCs/>
          <w:sz w:val="28"/>
          <w:szCs w:val="28"/>
        </w:rPr>
        <w:t>（1）</w:t>
      </w:r>
      <w:r w:rsidR="006A3DD6" w:rsidRPr="00551DE9">
        <w:rPr>
          <w:rFonts w:ascii="仿宋_GB2312" w:eastAsia="仿宋_GB2312" w:cs="Times New Roman" w:hint="eastAsia"/>
          <w:bCs/>
          <w:sz w:val="28"/>
          <w:szCs w:val="28"/>
        </w:rPr>
        <w:t>前期准备</w:t>
      </w:r>
      <w:r w:rsidR="00241DCE" w:rsidRPr="00551DE9">
        <w:rPr>
          <w:rFonts w:ascii="仿宋_GB2312" w:eastAsia="仿宋_GB2312" w:cs="Times New Roman" w:hint="eastAsia"/>
          <w:bCs/>
          <w:sz w:val="28"/>
          <w:szCs w:val="28"/>
        </w:rPr>
        <w:t>：</w:t>
      </w:r>
      <w:r w:rsidR="006A3DD6" w:rsidRPr="00551DE9">
        <w:rPr>
          <w:rFonts w:ascii="仿宋_GB2312" w:eastAsia="仿宋_GB2312" w:cs="Times New Roman" w:hint="eastAsia"/>
          <w:sz w:val="28"/>
          <w:szCs w:val="28"/>
        </w:rPr>
        <w:t>选取</w:t>
      </w:r>
      <w:r w:rsidRPr="00551DE9">
        <w:rPr>
          <w:rFonts w:ascii="仿宋_GB2312" w:eastAsia="仿宋_GB2312" w:cs="Times New Roman" w:hint="eastAsia"/>
          <w:sz w:val="28"/>
          <w:szCs w:val="28"/>
        </w:rPr>
        <w:t>人员组成评价小组</w:t>
      </w:r>
      <w:r w:rsidR="00E61AE4" w:rsidRPr="00551DE9">
        <w:rPr>
          <w:rFonts w:ascii="仿宋_GB2312" w:eastAsia="仿宋_GB2312" w:cs="Times New Roman" w:hint="eastAsia"/>
          <w:sz w:val="28"/>
          <w:szCs w:val="28"/>
        </w:rPr>
        <w:t>，其中具备注册会计师资质的有2名。</w:t>
      </w:r>
      <w:r w:rsidR="006A3DD6" w:rsidRPr="00551DE9">
        <w:rPr>
          <w:rFonts w:ascii="仿宋_GB2312" w:eastAsia="仿宋_GB2312" w:cs="Times New Roman" w:hint="eastAsia"/>
          <w:sz w:val="28"/>
          <w:szCs w:val="28"/>
        </w:rPr>
        <w:t>制定</w:t>
      </w:r>
      <w:r w:rsidRPr="00551DE9">
        <w:rPr>
          <w:rFonts w:ascii="仿宋_GB2312" w:eastAsia="仿宋_GB2312" w:cs="Times New Roman" w:hint="eastAsia"/>
          <w:sz w:val="28"/>
          <w:szCs w:val="28"/>
        </w:rPr>
        <w:t>评价工作程序</w:t>
      </w:r>
      <w:r w:rsidR="00E61AE4" w:rsidRPr="00551DE9">
        <w:rPr>
          <w:rFonts w:ascii="仿宋_GB2312" w:eastAsia="仿宋_GB2312" w:cs="Times New Roman" w:hint="eastAsia"/>
          <w:sz w:val="28"/>
          <w:szCs w:val="28"/>
        </w:rPr>
        <w:t>和计划</w:t>
      </w:r>
      <w:r w:rsidR="00C711CF">
        <w:rPr>
          <w:rFonts w:ascii="仿宋_GB2312" w:eastAsia="仿宋_GB2312" w:cs="Times New Roman" w:hint="eastAsia"/>
          <w:sz w:val="28"/>
          <w:szCs w:val="28"/>
        </w:rPr>
        <w:t>，</w:t>
      </w:r>
      <w:r w:rsidR="006A3DD6" w:rsidRPr="00551DE9">
        <w:rPr>
          <w:rFonts w:ascii="仿宋_GB2312" w:eastAsia="仿宋_GB2312" w:cs="Times New Roman" w:hint="eastAsia"/>
          <w:sz w:val="28"/>
          <w:szCs w:val="28"/>
        </w:rPr>
        <w:t>并根据绩效评价</w:t>
      </w:r>
      <w:r w:rsidR="00E61AE4" w:rsidRPr="00551DE9">
        <w:rPr>
          <w:rFonts w:ascii="仿宋_GB2312" w:eastAsia="仿宋_GB2312" w:cs="Times New Roman" w:hint="eastAsia"/>
          <w:sz w:val="28"/>
          <w:szCs w:val="28"/>
        </w:rPr>
        <w:t>程序和计划</w:t>
      </w:r>
      <w:r w:rsidR="006A3DD6" w:rsidRPr="00551DE9">
        <w:rPr>
          <w:rFonts w:ascii="仿宋_GB2312" w:eastAsia="仿宋_GB2312" w:cs="Times New Roman" w:hint="eastAsia"/>
          <w:sz w:val="28"/>
          <w:szCs w:val="28"/>
        </w:rPr>
        <w:t>制定每个项目</w:t>
      </w:r>
      <w:r w:rsidR="00E61AE4" w:rsidRPr="00551DE9">
        <w:rPr>
          <w:rFonts w:ascii="仿宋_GB2312" w:eastAsia="仿宋_GB2312" w:cs="Times New Roman" w:hint="eastAsia"/>
          <w:sz w:val="28"/>
          <w:szCs w:val="28"/>
        </w:rPr>
        <w:t>或内容</w:t>
      </w:r>
      <w:r w:rsidR="006A3DD6" w:rsidRPr="00551DE9">
        <w:rPr>
          <w:rFonts w:ascii="仿宋_GB2312" w:eastAsia="仿宋_GB2312" w:cs="Times New Roman" w:hint="eastAsia"/>
          <w:sz w:val="28"/>
          <w:szCs w:val="28"/>
        </w:rPr>
        <w:t>的具体</w:t>
      </w:r>
      <w:r w:rsidR="005F64E9" w:rsidRPr="00551DE9">
        <w:rPr>
          <w:rFonts w:ascii="仿宋_GB2312" w:eastAsia="仿宋_GB2312" w:cs="Times New Roman" w:hint="eastAsia"/>
          <w:sz w:val="28"/>
          <w:szCs w:val="28"/>
        </w:rPr>
        <w:t>工作方案</w:t>
      </w:r>
      <w:r w:rsidR="006A3DD6" w:rsidRPr="00551DE9">
        <w:rPr>
          <w:rFonts w:ascii="仿宋_GB2312" w:eastAsia="仿宋_GB2312" w:cs="Times New Roman" w:hint="eastAsia"/>
          <w:sz w:val="28"/>
          <w:szCs w:val="28"/>
        </w:rPr>
        <w:t>；对接</w:t>
      </w:r>
      <w:r w:rsidR="00914C08" w:rsidRPr="00551DE9">
        <w:rPr>
          <w:rFonts w:ascii="仿宋_GB2312" w:eastAsia="仿宋_GB2312" w:cs="Times New Roman" w:hint="eastAsia"/>
          <w:sz w:val="28"/>
          <w:szCs w:val="28"/>
        </w:rPr>
        <w:t>被评价</w:t>
      </w:r>
      <w:r w:rsidR="006A3DD6" w:rsidRPr="00551DE9">
        <w:rPr>
          <w:rFonts w:ascii="仿宋_GB2312" w:eastAsia="仿宋_GB2312" w:cs="Times New Roman" w:hint="eastAsia"/>
          <w:sz w:val="28"/>
          <w:szCs w:val="28"/>
        </w:rPr>
        <w:t>单位、</w:t>
      </w:r>
      <w:r w:rsidR="00C711CF">
        <w:rPr>
          <w:rFonts w:ascii="仿宋_GB2312" w:eastAsia="仿宋_GB2312" w:cs="Times New Roman" w:hint="eastAsia"/>
          <w:sz w:val="28"/>
          <w:szCs w:val="28"/>
        </w:rPr>
        <w:t>开展</w:t>
      </w:r>
      <w:r w:rsidR="00914C08" w:rsidRPr="00551DE9">
        <w:rPr>
          <w:rFonts w:ascii="仿宋_GB2312" w:eastAsia="仿宋_GB2312" w:cs="Times New Roman" w:hint="eastAsia"/>
          <w:sz w:val="28"/>
          <w:szCs w:val="28"/>
        </w:rPr>
        <w:t>调查了解</w:t>
      </w:r>
      <w:r w:rsidR="00C711CF">
        <w:rPr>
          <w:rFonts w:ascii="仿宋_GB2312" w:eastAsia="仿宋_GB2312" w:cs="Times New Roman" w:hint="eastAsia"/>
          <w:sz w:val="28"/>
          <w:szCs w:val="28"/>
        </w:rPr>
        <w:t>，</w:t>
      </w:r>
      <w:r w:rsidR="00914C08" w:rsidRPr="00551DE9">
        <w:rPr>
          <w:rFonts w:ascii="仿宋_GB2312" w:eastAsia="仿宋_GB2312" w:cs="Times New Roman" w:hint="eastAsia"/>
          <w:sz w:val="28"/>
          <w:szCs w:val="28"/>
        </w:rPr>
        <w:t>布置相关工作</w:t>
      </w:r>
      <w:r w:rsidR="00C711CF">
        <w:rPr>
          <w:rFonts w:ascii="仿宋_GB2312" w:eastAsia="仿宋_GB2312" w:cs="Times New Roman" w:hint="eastAsia"/>
          <w:sz w:val="28"/>
          <w:szCs w:val="28"/>
        </w:rPr>
        <w:t>，做好</w:t>
      </w:r>
      <w:r w:rsidR="00914C08" w:rsidRPr="00551DE9">
        <w:rPr>
          <w:rFonts w:ascii="仿宋_GB2312" w:eastAsia="仿宋_GB2312" w:cs="Times New Roman" w:hint="eastAsia"/>
          <w:sz w:val="28"/>
          <w:szCs w:val="28"/>
        </w:rPr>
        <w:t>配合、沟通、交流及资料的准备。</w:t>
      </w:r>
      <w:r w:rsidR="006A3DD6" w:rsidRPr="00551DE9">
        <w:rPr>
          <w:rFonts w:ascii="仿宋_GB2312" w:eastAsia="仿宋_GB2312" w:cs="Times New Roman" w:hint="eastAsia"/>
          <w:sz w:val="28"/>
          <w:szCs w:val="28"/>
        </w:rPr>
        <w:t>评价小组</w:t>
      </w:r>
      <w:r w:rsidR="00914C08" w:rsidRPr="00551DE9">
        <w:rPr>
          <w:rFonts w:ascii="仿宋_GB2312" w:eastAsia="仿宋_GB2312" w:cs="Times New Roman" w:hint="eastAsia"/>
          <w:sz w:val="28"/>
          <w:szCs w:val="28"/>
        </w:rPr>
        <w:t>在</w:t>
      </w:r>
      <w:r w:rsidR="006A3DD6" w:rsidRPr="00551DE9">
        <w:rPr>
          <w:rFonts w:ascii="仿宋_GB2312" w:eastAsia="仿宋_GB2312" w:cs="Times New Roman" w:hint="eastAsia"/>
          <w:sz w:val="28"/>
          <w:szCs w:val="28"/>
        </w:rPr>
        <w:t>完成</w:t>
      </w:r>
      <w:r w:rsidR="00C711CF">
        <w:rPr>
          <w:rFonts w:ascii="仿宋_GB2312" w:eastAsia="仿宋_GB2312" w:cs="Times New Roman" w:hint="eastAsia"/>
          <w:sz w:val="28"/>
          <w:szCs w:val="28"/>
        </w:rPr>
        <w:t>与</w:t>
      </w:r>
      <w:r w:rsidR="00914C08" w:rsidRPr="00551DE9">
        <w:rPr>
          <w:rFonts w:ascii="仿宋_GB2312" w:eastAsia="仿宋_GB2312" w:cs="Times New Roman" w:hint="eastAsia"/>
          <w:sz w:val="28"/>
          <w:szCs w:val="28"/>
        </w:rPr>
        <w:t>部门</w:t>
      </w:r>
      <w:r w:rsidR="006A3DD6" w:rsidRPr="00551DE9">
        <w:rPr>
          <w:rFonts w:ascii="仿宋_GB2312" w:eastAsia="仿宋_GB2312" w:cs="Times New Roman" w:hint="eastAsia"/>
          <w:sz w:val="28"/>
          <w:szCs w:val="28"/>
        </w:rPr>
        <w:t>对接</w:t>
      </w:r>
      <w:r w:rsidR="00C711CF">
        <w:rPr>
          <w:rFonts w:ascii="仿宋_GB2312" w:eastAsia="仿宋_GB2312" w:cs="Times New Roman" w:hint="eastAsia"/>
          <w:sz w:val="28"/>
          <w:szCs w:val="28"/>
        </w:rPr>
        <w:t>等工作</w:t>
      </w:r>
      <w:r w:rsidR="00914C08" w:rsidRPr="00551DE9">
        <w:rPr>
          <w:rFonts w:ascii="仿宋_GB2312" w:eastAsia="仿宋_GB2312" w:cs="Times New Roman" w:hint="eastAsia"/>
          <w:sz w:val="28"/>
          <w:szCs w:val="28"/>
        </w:rPr>
        <w:t>后</w:t>
      </w:r>
      <w:r w:rsidR="006A3DD6" w:rsidRPr="00551DE9">
        <w:rPr>
          <w:rFonts w:ascii="仿宋_GB2312" w:eastAsia="仿宋_GB2312" w:cs="Times New Roman" w:hint="eastAsia"/>
          <w:sz w:val="28"/>
          <w:szCs w:val="28"/>
        </w:rPr>
        <w:t>，</w:t>
      </w:r>
      <w:r w:rsidR="00914C08" w:rsidRPr="00551DE9">
        <w:rPr>
          <w:rFonts w:ascii="仿宋_GB2312" w:eastAsia="仿宋_GB2312" w:cs="Times New Roman" w:hint="eastAsia"/>
          <w:sz w:val="28"/>
          <w:szCs w:val="28"/>
        </w:rPr>
        <w:t>组织评价小组成员</w:t>
      </w:r>
      <w:r w:rsidR="006A3DD6" w:rsidRPr="00551DE9">
        <w:rPr>
          <w:rFonts w:ascii="仿宋_GB2312" w:eastAsia="仿宋_GB2312" w:cs="Times New Roman" w:hint="eastAsia"/>
          <w:sz w:val="28"/>
          <w:szCs w:val="28"/>
        </w:rPr>
        <w:t>做好评价政策文件等相关绩效</w:t>
      </w:r>
      <w:r w:rsidR="005F64E9" w:rsidRPr="00551DE9">
        <w:rPr>
          <w:rFonts w:ascii="仿宋_GB2312" w:eastAsia="仿宋_GB2312" w:cs="Times New Roman" w:hint="eastAsia"/>
          <w:sz w:val="28"/>
          <w:szCs w:val="28"/>
        </w:rPr>
        <w:t>评价</w:t>
      </w:r>
      <w:r w:rsidR="006A3DD6" w:rsidRPr="00551DE9">
        <w:rPr>
          <w:rFonts w:ascii="仿宋_GB2312" w:eastAsia="仿宋_GB2312" w:cs="Times New Roman" w:hint="eastAsia"/>
          <w:sz w:val="28"/>
          <w:szCs w:val="28"/>
        </w:rPr>
        <w:t>资料收集准备工作；</w:t>
      </w:r>
      <w:r w:rsidR="00914C08" w:rsidRPr="00551DE9">
        <w:rPr>
          <w:rFonts w:ascii="仿宋_GB2312" w:eastAsia="仿宋_GB2312" w:cs="Times New Roman" w:hint="eastAsia"/>
          <w:sz w:val="28"/>
          <w:szCs w:val="28"/>
        </w:rPr>
        <w:t>研究评价</w:t>
      </w:r>
      <w:r w:rsidR="006A3DD6" w:rsidRPr="00551DE9">
        <w:rPr>
          <w:rFonts w:ascii="仿宋_GB2312" w:eastAsia="仿宋_GB2312" w:cs="Times New Roman" w:hint="eastAsia"/>
          <w:sz w:val="28"/>
          <w:szCs w:val="28"/>
        </w:rPr>
        <w:t>指标体系，会同</w:t>
      </w:r>
      <w:r w:rsidR="00A37978" w:rsidRPr="00551DE9">
        <w:rPr>
          <w:rFonts w:ascii="仿宋_GB2312" w:eastAsia="仿宋_GB2312" w:cs="Times New Roman" w:hint="eastAsia"/>
          <w:sz w:val="28"/>
          <w:szCs w:val="28"/>
        </w:rPr>
        <w:t>项目</w:t>
      </w:r>
      <w:r w:rsidR="00C711CF">
        <w:rPr>
          <w:rFonts w:ascii="仿宋_GB2312" w:eastAsia="仿宋_GB2312" w:cs="Times New Roman" w:hint="eastAsia"/>
          <w:sz w:val="28"/>
          <w:szCs w:val="28"/>
        </w:rPr>
        <w:t>相关</w:t>
      </w:r>
      <w:r w:rsidR="00D11C8B" w:rsidRPr="00551DE9">
        <w:rPr>
          <w:rFonts w:ascii="仿宋_GB2312" w:eastAsia="仿宋_GB2312" w:cs="Times New Roman" w:hint="eastAsia"/>
          <w:sz w:val="28"/>
          <w:szCs w:val="28"/>
        </w:rPr>
        <w:t>部门</w:t>
      </w:r>
      <w:r w:rsidR="006A3DD6" w:rsidRPr="00551DE9">
        <w:rPr>
          <w:rFonts w:ascii="仿宋_GB2312" w:eastAsia="仿宋_GB2312" w:cs="Times New Roman" w:hint="eastAsia"/>
          <w:sz w:val="28"/>
          <w:szCs w:val="28"/>
        </w:rPr>
        <w:t>共同研</w:t>
      </w:r>
      <w:r w:rsidR="00D11C8B" w:rsidRPr="00551DE9">
        <w:rPr>
          <w:rFonts w:ascii="仿宋_GB2312" w:eastAsia="仿宋_GB2312" w:cs="Times New Roman" w:hint="eastAsia"/>
          <w:sz w:val="28"/>
          <w:szCs w:val="28"/>
        </w:rPr>
        <w:t>究</w:t>
      </w:r>
      <w:r w:rsidR="006A3DD6" w:rsidRPr="00551DE9">
        <w:rPr>
          <w:rFonts w:ascii="仿宋_GB2312" w:eastAsia="仿宋_GB2312" w:cs="Times New Roman" w:hint="eastAsia"/>
          <w:sz w:val="28"/>
          <w:szCs w:val="28"/>
        </w:rPr>
        <w:t>完善</w:t>
      </w:r>
      <w:r w:rsidR="00D11C8B" w:rsidRPr="00551DE9">
        <w:rPr>
          <w:rFonts w:ascii="仿宋_GB2312" w:eastAsia="仿宋_GB2312" w:cs="Times New Roman" w:hint="eastAsia"/>
          <w:sz w:val="28"/>
          <w:szCs w:val="28"/>
        </w:rPr>
        <w:t>工作方法和</w:t>
      </w:r>
      <w:r w:rsidR="006A3DD6" w:rsidRPr="00551DE9">
        <w:rPr>
          <w:rFonts w:ascii="仿宋_GB2312" w:eastAsia="仿宋_GB2312" w:cs="Times New Roman" w:hint="eastAsia"/>
          <w:sz w:val="28"/>
          <w:szCs w:val="28"/>
        </w:rPr>
        <w:t>绩效评价指标体系。</w:t>
      </w:r>
    </w:p>
    <w:p w:rsidR="006A3DD6" w:rsidRPr="00551DE9" w:rsidRDefault="00D11C8B" w:rsidP="006A3DD6">
      <w:pPr>
        <w:spacing w:line="560" w:lineRule="exact"/>
        <w:ind w:firstLineChars="200" w:firstLine="560"/>
        <w:rPr>
          <w:rFonts w:ascii="仿宋_GB2312" w:eastAsia="仿宋_GB2312" w:cs="Times New Roman"/>
          <w:sz w:val="28"/>
          <w:szCs w:val="28"/>
        </w:rPr>
      </w:pPr>
      <w:r w:rsidRPr="00551DE9">
        <w:rPr>
          <w:rFonts w:ascii="仿宋_GB2312" w:eastAsia="仿宋_GB2312" w:cs="Times New Roman" w:hint="eastAsia"/>
          <w:sz w:val="28"/>
          <w:szCs w:val="28"/>
        </w:rPr>
        <w:t>（2）</w:t>
      </w:r>
      <w:r w:rsidR="006A3DD6" w:rsidRPr="00551DE9">
        <w:rPr>
          <w:rFonts w:ascii="仿宋_GB2312" w:eastAsia="仿宋_GB2312" w:cs="Times New Roman" w:hint="eastAsia"/>
          <w:sz w:val="28"/>
          <w:szCs w:val="28"/>
        </w:rPr>
        <w:t>现场调查</w:t>
      </w:r>
      <w:r w:rsidR="00DA2572" w:rsidRPr="00551DE9">
        <w:rPr>
          <w:rFonts w:ascii="仿宋_GB2312" w:eastAsia="仿宋_GB2312" w:cs="Times New Roman" w:hint="eastAsia"/>
          <w:sz w:val="28"/>
          <w:szCs w:val="28"/>
        </w:rPr>
        <w:t>：</w:t>
      </w:r>
      <w:r w:rsidR="006A3DD6" w:rsidRPr="00551DE9">
        <w:rPr>
          <w:rFonts w:ascii="仿宋_GB2312" w:eastAsia="仿宋_GB2312" w:cs="Times New Roman" w:hint="eastAsia"/>
          <w:sz w:val="28"/>
          <w:szCs w:val="28"/>
        </w:rPr>
        <w:t>结合前期收集整理的基础资料，对</w:t>
      </w:r>
      <w:r w:rsidRPr="00551DE9">
        <w:rPr>
          <w:rFonts w:ascii="仿宋_GB2312" w:eastAsia="仿宋_GB2312" w:cs="Times New Roman" w:hint="eastAsia"/>
          <w:sz w:val="28"/>
          <w:szCs w:val="28"/>
        </w:rPr>
        <w:t>该项目基本</w:t>
      </w:r>
      <w:r w:rsidRPr="00551DE9">
        <w:rPr>
          <w:rFonts w:ascii="仿宋_GB2312" w:eastAsia="仿宋_GB2312" w:cs="Times New Roman" w:hint="eastAsia"/>
          <w:sz w:val="28"/>
          <w:szCs w:val="28"/>
        </w:rPr>
        <w:lastRenderedPageBreak/>
        <w:t>情况、项目</w:t>
      </w:r>
      <w:r w:rsidR="006A3DD6" w:rsidRPr="00551DE9">
        <w:rPr>
          <w:rFonts w:ascii="仿宋_GB2312" w:eastAsia="仿宋_GB2312" w:cs="Times New Roman" w:hint="eastAsia"/>
          <w:sz w:val="28"/>
          <w:szCs w:val="28"/>
        </w:rPr>
        <w:t>资金使用情况、项目组织实施情况、预算评审</w:t>
      </w:r>
      <w:r w:rsidRPr="00551DE9">
        <w:rPr>
          <w:rFonts w:ascii="仿宋_GB2312" w:eastAsia="仿宋_GB2312" w:cs="Times New Roman" w:hint="eastAsia"/>
          <w:sz w:val="28"/>
          <w:szCs w:val="28"/>
        </w:rPr>
        <w:t>情况</w:t>
      </w:r>
      <w:r w:rsidR="006A3DD6" w:rsidRPr="00551DE9">
        <w:rPr>
          <w:rFonts w:ascii="仿宋_GB2312" w:eastAsia="仿宋_GB2312" w:cs="Times New Roman" w:hint="eastAsia"/>
          <w:sz w:val="28"/>
          <w:szCs w:val="28"/>
        </w:rPr>
        <w:t>、绩效目标等评价资料，采用现场调研、座谈</w:t>
      </w:r>
      <w:r w:rsidR="005F64E9" w:rsidRPr="00551DE9">
        <w:rPr>
          <w:rFonts w:ascii="仿宋_GB2312" w:eastAsia="仿宋_GB2312" w:cs="Times New Roman" w:hint="eastAsia"/>
          <w:sz w:val="28"/>
          <w:szCs w:val="28"/>
        </w:rPr>
        <w:t>、个别约谈、电话询问</w:t>
      </w:r>
      <w:r w:rsidR="006A3DD6" w:rsidRPr="00551DE9">
        <w:rPr>
          <w:rFonts w:ascii="仿宋_GB2312" w:eastAsia="仿宋_GB2312" w:cs="Times New Roman" w:hint="eastAsia"/>
          <w:sz w:val="28"/>
          <w:szCs w:val="28"/>
        </w:rPr>
        <w:t>等形式</w:t>
      </w:r>
      <w:r w:rsidR="00C711CF">
        <w:rPr>
          <w:rFonts w:ascii="仿宋_GB2312" w:eastAsia="仿宋_GB2312" w:cs="Times New Roman" w:hint="eastAsia"/>
          <w:sz w:val="28"/>
          <w:szCs w:val="28"/>
        </w:rPr>
        <w:t>，</w:t>
      </w:r>
      <w:r w:rsidR="005F64E9" w:rsidRPr="00551DE9">
        <w:rPr>
          <w:rFonts w:ascii="仿宋_GB2312" w:eastAsia="仿宋_GB2312" w:cs="Times New Roman" w:hint="eastAsia"/>
          <w:sz w:val="28"/>
          <w:szCs w:val="28"/>
        </w:rPr>
        <w:t>相互结合</w:t>
      </w:r>
      <w:r w:rsidR="006A3DD6" w:rsidRPr="00551DE9">
        <w:rPr>
          <w:rFonts w:ascii="仿宋_GB2312" w:eastAsia="仿宋_GB2312" w:cs="Times New Roman" w:hint="eastAsia"/>
          <w:sz w:val="28"/>
          <w:szCs w:val="28"/>
        </w:rPr>
        <w:t>进行现场查验核实</w:t>
      </w:r>
      <w:r w:rsidR="00B074B1">
        <w:rPr>
          <w:rFonts w:ascii="仿宋_GB2312" w:eastAsia="仿宋_GB2312" w:cs="Times New Roman" w:hint="eastAsia"/>
          <w:sz w:val="28"/>
          <w:szCs w:val="28"/>
        </w:rPr>
        <w:t>。</w:t>
      </w:r>
    </w:p>
    <w:p w:rsidR="006A3DD6" w:rsidRPr="00551DE9" w:rsidRDefault="00D11C8B" w:rsidP="006A3DD6">
      <w:pPr>
        <w:spacing w:line="560" w:lineRule="exact"/>
        <w:ind w:firstLineChars="200" w:firstLine="560"/>
        <w:rPr>
          <w:rFonts w:ascii="仿宋_GB2312" w:eastAsia="仿宋_GB2312" w:cs="Times New Roman"/>
          <w:sz w:val="28"/>
          <w:szCs w:val="28"/>
        </w:rPr>
      </w:pPr>
      <w:r w:rsidRPr="00551DE9">
        <w:rPr>
          <w:rFonts w:ascii="仿宋_GB2312" w:eastAsia="仿宋_GB2312" w:cs="Times New Roman" w:hint="eastAsia"/>
          <w:sz w:val="28"/>
          <w:szCs w:val="28"/>
        </w:rPr>
        <w:t>（3）</w:t>
      </w:r>
      <w:r w:rsidR="006A3DD6" w:rsidRPr="00551DE9">
        <w:rPr>
          <w:rFonts w:ascii="仿宋_GB2312" w:eastAsia="仿宋_GB2312" w:cs="Times New Roman" w:hint="eastAsia"/>
          <w:sz w:val="28"/>
          <w:szCs w:val="28"/>
        </w:rPr>
        <w:t>撰写报告</w:t>
      </w:r>
      <w:r w:rsidR="00DA2572" w:rsidRPr="00551DE9">
        <w:rPr>
          <w:rFonts w:ascii="仿宋_GB2312" w:eastAsia="仿宋_GB2312" w:cs="Times New Roman" w:hint="eastAsia"/>
          <w:sz w:val="28"/>
          <w:szCs w:val="28"/>
        </w:rPr>
        <w:t>：</w:t>
      </w:r>
      <w:r w:rsidR="006A3DD6" w:rsidRPr="00551DE9">
        <w:rPr>
          <w:rFonts w:ascii="仿宋_GB2312" w:eastAsia="仿宋_GB2312" w:cs="Times New Roman" w:hint="eastAsia"/>
          <w:sz w:val="28"/>
          <w:szCs w:val="28"/>
        </w:rPr>
        <w:t>按确定的评价指标体系、评价标准和评价方法，对</w:t>
      </w:r>
      <w:r w:rsidRPr="00551DE9">
        <w:rPr>
          <w:rFonts w:ascii="仿宋_GB2312" w:eastAsia="仿宋_GB2312" w:cs="Times New Roman" w:hint="eastAsia"/>
          <w:sz w:val="28"/>
          <w:szCs w:val="28"/>
        </w:rPr>
        <w:t>该项目</w:t>
      </w:r>
      <w:r w:rsidR="006A3DD6" w:rsidRPr="00551DE9">
        <w:rPr>
          <w:rFonts w:ascii="仿宋_GB2312" w:eastAsia="仿宋_GB2312" w:cs="Times New Roman" w:hint="eastAsia"/>
          <w:sz w:val="28"/>
          <w:szCs w:val="28"/>
        </w:rPr>
        <w:t>的绩效情况进行全面的分析</w:t>
      </w:r>
      <w:r w:rsidRPr="00551DE9">
        <w:rPr>
          <w:rFonts w:ascii="仿宋_GB2312" w:eastAsia="仿宋_GB2312" w:cs="Times New Roman" w:hint="eastAsia"/>
          <w:sz w:val="28"/>
          <w:szCs w:val="28"/>
        </w:rPr>
        <w:t>研议</w:t>
      </w:r>
      <w:r w:rsidR="006A3DD6" w:rsidRPr="00551DE9">
        <w:rPr>
          <w:rFonts w:ascii="仿宋_GB2312" w:eastAsia="仿宋_GB2312" w:cs="Times New Roman" w:hint="eastAsia"/>
          <w:sz w:val="28"/>
          <w:szCs w:val="28"/>
        </w:rPr>
        <w:t>、综合评</w:t>
      </w:r>
      <w:r w:rsidR="005F64E9" w:rsidRPr="00551DE9">
        <w:rPr>
          <w:rFonts w:ascii="仿宋_GB2312" w:eastAsia="仿宋_GB2312" w:cs="Times New Roman" w:hint="eastAsia"/>
          <w:sz w:val="28"/>
          <w:szCs w:val="28"/>
        </w:rPr>
        <w:t>判</w:t>
      </w:r>
      <w:r w:rsidR="006A3DD6" w:rsidRPr="00551DE9">
        <w:rPr>
          <w:rFonts w:ascii="仿宋_GB2312" w:eastAsia="仿宋_GB2312" w:cs="Times New Roman" w:hint="eastAsia"/>
          <w:sz w:val="28"/>
          <w:szCs w:val="28"/>
        </w:rPr>
        <w:t>，形成评价报告初稿。</w:t>
      </w:r>
      <w:r w:rsidRPr="00551DE9">
        <w:rPr>
          <w:rFonts w:ascii="仿宋_GB2312" w:eastAsia="仿宋_GB2312" w:cs="Times New Roman" w:hint="eastAsia"/>
          <w:sz w:val="28"/>
          <w:szCs w:val="28"/>
        </w:rPr>
        <w:t>评价小组对报告初稿进行集体研</w:t>
      </w:r>
      <w:r w:rsidR="0064137E" w:rsidRPr="00551DE9">
        <w:rPr>
          <w:rFonts w:ascii="仿宋_GB2312" w:eastAsia="仿宋_GB2312" w:cs="Times New Roman" w:hint="eastAsia"/>
          <w:sz w:val="28"/>
          <w:szCs w:val="28"/>
        </w:rPr>
        <w:t>讨</w:t>
      </w:r>
      <w:r w:rsidRPr="00551DE9">
        <w:rPr>
          <w:rFonts w:ascii="仿宋_GB2312" w:eastAsia="仿宋_GB2312" w:cs="Times New Roman" w:hint="eastAsia"/>
          <w:sz w:val="28"/>
          <w:szCs w:val="28"/>
        </w:rPr>
        <w:t>，提出改进意见，</w:t>
      </w:r>
      <w:r w:rsidR="006A3DD6" w:rsidRPr="00551DE9">
        <w:rPr>
          <w:rFonts w:ascii="仿宋_GB2312" w:eastAsia="仿宋_GB2312" w:cs="Times New Roman" w:hint="eastAsia"/>
          <w:sz w:val="28"/>
          <w:szCs w:val="28"/>
        </w:rPr>
        <w:t>进一步完善报告初稿。</w:t>
      </w:r>
    </w:p>
    <w:p w:rsidR="006A3DD6" w:rsidRPr="00551DE9" w:rsidRDefault="0040290D" w:rsidP="0040290D">
      <w:pPr>
        <w:spacing w:line="560" w:lineRule="exact"/>
        <w:ind w:leftChars="50" w:left="105" w:firstLineChars="150" w:firstLine="420"/>
        <w:rPr>
          <w:rFonts w:ascii="仿宋_GB2312" w:eastAsia="仿宋_GB2312" w:cs="Times New Roman"/>
          <w:sz w:val="28"/>
          <w:szCs w:val="28"/>
        </w:rPr>
      </w:pPr>
      <w:bookmarkStart w:id="2" w:name="OLE_LINK68"/>
      <w:bookmarkStart w:id="3" w:name="OLE_LINK67"/>
      <w:r w:rsidRPr="00551DE9">
        <w:rPr>
          <w:rFonts w:ascii="仿宋_GB2312" w:eastAsia="仿宋_GB2312" w:cs="Times New Roman" w:hint="eastAsia"/>
          <w:sz w:val="28"/>
          <w:szCs w:val="28"/>
        </w:rPr>
        <w:t>（4）</w:t>
      </w:r>
      <w:r w:rsidR="006A3DD6" w:rsidRPr="00551DE9">
        <w:rPr>
          <w:rFonts w:ascii="仿宋_GB2312" w:eastAsia="仿宋_GB2312" w:cs="Times New Roman" w:hint="eastAsia"/>
          <w:sz w:val="28"/>
          <w:szCs w:val="28"/>
        </w:rPr>
        <w:t>完成报告</w:t>
      </w:r>
      <w:r w:rsidR="00DA2572" w:rsidRPr="00551DE9">
        <w:rPr>
          <w:rFonts w:ascii="仿宋_GB2312" w:eastAsia="仿宋_GB2312" w:cs="Times New Roman" w:hint="eastAsia"/>
          <w:sz w:val="28"/>
          <w:szCs w:val="28"/>
        </w:rPr>
        <w:t>：</w:t>
      </w:r>
      <w:r w:rsidR="006A3DD6" w:rsidRPr="00551DE9">
        <w:rPr>
          <w:rFonts w:ascii="仿宋_GB2312" w:eastAsia="仿宋_GB2312" w:cs="Times New Roman" w:hint="eastAsia"/>
          <w:sz w:val="28"/>
          <w:szCs w:val="28"/>
        </w:rPr>
        <w:t>将完善后的报告初稿</w:t>
      </w:r>
      <w:r w:rsidRPr="00551DE9">
        <w:rPr>
          <w:rFonts w:ascii="仿宋_GB2312" w:eastAsia="仿宋_GB2312" w:cs="Times New Roman" w:hint="eastAsia"/>
          <w:sz w:val="28"/>
          <w:szCs w:val="28"/>
        </w:rPr>
        <w:t>向项目负责部门</w:t>
      </w:r>
      <w:r w:rsidR="006A3DD6" w:rsidRPr="00551DE9">
        <w:rPr>
          <w:rFonts w:ascii="仿宋_GB2312" w:eastAsia="仿宋_GB2312" w:cs="Times New Roman" w:hint="eastAsia"/>
          <w:sz w:val="28"/>
          <w:szCs w:val="28"/>
        </w:rPr>
        <w:t>征求意见，</w:t>
      </w:r>
      <w:r w:rsidRPr="00551DE9">
        <w:rPr>
          <w:rFonts w:ascii="仿宋_GB2312" w:eastAsia="仿宋_GB2312" w:cs="Times New Roman" w:hint="eastAsia"/>
          <w:sz w:val="28"/>
          <w:szCs w:val="28"/>
        </w:rPr>
        <w:t>并根据反馈意见进一步</w:t>
      </w:r>
      <w:r w:rsidR="006A3DD6" w:rsidRPr="00551DE9">
        <w:rPr>
          <w:rFonts w:ascii="仿宋_GB2312" w:eastAsia="仿宋_GB2312" w:cs="Times New Roman" w:hint="eastAsia"/>
          <w:sz w:val="28"/>
          <w:szCs w:val="28"/>
        </w:rPr>
        <w:t>落实</w:t>
      </w:r>
      <w:r w:rsidR="005F64E9" w:rsidRPr="00551DE9">
        <w:rPr>
          <w:rFonts w:ascii="仿宋_GB2312" w:eastAsia="仿宋_GB2312" w:cs="Times New Roman" w:hint="eastAsia"/>
          <w:sz w:val="28"/>
          <w:szCs w:val="28"/>
        </w:rPr>
        <w:t>完善评价报告</w:t>
      </w:r>
      <w:r w:rsidR="006A3DD6" w:rsidRPr="00551DE9">
        <w:rPr>
          <w:rFonts w:ascii="仿宋_GB2312" w:eastAsia="仿宋_GB2312" w:cs="Times New Roman" w:hint="eastAsia"/>
          <w:sz w:val="28"/>
          <w:szCs w:val="28"/>
        </w:rPr>
        <w:t>，</w:t>
      </w:r>
      <w:r w:rsidR="005F64E9" w:rsidRPr="00551DE9">
        <w:rPr>
          <w:rFonts w:ascii="仿宋_GB2312" w:eastAsia="仿宋_GB2312" w:cs="Times New Roman" w:hint="eastAsia"/>
          <w:sz w:val="28"/>
          <w:szCs w:val="28"/>
        </w:rPr>
        <w:t>最终</w:t>
      </w:r>
      <w:r w:rsidR="006A3DD6" w:rsidRPr="00551DE9">
        <w:rPr>
          <w:rFonts w:ascii="仿宋_GB2312" w:eastAsia="仿宋_GB2312" w:cs="Times New Roman" w:hint="eastAsia"/>
          <w:sz w:val="28"/>
          <w:szCs w:val="28"/>
        </w:rPr>
        <w:t>出具评价报告</w:t>
      </w:r>
      <w:r w:rsidR="005F64E9" w:rsidRPr="00551DE9">
        <w:rPr>
          <w:rFonts w:ascii="仿宋_GB2312" w:eastAsia="仿宋_GB2312" w:cs="Times New Roman" w:hint="eastAsia"/>
          <w:sz w:val="28"/>
          <w:szCs w:val="28"/>
        </w:rPr>
        <w:t>定</w:t>
      </w:r>
      <w:r w:rsidR="006A3DD6" w:rsidRPr="00551DE9">
        <w:rPr>
          <w:rFonts w:ascii="仿宋_GB2312" w:eastAsia="仿宋_GB2312" w:cs="Times New Roman" w:hint="eastAsia"/>
          <w:sz w:val="28"/>
          <w:szCs w:val="28"/>
        </w:rPr>
        <w:t>稿；</w:t>
      </w:r>
      <w:bookmarkEnd w:id="2"/>
      <w:bookmarkEnd w:id="3"/>
      <w:r w:rsidR="005F64E9" w:rsidRPr="00551DE9">
        <w:rPr>
          <w:rFonts w:ascii="仿宋_GB2312" w:eastAsia="仿宋_GB2312" w:cs="Times New Roman" w:hint="eastAsia"/>
          <w:sz w:val="28"/>
          <w:szCs w:val="28"/>
        </w:rPr>
        <w:t xml:space="preserve"> 打印装订成册提交相关部门。</w:t>
      </w:r>
    </w:p>
    <w:p w:rsidR="006A7639" w:rsidRPr="00551DE9" w:rsidRDefault="00234BC9" w:rsidP="005E7D1E">
      <w:pPr>
        <w:spacing w:line="560" w:lineRule="exact"/>
        <w:ind w:firstLineChars="232" w:firstLine="652"/>
        <w:rPr>
          <w:rFonts w:ascii="仿宋_GB2312" w:eastAsia="仿宋_GB2312" w:cs="Times New Roman"/>
          <w:b/>
          <w:sz w:val="28"/>
          <w:szCs w:val="28"/>
        </w:rPr>
      </w:pPr>
      <w:r w:rsidRPr="00551DE9">
        <w:rPr>
          <w:rFonts w:ascii="仿宋_GB2312" w:eastAsia="仿宋_GB2312" w:cs="Times New Roman" w:hint="eastAsia"/>
          <w:b/>
          <w:sz w:val="28"/>
          <w:szCs w:val="28"/>
        </w:rPr>
        <w:t>三、</w:t>
      </w:r>
      <w:r w:rsidR="002B37D0" w:rsidRPr="00551DE9">
        <w:rPr>
          <w:rFonts w:ascii="仿宋_GB2312" w:eastAsia="仿宋_GB2312" w:cs="Times New Roman" w:hint="eastAsia"/>
          <w:b/>
          <w:sz w:val="28"/>
          <w:szCs w:val="28"/>
        </w:rPr>
        <w:t>评价结论及</w:t>
      </w:r>
      <w:r w:rsidRPr="00551DE9">
        <w:rPr>
          <w:rFonts w:ascii="仿宋_GB2312" w:eastAsia="仿宋_GB2312" w:cs="Times New Roman" w:hint="eastAsia"/>
          <w:b/>
          <w:sz w:val="28"/>
          <w:szCs w:val="28"/>
        </w:rPr>
        <w:t>综合评价情况</w:t>
      </w:r>
    </w:p>
    <w:p w:rsidR="00234BC9" w:rsidRPr="00551DE9" w:rsidRDefault="002B37D0" w:rsidP="005E7D1E">
      <w:pPr>
        <w:spacing w:line="560" w:lineRule="exact"/>
        <w:ind w:firstLineChars="182" w:firstLine="512"/>
        <w:rPr>
          <w:rFonts w:ascii="仿宋_GB2312" w:eastAsia="仿宋_GB2312" w:hAnsi="Times New Roman" w:cs="Times New Roman"/>
          <w:b/>
          <w:kern w:val="0"/>
          <w:sz w:val="28"/>
          <w:szCs w:val="28"/>
        </w:rPr>
      </w:pPr>
      <w:r w:rsidRPr="00551DE9">
        <w:rPr>
          <w:rFonts w:ascii="仿宋_GB2312" w:eastAsia="仿宋_GB2312" w:hAnsi="Times New Roman" w:cs="Times New Roman" w:hint="eastAsia"/>
          <w:b/>
          <w:kern w:val="0"/>
          <w:sz w:val="28"/>
          <w:szCs w:val="28"/>
        </w:rPr>
        <w:t>（一）评价结论</w:t>
      </w:r>
    </w:p>
    <w:p w:rsidR="002B37D0" w:rsidRPr="00551DE9" w:rsidRDefault="002B37D0" w:rsidP="00517090">
      <w:pPr>
        <w:spacing w:line="560" w:lineRule="exact"/>
        <w:ind w:firstLineChars="232" w:firstLine="650"/>
        <w:rPr>
          <w:rFonts w:ascii="仿宋_GB2312" w:eastAsia="仿宋_GB2312" w:hAnsi="Times New Roman" w:cs="Times New Roman"/>
          <w:kern w:val="0"/>
          <w:sz w:val="28"/>
          <w:szCs w:val="28"/>
        </w:rPr>
      </w:pPr>
      <w:r w:rsidRPr="00551DE9">
        <w:rPr>
          <w:rFonts w:ascii="仿宋_GB2312" w:eastAsia="仿宋_GB2312" w:hAnsi="Times New Roman" w:cs="Times New Roman" w:hint="eastAsia"/>
          <w:kern w:val="0"/>
          <w:sz w:val="28"/>
          <w:szCs w:val="28"/>
        </w:rPr>
        <w:t>按照青岛市财政局该项目职能部门</w:t>
      </w:r>
      <w:r w:rsidR="008F656B" w:rsidRPr="00551DE9">
        <w:rPr>
          <w:rFonts w:ascii="仿宋_GB2312" w:eastAsia="仿宋_GB2312" w:hAnsi="Times New Roman" w:cs="Times New Roman" w:hint="eastAsia"/>
          <w:kern w:val="0"/>
          <w:sz w:val="28"/>
          <w:szCs w:val="28"/>
        </w:rPr>
        <w:t>绩效考核</w:t>
      </w:r>
      <w:r w:rsidRPr="00551DE9">
        <w:rPr>
          <w:rFonts w:ascii="仿宋_GB2312" w:eastAsia="仿宋_GB2312" w:hAnsi="Times New Roman" w:cs="Times New Roman" w:hint="eastAsia"/>
          <w:kern w:val="0"/>
          <w:sz w:val="28"/>
          <w:szCs w:val="28"/>
        </w:rPr>
        <w:t>指标评价体系及评分标准，通过基础数据的搜集、填报、询问调查和访谈获取的资料，评价组对青岛市财政局2019年度财政监管事务资金项目情况进行了客观评价，</w:t>
      </w:r>
      <w:r w:rsidR="00E04E0B" w:rsidRPr="00551DE9">
        <w:rPr>
          <w:rFonts w:ascii="仿宋_GB2312" w:eastAsia="仿宋_GB2312" w:hAnsi="Times New Roman" w:cs="Times New Roman" w:hint="eastAsia"/>
          <w:kern w:val="0"/>
          <w:sz w:val="28"/>
          <w:szCs w:val="28"/>
        </w:rPr>
        <w:t>绩效目标完成综合评价为：基本</w:t>
      </w:r>
      <w:r w:rsidR="009B50D1" w:rsidRPr="00551DE9">
        <w:rPr>
          <w:rFonts w:ascii="仿宋_GB2312" w:eastAsia="仿宋_GB2312" w:hAnsi="Times New Roman" w:cs="Times New Roman" w:hint="eastAsia"/>
          <w:bCs/>
          <w:kern w:val="0"/>
          <w:sz w:val="28"/>
          <w:szCs w:val="28"/>
        </w:rPr>
        <w:t>达到预期目标，综合评价两项目</w:t>
      </w:r>
      <w:r w:rsidR="00B35497">
        <w:rPr>
          <w:rFonts w:ascii="仿宋_GB2312" w:eastAsia="仿宋_GB2312" w:hAnsi="Times New Roman" w:cs="Times New Roman" w:hint="eastAsia"/>
          <w:bCs/>
          <w:kern w:val="0"/>
          <w:sz w:val="28"/>
          <w:szCs w:val="28"/>
        </w:rPr>
        <w:t>加权</w:t>
      </w:r>
      <w:r w:rsidR="009B50D1" w:rsidRPr="00551DE9">
        <w:rPr>
          <w:rFonts w:ascii="仿宋_GB2312" w:eastAsia="仿宋_GB2312" w:hAnsi="Times New Roman" w:cs="Times New Roman" w:hint="eastAsia"/>
          <w:bCs/>
          <w:kern w:val="0"/>
          <w:sz w:val="28"/>
          <w:szCs w:val="28"/>
        </w:rPr>
        <w:t>平均分值</w:t>
      </w:r>
      <w:r w:rsidR="00E04E0B" w:rsidRPr="00551DE9">
        <w:rPr>
          <w:rFonts w:ascii="仿宋_GB2312" w:eastAsia="仿宋_GB2312" w:hAnsi="Times New Roman" w:cs="Times New Roman" w:hint="eastAsia"/>
          <w:bCs/>
          <w:kern w:val="0"/>
          <w:sz w:val="28"/>
          <w:szCs w:val="28"/>
        </w:rPr>
        <w:t>为：</w:t>
      </w:r>
      <w:r w:rsidR="00B35497">
        <w:rPr>
          <w:rFonts w:ascii="仿宋_GB2312" w:eastAsia="仿宋_GB2312" w:hAnsi="Times New Roman" w:cs="Times New Roman" w:hint="eastAsia"/>
          <w:bCs/>
          <w:kern w:val="0"/>
          <w:sz w:val="28"/>
          <w:szCs w:val="28"/>
        </w:rPr>
        <w:t>97.33</w:t>
      </w:r>
      <w:r w:rsidR="00E04E0B" w:rsidRPr="00551DE9">
        <w:rPr>
          <w:rFonts w:ascii="仿宋_GB2312" w:eastAsia="仿宋_GB2312" w:hAnsi="Times New Roman" w:cs="Times New Roman" w:hint="eastAsia"/>
          <w:bCs/>
          <w:kern w:val="0"/>
          <w:sz w:val="28"/>
          <w:szCs w:val="28"/>
        </w:rPr>
        <w:t>分</w:t>
      </w:r>
      <w:r w:rsidR="00E04E0B" w:rsidRPr="00551DE9">
        <w:rPr>
          <w:rFonts w:ascii="仿宋_GB2312" w:eastAsia="仿宋_GB2312" w:hAnsi="Times New Roman" w:cs="Times New Roman" w:hint="eastAsia"/>
          <w:kern w:val="0"/>
          <w:sz w:val="28"/>
          <w:szCs w:val="28"/>
        </w:rPr>
        <w:t>。</w:t>
      </w:r>
      <w:r w:rsidRPr="00551DE9">
        <w:rPr>
          <w:rFonts w:ascii="仿宋_GB2312" w:eastAsia="仿宋_GB2312" w:hAnsi="Times New Roman" w:cs="Times New Roman" w:hint="eastAsia"/>
          <w:kern w:val="0"/>
          <w:sz w:val="28"/>
          <w:szCs w:val="28"/>
        </w:rPr>
        <w:t>各</w:t>
      </w:r>
      <w:r w:rsidR="009B50D1" w:rsidRPr="00551DE9">
        <w:rPr>
          <w:rFonts w:ascii="仿宋_GB2312" w:eastAsia="仿宋_GB2312" w:hAnsi="Times New Roman" w:cs="Times New Roman" w:hint="eastAsia"/>
          <w:kern w:val="0"/>
          <w:sz w:val="28"/>
          <w:szCs w:val="28"/>
        </w:rPr>
        <w:t>项目一级指标得分情况</w:t>
      </w:r>
      <w:r w:rsidRPr="00551DE9">
        <w:rPr>
          <w:rFonts w:ascii="仿宋_GB2312" w:eastAsia="仿宋_GB2312" w:hAnsi="Times New Roman" w:cs="Times New Roman" w:hint="eastAsia"/>
          <w:kern w:val="0"/>
          <w:sz w:val="28"/>
          <w:szCs w:val="28"/>
        </w:rPr>
        <w:t>见</w:t>
      </w:r>
      <w:r w:rsidR="00443B90" w:rsidRPr="00551DE9">
        <w:rPr>
          <w:rFonts w:ascii="仿宋_GB2312" w:eastAsia="仿宋_GB2312" w:hAnsi="Times New Roman" w:cs="Times New Roman" w:hint="eastAsia"/>
          <w:kern w:val="0"/>
          <w:sz w:val="28"/>
          <w:szCs w:val="28"/>
        </w:rPr>
        <w:t>下</w:t>
      </w:r>
      <w:r w:rsidRPr="00551DE9">
        <w:rPr>
          <w:rFonts w:ascii="仿宋_GB2312" w:eastAsia="仿宋_GB2312" w:hAnsi="Times New Roman" w:cs="Times New Roman" w:hint="eastAsia"/>
          <w:kern w:val="0"/>
          <w:sz w:val="28"/>
          <w:szCs w:val="28"/>
        </w:rPr>
        <w:t>表</w:t>
      </w:r>
      <w:r w:rsidR="00443B90" w:rsidRPr="00551DE9">
        <w:rPr>
          <w:rFonts w:ascii="仿宋_GB2312" w:eastAsia="仿宋_GB2312" w:hAnsi="Times New Roman" w:cs="Times New Roman" w:hint="eastAsia"/>
          <w:kern w:val="0"/>
          <w:sz w:val="28"/>
          <w:szCs w:val="28"/>
        </w:rPr>
        <w:t>：</w:t>
      </w:r>
    </w:p>
    <w:p w:rsidR="00B0182C" w:rsidRPr="00551DE9" w:rsidRDefault="0083248D" w:rsidP="005E7D1E">
      <w:pPr>
        <w:pStyle w:val="a6"/>
        <w:ind w:firstLineChars="233" w:firstLine="561"/>
        <w:rPr>
          <w:rFonts w:ascii="仿宋_GB2312" w:eastAsia="仿宋_GB2312" w:hAnsi="仿宋_GB2312" w:cs="仿宋_GB2312"/>
          <w:b/>
          <w:sz w:val="24"/>
          <w:szCs w:val="24"/>
        </w:rPr>
      </w:pPr>
      <w:r w:rsidRPr="00551DE9">
        <w:rPr>
          <w:rFonts w:ascii="仿宋_GB2312" w:eastAsia="仿宋_GB2312" w:hAnsi="仿宋_GB2312" w:cs="仿宋_GB2312" w:hint="eastAsia"/>
          <w:b/>
          <w:sz w:val="24"/>
          <w:szCs w:val="24"/>
        </w:rPr>
        <w:t xml:space="preserve">表三       </w:t>
      </w:r>
      <w:r w:rsidR="00B0182C" w:rsidRPr="00551DE9">
        <w:rPr>
          <w:rFonts w:ascii="仿宋_GB2312" w:eastAsia="仿宋_GB2312" w:hAnsi="仿宋_GB2312" w:cs="仿宋_GB2312" w:hint="eastAsia"/>
          <w:b/>
          <w:sz w:val="24"/>
          <w:szCs w:val="24"/>
        </w:rPr>
        <w:t>财政监管事务资金评价得分及平均得分情况表</w:t>
      </w:r>
    </w:p>
    <w:tbl>
      <w:tblPr>
        <w:tblW w:w="5110" w:type="pct"/>
        <w:tblCellMar>
          <w:left w:w="0" w:type="dxa"/>
          <w:right w:w="0" w:type="dxa"/>
        </w:tblCellMar>
        <w:tblLook w:val="04A0"/>
      </w:tblPr>
      <w:tblGrid>
        <w:gridCol w:w="1323"/>
        <w:gridCol w:w="1244"/>
        <w:gridCol w:w="1982"/>
        <w:gridCol w:w="1842"/>
        <w:gridCol w:w="2128"/>
      </w:tblGrid>
      <w:tr w:rsidR="00B0182C" w:rsidRPr="00551DE9" w:rsidTr="00844467">
        <w:trPr>
          <w:trHeight w:val="488"/>
        </w:trPr>
        <w:tc>
          <w:tcPr>
            <w:tcW w:w="777" w:type="pct"/>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0182C" w:rsidRPr="00551DE9" w:rsidRDefault="00B0182C">
            <w:pPr>
              <w:widowControl/>
              <w:jc w:val="center"/>
              <w:textAlignment w:val="center"/>
              <w:rPr>
                <w:rFonts w:ascii="仿宋_GB2312" w:eastAsia="仿宋_GB2312" w:hAnsi="仿宋_GB2312" w:cs="仿宋_GB2312"/>
                <w:b/>
                <w:kern w:val="0"/>
                <w:sz w:val="20"/>
                <w:szCs w:val="20"/>
              </w:rPr>
            </w:pPr>
            <w:r w:rsidRPr="00551DE9">
              <w:rPr>
                <w:rFonts w:ascii="仿宋_GB2312" w:eastAsia="仿宋_GB2312" w:hAnsi="仿宋_GB2312" w:cs="仿宋_GB2312" w:hint="eastAsia"/>
                <w:b/>
                <w:kern w:val="0"/>
                <w:sz w:val="20"/>
                <w:szCs w:val="20"/>
              </w:rPr>
              <w:t>指标</w:t>
            </w:r>
          </w:p>
        </w:tc>
        <w:tc>
          <w:tcPr>
            <w:tcW w:w="730" w:type="pct"/>
            <w:vMerge w:val="restart"/>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0182C" w:rsidRPr="00551DE9" w:rsidRDefault="00B0182C">
            <w:pPr>
              <w:widowControl/>
              <w:jc w:val="center"/>
              <w:textAlignment w:val="center"/>
              <w:rPr>
                <w:rFonts w:ascii="仿宋_GB2312" w:eastAsia="仿宋_GB2312" w:hAnsi="仿宋_GB2312" w:cs="仿宋_GB2312"/>
                <w:b/>
                <w:kern w:val="0"/>
                <w:sz w:val="20"/>
                <w:szCs w:val="20"/>
              </w:rPr>
            </w:pPr>
            <w:r w:rsidRPr="00551DE9">
              <w:rPr>
                <w:rFonts w:ascii="仿宋_GB2312" w:eastAsia="仿宋_GB2312" w:hAnsi="仿宋_GB2312" w:cs="仿宋_GB2312" w:hint="eastAsia"/>
                <w:b/>
                <w:kern w:val="0"/>
                <w:sz w:val="20"/>
                <w:szCs w:val="20"/>
              </w:rPr>
              <w:t>权重</w:t>
            </w:r>
          </w:p>
        </w:tc>
        <w:tc>
          <w:tcPr>
            <w:tcW w:w="3493" w:type="pct"/>
            <w:gridSpan w:val="3"/>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0182C" w:rsidRPr="00551DE9" w:rsidRDefault="00B0182C">
            <w:pPr>
              <w:widowControl/>
              <w:jc w:val="center"/>
              <w:textAlignment w:val="center"/>
              <w:rPr>
                <w:rFonts w:ascii="仿宋_GB2312" w:eastAsia="仿宋_GB2312" w:hAnsi="仿宋_GB2312" w:cs="仿宋_GB2312"/>
                <w:b/>
                <w:kern w:val="0"/>
                <w:sz w:val="20"/>
                <w:szCs w:val="20"/>
              </w:rPr>
            </w:pPr>
            <w:r w:rsidRPr="00551DE9">
              <w:rPr>
                <w:rFonts w:ascii="仿宋_GB2312" w:eastAsia="仿宋_GB2312" w:hAnsi="仿宋_GB2312" w:cs="仿宋_GB2312" w:hint="eastAsia"/>
                <w:b/>
                <w:kern w:val="0"/>
                <w:sz w:val="20"/>
                <w:szCs w:val="20"/>
              </w:rPr>
              <w:t>分值</w:t>
            </w:r>
          </w:p>
        </w:tc>
      </w:tr>
      <w:tr w:rsidR="00B0182C" w:rsidRPr="00551DE9" w:rsidTr="00844467">
        <w:trPr>
          <w:trHeight w:val="66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0182C" w:rsidRPr="00551DE9" w:rsidRDefault="00B0182C">
            <w:pPr>
              <w:widowControl/>
              <w:jc w:val="left"/>
              <w:rPr>
                <w:rFonts w:ascii="仿宋_GB2312" w:eastAsia="仿宋_GB2312" w:hAnsi="仿宋_GB2312" w:cs="仿宋_GB2312"/>
                <w:b/>
                <w:kern w:val="0"/>
                <w:sz w:val="20"/>
                <w:szCs w:val="20"/>
              </w:rPr>
            </w:pPr>
          </w:p>
        </w:tc>
        <w:tc>
          <w:tcPr>
            <w:tcW w:w="730" w:type="pct"/>
            <w:vMerge/>
            <w:tcBorders>
              <w:top w:val="single" w:sz="8" w:space="0" w:color="000000"/>
              <w:left w:val="nil"/>
              <w:bottom w:val="single" w:sz="8" w:space="0" w:color="000000"/>
              <w:right w:val="single" w:sz="8" w:space="0" w:color="000000"/>
            </w:tcBorders>
            <w:vAlign w:val="center"/>
            <w:hideMark/>
          </w:tcPr>
          <w:p w:rsidR="00B0182C" w:rsidRPr="00551DE9" w:rsidRDefault="00B0182C">
            <w:pPr>
              <w:widowControl/>
              <w:jc w:val="left"/>
              <w:rPr>
                <w:rFonts w:ascii="仿宋_GB2312" w:eastAsia="仿宋_GB2312" w:hAnsi="仿宋_GB2312" w:cs="仿宋_GB2312"/>
                <w:b/>
                <w:kern w:val="0"/>
                <w:sz w:val="20"/>
                <w:szCs w:val="20"/>
              </w:rPr>
            </w:pPr>
          </w:p>
        </w:tc>
        <w:tc>
          <w:tcPr>
            <w:tcW w:w="1163" w:type="pct"/>
            <w:vMerge w:val="restart"/>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0182C" w:rsidRPr="00551DE9" w:rsidRDefault="00B0182C">
            <w:pPr>
              <w:widowControl/>
              <w:jc w:val="center"/>
              <w:textAlignment w:val="center"/>
              <w:rPr>
                <w:rFonts w:ascii="仿宋_GB2312" w:eastAsia="仿宋_GB2312" w:hAnsi="仿宋_GB2312" w:cs="仿宋_GB2312"/>
                <w:b/>
                <w:kern w:val="0"/>
                <w:sz w:val="20"/>
                <w:szCs w:val="20"/>
              </w:rPr>
            </w:pPr>
            <w:r w:rsidRPr="00551DE9">
              <w:rPr>
                <w:rFonts w:ascii="仿宋_GB2312" w:eastAsia="仿宋_GB2312" w:hAnsi="仿宋_GB2312" w:cs="仿宋_GB2312" w:hint="eastAsia"/>
                <w:b/>
                <w:kern w:val="0"/>
                <w:sz w:val="20"/>
                <w:szCs w:val="20"/>
              </w:rPr>
              <w:t>金财工程建设维护资金</w:t>
            </w:r>
            <w:r w:rsidR="008F656B" w:rsidRPr="00551DE9">
              <w:rPr>
                <w:rFonts w:ascii="仿宋_GB2312" w:eastAsia="仿宋_GB2312" w:hAnsi="仿宋_GB2312" w:cs="仿宋_GB2312" w:hint="eastAsia"/>
                <w:b/>
                <w:kern w:val="0"/>
                <w:sz w:val="20"/>
                <w:szCs w:val="20"/>
              </w:rPr>
              <w:t>项目</w:t>
            </w:r>
          </w:p>
        </w:tc>
        <w:tc>
          <w:tcPr>
            <w:tcW w:w="1081" w:type="pct"/>
            <w:tcBorders>
              <w:top w:val="single" w:sz="8" w:space="0" w:color="000000"/>
              <w:left w:val="nil"/>
              <w:bottom w:val="nil"/>
              <w:right w:val="single" w:sz="8" w:space="0" w:color="000000"/>
            </w:tcBorders>
            <w:shd w:val="clear" w:color="auto" w:fill="FFFFFF"/>
            <w:tcMar>
              <w:top w:w="15" w:type="dxa"/>
              <w:left w:w="15" w:type="dxa"/>
              <w:bottom w:w="0" w:type="dxa"/>
              <w:right w:w="15" w:type="dxa"/>
            </w:tcMar>
            <w:vAlign w:val="center"/>
            <w:hideMark/>
          </w:tcPr>
          <w:p w:rsidR="00B0182C" w:rsidRPr="00551DE9" w:rsidRDefault="00B0182C">
            <w:pPr>
              <w:widowControl/>
              <w:jc w:val="center"/>
              <w:textAlignment w:val="center"/>
              <w:rPr>
                <w:rFonts w:ascii="仿宋_GB2312" w:eastAsia="仿宋_GB2312" w:hAnsi="仿宋_GB2312" w:cs="仿宋_GB2312"/>
                <w:b/>
                <w:kern w:val="0"/>
                <w:sz w:val="20"/>
                <w:szCs w:val="20"/>
              </w:rPr>
            </w:pPr>
            <w:r w:rsidRPr="00551DE9">
              <w:rPr>
                <w:rFonts w:ascii="仿宋_GB2312" w:eastAsia="仿宋_GB2312" w:hAnsi="仿宋_GB2312" w:cs="仿宋_GB2312" w:hint="eastAsia"/>
                <w:b/>
                <w:kern w:val="0"/>
                <w:sz w:val="20"/>
                <w:szCs w:val="20"/>
              </w:rPr>
              <w:t>PPP资金</w:t>
            </w:r>
            <w:r w:rsidR="008F656B" w:rsidRPr="00551DE9">
              <w:rPr>
                <w:rFonts w:ascii="仿宋_GB2312" w:eastAsia="仿宋_GB2312" w:hAnsi="仿宋_GB2312" w:cs="仿宋_GB2312" w:hint="eastAsia"/>
                <w:b/>
                <w:kern w:val="0"/>
                <w:sz w:val="20"/>
                <w:szCs w:val="20"/>
              </w:rPr>
              <w:t>项目</w:t>
            </w:r>
          </w:p>
        </w:tc>
        <w:tc>
          <w:tcPr>
            <w:tcW w:w="1249" w:type="pct"/>
            <w:vMerge w:val="restart"/>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0182C" w:rsidRPr="00551DE9" w:rsidRDefault="00844467">
            <w:pPr>
              <w:widowControl/>
              <w:jc w:val="center"/>
              <w:textAlignment w:val="center"/>
              <w:rPr>
                <w:rFonts w:ascii="仿宋_GB2312" w:eastAsia="仿宋_GB2312" w:hAnsi="仿宋_GB2312" w:cs="仿宋_GB2312"/>
                <w:b/>
                <w:kern w:val="0"/>
                <w:sz w:val="20"/>
                <w:szCs w:val="20"/>
              </w:rPr>
            </w:pPr>
            <w:r>
              <w:rPr>
                <w:rFonts w:ascii="仿宋_GB2312" w:eastAsia="仿宋_GB2312" w:hAnsi="仿宋_GB2312" w:cs="仿宋_GB2312" w:hint="eastAsia"/>
                <w:b/>
                <w:kern w:val="0"/>
                <w:sz w:val="20"/>
                <w:szCs w:val="20"/>
              </w:rPr>
              <w:t>按</w:t>
            </w:r>
            <w:r w:rsidR="008F7107" w:rsidRPr="00551DE9">
              <w:rPr>
                <w:rFonts w:ascii="仿宋_GB2312" w:eastAsia="仿宋_GB2312" w:hAnsi="仿宋_GB2312" w:cs="仿宋_GB2312" w:hint="eastAsia"/>
                <w:b/>
                <w:kern w:val="0"/>
                <w:sz w:val="20"/>
                <w:szCs w:val="20"/>
              </w:rPr>
              <w:t>项目</w:t>
            </w:r>
            <w:r>
              <w:rPr>
                <w:rFonts w:ascii="仿宋_GB2312" w:eastAsia="仿宋_GB2312" w:hAnsi="仿宋_GB2312" w:cs="仿宋_GB2312" w:hint="eastAsia"/>
                <w:b/>
                <w:kern w:val="0"/>
                <w:sz w:val="20"/>
                <w:szCs w:val="20"/>
              </w:rPr>
              <w:t>资金加权</w:t>
            </w:r>
            <w:r w:rsidR="00B0182C" w:rsidRPr="00551DE9">
              <w:rPr>
                <w:rFonts w:ascii="仿宋_GB2312" w:eastAsia="仿宋_GB2312" w:hAnsi="仿宋_GB2312" w:cs="仿宋_GB2312" w:hint="eastAsia"/>
                <w:b/>
                <w:kern w:val="0"/>
                <w:sz w:val="20"/>
                <w:szCs w:val="20"/>
              </w:rPr>
              <w:t>平均分</w:t>
            </w:r>
          </w:p>
        </w:tc>
      </w:tr>
      <w:tr w:rsidR="00B0182C" w:rsidRPr="00551DE9" w:rsidTr="00844467">
        <w:trPr>
          <w:trHeight w:val="4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0182C" w:rsidRPr="00551DE9" w:rsidRDefault="00B0182C">
            <w:pPr>
              <w:widowControl/>
              <w:jc w:val="left"/>
              <w:rPr>
                <w:rFonts w:ascii="仿宋_GB2312" w:eastAsia="仿宋_GB2312" w:hAnsi="仿宋_GB2312" w:cs="仿宋_GB2312"/>
                <w:kern w:val="0"/>
                <w:sz w:val="20"/>
                <w:szCs w:val="20"/>
              </w:rPr>
            </w:pPr>
          </w:p>
        </w:tc>
        <w:tc>
          <w:tcPr>
            <w:tcW w:w="730" w:type="pct"/>
            <w:vMerge/>
            <w:tcBorders>
              <w:top w:val="single" w:sz="8" w:space="0" w:color="000000"/>
              <w:left w:val="nil"/>
              <w:bottom w:val="single" w:sz="8" w:space="0" w:color="000000"/>
              <w:right w:val="single" w:sz="8" w:space="0" w:color="000000"/>
            </w:tcBorders>
            <w:vAlign w:val="center"/>
            <w:hideMark/>
          </w:tcPr>
          <w:p w:rsidR="00B0182C" w:rsidRPr="00551DE9" w:rsidRDefault="00B0182C">
            <w:pPr>
              <w:widowControl/>
              <w:jc w:val="left"/>
              <w:rPr>
                <w:rFonts w:ascii="仿宋_GB2312" w:eastAsia="仿宋_GB2312" w:hAnsi="仿宋_GB2312" w:cs="仿宋_GB2312"/>
                <w:kern w:val="0"/>
                <w:sz w:val="20"/>
                <w:szCs w:val="20"/>
              </w:rPr>
            </w:pPr>
          </w:p>
        </w:tc>
        <w:tc>
          <w:tcPr>
            <w:tcW w:w="1163" w:type="pct"/>
            <w:vMerge/>
            <w:tcBorders>
              <w:top w:val="single" w:sz="8" w:space="0" w:color="000000"/>
              <w:left w:val="nil"/>
              <w:bottom w:val="single" w:sz="8" w:space="0" w:color="000000"/>
              <w:right w:val="single" w:sz="8" w:space="0" w:color="000000"/>
            </w:tcBorders>
            <w:vAlign w:val="center"/>
            <w:hideMark/>
          </w:tcPr>
          <w:p w:rsidR="00B0182C" w:rsidRPr="00551DE9" w:rsidRDefault="00B0182C">
            <w:pPr>
              <w:widowControl/>
              <w:jc w:val="left"/>
              <w:rPr>
                <w:rFonts w:ascii="仿宋_GB2312" w:eastAsia="仿宋_GB2312" w:hAnsi="仿宋_GB2312" w:cs="仿宋_GB2312"/>
                <w:kern w:val="0"/>
                <w:sz w:val="20"/>
                <w:szCs w:val="20"/>
              </w:rPr>
            </w:pPr>
          </w:p>
        </w:tc>
        <w:tc>
          <w:tcPr>
            <w:tcW w:w="1081" w:type="pct"/>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0182C" w:rsidRPr="00551DE9" w:rsidRDefault="00B0182C" w:rsidP="00B0182C">
            <w:pPr>
              <w:widowControl/>
              <w:ind w:firstLineChars="500" w:firstLine="1000"/>
              <w:textAlignment w:val="center"/>
              <w:rPr>
                <w:rFonts w:ascii="仿宋_GB2312" w:eastAsia="仿宋_GB2312" w:hAnsi="仿宋_GB2312" w:cs="仿宋_GB2312"/>
                <w:kern w:val="0"/>
                <w:sz w:val="20"/>
                <w:szCs w:val="20"/>
              </w:rPr>
            </w:pPr>
          </w:p>
        </w:tc>
        <w:tc>
          <w:tcPr>
            <w:tcW w:w="1249" w:type="pct"/>
            <w:vMerge/>
            <w:tcBorders>
              <w:top w:val="single" w:sz="8" w:space="0" w:color="000000"/>
              <w:left w:val="nil"/>
              <w:bottom w:val="single" w:sz="8" w:space="0" w:color="000000"/>
              <w:right w:val="single" w:sz="8" w:space="0" w:color="000000"/>
            </w:tcBorders>
            <w:vAlign w:val="center"/>
            <w:hideMark/>
          </w:tcPr>
          <w:p w:rsidR="00B0182C" w:rsidRPr="00551DE9" w:rsidRDefault="00B0182C">
            <w:pPr>
              <w:widowControl/>
              <w:jc w:val="left"/>
              <w:rPr>
                <w:rFonts w:ascii="仿宋_GB2312" w:eastAsia="仿宋_GB2312" w:hAnsi="仿宋_GB2312" w:cs="仿宋_GB2312"/>
                <w:kern w:val="0"/>
                <w:sz w:val="20"/>
                <w:szCs w:val="20"/>
              </w:rPr>
            </w:pPr>
          </w:p>
        </w:tc>
      </w:tr>
      <w:tr w:rsidR="00B0182C" w:rsidRPr="00551DE9" w:rsidTr="00844467">
        <w:trPr>
          <w:trHeight w:val="314"/>
        </w:trPr>
        <w:tc>
          <w:tcPr>
            <w:tcW w:w="777" w:type="pct"/>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0182C" w:rsidRPr="00551DE9" w:rsidRDefault="00B0182C">
            <w:pPr>
              <w:widowControl/>
              <w:jc w:val="center"/>
              <w:textAlignment w:val="center"/>
              <w:rPr>
                <w:rFonts w:ascii="仿宋_GB2312" w:eastAsia="仿宋_GB2312" w:hAnsi="仿宋_GB2312" w:cs="仿宋_GB2312"/>
                <w:b/>
                <w:kern w:val="0"/>
                <w:sz w:val="20"/>
                <w:szCs w:val="20"/>
              </w:rPr>
            </w:pPr>
            <w:r w:rsidRPr="00551DE9">
              <w:rPr>
                <w:rFonts w:ascii="仿宋_GB2312" w:eastAsia="仿宋_GB2312" w:hAnsi="仿宋_GB2312" w:cs="仿宋_GB2312" w:hint="eastAsia"/>
                <w:b/>
                <w:kern w:val="0"/>
                <w:sz w:val="20"/>
                <w:szCs w:val="20"/>
              </w:rPr>
              <w:t>决 策</w:t>
            </w:r>
          </w:p>
        </w:tc>
        <w:tc>
          <w:tcPr>
            <w:tcW w:w="730" w:type="pct"/>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0182C" w:rsidRPr="00551DE9" w:rsidRDefault="00B0182C">
            <w:pPr>
              <w:widowControl/>
              <w:jc w:val="center"/>
              <w:textAlignment w:val="center"/>
              <w:rPr>
                <w:rFonts w:ascii="仿宋_GB2312" w:eastAsia="仿宋_GB2312" w:hAnsi="仿宋_GB2312" w:cs="仿宋_GB2312"/>
                <w:kern w:val="0"/>
                <w:sz w:val="20"/>
                <w:szCs w:val="20"/>
              </w:rPr>
            </w:pPr>
            <w:r w:rsidRPr="00551DE9">
              <w:rPr>
                <w:rFonts w:ascii="仿宋_GB2312" w:eastAsia="仿宋_GB2312" w:hAnsi="仿宋_GB2312" w:cs="仿宋_GB2312" w:hint="eastAsia"/>
                <w:kern w:val="0"/>
                <w:sz w:val="20"/>
                <w:szCs w:val="20"/>
              </w:rPr>
              <w:t>20</w:t>
            </w:r>
          </w:p>
        </w:tc>
        <w:tc>
          <w:tcPr>
            <w:tcW w:w="1163" w:type="pct"/>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0182C" w:rsidRPr="00551DE9" w:rsidRDefault="008F7107">
            <w:pPr>
              <w:widowControl/>
              <w:jc w:val="center"/>
              <w:textAlignment w:val="center"/>
              <w:rPr>
                <w:rFonts w:ascii="仿宋_GB2312" w:eastAsia="仿宋_GB2312" w:hAnsi="仿宋_GB2312" w:cs="仿宋_GB2312"/>
                <w:kern w:val="0"/>
                <w:sz w:val="20"/>
                <w:szCs w:val="20"/>
              </w:rPr>
            </w:pPr>
            <w:r w:rsidRPr="00551DE9">
              <w:rPr>
                <w:rFonts w:ascii="仿宋_GB2312" w:eastAsia="仿宋_GB2312" w:hAnsi="仿宋_GB2312" w:cs="仿宋_GB2312" w:hint="eastAsia"/>
                <w:kern w:val="0"/>
                <w:sz w:val="20"/>
                <w:szCs w:val="20"/>
              </w:rPr>
              <w:t>20</w:t>
            </w:r>
          </w:p>
        </w:tc>
        <w:tc>
          <w:tcPr>
            <w:tcW w:w="1081" w:type="pct"/>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0182C" w:rsidRPr="00551DE9" w:rsidRDefault="00844467" w:rsidP="008B38EB">
            <w:pPr>
              <w:widowControl/>
              <w:jc w:val="center"/>
              <w:textAlignment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20</w:t>
            </w:r>
          </w:p>
        </w:tc>
        <w:tc>
          <w:tcPr>
            <w:tcW w:w="1249" w:type="pct"/>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center"/>
            <w:hideMark/>
          </w:tcPr>
          <w:p w:rsidR="00B0182C" w:rsidRPr="00551DE9" w:rsidRDefault="00844467" w:rsidP="006B60D7">
            <w:pPr>
              <w:widowControl/>
              <w:jc w:val="center"/>
              <w:textAlignment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20</w:t>
            </w:r>
            <w:r w:rsidR="006B60D7" w:rsidRPr="00551DE9">
              <w:rPr>
                <w:rFonts w:ascii="仿宋_GB2312" w:eastAsia="仿宋_GB2312" w:hAnsi="仿宋_GB2312" w:cs="仿宋_GB2312" w:hint="eastAsia"/>
                <w:kern w:val="0"/>
                <w:sz w:val="20"/>
                <w:szCs w:val="20"/>
              </w:rPr>
              <w:t>.0</w:t>
            </w:r>
            <w:r w:rsidR="008F7107" w:rsidRPr="00551DE9">
              <w:rPr>
                <w:rFonts w:ascii="仿宋_GB2312" w:eastAsia="仿宋_GB2312" w:hAnsi="仿宋_GB2312" w:cs="仿宋_GB2312" w:hint="eastAsia"/>
                <w:kern w:val="0"/>
                <w:sz w:val="20"/>
                <w:szCs w:val="20"/>
              </w:rPr>
              <w:t>0</w:t>
            </w:r>
          </w:p>
        </w:tc>
      </w:tr>
      <w:tr w:rsidR="00B0182C" w:rsidRPr="00551DE9" w:rsidTr="00844467">
        <w:trPr>
          <w:trHeight w:val="314"/>
        </w:trPr>
        <w:tc>
          <w:tcPr>
            <w:tcW w:w="777" w:type="pct"/>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0182C" w:rsidRPr="00551DE9" w:rsidRDefault="00B0182C">
            <w:pPr>
              <w:widowControl/>
              <w:jc w:val="center"/>
              <w:textAlignment w:val="center"/>
              <w:rPr>
                <w:rFonts w:ascii="仿宋_GB2312" w:eastAsia="仿宋_GB2312" w:hAnsi="仿宋_GB2312" w:cs="仿宋_GB2312"/>
                <w:b/>
                <w:kern w:val="0"/>
                <w:sz w:val="20"/>
                <w:szCs w:val="20"/>
              </w:rPr>
            </w:pPr>
            <w:r w:rsidRPr="00551DE9">
              <w:rPr>
                <w:rFonts w:ascii="仿宋_GB2312" w:eastAsia="仿宋_GB2312" w:hAnsi="仿宋_GB2312" w:cs="仿宋_GB2312" w:hint="eastAsia"/>
                <w:b/>
                <w:kern w:val="0"/>
                <w:sz w:val="20"/>
                <w:szCs w:val="20"/>
              </w:rPr>
              <w:t>过 程</w:t>
            </w:r>
          </w:p>
        </w:tc>
        <w:tc>
          <w:tcPr>
            <w:tcW w:w="730" w:type="pct"/>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0182C" w:rsidRPr="00551DE9" w:rsidRDefault="00B0182C">
            <w:pPr>
              <w:widowControl/>
              <w:jc w:val="center"/>
              <w:textAlignment w:val="center"/>
              <w:rPr>
                <w:rFonts w:ascii="仿宋_GB2312" w:eastAsia="仿宋_GB2312" w:hAnsi="仿宋_GB2312" w:cs="仿宋_GB2312"/>
                <w:kern w:val="0"/>
                <w:sz w:val="20"/>
                <w:szCs w:val="20"/>
              </w:rPr>
            </w:pPr>
            <w:r w:rsidRPr="00551DE9">
              <w:rPr>
                <w:rFonts w:ascii="仿宋_GB2312" w:eastAsia="仿宋_GB2312" w:hAnsi="仿宋_GB2312" w:cs="仿宋_GB2312" w:hint="eastAsia"/>
                <w:kern w:val="0"/>
                <w:sz w:val="20"/>
                <w:szCs w:val="20"/>
              </w:rPr>
              <w:t>20</w:t>
            </w:r>
          </w:p>
        </w:tc>
        <w:tc>
          <w:tcPr>
            <w:tcW w:w="1163" w:type="pct"/>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0182C" w:rsidRPr="00551DE9" w:rsidRDefault="008F7107">
            <w:pPr>
              <w:widowControl/>
              <w:jc w:val="center"/>
              <w:textAlignment w:val="center"/>
              <w:rPr>
                <w:rFonts w:ascii="仿宋_GB2312" w:eastAsia="仿宋_GB2312" w:hAnsi="仿宋_GB2312" w:cs="仿宋_GB2312"/>
                <w:kern w:val="0"/>
                <w:sz w:val="20"/>
                <w:szCs w:val="20"/>
              </w:rPr>
            </w:pPr>
            <w:r w:rsidRPr="00551DE9">
              <w:rPr>
                <w:rFonts w:ascii="仿宋_GB2312" w:eastAsia="仿宋_GB2312" w:hAnsi="仿宋_GB2312" w:cs="仿宋_GB2312" w:hint="eastAsia"/>
                <w:kern w:val="0"/>
                <w:sz w:val="20"/>
                <w:szCs w:val="20"/>
              </w:rPr>
              <w:t>19.90</w:t>
            </w:r>
          </w:p>
        </w:tc>
        <w:tc>
          <w:tcPr>
            <w:tcW w:w="1081" w:type="pct"/>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0182C" w:rsidRPr="00551DE9" w:rsidRDefault="008F7107" w:rsidP="008F7107">
            <w:pPr>
              <w:widowControl/>
              <w:jc w:val="center"/>
              <w:textAlignment w:val="center"/>
              <w:rPr>
                <w:rFonts w:ascii="仿宋_GB2312" w:eastAsia="仿宋_GB2312" w:hAnsi="仿宋_GB2312" w:cs="仿宋_GB2312"/>
                <w:kern w:val="0"/>
                <w:sz w:val="20"/>
                <w:szCs w:val="20"/>
              </w:rPr>
            </w:pPr>
            <w:r w:rsidRPr="00551DE9">
              <w:rPr>
                <w:rFonts w:ascii="仿宋_GB2312" w:eastAsia="仿宋_GB2312" w:hAnsi="仿宋_GB2312" w:cs="仿宋_GB2312" w:hint="eastAsia"/>
                <w:kern w:val="0"/>
                <w:sz w:val="20"/>
                <w:szCs w:val="20"/>
              </w:rPr>
              <w:t>18</w:t>
            </w:r>
          </w:p>
        </w:tc>
        <w:tc>
          <w:tcPr>
            <w:tcW w:w="1249" w:type="pct"/>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center"/>
            <w:hideMark/>
          </w:tcPr>
          <w:p w:rsidR="00B0182C" w:rsidRPr="00551DE9" w:rsidRDefault="00A57E0B" w:rsidP="009B50D1">
            <w:pPr>
              <w:widowControl/>
              <w:jc w:val="center"/>
              <w:textAlignment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19.88</w:t>
            </w:r>
          </w:p>
        </w:tc>
      </w:tr>
      <w:tr w:rsidR="00B0182C" w:rsidRPr="00551DE9" w:rsidTr="00844467">
        <w:trPr>
          <w:trHeight w:val="314"/>
        </w:trPr>
        <w:tc>
          <w:tcPr>
            <w:tcW w:w="777" w:type="pct"/>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0182C" w:rsidRPr="00551DE9" w:rsidRDefault="00B0182C">
            <w:pPr>
              <w:widowControl/>
              <w:jc w:val="center"/>
              <w:textAlignment w:val="center"/>
              <w:rPr>
                <w:rFonts w:ascii="仿宋_GB2312" w:eastAsia="仿宋_GB2312" w:hAnsi="仿宋_GB2312" w:cs="仿宋_GB2312"/>
                <w:b/>
                <w:kern w:val="0"/>
                <w:sz w:val="20"/>
                <w:szCs w:val="20"/>
              </w:rPr>
            </w:pPr>
            <w:r w:rsidRPr="00551DE9">
              <w:rPr>
                <w:rFonts w:ascii="仿宋_GB2312" w:eastAsia="仿宋_GB2312" w:hAnsi="仿宋_GB2312" w:cs="仿宋_GB2312" w:hint="eastAsia"/>
                <w:b/>
                <w:kern w:val="0"/>
                <w:sz w:val="20"/>
                <w:szCs w:val="20"/>
              </w:rPr>
              <w:t>产 出</w:t>
            </w:r>
          </w:p>
        </w:tc>
        <w:tc>
          <w:tcPr>
            <w:tcW w:w="730" w:type="pct"/>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0182C" w:rsidRPr="00551DE9" w:rsidRDefault="00B0182C">
            <w:pPr>
              <w:widowControl/>
              <w:jc w:val="center"/>
              <w:textAlignment w:val="center"/>
              <w:rPr>
                <w:rFonts w:ascii="仿宋_GB2312" w:eastAsia="仿宋_GB2312" w:hAnsi="仿宋_GB2312" w:cs="仿宋_GB2312"/>
                <w:kern w:val="0"/>
                <w:sz w:val="20"/>
                <w:szCs w:val="20"/>
              </w:rPr>
            </w:pPr>
            <w:r w:rsidRPr="00551DE9">
              <w:rPr>
                <w:rFonts w:ascii="仿宋_GB2312" w:eastAsia="仿宋_GB2312" w:hAnsi="仿宋_GB2312" w:cs="仿宋_GB2312" w:hint="eastAsia"/>
                <w:kern w:val="0"/>
                <w:sz w:val="20"/>
                <w:szCs w:val="20"/>
              </w:rPr>
              <w:t>25</w:t>
            </w:r>
          </w:p>
        </w:tc>
        <w:tc>
          <w:tcPr>
            <w:tcW w:w="1163" w:type="pct"/>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0182C" w:rsidRPr="00551DE9" w:rsidRDefault="008F7107">
            <w:pPr>
              <w:widowControl/>
              <w:jc w:val="center"/>
              <w:textAlignment w:val="center"/>
              <w:rPr>
                <w:rFonts w:ascii="仿宋_GB2312" w:eastAsia="仿宋_GB2312" w:hAnsi="仿宋_GB2312" w:cs="仿宋_GB2312"/>
                <w:kern w:val="0"/>
                <w:sz w:val="20"/>
                <w:szCs w:val="20"/>
              </w:rPr>
            </w:pPr>
            <w:r w:rsidRPr="00551DE9">
              <w:rPr>
                <w:rFonts w:ascii="仿宋_GB2312" w:eastAsia="仿宋_GB2312" w:hAnsi="仿宋_GB2312" w:cs="仿宋_GB2312" w:hint="eastAsia"/>
                <w:kern w:val="0"/>
                <w:sz w:val="20"/>
                <w:szCs w:val="20"/>
              </w:rPr>
              <w:t>25</w:t>
            </w:r>
          </w:p>
        </w:tc>
        <w:tc>
          <w:tcPr>
            <w:tcW w:w="1081" w:type="pct"/>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0182C" w:rsidRPr="00551DE9" w:rsidRDefault="008F7107" w:rsidP="008F7107">
            <w:pPr>
              <w:widowControl/>
              <w:jc w:val="center"/>
              <w:textAlignment w:val="center"/>
              <w:rPr>
                <w:rFonts w:ascii="仿宋_GB2312" w:eastAsia="仿宋_GB2312" w:hAnsi="仿宋_GB2312" w:cs="仿宋_GB2312"/>
                <w:kern w:val="0"/>
                <w:sz w:val="20"/>
                <w:szCs w:val="20"/>
              </w:rPr>
            </w:pPr>
            <w:r w:rsidRPr="00551DE9">
              <w:rPr>
                <w:rFonts w:ascii="仿宋_GB2312" w:eastAsia="仿宋_GB2312" w:hAnsi="仿宋_GB2312" w:cs="仿宋_GB2312" w:hint="eastAsia"/>
                <w:kern w:val="0"/>
                <w:sz w:val="20"/>
                <w:szCs w:val="20"/>
              </w:rPr>
              <w:t>17</w:t>
            </w:r>
          </w:p>
        </w:tc>
        <w:tc>
          <w:tcPr>
            <w:tcW w:w="1249" w:type="pct"/>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center"/>
            <w:hideMark/>
          </w:tcPr>
          <w:p w:rsidR="00B0182C" w:rsidRPr="00551DE9" w:rsidRDefault="00A57E0B" w:rsidP="009B50D1">
            <w:pPr>
              <w:widowControl/>
              <w:jc w:val="center"/>
              <w:textAlignment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24.93</w:t>
            </w:r>
          </w:p>
        </w:tc>
      </w:tr>
      <w:tr w:rsidR="00B0182C" w:rsidRPr="00551DE9" w:rsidTr="00844467">
        <w:trPr>
          <w:trHeight w:val="314"/>
        </w:trPr>
        <w:tc>
          <w:tcPr>
            <w:tcW w:w="777" w:type="pct"/>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0182C" w:rsidRPr="00551DE9" w:rsidRDefault="00B0182C">
            <w:pPr>
              <w:widowControl/>
              <w:jc w:val="center"/>
              <w:textAlignment w:val="center"/>
              <w:rPr>
                <w:rFonts w:ascii="仿宋_GB2312" w:eastAsia="仿宋_GB2312" w:hAnsi="仿宋_GB2312" w:cs="仿宋_GB2312"/>
                <w:b/>
                <w:kern w:val="0"/>
                <w:sz w:val="20"/>
                <w:szCs w:val="20"/>
              </w:rPr>
            </w:pPr>
            <w:r w:rsidRPr="00551DE9">
              <w:rPr>
                <w:rFonts w:ascii="仿宋_GB2312" w:eastAsia="仿宋_GB2312" w:hAnsi="仿宋_GB2312" w:cs="仿宋_GB2312" w:hint="eastAsia"/>
                <w:b/>
                <w:kern w:val="0"/>
                <w:sz w:val="20"/>
                <w:szCs w:val="20"/>
              </w:rPr>
              <w:t>效 益</w:t>
            </w:r>
          </w:p>
        </w:tc>
        <w:tc>
          <w:tcPr>
            <w:tcW w:w="730" w:type="pct"/>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0182C" w:rsidRPr="00551DE9" w:rsidRDefault="00B0182C">
            <w:pPr>
              <w:widowControl/>
              <w:jc w:val="center"/>
              <w:textAlignment w:val="center"/>
              <w:rPr>
                <w:rFonts w:ascii="仿宋_GB2312" w:eastAsia="仿宋_GB2312" w:hAnsi="仿宋_GB2312" w:cs="仿宋_GB2312"/>
                <w:kern w:val="0"/>
                <w:sz w:val="20"/>
                <w:szCs w:val="20"/>
              </w:rPr>
            </w:pPr>
            <w:r w:rsidRPr="00551DE9">
              <w:rPr>
                <w:rFonts w:ascii="仿宋_GB2312" w:eastAsia="仿宋_GB2312" w:hAnsi="仿宋_GB2312" w:cs="仿宋_GB2312" w:hint="eastAsia"/>
                <w:kern w:val="0"/>
                <w:sz w:val="20"/>
                <w:szCs w:val="20"/>
              </w:rPr>
              <w:t>35</w:t>
            </w:r>
          </w:p>
        </w:tc>
        <w:tc>
          <w:tcPr>
            <w:tcW w:w="1163" w:type="pct"/>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0182C" w:rsidRPr="00551DE9" w:rsidRDefault="008F7107">
            <w:pPr>
              <w:widowControl/>
              <w:jc w:val="center"/>
              <w:textAlignment w:val="center"/>
              <w:rPr>
                <w:rFonts w:ascii="仿宋_GB2312" w:eastAsia="仿宋_GB2312" w:hAnsi="仿宋_GB2312" w:cs="仿宋_GB2312"/>
                <w:kern w:val="0"/>
                <w:sz w:val="20"/>
                <w:szCs w:val="20"/>
              </w:rPr>
            </w:pPr>
            <w:r w:rsidRPr="00551DE9">
              <w:rPr>
                <w:rFonts w:ascii="仿宋_GB2312" w:eastAsia="仿宋_GB2312" w:hAnsi="仿宋_GB2312" w:cs="仿宋_GB2312" w:hint="eastAsia"/>
                <w:kern w:val="0"/>
                <w:sz w:val="20"/>
                <w:szCs w:val="20"/>
              </w:rPr>
              <w:t>32.50</w:t>
            </w:r>
          </w:p>
        </w:tc>
        <w:tc>
          <w:tcPr>
            <w:tcW w:w="1081" w:type="pct"/>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0182C" w:rsidRPr="00551DE9" w:rsidRDefault="008F7107" w:rsidP="008B38EB">
            <w:pPr>
              <w:widowControl/>
              <w:jc w:val="center"/>
              <w:textAlignment w:val="center"/>
              <w:rPr>
                <w:rFonts w:ascii="仿宋_GB2312" w:eastAsia="仿宋_GB2312" w:hAnsi="仿宋_GB2312" w:cs="仿宋_GB2312"/>
                <w:kern w:val="0"/>
                <w:sz w:val="20"/>
                <w:szCs w:val="20"/>
              </w:rPr>
            </w:pPr>
            <w:r w:rsidRPr="00551DE9">
              <w:rPr>
                <w:rFonts w:ascii="仿宋_GB2312" w:eastAsia="仿宋_GB2312" w:hAnsi="仿宋_GB2312" w:cs="仿宋_GB2312" w:hint="eastAsia"/>
                <w:kern w:val="0"/>
                <w:sz w:val="20"/>
                <w:szCs w:val="20"/>
              </w:rPr>
              <w:t>3</w:t>
            </w:r>
            <w:r w:rsidR="008B38EB" w:rsidRPr="00551DE9">
              <w:rPr>
                <w:rFonts w:ascii="仿宋_GB2312" w:eastAsia="仿宋_GB2312" w:hAnsi="仿宋_GB2312" w:cs="仿宋_GB2312" w:hint="eastAsia"/>
                <w:kern w:val="0"/>
                <w:sz w:val="20"/>
                <w:szCs w:val="20"/>
              </w:rPr>
              <w:t>5</w:t>
            </w:r>
          </w:p>
        </w:tc>
        <w:tc>
          <w:tcPr>
            <w:tcW w:w="1249" w:type="pct"/>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center"/>
            <w:hideMark/>
          </w:tcPr>
          <w:p w:rsidR="00B0182C" w:rsidRPr="00551DE9" w:rsidRDefault="00451931" w:rsidP="00E20F28">
            <w:pPr>
              <w:widowControl/>
              <w:jc w:val="center"/>
              <w:textAlignment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32.52</w:t>
            </w:r>
          </w:p>
        </w:tc>
      </w:tr>
      <w:tr w:rsidR="00B0182C" w:rsidRPr="00551DE9" w:rsidTr="00844467">
        <w:trPr>
          <w:trHeight w:val="314"/>
        </w:trPr>
        <w:tc>
          <w:tcPr>
            <w:tcW w:w="777" w:type="pct"/>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0182C" w:rsidRPr="00551DE9" w:rsidRDefault="00B0182C">
            <w:pPr>
              <w:widowControl/>
              <w:jc w:val="center"/>
              <w:textAlignment w:val="center"/>
              <w:rPr>
                <w:rFonts w:ascii="仿宋_GB2312" w:eastAsia="仿宋_GB2312" w:hAnsi="仿宋_GB2312" w:cs="仿宋_GB2312"/>
                <w:kern w:val="0"/>
                <w:sz w:val="20"/>
                <w:szCs w:val="20"/>
              </w:rPr>
            </w:pPr>
          </w:p>
        </w:tc>
        <w:tc>
          <w:tcPr>
            <w:tcW w:w="730" w:type="pct"/>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0182C" w:rsidRPr="00551DE9" w:rsidRDefault="00B0182C">
            <w:pPr>
              <w:widowControl/>
              <w:jc w:val="center"/>
              <w:textAlignment w:val="center"/>
              <w:rPr>
                <w:rFonts w:ascii="仿宋_GB2312" w:eastAsia="仿宋_GB2312" w:hAnsi="仿宋_GB2312" w:cs="仿宋_GB2312"/>
                <w:kern w:val="0"/>
                <w:sz w:val="20"/>
                <w:szCs w:val="20"/>
              </w:rPr>
            </w:pPr>
            <w:r w:rsidRPr="00551DE9">
              <w:rPr>
                <w:rFonts w:ascii="仿宋_GB2312" w:eastAsia="仿宋_GB2312" w:hAnsi="仿宋_GB2312" w:cs="仿宋_GB2312" w:hint="eastAsia"/>
                <w:kern w:val="0"/>
                <w:sz w:val="20"/>
                <w:szCs w:val="20"/>
              </w:rPr>
              <w:t>100</w:t>
            </w:r>
          </w:p>
        </w:tc>
        <w:tc>
          <w:tcPr>
            <w:tcW w:w="1163" w:type="pct"/>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0182C" w:rsidRPr="00551DE9" w:rsidRDefault="008F7107">
            <w:pPr>
              <w:widowControl/>
              <w:jc w:val="center"/>
              <w:textAlignment w:val="center"/>
              <w:rPr>
                <w:rFonts w:ascii="仿宋_GB2312" w:eastAsia="仿宋_GB2312" w:hAnsi="仿宋_GB2312" w:cs="仿宋_GB2312"/>
                <w:kern w:val="0"/>
                <w:sz w:val="20"/>
                <w:szCs w:val="20"/>
              </w:rPr>
            </w:pPr>
            <w:r w:rsidRPr="00551DE9">
              <w:rPr>
                <w:rFonts w:ascii="仿宋_GB2312" w:eastAsia="仿宋_GB2312" w:hAnsi="仿宋_GB2312" w:cs="仿宋_GB2312" w:hint="eastAsia"/>
                <w:kern w:val="0"/>
                <w:sz w:val="20"/>
                <w:szCs w:val="20"/>
              </w:rPr>
              <w:t>97.40</w:t>
            </w:r>
          </w:p>
        </w:tc>
        <w:tc>
          <w:tcPr>
            <w:tcW w:w="1081" w:type="pct"/>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0182C" w:rsidRPr="00551DE9" w:rsidRDefault="00844467" w:rsidP="008B38EB">
            <w:pPr>
              <w:widowControl/>
              <w:jc w:val="center"/>
              <w:textAlignment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90</w:t>
            </w:r>
          </w:p>
        </w:tc>
        <w:tc>
          <w:tcPr>
            <w:tcW w:w="1249" w:type="pct"/>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center"/>
            <w:hideMark/>
          </w:tcPr>
          <w:p w:rsidR="00B0182C" w:rsidRPr="00551DE9" w:rsidRDefault="00451931" w:rsidP="00E20F28">
            <w:pPr>
              <w:widowControl/>
              <w:jc w:val="center"/>
              <w:textAlignment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97.33</w:t>
            </w:r>
          </w:p>
        </w:tc>
      </w:tr>
    </w:tbl>
    <w:p w:rsidR="003A6652" w:rsidRPr="00551DE9" w:rsidRDefault="003A6652" w:rsidP="00B074B1">
      <w:pPr>
        <w:spacing w:line="560" w:lineRule="exact"/>
        <w:ind w:firstLineChars="200" w:firstLine="560"/>
        <w:rPr>
          <w:rFonts w:ascii="仿宋_GB2312" w:eastAsia="仿宋_GB2312" w:hAnsi="Times New Roman" w:cs="Times New Roman"/>
          <w:b/>
          <w:kern w:val="0"/>
          <w:sz w:val="28"/>
          <w:szCs w:val="28"/>
        </w:rPr>
      </w:pPr>
      <w:r w:rsidRPr="00551DE9">
        <w:rPr>
          <w:rFonts w:ascii="仿宋_GB2312" w:eastAsia="仿宋_GB2312" w:hAnsi="Times New Roman" w:cs="Times New Roman" w:hint="eastAsia"/>
          <w:kern w:val="0"/>
          <w:sz w:val="28"/>
          <w:szCs w:val="28"/>
        </w:rPr>
        <w:t>（二）</w:t>
      </w:r>
      <w:r w:rsidRPr="00551DE9">
        <w:rPr>
          <w:rFonts w:ascii="仿宋_GB2312" w:eastAsia="仿宋_GB2312" w:hAnsi="Times New Roman" w:cs="Times New Roman" w:hint="eastAsia"/>
          <w:b/>
          <w:kern w:val="0"/>
          <w:sz w:val="28"/>
          <w:szCs w:val="28"/>
        </w:rPr>
        <w:t xml:space="preserve">综合评价情况 </w:t>
      </w:r>
    </w:p>
    <w:p w:rsidR="003A6652" w:rsidRPr="00551DE9" w:rsidRDefault="00A14114" w:rsidP="00CB4A98">
      <w:pPr>
        <w:spacing w:line="560" w:lineRule="exact"/>
        <w:rPr>
          <w:rFonts w:ascii="仿宋_GB2312" w:eastAsia="仿宋_GB2312" w:hAnsi="Times New Roman" w:cs="Times New Roman"/>
          <w:kern w:val="0"/>
          <w:sz w:val="28"/>
          <w:szCs w:val="28"/>
        </w:rPr>
      </w:pPr>
      <w:r w:rsidRPr="00551DE9">
        <w:rPr>
          <w:rFonts w:ascii="仿宋_GB2312" w:eastAsia="仿宋_GB2312" w:hAnsi="Times New Roman" w:cs="Times New Roman" w:hint="eastAsia"/>
          <w:kern w:val="0"/>
          <w:sz w:val="28"/>
          <w:szCs w:val="28"/>
        </w:rPr>
        <w:lastRenderedPageBreak/>
        <w:t>本次绩效评价</w:t>
      </w:r>
      <w:r w:rsidR="003A6652" w:rsidRPr="00551DE9">
        <w:rPr>
          <w:rFonts w:ascii="仿宋_GB2312" w:eastAsia="仿宋_GB2312" w:hAnsi="Times New Roman" w:cs="Times New Roman" w:hint="eastAsia"/>
          <w:kern w:val="0"/>
          <w:sz w:val="28"/>
          <w:szCs w:val="28"/>
        </w:rPr>
        <w:t>指标</w:t>
      </w:r>
      <w:r w:rsidRPr="00551DE9">
        <w:rPr>
          <w:rFonts w:ascii="仿宋_GB2312" w:eastAsia="仿宋_GB2312" w:hAnsi="Times New Roman" w:cs="Times New Roman" w:hint="eastAsia"/>
          <w:kern w:val="0"/>
          <w:sz w:val="28"/>
          <w:szCs w:val="28"/>
        </w:rPr>
        <w:t>按照</w:t>
      </w:r>
      <w:r w:rsidR="003A6652" w:rsidRPr="00551DE9">
        <w:rPr>
          <w:rFonts w:ascii="仿宋_GB2312" w:eastAsia="仿宋_GB2312" w:hAnsi="Times New Roman" w:cs="Times New Roman" w:hint="eastAsia"/>
          <w:kern w:val="0"/>
          <w:sz w:val="28"/>
          <w:szCs w:val="28"/>
        </w:rPr>
        <w:t>决策、过程、产出、效益四类一级指标</w:t>
      </w:r>
      <w:r w:rsidR="00D03D20">
        <w:rPr>
          <w:rFonts w:ascii="仿宋_GB2312" w:eastAsia="仿宋_GB2312" w:hAnsi="Times New Roman" w:cs="Times New Roman" w:hint="eastAsia"/>
          <w:kern w:val="0"/>
          <w:sz w:val="28"/>
          <w:szCs w:val="28"/>
        </w:rPr>
        <w:t>，下设十一个二级指标，</w:t>
      </w:r>
      <w:r w:rsidRPr="00551DE9">
        <w:rPr>
          <w:rFonts w:ascii="仿宋_GB2312" w:eastAsia="仿宋_GB2312" w:hAnsi="Times New Roman" w:cs="Times New Roman" w:hint="eastAsia"/>
          <w:kern w:val="0"/>
          <w:sz w:val="28"/>
          <w:szCs w:val="28"/>
        </w:rPr>
        <w:t>二十三个三级指标</w:t>
      </w:r>
      <w:r w:rsidR="003A6652" w:rsidRPr="00551DE9">
        <w:rPr>
          <w:rFonts w:ascii="仿宋_GB2312" w:eastAsia="仿宋_GB2312" w:hAnsi="Times New Roman" w:cs="Times New Roman" w:hint="eastAsia"/>
          <w:kern w:val="0"/>
          <w:sz w:val="28"/>
          <w:szCs w:val="28"/>
        </w:rPr>
        <w:t>。其中，</w:t>
      </w:r>
      <w:r w:rsidRPr="00551DE9">
        <w:rPr>
          <w:rFonts w:ascii="仿宋_GB2312" w:eastAsia="仿宋_GB2312" w:hAnsi="Times New Roman" w:cs="Times New Roman" w:hint="eastAsia"/>
          <w:kern w:val="0"/>
          <w:sz w:val="28"/>
          <w:szCs w:val="28"/>
        </w:rPr>
        <w:t>除</w:t>
      </w:r>
      <w:r w:rsidR="003A6652" w:rsidRPr="00551DE9">
        <w:rPr>
          <w:rFonts w:ascii="仿宋_GB2312" w:eastAsia="仿宋_GB2312" w:hAnsi="Times New Roman" w:cs="Times New Roman" w:hint="eastAsia"/>
          <w:kern w:val="0"/>
          <w:sz w:val="28"/>
          <w:szCs w:val="28"/>
        </w:rPr>
        <w:t>按照一般绩效评价指标体系中的共性指标进行设置</w:t>
      </w:r>
      <w:r w:rsidRPr="00551DE9">
        <w:rPr>
          <w:rFonts w:ascii="仿宋_GB2312" w:eastAsia="仿宋_GB2312" w:hAnsi="Times New Roman" w:cs="Times New Roman" w:hint="eastAsia"/>
          <w:kern w:val="0"/>
          <w:sz w:val="28"/>
          <w:szCs w:val="28"/>
        </w:rPr>
        <w:t>外</w:t>
      </w:r>
      <w:r w:rsidR="00D03D20">
        <w:rPr>
          <w:rFonts w:ascii="仿宋_GB2312" w:eastAsia="仿宋_GB2312" w:hAnsi="Times New Roman" w:cs="Times New Roman" w:hint="eastAsia"/>
          <w:kern w:val="0"/>
          <w:sz w:val="28"/>
          <w:szCs w:val="28"/>
        </w:rPr>
        <w:t>，</w:t>
      </w:r>
      <w:r w:rsidRPr="00551DE9">
        <w:rPr>
          <w:rFonts w:ascii="仿宋_GB2312" w:eastAsia="仿宋_GB2312" w:hAnsi="Times New Roman" w:cs="Times New Roman" w:hint="eastAsia"/>
          <w:kern w:val="0"/>
          <w:sz w:val="28"/>
          <w:szCs w:val="28"/>
        </w:rPr>
        <w:t>其他各类</w:t>
      </w:r>
      <w:r w:rsidR="003A6652" w:rsidRPr="00551DE9">
        <w:rPr>
          <w:rFonts w:ascii="仿宋_GB2312" w:eastAsia="仿宋_GB2312" w:hAnsi="Times New Roman" w:cs="Times New Roman" w:hint="eastAsia"/>
          <w:kern w:val="0"/>
          <w:sz w:val="28"/>
          <w:szCs w:val="28"/>
        </w:rPr>
        <w:t>指标结合项目</w:t>
      </w:r>
      <w:r w:rsidR="00D03D20">
        <w:rPr>
          <w:rFonts w:ascii="仿宋_GB2312" w:eastAsia="仿宋_GB2312" w:hAnsi="Times New Roman" w:cs="Times New Roman" w:hint="eastAsia"/>
          <w:kern w:val="0"/>
          <w:sz w:val="28"/>
          <w:szCs w:val="28"/>
        </w:rPr>
        <w:t>指标的</w:t>
      </w:r>
      <w:r w:rsidR="003A6652" w:rsidRPr="00551DE9">
        <w:rPr>
          <w:rFonts w:ascii="仿宋_GB2312" w:eastAsia="仿宋_GB2312" w:hAnsi="Times New Roman" w:cs="Times New Roman" w:hint="eastAsia"/>
          <w:kern w:val="0"/>
          <w:sz w:val="28"/>
          <w:szCs w:val="28"/>
        </w:rPr>
        <w:t>特点</w:t>
      </w:r>
      <w:r w:rsidR="00D03D20">
        <w:rPr>
          <w:rFonts w:ascii="仿宋_GB2312" w:eastAsia="仿宋_GB2312" w:hAnsi="Times New Roman" w:cs="Times New Roman" w:hint="eastAsia"/>
          <w:kern w:val="0"/>
          <w:sz w:val="28"/>
          <w:szCs w:val="28"/>
        </w:rPr>
        <w:t>，</w:t>
      </w:r>
      <w:r w:rsidR="003A6652" w:rsidRPr="00551DE9">
        <w:rPr>
          <w:rFonts w:ascii="仿宋_GB2312" w:eastAsia="仿宋_GB2312" w:hAnsi="Times New Roman" w:cs="Times New Roman" w:hint="eastAsia"/>
          <w:kern w:val="0"/>
          <w:sz w:val="28"/>
          <w:szCs w:val="28"/>
        </w:rPr>
        <w:t>进行了部分细化新增</w:t>
      </w:r>
      <w:r w:rsidRPr="00551DE9">
        <w:rPr>
          <w:rFonts w:ascii="仿宋_GB2312" w:eastAsia="仿宋_GB2312" w:hAnsi="Times New Roman" w:cs="Times New Roman" w:hint="eastAsia"/>
          <w:kern w:val="0"/>
          <w:sz w:val="28"/>
          <w:szCs w:val="28"/>
        </w:rPr>
        <w:t>四级指标内容</w:t>
      </w:r>
      <w:r w:rsidR="00D03D20">
        <w:rPr>
          <w:rFonts w:ascii="仿宋_GB2312" w:eastAsia="仿宋_GB2312" w:hAnsi="Times New Roman" w:cs="Times New Roman" w:hint="eastAsia"/>
          <w:kern w:val="0"/>
          <w:sz w:val="28"/>
          <w:szCs w:val="28"/>
        </w:rPr>
        <w:t>来</w:t>
      </w:r>
      <w:r w:rsidRPr="00551DE9">
        <w:rPr>
          <w:rFonts w:ascii="仿宋_GB2312" w:eastAsia="仿宋_GB2312" w:hAnsi="Times New Roman" w:cs="Times New Roman" w:hint="eastAsia"/>
          <w:kern w:val="0"/>
          <w:sz w:val="28"/>
          <w:szCs w:val="28"/>
        </w:rPr>
        <w:t>进行考核评价</w:t>
      </w:r>
      <w:r w:rsidR="003A6652" w:rsidRPr="00551DE9">
        <w:rPr>
          <w:rFonts w:ascii="仿宋_GB2312" w:eastAsia="仿宋_GB2312" w:hAnsi="Times New Roman" w:cs="Times New Roman" w:hint="eastAsia"/>
          <w:kern w:val="0"/>
          <w:sz w:val="28"/>
          <w:szCs w:val="28"/>
        </w:rPr>
        <w:t>。</w:t>
      </w:r>
      <w:r w:rsidRPr="00551DE9">
        <w:rPr>
          <w:rFonts w:ascii="仿宋_GB2312" w:eastAsia="仿宋_GB2312" w:hAnsi="Times New Roman" w:cs="Times New Roman" w:hint="eastAsia"/>
          <w:kern w:val="0"/>
          <w:sz w:val="28"/>
          <w:szCs w:val="28"/>
        </w:rPr>
        <w:t>综合评价得分情况如下</w:t>
      </w:r>
      <w:r w:rsidR="000D1C70" w:rsidRPr="00551DE9">
        <w:rPr>
          <w:rFonts w:ascii="仿宋_GB2312" w:eastAsia="仿宋_GB2312" w:hAnsi="Times New Roman" w:cs="Times New Roman" w:hint="eastAsia"/>
          <w:kern w:val="0"/>
          <w:sz w:val="28"/>
          <w:szCs w:val="28"/>
        </w:rPr>
        <w:t>，</w:t>
      </w:r>
    </w:p>
    <w:p w:rsidR="000B0671" w:rsidRPr="00551DE9" w:rsidRDefault="000D1C70" w:rsidP="00517090">
      <w:pPr>
        <w:spacing w:line="560" w:lineRule="exact"/>
        <w:ind w:firstLineChars="182" w:firstLine="510"/>
        <w:rPr>
          <w:rFonts w:ascii="仿宋_GB2312" w:eastAsia="仿宋_GB2312" w:hAnsi="Times New Roman" w:cs="Times New Roman"/>
          <w:kern w:val="0"/>
          <w:sz w:val="28"/>
          <w:szCs w:val="28"/>
        </w:rPr>
      </w:pPr>
      <w:r w:rsidRPr="00551DE9">
        <w:rPr>
          <w:rFonts w:ascii="仿宋_GB2312" w:eastAsia="仿宋_GB2312" w:hAnsi="Times New Roman" w:cs="Times New Roman" w:hint="eastAsia"/>
          <w:kern w:val="0"/>
          <w:sz w:val="28"/>
          <w:szCs w:val="28"/>
        </w:rPr>
        <w:t>1、PPP项目评价得分情况：</w:t>
      </w:r>
    </w:p>
    <w:p w:rsidR="00C70C5B" w:rsidRPr="00D03D20" w:rsidRDefault="00C70C5B" w:rsidP="00AD5950">
      <w:pPr>
        <w:ind w:firstLineChars="200" w:firstLine="482"/>
        <w:rPr>
          <w:rFonts w:ascii="仿宋_GB2312" w:eastAsia="仿宋_GB2312" w:hAnsi="Times New Roman" w:cs="Times New Roman"/>
          <w:b/>
          <w:kern w:val="0"/>
          <w:sz w:val="24"/>
          <w:szCs w:val="24"/>
        </w:rPr>
      </w:pPr>
      <w:r w:rsidRPr="00D03D20">
        <w:rPr>
          <w:rFonts w:ascii="仿宋_GB2312" w:eastAsia="仿宋_GB2312" w:hAnsi="Times New Roman" w:cs="Times New Roman" w:hint="eastAsia"/>
          <w:b/>
          <w:kern w:val="0"/>
          <w:sz w:val="24"/>
          <w:szCs w:val="24"/>
        </w:rPr>
        <w:t>表四青岛市财政局</w:t>
      </w:r>
      <w:r w:rsidR="00D03D20" w:rsidRPr="00D03D20">
        <w:rPr>
          <w:rFonts w:ascii="仿宋_GB2312" w:eastAsia="仿宋_GB2312" w:hAnsi="Times New Roman" w:cs="Times New Roman" w:hint="eastAsia"/>
          <w:b/>
          <w:kern w:val="0"/>
          <w:sz w:val="24"/>
          <w:szCs w:val="24"/>
        </w:rPr>
        <w:t>财政</w:t>
      </w:r>
      <w:r w:rsidRPr="00D03D20">
        <w:rPr>
          <w:rFonts w:ascii="仿宋_GB2312" w:eastAsia="仿宋_GB2312" w:hAnsi="Times New Roman" w:cs="Times New Roman" w:hint="eastAsia"/>
          <w:b/>
          <w:kern w:val="0"/>
          <w:sz w:val="24"/>
          <w:szCs w:val="24"/>
        </w:rPr>
        <w:t>监管事务</w:t>
      </w:r>
      <w:r w:rsidR="00D03D20" w:rsidRPr="00D03D20">
        <w:rPr>
          <w:rFonts w:ascii="仿宋_GB2312" w:eastAsia="仿宋_GB2312" w:hAnsi="Times New Roman" w:cs="Times New Roman" w:hint="eastAsia"/>
          <w:b/>
          <w:kern w:val="0"/>
          <w:sz w:val="24"/>
          <w:szCs w:val="24"/>
        </w:rPr>
        <w:t>资金</w:t>
      </w:r>
      <w:r w:rsidRPr="00D03D20">
        <w:rPr>
          <w:rFonts w:ascii="仿宋_GB2312" w:eastAsia="仿宋_GB2312" w:hAnsi="Times New Roman" w:cs="Times New Roman" w:hint="eastAsia"/>
          <w:b/>
          <w:kern w:val="0"/>
          <w:sz w:val="24"/>
          <w:szCs w:val="24"/>
        </w:rPr>
        <w:t>PPP项目支出绩效考核得分表</w:t>
      </w:r>
    </w:p>
    <w:tbl>
      <w:tblPr>
        <w:tblW w:w="8639" w:type="dxa"/>
        <w:tblInd w:w="116" w:type="dxa"/>
        <w:tblLayout w:type="fixed"/>
        <w:tblLook w:val="04A0"/>
      </w:tblPr>
      <w:tblGrid>
        <w:gridCol w:w="701"/>
        <w:gridCol w:w="1134"/>
        <w:gridCol w:w="1276"/>
        <w:gridCol w:w="1134"/>
        <w:gridCol w:w="567"/>
        <w:gridCol w:w="1134"/>
        <w:gridCol w:w="1134"/>
        <w:gridCol w:w="567"/>
        <w:gridCol w:w="992"/>
      </w:tblGrid>
      <w:tr w:rsidR="00C70C5B" w:rsidRPr="00551DE9" w:rsidTr="009B508E">
        <w:trPr>
          <w:trHeight w:val="374"/>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0C5B" w:rsidRPr="00551DE9" w:rsidRDefault="00C70C5B" w:rsidP="00C70C5B">
            <w:pPr>
              <w:widowControl/>
              <w:jc w:val="center"/>
              <w:rPr>
                <w:rFonts w:ascii="仿宋_GB2312" w:eastAsia="仿宋_GB2312" w:hAnsi="Tahoma" w:cs="Tahoma"/>
                <w:b/>
                <w:bCs/>
                <w:color w:val="000000"/>
                <w:kern w:val="0"/>
                <w:sz w:val="22"/>
              </w:rPr>
            </w:pPr>
            <w:r w:rsidRPr="00551DE9">
              <w:rPr>
                <w:rFonts w:ascii="仿宋_GB2312" w:eastAsia="仿宋_GB2312" w:hAnsi="Tahoma" w:cs="Tahoma" w:hint="eastAsia"/>
                <w:b/>
                <w:bCs/>
                <w:color w:val="000000"/>
                <w:kern w:val="0"/>
                <w:sz w:val="22"/>
              </w:rPr>
              <w:t>一级指标</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70C5B" w:rsidRPr="00551DE9" w:rsidRDefault="00C70C5B" w:rsidP="00C70C5B">
            <w:pPr>
              <w:widowControl/>
              <w:jc w:val="center"/>
              <w:rPr>
                <w:rFonts w:ascii="仿宋_GB2312" w:eastAsia="仿宋_GB2312" w:hAnsi="Tahoma" w:cs="Tahoma"/>
                <w:b/>
                <w:bCs/>
                <w:color w:val="000000"/>
                <w:kern w:val="0"/>
                <w:sz w:val="22"/>
              </w:rPr>
            </w:pPr>
            <w:r w:rsidRPr="00551DE9">
              <w:rPr>
                <w:rFonts w:ascii="仿宋_GB2312" w:eastAsia="仿宋_GB2312" w:hAnsi="Tahoma" w:cs="Tahoma" w:hint="eastAsia"/>
                <w:b/>
                <w:bCs/>
                <w:color w:val="000000"/>
                <w:kern w:val="0"/>
                <w:sz w:val="22"/>
              </w:rPr>
              <w:t>二级指标</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70C5B" w:rsidRPr="00551DE9" w:rsidRDefault="00C70C5B" w:rsidP="00C70C5B">
            <w:pPr>
              <w:widowControl/>
              <w:jc w:val="center"/>
              <w:rPr>
                <w:rFonts w:ascii="仿宋_GB2312" w:eastAsia="仿宋_GB2312" w:hAnsi="Tahoma" w:cs="Tahoma"/>
                <w:b/>
                <w:bCs/>
                <w:color w:val="000000"/>
                <w:kern w:val="0"/>
                <w:sz w:val="22"/>
              </w:rPr>
            </w:pPr>
            <w:r w:rsidRPr="00551DE9">
              <w:rPr>
                <w:rFonts w:ascii="仿宋_GB2312" w:eastAsia="仿宋_GB2312" w:hAnsi="Tahoma" w:cs="Tahoma" w:hint="eastAsia"/>
                <w:b/>
                <w:bCs/>
                <w:color w:val="000000"/>
                <w:kern w:val="0"/>
                <w:sz w:val="22"/>
              </w:rPr>
              <w:t>三级指标</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70C5B" w:rsidRPr="00551DE9" w:rsidRDefault="00C70C5B" w:rsidP="00C70C5B">
            <w:pPr>
              <w:widowControl/>
              <w:jc w:val="center"/>
              <w:rPr>
                <w:rFonts w:ascii="仿宋_GB2312" w:eastAsia="仿宋_GB2312" w:hAnsi="Tahoma" w:cs="Tahoma"/>
                <w:b/>
                <w:bCs/>
                <w:color w:val="000000"/>
                <w:kern w:val="0"/>
                <w:sz w:val="22"/>
              </w:rPr>
            </w:pPr>
            <w:r w:rsidRPr="00551DE9">
              <w:rPr>
                <w:rFonts w:ascii="仿宋_GB2312" w:eastAsia="仿宋_GB2312" w:hAnsi="Tahoma" w:cs="Tahoma" w:hint="eastAsia"/>
                <w:b/>
                <w:bCs/>
                <w:color w:val="000000"/>
                <w:kern w:val="0"/>
                <w:sz w:val="22"/>
              </w:rPr>
              <w:t>四级指标</w:t>
            </w:r>
          </w:p>
        </w:tc>
        <w:tc>
          <w:tcPr>
            <w:tcW w:w="567" w:type="dxa"/>
            <w:tcBorders>
              <w:top w:val="single" w:sz="4" w:space="0" w:color="auto"/>
              <w:left w:val="nil"/>
              <w:bottom w:val="single" w:sz="4" w:space="0" w:color="auto"/>
              <w:right w:val="single" w:sz="4" w:space="0" w:color="auto"/>
            </w:tcBorders>
            <w:shd w:val="clear" w:color="000000" w:fill="FFFFFF"/>
          </w:tcPr>
          <w:p w:rsidR="00C70C5B" w:rsidRPr="00551DE9" w:rsidRDefault="00C70C5B" w:rsidP="00C70C5B">
            <w:pPr>
              <w:widowControl/>
              <w:jc w:val="center"/>
              <w:rPr>
                <w:rFonts w:ascii="仿宋_GB2312" w:eastAsia="仿宋_GB2312" w:hAnsi="Tahoma" w:cs="Tahoma"/>
                <w:b/>
                <w:bCs/>
                <w:color w:val="000000"/>
                <w:kern w:val="0"/>
                <w:sz w:val="22"/>
              </w:rPr>
            </w:pPr>
            <w:r w:rsidRPr="00551DE9">
              <w:rPr>
                <w:rFonts w:ascii="仿宋_GB2312" w:eastAsia="仿宋_GB2312" w:hAnsi="Tahoma" w:cs="Tahoma" w:hint="eastAsia"/>
                <w:b/>
                <w:bCs/>
                <w:color w:val="000000"/>
                <w:kern w:val="0"/>
                <w:sz w:val="22"/>
              </w:rPr>
              <w:t>权重</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70C5B" w:rsidRPr="00551DE9" w:rsidRDefault="00C70C5B" w:rsidP="00C70C5B">
            <w:pPr>
              <w:widowControl/>
              <w:jc w:val="center"/>
              <w:rPr>
                <w:rFonts w:ascii="仿宋_GB2312" w:eastAsia="仿宋_GB2312" w:hAnsi="Tahoma" w:cs="Tahoma"/>
                <w:b/>
                <w:bCs/>
                <w:color w:val="000000"/>
                <w:kern w:val="0"/>
                <w:sz w:val="22"/>
              </w:rPr>
            </w:pPr>
            <w:r w:rsidRPr="00551DE9">
              <w:rPr>
                <w:rFonts w:ascii="仿宋_GB2312" w:eastAsia="仿宋_GB2312" w:hAnsi="Calibri" w:cs="Times New Roman" w:hint="eastAsia"/>
              </w:rPr>
              <w:t>指标值</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70C5B" w:rsidRPr="00551DE9" w:rsidRDefault="00C70C5B" w:rsidP="00C70C5B">
            <w:pPr>
              <w:widowControl/>
              <w:jc w:val="center"/>
              <w:rPr>
                <w:rFonts w:ascii="仿宋_GB2312" w:eastAsia="仿宋_GB2312" w:hAnsi="Tahoma" w:cs="Tahoma"/>
                <w:b/>
                <w:bCs/>
                <w:color w:val="000000"/>
                <w:kern w:val="0"/>
                <w:sz w:val="22"/>
              </w:rPr>
            </w:pPr>
            <w:r w:rsidRPr="00551DE9">
              <w:rPr>
                <w:rFonts w:ascii="仿宋_GB2312" w:eastAsia="仿宋_GB2312" w:hAnsi="Tahoma" w:cs="Tahoma" w:hint="eastAsia"/>
                <w:b/>
                <w:bCs/>
                <w:color w:val="000000"/>
                <w:kern w:val="0"/>
                <w:sz w:val="22"/>
              </w:rPr>
              <w:t>完成值</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C70C5B" w:rsidRPr="00551DE9" w:rsidRDefault="00C70C5B" w:rsidP="00C70C5B">
            <w:pPr>
              <w:widowControl/>
              <w:jc w:val="center"/>
              <w:rPr>
                <w:rFonts w:ascii="仿宋_GB2312" w:eastAsia="仿宋_GB2312" w:hAnsi="Tahoma" w:cs="Tahoma"/>
                <w:b/>
                <w:bCs/>
                <w:color w:val="000000"/>
                <w:kern w:val="0"/>
                <w:sz w:val="22"/>
              </w:rPr>
            </w:pPr>
            <w:r w:rsidRPr="00551DE9">
              <w:rPr>
                <w:rFonts w:ascii="仿宋_GB2312" w:eastAsia="仿宋_GB2312" w:hAnsi="Tahoma" w:cs="Tahoma" w:hint="eastAsia"/>
                <w:b/>
                <w:bCs/>
                <w:color w:val="000000"/>
                <w:kern w:val="0"/>
                <w:sz w:val="22"/>
              </w:rPr>
              <w:t>得分</w:t>
            </w:r>
          </w:p>
        </w:tc>
        <w:tc>
          <w:tcPr>
            <w:tcW w:w="992" w:type="dxa"/>
            <w:tcBorders>
              <w:top w:val="single" w:sz="4" w:space="0" w:color="auto"/>
              <w:left w:val="nil"/>
              <w:bottom w:val="single" w:sz="4" w:space="0" w:color="auto"/>
              <w:right w:val="single" w:sz="4" w:space="0" w:color="auto"/>
            </w:tcBorders>
            <w:shd w:val="clear" w:color="000000" w:fill="FFFFFF"/>
          </w:tcPr>
          <w:p w:rsidR="00C70C5B" w:rsidRPr="00551DE9" w:rsidRDefault="00C70C5B" w:rsidP="00C70C5B">
            <w:pPr>
              <w:widowControl/>
              <w:jc w:val="center"/>
              <w:rPr>
                <w:rFonts w:ascii="仿宋_GB2312" w:eastAsia="仿宋_GB2312" w:hAnsi="Tahoma" w:cs="Tahoma"/>
                <w:b/>
                <w:bCs/>
                <w:color w:val="000000"/>
                <w:kern w:val="0"/>
                <w:sz w:val="22"/>
              </w:rPr>
            </w:pPr>
            <w:r w:rsidRPr="00551DE9">
              <w:rPr>
                <w:rFonts w:ascii="仿宋_GB2312" w:eastAsia="仿宋_GB2312" w:hAnsi="Tahoma" w:cs="Tahoma" w:hint="eastAsia"/>
                <w:b/>
                <w:bCs/>
                <w:color w:val="000000"/>
                <w:kern w:val="0"/>
                <w:sz w:val="22"/>
              </w:rPr>
              <w:t>得分率</w:t>
            </w:r>
          </w:p>
        </w:tc>
      </w:tr>
      <w:tr w:rsidR="00C70C5B" w:rsidRPr="00551DE9" w:rsidTr="009B508E">
        <w:trPr>
          <w:trHeight w:val="425"/>
        </w:trPr>
        <w:tc>
          <w:tcPr>
            <w:tcW w:w="701" w:type="dxa"/>
            <w:vMerge w:val="restart"/>
            <w:tcBorders>
              <w:top w:val="nil"/>
              <w:left w:val="single" w:sz="4" w:space="0" w:color="auto"/>
              <w:bottom w:val="single" w:sz="4" w:space="0" w:color="auto"/>
              <w:right w:val="single" w:sz="4" w:space="0" w:color="auto"/>
            </w:tcBorders>
            <w:shd w:val="clear" w:color="auto" w:fill="auto"/>
            <w:vAlign w:val="center"/>
            <w:hideMark/>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决策</w:t>
            </w:r>
            <w:r w:rsidRPr="00551DE9">
              <w:rPr>
                <w:rFonts w:ascii="仿宋_GB2312" w:eastAsia="仿宋_GB2312" w:hAnsi="Tahoma" w:cs="Tahoma" w:hint="eastAsia"/>
                <w:color w:val="000000"/>
                <w:kern w:val="0"/>
                <w:sz w:val="22"/>
              </w:rPr>
              <w:br/>
              <w:t>（20分）</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项目立项（6分）</w:t>
            </w:r>
          </w:p>
        </w:tc>
        <w:tc>
          <w:tcPr>
            <w:tcW w:w="1276" w:type="dxa"/>
            <w:tcBorders>
              <w:top w:val="nil"/>
              <w:left w:val="nil"/>
              <w:bottom w:val="single" w:sz="4" w:space="0" w:color="auto"/>
              <w:right w:val="single" w:sz="4" w:space="0" w:color="auto"/>
            </w:tcBorders>
            <w:shd w:val="clear" w:color="auto" w:fill="auto"/>
            <w:vAlign w:val="center"/>
            <w:hideMark/>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立项依据充分性</w:t>
            </w:r>
          </w:p>
        </w:tc>
        <w:tc>
          <w:tcPr>
            <w:tcW w:w="1134" w:type="dxa"/>
            <w:tcBorders>
              <w:top w:val="nil"/>
              <w:left w:val="nil"/>
              <w:bottom w:val="single" w:sz="4" w:space="0" w:color="auto"/>
              <w:right w:val="single" w:sz="4" w:space="0" w:color="auto"/>
            </w:tcBorders>
            <w:shd w:val="clear" w:color="auto" w:fill="auto"/>
            <w:vAlign w:val="center"/>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w:t>
            </w:r>
          </w:p>
        </w:tc>
        <w:tc>
          <w:tcPr>
            <w:tcW w:w="567" w:type="dxa"/>
            <w:tcBorders>
              <w:top w:val="single" w:sz="4" w:space="0" w:color="auto"/>
              <w:left w:val="nil"/>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3</w:t>
            </w:r>
          </w:p>
        </w:tc>
        <w:tc>
          <w:tcPr>
            <w:tcW w:w="1134" w:type="dxa"/>
            <w:tcBorders>
              <w:top w:val="nil"/>
              <w:left w:val="single" w:sz="4" w:space="0" w:color="auto"/>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充分</w:t>
            </w:r>
          </w:p>
        </w:tc>
        <w:tc>
          <w:tcPr>
            <w:tcW w:w="1134" w:type="dxa"/>
            <w:tcBorders>
              <w:top w:val="nil"/>
              <w:left w:val="single" w:sz="4" w:space="0" w:color="auto"/>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充分</w:t>
            </w:r>
          </w:p>
        </w:tc>
        <w:tc>
          <w:tcPr>
            <w:tcW w:w="567" w:type="dxa"/>
            <w:tcBorders>
              <w:top w:val="nil"/>
              <w:left w:val="single" w:sz="4" w:space="0" w:color="auto"/>
              <w:bottom w:val="single" w:sz="4" w:space="0" w:color="auto"/>
              <w:right w:val="single" w:sz="4" w:space="0" w:color="auto"/>
            </w:tcBorders>
          </w:tcPr>
          <w:p w:rsidR="00C70C5B" w:rsidRPr="00551DE9" w:rsidRDefault="00A506B5"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3</w:t>
            </w:r>
          </w:p>
        </w:tc>
        <w:tc>
          <w:tcPr>
            <w:tcW w:w="992" w:type="dxa"/>
            <w:tcBorders>
              <w:top w:val="nil"/>
              <w:left w:val="nil"/>
              <w:bottom w:val="single" w:sz="4" w:space="0" w:color="auto"/>
              <w:right w:val="single" w:sz="4" w:space="0" w:color="auto"/>
            </w:tcBorders>
          </w:tcPr>
          <w:p w:rsidR="00C70C5B" w:rsidRPr="00551DE9" w:rsidRDefault="00582118" w:rsidP="00C70C5B">
            <w:pPr>
              <w:widowControl/>
              <w:jc w:val="center"/>
              <w:rPr>
                <w:rFonts w:ascii="仿宋_GB2312" w:eastAsia="仿宋_GB2312" w:hAnsi="Calibri" w:cs="Times New Roman"/>
              </w:rPr>
            </w:pPr>
            <w:r w:rsidRPr="00551DE9">
              <w:rPr>
                <w:rFonts w:ascii="仿宋_GB2312" w:eastAsia="仿宋_GB2312" w:hAnsi="Calibri" w:cs="Times New Roman" w:hint="eastAsia"/>
              </w:rPr>
              <w:t>100%</w:t>
            </w:r>
          </w:p>
        </w:tc>
      </w:tr>
      <w:tr w:rsidR="00C70C5B" w:rsidRPr="00551DE9" w:rsidTr="009B508E">
        <w:trPr>
          <w:trHeight w:val="418"/>
        </w:trPr>
        <w:tc>
          <w:tcPr>
            <w:tcW w:w="701" w:type="dxa"/>
            <w:vMerge/>
            <w:tcBorders>
              <w:top w:val="nil"/>
              <w:left w:val="single" w:sz="4" w:space="0" w:color="auto"/>
              <w:bottom w:val="single" w:sz="4" w:space="0" w:color="auto"/>
              <w:right w:val="single" w:sz="4" w:space="0" w:color="auto"/>
            </w:tcBorders>
            <w:vAlign w:val="center"/>
            <w:hideMark/>
          </w:tcPr>
          <w:p w:rsidR="00C70C5B" w:rsidRPr="00551DE9" w:rsidRDefault="00C70C5B" w:rsidP="00C70C5B">
            <w:pPr>
              <w:widowControl/>
              <w:jc w:val="left"/>
              <w:rPr>
                <w:rFonts w:ascii="仿宋_GB2312" w:eastAsia="仿宋_GB2312" w:hAnsi="Tahoma" w:cs="Tahoma"/>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C70C5B" w:rsidRPr="00551DE9" w:rsidRDefault="00C70C5B" w:rsidP="00C70C5B">
            <w:pPr>
              <w:widowControl/>
              <w:jc w:val="left"/>
              <w:rPr>
                <w:rFonts w:ascii="仿宋_GB2312" w:eastAsia="仿宋_GB2312" w:hAnsi="Tahoma" w:cs="Tahoma"/>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立项程序规范性</w:t>
            </w:r>
          </w:p>
        </w:tc>
        <w:tc>
          <w:tcPr>
            <w:tcW w:w="1134" w:type="dxa"/>
            <w:tcBorders>
              <w:top w:val="nil"/>
              <w:left w:val="nil"/>
              <w:bottom w:val="single" w:sz="4" w:space="0" w:color="auto"/>
              <w:right w:val="single" w:sz="4" w:space="0" w:color="auto"/>
            </w:tcBorders>
            <w:shd w:val="clear" w:color="auto" w:fill="auto"/>
            <w:vAlign w:val="center"/>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w:t>
            </w:r>
          </w:p>
        </w:tc>
        <w:tc>
          <w:tcPr>
            <w:tcW w:w="567" w:type="dxa"/>
            <w:tcBorders>
              <w:top w:val="single" w:sz="4" w:space="0" w:color="auto"/>
              <w:left w:val="nil"/>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3</w:t>
            </w:r>
          </w:p>
        </w:tc>
        <w:tc>
          <w:tcPr>
            <w:tcW w:w="1134" w:type="dxa"/>
            <w:tcBorders>
              <w:top w:val="nil"/>
              <w:left w:val="single" w:sz="4" w:space="0" w:color="auto"/>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规范</w:t>
            </w:r>
          </w:p>
        </w:tc>
        <w:tc>
          <w:tcPr>
            <w:tcW w:w="1134" w:type="dxa"/>
            <w:tcBorders>
              <w:top w:val="nil"/>
              <w:left w:val="single" w:sz="4" w:space="0" w:color="auto"/>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规范</w:t>
            </w:r>
          </w:p>
        </w:tc>
        <w:tc>
          <w:tcPr>
            <w:tcW w:w="567" w:type="dxa"/>
            <w:tcBorders>
              <w:top w:val="nil"/>
              <w:left w:val="single" w:sz="4" w:space="0" w:color="auto"/>
              <w:bottom w:val="single" w:sz="4" w:space="0" w:color="auto"/>
              <w:right w:val="single" w:sz="4" w:space="0" w:color="auto"/>
            </w:tcBorders>
          </w:tcPr>
          <w:p w:rsidR="00C70C5B" w:rsidRPr="00551DE9" w:rsidRDefault="0034269F"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3</w:t>
            </w:r>
          </w:p>
        </w:tc>
        <w:tc>
          <w:tcPr>
            <w:tcW w:w="992" w:type="dxa"/>
            <w:tcBorders>
              <w:top w:val="nil"/>
              <w:left w:val="nil"/>
              <w:bottom w:val="single" w:sz="4" w:space="0" w:color="auto"/>
              <w:right w:val="single" w:sz="4" w:space="0" w:color="auto"/>
            </w:tcBorders>
          </w:tcPr>
          <w:p w:rsidR="00C70C5B" w:rsidRPr="00551DE9" w:rsidRDefault="0034269F" w:rsidP="00C70C5B">
            <w:pPr>
              <w:widowControl/>
              <w:jc w:val="center"/>
              <w:rPr>
                <w:rFonts w:ascii="仿宋_GB2312" w:eastAsia="仿宋_GB2312" w:hAnsi="Calibri" w:cs="Times New Roman"/>
              </w:rPr>
            </w:pPr>
            <w:r w:rsidRPr="00551DE9">
              <w:rPr>
                <w:rFonts w:ascii="仿宋_GB2312" w:eastAsia="仿宋_GB2312" w:hAnsi="Calibri" w:cs="Times New Roman" w:hint="eastAsia"/>
              </w:rPr>
              <w:t>100</w:t>
            </w:r>
            <w:r w:rsidR="00C70C5B" w:rsidRPr="00551DE9">
              <w:rPr>
                <w:rFonts w:ascii="仿宋_GB2312" w:eastAsia="仿宋_GB2312" w:hAnsi="Calibri" w:cs="Times New Roman" w:hint="eastAsia"/>
              </w:rPr>
              <w:t>%</w:t>
            </w:r>
          </w:p>
        </w:tc>
      </w:tr>
      <w:tr w:rsidR="00C70C5B" w:rsidRPr="00551DE9" w:rsidTr="009B508E">
        <w:trPr>
          <w:trHeight w:val="409"/>
        </w:trPr>
        <w:tc>
          <w:tcPr>
            <w:tcW w:w="701" w:type="dxa"/>
            <w:vMerge/>
            <w:tcBorders>
              <w:top w:val="nil"/>
              <w:left w:val="single" w:sz="4" w:space="0" w:color="auto"/>
              <w:bottom w:val="single" w:sz="4" w:space="0" w:color="auto"/>
              <w:right w:val="single" w:sz="4" w:space="0" w:color="auto"/>
            </w:tcBorders>
            <w:vAlign w:val="center"/>
            <w:hideMark/>
          </w:tcPr>
          <w:p w:rsidR="00C70C5B" w:rsidRPr="00551DE9" w:rsidRDefault="00C70C5B" w:rsidP="00C70C5B">
            <w:pPr>
              <w:widowControl/>
              <w:jc w:val="left"/>
              <w:rPr>
                <w:rFonts w:ascii="仿宋_GB2312" w:eastAsia="仿宋_GB2312" w:hAnsi="Tahoma" w:cs="Tahoma"/>
                <w:color w:val="000000"/>
                <w:kern w:val="0"/>
                <w:sz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绩效目标（6分）</w:t>
            </w:r>
          </w:p>
        </w:tc>
        <w:tc>
          <w:tcPr>
            <w:tcW w:w="1276" w:type="dxa"/>
            <w:tcBorders>
              <w:top w:val="nil"/>
              <w:left w:val="nil"/>
              <w:bottom w:val="single" w:sz="4" w:space="0" w:color="auto"/>
              <w:right w:val="single" w:sz="4" w:space="0" w:color="auto"/>
            </w:tcBorders>
            <w:shd w:val="clear" w:color="auto" w:fill="auto"/>
            <w:vAlign w:val="center"/>
            <w:hideMark/>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绩效目标合理性</w:t>
            </w:r>
          </w:p>
        </w:tc>
        <w:tc>
          <w:tcPr>
            <w:tcW w:w="1134" w:type="dxa"/>
            <w:tcBorders>
              <w:top w:val="nil"/>
              <w:left w:val="nil"/>
              <w:bottom w:val="single" w:sz="4" w:space="0" w:color="auto"/>
              <w:right w:val="single" w:sz="4" w:space="0" w:color="auto"/>
            </w:tcBorders>
            <w:shd w:val="clear" w:color="auto" w:fill="auto"/>
            <w:vAlign w:val="center"/>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w:t>
            </w:r>
          </w:p>
        </w:tc>
        <w:tc>
          <w:tcPr>
            <w:tcW w:w="567" w:type="dxa"/>
            <w:tcBorders>
              <w:top w:val="single" w:sz="4" w:space="0" w:color="auto"/>
              <w:left w:val="nil"/>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3</w:t>
            </w:r>
          </w:p>
        </w:tc>
        <w:tc>
          <w:tcPr>
            <w:tcW w:w="1134" w:type="dxa"/>
            <w:tcBorders>
              <w:top w:val="nil"/>
              <w:left w:val="single" w:sz="4" w:space="0" w:color="auto"/>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合理</w:t>
            </w:r>
          </w:p>
        </w:tc>
        <w:tc>
          <w:tcPr>
            <w:tcW w:w="1134" w:type="dxa"/>
            <w:tcBorders>
              <w:top w:val="nil"/>
              <w:left w:val="single" w:sz="4" w:space="0" w:color="auto"/>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合理</w:t>
            </w:r>
          </w:p>
        </w:tc>
        <w:tc>
          <w:tcPr>
            <w:tcW w:w="567" w:type="dxa"/>
            <w:tcBorders>
              <w:top w:val="nil"/>
              <w:left w:val="single" w:sz="4" w:space="0" w:color="auto"/>
              <w:bottom w:val="single" w:sz="4" w:space="0" w:color="auto"/>
              <w:right w:val="single" w:sz="4" w:space="0" w:color="auto"/>
            </w:tcBorders>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3</w:t>
            </w:r>
          </w:p>
        </w:tc>
        <w:tc>
          <w:tcPr>
            <w:tcW w:w="992" w:type="dxa"/>
            <w:tcBorders>
              <w:top w:val="nil"/>
              <w:left w:val="nil"/>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100%</w:t>
            </w:r>
          </w:p>
        </w:tc>
      </w:tr>
      <w:tr w:rsidR="00C70C5B" w:rsidRPr="00551DE9" w:rsidTr="009B508E">
        <w:trPr>
          <w:trHeight w:val="414"/>
        </w:trPr>
        <w:tc>
          <w:tcPr>
            <w:tcW w:w="701" w:type="dxa"/>
            <w:vMerge/>
            <w:tcBorders>
              <w:top w:val="nil"/>
              <w:left w:val="single" w:sz="4" w:space="0" w:color="auto"/>
              <w:bottom w:val="single" w:sz="4" w:space="0" w:color="auto"/>
              <w:right w:val="single" w:sz="4" w:space="0" w:color="auto"/>
            </w:tcBorders>
            <w:vAlign w:val="center"/>
            <w:hideMark/>
          </w:tcPr>
          <w:p w:rsidR="00C70C5B" w:rsidRPr="00551DE9" w:rsidRDefault="00C70C5B" w:rsidP="00C70C5B">
            <w:pPr>
              <w:widowControl/>
              <w:jc w:val="left"/>
              <w:rPr>
                <w:rFonts w:ascii="仿宋_GB2312" w:eastAsia="仿宋_GB2312" w:hAnsi="Tahoma" w:cs="Tahoma"/>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C70C5B" w:rsidRPr="00551DE9" w:rsidRDefault="00C70C5B" w:rsidP="00C70C5B">
            <w:pPr>
              <w:widowControl/>
              <w:jc w:val="left"/>
              <w:rPr>
                <w:rFonts w:ascii="仿宋_GB2312" w:eastAsia="仿宋_GB2312" w:hAnsi="Tahoma" w:cs="Tahoma"/>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绩效指标明确性</w:t>
            </w:r>
          </w:p>
        </w:tc>
        <w:tc>
          <w:tcPr>
            <w:tcW w:w="1134" w:type="dxa"/>
            <w:tcBorders>
              <w:top w:val="nil"/>
              <w:left w:val="nil"/>
              <w:bottom w:val="single" w:sz="4" w:space="0" w:color="auto"/>
              <w:right w:val="single" w:sz="4" w:space="0" w:color="auto"/>
            </w:tcBorders>
            <w:shd w:val="clear" w:color="auto" w:fill="auto"/>
            <w:vAlign w:val="center"/>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w:t>
            </w:r>
          </w:p>
        </w:tc>
        <w:tc>
          <w:tcPr>
            <w:tcW w:w="567" w:type="dxa"/>
            <w:tcBorders>
              <w:top w:val="single" w:sz="4" w:space="0" w:color="auto"/>
              <w:left w:val="nil"/>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3</w:t>
            </w:r>
          </w:p>
        </w:tc>
        <w:tc>
          <w:tcPr>
            <w:tcW w:w="1134" w:type="dxa"/>
            <w:tcBorders>
              <w:top w:val="nil"/>
              <w:left w:val="single" w:sz="4" w:space="0" w:color="auto"/>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明确</w:t>
            </w:r>
          </w:p>
        </w:tc>
        <w:tc>
          <w:tcPr>
            <w:tcW w:w="1134" w:type="dxa"/>
            <w:tcBorders>
              <w:top w:val="nil"/>
              <w:left w:val="single" w:sz="4" w:space="0" w:color="auto"/>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明确</w:t>
            </w:r>
          </w:p>
        </w:tc>
        <w:tc>
          <w:tcPr>
            <w:tcW w:w="567" w:type="dxa"/>
            <w:tcBorders>
              <w:top w:val="nil"/>
              <w:left w:val="single" w:sz="4" w:space="0" w:color="auto"/>
              <w:bottom w:val="single" w:sz="4" w:space="0" w:color="auto"/>
              <w:right w:val="single" w:sz="4" w:space="0" w:color="auto"/>
            </w:tcBorders>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3</w:t>
            </w:r>
          </w:p>
        </w:tc>
        <w:tc>
          <w:tcPr>
            <w:tcW w:w="992" w:type="dxa"/>
            <w:tcBorders>
              <w:top w:val="nil"/>
              <w:left w:val="nil"/>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100%</w:t>
            </w:r>
          </w:p>
        </w:tc>
      </w:tr>
      <w:tr w:rsidR="00C70C5B" w:rsidRPr="00551DE9" w:rsidTr="009B508E">
        <w:trPr>
          <w:trHeight w:val="421"/>
        </w:trPr>
        <w:tc>
          <w:tcPr>
            <w:tcW w:w="701" w:type="dxa"/>
            <w:vMerge/>
            <w:tcBorders>
              <w:top w:val="nil"/>
              <w:left w:val="single" w:sz="4" w:space="0" w:color="auto"/>
              <w:bottom w:val="single" w:sz="4" w:space="0" w:color="auto"/>
              <w:right w:val="single" w:sz="4" w:space="0" w:color="auto"/>
            </w:tcBorders>
            <w:vAlign w:val="center"/>
            <w:hideMark/>
          </w:tcPr>
          <w:p w:rsidR="00C70C5B" w:rsidRPr="00551DE9" w:rsidRDefault="00C70C5B" w:rsidP="00C70C5B">
            <w:pPr>
              <w:widowControl/>
              <w:jc w:val="left"/>
              <w:rPr>
                <w:rFonts w:ascii="仿宋_GB2312" w:eastAsia="仿宋_GB2312" w:hAnsi="Tahoma" w:cs="Tahoma"/>
                <w:color w:val="000000"/>
                <w:kern w:val="0"/>
                <w:sz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资金投入（8分）</w:t>
            </w:r>
          </w:p>
        </w:tc>
        <w:tc>
          <w:tcPr>
            <w:tcW w:w="1276" w:type="dxa"/>
            <w:tcBorders>
              <w:top w:val="nil"/>
              <w:left w:val="nil"/>
              <w:bottom w:val="single" w:sz="4" w:space="0" w:color="auto"/>
              <w:right w:val="single" w:sz="4" w:space="0" w:color="auto"/>
            </w:tcBorders>
            <w:shd w:val="clear" w:color="auto" w:fill="auto"/>
            <w:vAlign w:val="center"/>
            <w:hideMark/>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预算编制科学性</w:t>
            </w:r>
          </w:p>
        </w:tc>
        <w:tc>
          <w:tcPr>
            <w:tcW w:w="1134" w:type="dxa"/>
            <w:tcBorders>
              <w:top w:val="nil"/>
              <w:left w:val="nil"/>
              <w:bottom w:val="single" w:sz="4" w:space="0" w:color="auto"/>
              <w:right w:val="single" w:sz="4" w:space="0" w:color="auto"/>
            </w:tcBorders>
            <w:shd w:val="clear" w:color="auto" w:fill="auto"/>
            <w:vAlign w:val="center"/>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w:t>
            </w:r>
          </w:p>
        </w:tc>
        <w:tc>
          <w:tcPr>
            <w:tcW w:w="567" w:type="dxa"/>
            <w:tcBorders>
              <w:top w:val="single" w:sz="4" w:space="0" w:color="auto"/>
              <w:left w:val="nil"/>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4</w:t>
            </w:r>
          </w:p>
        </w:tc>
        <w:tc>
          <w:tcPr>
            <w:tcW w:w="1134" w:type="dxa"/>
            <w:tcBorders>
              <w:top w:val="nil"/>
              <w:left w:val="single" w:sz="4" w:space="0" w:color="auto"/>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科学</w:t>
            </w:r>
          </w:p>
        </w:tc>
        <w:tc>
          <w:tcPr>
            <w:tcW w:w="1134" w:type="dxa"/>
            <w:tcBorders>
              <w:top w:val="nil"/>
              <w:left w:val="single" w:sz="4" w:space="0" w:color="auto"/>
              <w:bottom w:val="single" w:sz="4" w:space="0" w:color="auto"/>
              <w:right w:val="single" w:sz="4" w:space="0" w:color="auto"/>
            </w:tcBorders>
          </w:tcPr>
          <w:p w:rsidR="00C70C5B" w:rsidRPr="00551DE9" w:rsidRDefault="00A71C4A" w:rsidP="00C70C5B">
            <w:pPr>
              <w:widowControl/>
              <w:jc w:val="center"/>
              <w:rPr>
                <w:rFonts w:ascii="仿宋_GB2312" w:eastAsia="仿宋_GB2312" w:hAnsi="Calibri" w:cs="Times New Roman"/>
              </w:rPr>
            </w:pPr>
            <w:r>
              <w:rPr>
                <w:rFonts w:ascii="仿宋_GB2312" w:eastAsia="仿宋_GB2312" w:hAnsi="Calibri" w:cs="Times New Roman" w:hint="eastAsia"/>
              </w:rPr>
              <w:t>科学</w:t>
            </w:r>
          </w:p>
        </w:tc>
        <w:tc>
          <w:tcPr>
            <w:tcW w:w="567" w:type="dxa"/>
            <w:tcBorders>
              <w:top w:val="nil"/>
              <w:left w:val="single" w:sz="4" w:space="0" w:color="auto"/>
              <w:bottom w:val="single" w:sz="4" w:space="0" w:color="auto"/>
              <w:right w:val="single" w:sz="4" w:space="0" w:color="auto"/>
            </w:tcBorders>
          </w:tcPr>
          <w:p w:rsidR="00C70C5B" w:rsidRPr="00551DE9" w:rsidRDefault="00A71C4A" w:rsidP="00C70C5B">
            <w:pPr>
              <w:widowControl/>
              <w:jc w:val="center"/>
              <w:rPr>
                <w:rFonts w:ascii="仿宋_GB2312" w:eastAsia="仿宋_GB2312" w:hAnsi="Tahoma" w:cs="Tahoma"/>
                <w:color w:val="000000"/>
                <w:kern w:val="0"/>
                <w:sz w:val="22"/>
              </w:rPr>
            </w:pPr>
            <w:r>
              <w:rPr>
                <w:rFonts w:ascii="仿宋_GB2312" w:eastAsia="仿宋_GB2312" w:hAnsi="Tahoma" w:cs="Tahoma" w:hint="eastAsia"/>
                <w:color w:val="000000"/>
                <w:kern w:val="0"/>
                <w:sz w:val="22"/>
              </w:rPr>
              <w:t>4</w:t>
            </w:r>
          </w:p>
        </w:tc>
        <w:tc>
          <w:tcPr>
            <w:tcW w:w="992" w:type="dxa"/>
            <w:tcBorders>
              <w:top w:val="nil"/>
              <w:left w:val="nil"/>
              <w:bottom w:val="single" w:sz="4" w:space="0" w:color="auto"/>
              <w:right w:val="single" w:sz="4" w:space="0" w:color="auto"/>
            </w:tcBorders>
          </w:tcPr>
          <w:p w:rsidR="00C70C5B" w:rsidRPr="00551DE9" w:rsidRDefault="00A71C4A" w:rsidP="00C70C5B">
            <w:pPr>
              <w:widowControl/>
              <w:jc w:val="center"/>
              <w:rPr>
                <w:rFonts w:ascii="仿宋_GB2312" w:eastAsia="仿宋_GB2312" w:hAnsi="Calibri" w:cs="Times New Roman"/>
              </w:rPr>
            </w:pPr>
            <w:r>
              <w:rPr>
                <w:rFonts w:ascii="仿宋_GB2312" w:eastAsia="仿宋_GB2312" w:hAnsi="Calibri" w:cs="Times New Roman" w:hint="eastAsia"/>
              </w:rPr>
              <w:t>10</w:t>
            </w:r>
            <w:r w:rsidR="00C70C5B" w:rsidRPr="00551DE9">
              <w:rPr>
                <w:rFonts w:ascii="仿宋_GB2312" w:eastAsia="仿宋_GB2312" w:hAnsi="Calibri" w:cs="Times New Roman" w:hint="eastAsia"/>
              </w:rPr>
              <w:t>0%</w:t>
            </w:r>
          </w:p>
        </w:tc>
      </w:tr>
      <w:tr w:rsidR="00C70C5B" w:rsidRPr="00551DE9" w:rsidTr="009B508E">
        <w:trPr>
          <w:trHeight w:val="427"/>
        </w:trPr>
        <w:tc>
          <w:tcPr>
            <w:tcW w:w="701" w:type="dxa"/>
            <w:vMerge/>
            <w:tcBorders>
              <w:top w:val="nil"/>
              <w:left w:val="single" w:sz="4" w:space="0" w:color="auto"/>
              <w:bottom w:val="single" w:sz="4" w:space="0" w:color="auto"/>
              <w:right w:val="single" w:sz="4" w:space="0" w:color="auto"/>
            </w:tcBorders>
            <w:vAlign w:val="center"/>
            <w:hideMark/>
          </w:tcPr>
          <w:p w:rsidR="00C70C5B" w:rsidRPr="00551DE9" w:rsidRDefault="00C70C5B" w:rsidP="00C70C5B">
            <w:pPr>
              <w:widowControl/>
              <w:jc w:val="left"/>
              <w:rPr>
                <w:rFonts w:ascii="仿宋_GB2312" w:eastAsia="仿宋_GB2312" w:hAnsi="Tahoma" w:cs="Tahoma"/>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C70C5B" w:rsidRPr="00551DE9" w:rsidRDefault="00C70C5B" w:rsidP="00C70C5B">
            <w:pPr>
              <w:widowControl/>
              <w:jc w:val="left"/>
              <w:rPr>
                <w:rFonts w:ascii="仿宋_GB2312" w:eastAsia="仿宋_GB2312" w:hAnsi="Tahoma" w:cs="Tahoma"/>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资金分配合理性</w:t>
            </w:r>
          </w:p>
        </w:tc>
        <w:tc>
          <w:tcPr>
            <w:tcW w:w="1134" w:type="dxa"/>
            <w:tcBorders>
              <w:top w:val="nil"/>
              <w:left w:val="nil"/>
              <w:bottom w:val="single" w:sz="4" w:space="0" w:color="auto"/>
              <w:right w:val="single" w:sz="4" w:space="0" w:color="auto"/>
            </w:tcBorders>
            <w:shd w:val="clear" w:color="auto" w:fill="auto"/>
            <w:vAlign w:val="center"/>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w:t>
            </w:r>
          </w:p>
        </w:tc>
        <w:tc>
          <w:tcPr>
            <w:tcW w:w="567" w:type="dxa"/>
            <w:tcBorders>
              <w:top w:val="single" w:sz="4" w:space="0" w:color="auto"/>
              <w:left w:val="nil"/>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4</w:t>
            </w:r>
          </w:p>
        </w:tc>
        <w:tc>
          <w:tcPr>
            <w:tcW w:w="1134" w:type="dxa"/>
            <w:tcBorders>
              <w:top w:val="nil"/>
              <w:left w:val="single" w:sz="4" w:space="0" w:color="auto"/>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合理</w:t>
            </w:r>
          </w:p>
        </w:tc>
        <w:tc>
          <w:tcPr>
            <w:tcW w:w="1134" w:type="dxa"/>
            <w:tcBorders>
              <w:top w:val="nil"/>
              <w:left w:val="single" w:sz="4" w:space="0" w:color="auto"/>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合理</w:t>
            </w:r>
          </w:p>
        </w:tc>
        <w:tc>
          <w:tcPr>
            <w:tcW w:w="567" w:type="dxa"/>
            <w:tcBorders>
              <w:top w:val="nil"/>
              <w:left w:val="single" w:sz="4" w:space="0" w:color="auto"/>
              <w:bottom w:val="single" w:sz="4" w:space="0" w:color="auto"/>
              <w:right w:val="single" w:sz="4" w:space="0" w:color="auto"/>
            </w:tcBorders>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4</w:t>
            </w:r>
          </w:p>
        </w:tc>
        <w:tc>
          <w:tcPr>
            <w:tcW w:w="992" w:type="dxa"/>
            <w:tcBorders>
              <w:top w:val="nil"/>
              <w:left w:val="nil"/>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100%</w:t>
            </w:r>
          </w:p>
        </w:tc>
      </w:tr>
      <w:tr w:rsidR="00C70C5B" w:rsidRPr="00551DE9" w:rsidTr="009B508E">
        <w:trPr>
          <w:trHeight w:val="524"/>
        </w:trPr>
        <w:tc>
          <w:tcPr>
            <w:tcW w:w="701" w:type="dxa"/>
            <w:vMerge w:val="restart"/>
            <w:tcBorders>
              <w:top w:val="nil"/>
              <w:left w:val="single" w:sz="4" w:space="0" w:color="auto"/>
              <w:bottom w:val="single" w:sz="4" w:space="0" w:color="auto"/>
              <w:right w:val="single" w:sz="4" w:space="0" w:color="auto"/>
            </w:tcBorders>
            <w:shd w:val="clear" w:color="auto" w:fill="auto"/>
            <w:vAlign w:val="center"/>
            <w:hideMark/>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过程</w:t>
            </w:r>
            <w:r w:rsidRPr="00551DE9">
              <w:rPr>
                <w:rFonts w:ascii="仿宋_GB2312" w:eastAsia="仿宋_GB2312" w:hAnsi="Tahoma" w:cs="Tahoma" w:hint="eastAsia"/>
                <w:color w:val="000000"/>
                <w:kern w:val="0"/>
                <w:sz w:val="22"/>
              </w:rPr>
              <w:br/>
              <w:t>（20分）</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资金管理（8分）</w:t>
            </w:r>
          </w:p>
        </w:tc>
        <w:tc>
          <w:tcPr>
            <w:tcW w:w="1276" w:type="dxa"/>
            <w:tcBorders>
              <w:top w:val="nil"/>
              <w:left w:val="nil"/>
              <w:bottom w:val="single" w:sz="4" w:space="0" w:color="auto"/>
              <w:right w:val="single" w:sz="4" w:space="0" w:color="auto"/>
            </w:tcBorders>
            <w:shd w:val="clear" w:color="auto" w:fill="auto"/>
            <w:vAlign w:val="center"/>
            <w:hideMark/>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资金到位率</w:t>
            </w:r>
          </w:p>
        </w:tc>
        <w:tc>
          <w:tcPr>
            <w:tcW w:w="1134" w:type="dxa"/>
            <w:tcBorders>
              <w:top w:val="nil"/>
              <w:left w:val="nil"/>
              <w:bottom w:val="single" w:sz="4" w:space="0" w:color="auto"/>
              <w:right w:val="single" w:sz="4" w:space="0" w:color="auto"/>
            </w:tcBorders>
            <w:shd w:val="clear" w:color="auto" w:fill="auto"/>
            <w:vAlign w:val="center"/>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w:t>
            </w:r>
          </w:p>
        </w:tc>
        <w:tc>
          <w:tcPr>
            <w:tcW w:w="567" w:type="dxa"/>
            <w:tcBorders>
              <w:top w:val="single" w:sz="4" w:space="0" w:color="auto"/>
              <w:left w:val="nil"/>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2</w:t>
            </w:r>
          </w:p>
        </w:tc>
        <w:tc>
          <w:tcPr>
            <w:tcW w:w="1134" w:type="dxa"/>
            <w:tcBorders>
              <w:top w:val="nil"/>
              <w:left w:val="single" w:sz="4" w:space="0" w:color="auto"/>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 xml:space="preserve"> 100%</w:t>
            </w:r>
          </w:p>
        </w:tc>
        <w:tc>
          <w:tcPr>
            <w:tcW w:w="1134" w:type="dxa"/>
            <w:tcBorders>
              <w:top w:val="nil"/>
              <w:left w:val="single" w:sz="4" w:space="0" w:color="auto"/>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 xml:space="preserve"> 100%</w:t>
            </w:r>
          </w:p>
        </w:tc>
        <w:tc>
          <w:tcPr>
            <w:tcW w:w="567" w:type="dxa"/>
            <w:tcBorders>
              <w:top w:val="nil"/>
              <w:left w:val="single" w:sz="4" w:space="0" w:color="auto"/>
              <w:bottom w:val="single" w:sz="4" w:space="0" w:color="auto"/>
              <w:right w:val="single" w:sz="4" w:space="0" w:color="auto"/>
            </w:tcBorders>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2</w:t>
            </w:r>
          </w:p>
        </w:tc>
        <w:tc>
          <w:tcPr>
            <w:tcW w:w="992" w:type="dxa"/>
            <w:tcBorders>
              <w:top w:val="nil"/>
              <w:left w:val="nil"/>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100%</w:t>
            </w:r>
          </w:p>
        </w:tc>
      </w:tr>
      <w:tr w:rsidR="00C70C5B" w:rsidRPr="00551DE9" w:rsidTr="009B508E">
        <w:trPr>
          <w:trHeight w:val="331"/>
        </w:trPr>
        <w:tc>
          <w:tcPr>
            <w:tcW w:w="701" w:type="dxa"/>
            <w:vMerge/>
            <w:tcBorders>
              <w:top w:val="nil"/>
              <w:left w:val="single" w:sz="4" w:space="0" w:color="auto"/>
              <w:bottom w:val="single" w:sz="4" w:space="0" w:color="auto"/>
              <w:right w:val="single" w:sz="4" w:space="0" w:color="auto"/>
            </w:tcBorders>
            <w:vAlign w:val="center"/>
            <w:hideMark/>
          </w:tcPr>
          <w:p w:rsidR="00C70C5B" w:rsidRPr="00551DE9" w:rsidRDefault="00C70C5B" w:rsidP="00C70C5B">
            <w:pPr>
              <w:widowControl/>
              <w:jc w:val="left"/>
              <w:rPr>
                <w:rFonts w:ascii="仿宋_GB2312" w:eastAsia="仿宋_GB2312" w:hAnsi="Tahoma" w:cs="Tahoma"/>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C70C5B" w:rsidRPr="00551DE9" w:rsidRDefault="00C70C5B" w:rsidP="00C70C5B">
            <w:pPr>
              <w:widowControl/>
              <w:jc w:val="left"/>
              <w:rPr>
                <w:rFonts w:ascii="仿宋_GB2312" w:eastAsia="仿宋_GB2312" w:hAnsi="Tahoma" w:cs="Tahoma"/>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预算执行率</w:t>
            </w:r>
          </w:p>
        </w:tc>
        <w:tc>
          <w:tcPr>
            <w:tcW w:w="1134" w:type="dxa"/>
            <w:tcBorders>
              <w:top w:val="nil"/>
              <w:left w:val="nil"/>
              <w:bottom w:val="single" w:sz="4" w:space="0" w:color="auto"/>
              <w:right w:val="single" w:sz="4" w:space="0" w:color="auto"/>
            </w:tcBorders>
            <w:shd w:val="clear" w:color="auto" w:fill="auto"/>
            <w:vAlign w:val="center"/>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w:t>
            </w:r>
          </w:p>
        </w:tc>
        <w:tc>
          <w:tcPr>
            <w:tcW w:w="567" w:type="dxa"/>
            <w:tcBorders>
              <w:top w:val="single" w:sz="4" w:space="0" w:color="auto"/>
              <w:left w:val="nil"/>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2</w:t>
            </w:r>
          </w:p>
        </w:tc>
        <w:tc>
          <w:tcPr>
            <w:tcW w:w="1134" w:type="dxa"/>
            <w:tcBorders>
              <w:top w:val="nil"/>
              <w:left w:val="single" w:sz="4" w:space="0" w:color="auto"/>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 xml:space="preserve">100% </w:t>
            </w:r>
          </w:p>
        </w:tc>
        <w:tc>
          <w:tcPr>
            <w:tcW w:w="1134" w:type="dxa"/>
            <w:tcBorders>
              <w:top w:val="nil"/>
              <w:left w:val="single" w:sz="4" w:space="0" w:color="auto"/>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 xml:space="preserve"> 11.29%</w:t>
            </w:r>
          </w:p>
        </w:tc>
        <w:tc>
          <w:tcPr>
            <w:tcW w:w="567" w:type="dxa"/>
            <w:tcBorders>
              <w:top w:val="nil"/>
              <w:left w:val="single" w:sz="4" w:space="0" w:color="auto"/>
              <w:bottom w:val="single" w:sz="4" w:space="0" w:color="auto"/>
              <w:right w:val="single" w:sz="4" w:space="0" w:color="auto"/>
            </w:tcBorders>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0</w:t>
            </w:r>
          </w:p>
        </w:tc>
        <w:tc>
          <w:tcPr>
            <w:tcW w:w="992" w:type="dxa"/>
            <w:tcBorders>
              <w:top w:val="nil"/>
              <w:left w:val="nil"/>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0</w:t>
            </w:r>
          </w:p>
        </w:tc>
      </w:tr>
      <w:tr w:rsidR="00C70C5B" w:rsidRPr="00551DE9" w:rsidTr="009B508E">
        <w:trPr>
          <w:trHeight w:val="349"/>
        </w:trPr>
        <w:tc>
          <w:tcPr>
            <w:tcW w:w="701" w:type="dxa"/>
            <w:vMerge/>
            <w:tcBorders>
              <w:top w:val="nil"/>
              <w:left w:val="single" w:sz="4" w:space="0" w:color="auto"/>
              <w:bottom w:val="single" w:sz="4" w:space="0" w:color="auto"/>
              <w:right w:val="single" w:sz="4" w:space="0" w:color="auto"/>
            </w:tcBorders>
            <w:vAlign w:val="center"/>
            <w:hideMark/>
          </w:tcPr>
          <w:p w:rsidR="00C70C5B" w:rsidRPr="00551DE9" w:rsidRDefault="00C70C5B" w:rsidP="00C70C5B">
            <w:pPr>
              <w:widowControl/>
              <w:jc w:val="left"/>
              <w:rPr>
                <w:rFonts w:ascii="仿宋_GB2312" w:eastAsia="仿宋_GB2312" w:hAnsi="Tahoma" w:cs="Tahoma"/>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C70C5B" w:rsidRPr="00551DE9" w:rsidRDefault="00C70C5B" w:rsidP="00C70C5B">
            <w:pPr>
              <w:widowControl/>
              <w:jc w:val="left"/>
              <w:rPr>
                <w:rFonts w:ascii="仿宋_GB2312" w:eastAsia="仿宋_GB2312" w:hAnsi="Tahoma" w:cs="Tahoma"/>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资金使用合规性</w:t>
            </w:r>
          </w:p>
        </w:tc>
        <w:tc>
          <w:tcPr>
            <w:tcW w:w="1134" w:type="dxa"/>
            <w:tcBorders>
              <w:top w:val="nil"/>
              <w:left w:val="nil"/>
              <w:bottom w:val="single" w:sz="4" w:space="0" w:color="auto"/>
              <w:right w:val="single" w:sz="4" w:space="0" w:color="auto"/>
            </w:tcBorders>
            <w:shd w:val="clear" w:color="auto" w:fill="auto"/>
            <w:vAlign w:val="center"/>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w:t>
            </w:r>
          </w:p>
        </w:tc>
        <w:tc>
          <w:tcPr>
            <w:tcW w:w="567" w:type="dxa"/>
            <w:tcBorders>
              <w:top w:val="single" w:sz="4" w:space="0" w:color="auto"/>
              <w:left w:val="nil"/>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4</w:t>
            </w:r>
          </w:p>
        </w:tc>
        <w:tc>
          <w:tcPr>
            <w:tcW w:w="1134" w:type="dxa"/>
            <w:tcBorders>
              <w:top w:val="nil"/>
              <w:left w:val="single" w:sz="4" w:space="0" w:color="auto"/>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合规</w:t>
            </w:r>
          </w:p>
        </w:tc>
        <w:tc>
          <w:tcPr>
            <w:tcW w:w="1134" w:type="dxa"/>
            <w:tcBorders>
              <w:top w:val="nil"/>
              <w:left w:val="single" w:sz="4" w:space="0" w:color="auto"/>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合规</w:t>
            </w:r>
          </w:p>
        </w:tc>
        <w:tc>
          <w:tcPr>
            <w:tcW w:w="567" w:type="dxa"/>
            <w:tcBorders>
              <w:top w:val="nil"/>
              <w:left w:val="single" w:sz="4" w:space="0" w:color="auto"/>
              <w:bottom w:val="single" w:sz="4" w:space="0" w:color="auto"/>
              <w:right w:val="single" w:sz="4" w:space="0" w:color="auto"/>
            </w:tcBorders>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4</w:t>
            </w:r>
          </w:p>
        </w:tc>
        <w:tc>
          <w:tcPr>
            <w:tcW w:w="992" w:type="dxa"/>
            <w:tcBorders>
              <w:top w:val="nil"/>
              <w:left w:val="nil"/>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100%</w:t>
            </w:r>
          </w:p>
        </w:tc>
      </w:tr>
      <w:tr w:rsidR="00C70C5B" w:rsidRPr="00551DE9" w:rsidTr="009B508E">
        <w:trPr>
          <w:trHeight w:val="443"/>
        </w:trPr>
        <w:tc>
          <w:tcPr>
            <w:tcW w:w="701" w:type="dxa"/>
            <w:vMerge/>
            <w:tcBorders>
              <w:top w:val="nil"/>
              <w:left w:val="single" w:sz="4" w:space="0" w:color="auto"/>
              <w:bottom w:val="single" w:sz="4" w:space="0" w:color="auto"/>
              <w:right w:val="single" w:sz="4" w:space="0" w:color="auto"/>
            </w:tcBorders>
            <w:vAlign w:val="center"/>
            <w:hideMark/>
          </w:tcPr>
          <w:p w:rsidR="00C70C5B" w:rsidRPr="00551DE9" w:rsidRDefault="00C70C5B" w:rsidP="00C70C5B">
            <w:pPr>
              <w:widowControl/>
              <w:jc w:val="left"/>
              <w:rPr>
                <w:rFonts w:ascii="仿宋_GB2312" w:eastAsia="仿宋_GB2312" w:hAnsi="Tahoma" w:cs="Tahoma"/>
                <w:color w:val="000000"/>
                <w:kern w:val="0"/>
                <w:sz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组织实施（12分）</w:t>
            </w:r>
            <w:r w:rsidRPr="00551DE9">
              <w:rPr>
                <w:rFonts w:ascii="仿宋_GB2312" w:eastAsia="仿宋_GB2312" w:hAnsi="Tahoma" w:cs="Tahoma" w:hint="eastAsia"/>
                <w:color w:val="000000"/>
                <w:kern w:val="0"/>
                <w:sz w:val="22"/>
              </w:rPr>
              <w:t> </w:t>
            </w:r>
          </w:p>
        </w:tc>
        <w:tc>
          <w:tcPr>
            <w:tcW w:w="1276" w:type="dxa"/>
            <w:tcBorders>
              <w:top w:val="nil"/>
              <w:left w:val="nil"/>
              <w:bottom w:val="single" w:sz="4" w:space="0" w:color="auto"/>
              <w:right w:val="single" w:sz="4" w:space="0" w:color="auto"/>
            </w:tcBorders>
            <w:shd w:val="clear" w:color="auto" w:fill="auto"/>
            <w:hideMark/>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Calibri" w:cs="Times New Roman" w:hint="eastAsia"/>
              </w:rPr>
              <w:t>管理制度健全性</w:t>
            </w:r>
          </w:p>
        </w:tc>
        <w:tc>
          <w:tcPr>
            <w:tcW w:w="1134" w:type="dxa"/>
            <w:tcBorders>
              <w:top w:val="nil"/>
              <w:left w:val="nil"/>
              <w:bottom w:val="single" w:sz="4" w:space="0" w:color="auto"/>
              <w:right w:val="single" w:sz="4" w:space="0" w:color="auto"/>
            </w:tcBorders>
            <w:shd w:val="clear" w:color="auto" w:fill="auto"/>
            <w:vAlign w:val="center"/>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w:t>
            </w:r>
          </w:p>
        </w:tc>
        <w:tc>
          <w:tcPr>
            <w:tcW w:w="567" w:type="dxa"/>
            <w:tcBorders>
              <w:top w:val="single" w:sz="4" w:space="0" w:color="auto"/>
              <w:left w:val="nil"/>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6</w:t>
            </w:r>
          </w:p>
        </w:tc>
        <w:tc>
          <w:tcPr>
            <w:tcW w:w="1134" w:type="dxa"/>
            <w:tcBorders>
              <w:top w:val="nil"/>
              <w:left w:val="single" w:sz="4" w:space="0" w:color="auto"/>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健全</w:t>
            </w:r>
          </w:p>
        </w:tc>
        <w:tc>
          <w:tcPr>
            <w:tcW w:w="1134" w:type="dxa"/>
            <w:tcBorders>
              <w:top w:val="nil"/>
              <w:left w:val="single" w:sz="4" w:space="0" w:color="auto"/>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健全</w:t>
            </w:r>
          </w:p>
        </w:tc>
        <w:tc>
          <w:tcPr>
            <w:tcW w:w="567" w:type="dxa"/>
            <w:tcBorders>
              <w:top w:val="nil"/>
              <w:left w:val="single" w:sz="4" w:space="0" w:color="auto"/>
              <w:bottom w:val="single" w:sz="4" w:space="0" w:color="auto"/>
              <w:right w:val="single" w:sz="4" w:space="0" w:color="auto"/>
            </w:tcBorders>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6</w:t>
            </w:r>
          </w:p>
        </w:tc>
        <w:tc>
          <w:tcPr>
            <w:tcW w:w="992" w:type="dxa"/>
            <w:tcBorders>
              <w:top w:val="nil"/>
              <w:left w:val="nil"/>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100%</w:t>
            </w:r>
          </w:p>
        </w:tc>
      </w:tr>
      <w:tr w:rsidR="00C70C5B" w:rsidRPr="00551DE9" w:rsidTr="009B508E">
        <w:trPr>
          <w:trHeight w:val="420"/>
        </w:trPr>
        <w:tc>
          <w:tcPr>
            <w:tcW w:w="701" w:type="dxa"/>
            <w:vMerge/>
            <w:tcBorders>
              <w:top w:val="nil"/>
              <w:left w:val="single" w:sz="4" w:space="0" w:color="auto"/>
              <w:bottom w:val="single" w:sz="4" w:space="0" w:color="auto"/>
              <w:right w:val="single" w:sz="4" w:space="0" w:color="auto"/>
            </w:tcBorders>
            <w:vAlign w:val="center"/>
            <w:hideMark/>
          </w:tcPr>
          <w:p w:rsidR="00C70C5B" w:rsidRPr="00551DE9" w:rsidRDefault="00C70C5B" w:rsidP="00C70C5B">
            <w:pPr>
              <w:widowControl/>
              <w:jc w:val="left"/>
              <w:rPr>
                <w:rFonts w:ascii="仿宋_GB2312" w:eastAsia="仿宋_GB2312" w:hAnsi="Tahoma" w:cs="Tahoma"/>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C70C5B" w:rsidRPr="00551DE9" w:rsidRDefault="00C70C5B" w:rsidP="00C70C5B">
            <w:pPr>
              <w:widowControl/>
              <w:jc w:val="left"/>
              <w:rPr>
                <w:rFonts w:ascii="仿宋_GB2312" w:eastAsia="仿宋_GB2312" w:hAnsi="Tahoma" w:cs="Tahoma"/>
                <w:color w:val="000000"/>
                <w:kern w:val="0"/>
                <w:sz w:val="22"/>
              </w:rPr>
            </w:pPr>
          </w:p>
        </w:tc>
        <w:tc>
          <w:tcPr>
            <w:tcW w:w="1276" w:type="dxa"/>
            <w:tcBorders>
              <w:top w:val="nil"/>
              <w:left w:val="nil"/>
              <w:bottom w:val="single" w:sz="4" w:space="0" w:color="auto"/>
              <w:right w:val="single" w:sz="4" w:space="0" w:color="auto"/>
            </w:tcBorders>
            <w:shd w:val="clear" w:color="auto" w:fill="auto"/>
            <w:hideMark/>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Calibri" w:cs="Times New Roman" w:hint="eastAsia"/>
              </w:rPr>
              <w:t>制度执行有效性</w:t>
            </w:r>
          </w:p>
        </w:tc>
        <w:tc>
          <w:tcPr>
            <w:tcW w:w="1134" w:type="dxa"/>
            <w:tcBorders>
              <w:top w:val="nil"/>
              <w:left w:val="nil"/>
              <w:bottom w:val="single" w:sz="4" w:space="0" w:color="auto"/>
              <w:right w:val="single" w:sz="4" w:space="0" w:color="auto"/>
            </w:tcBorders>
            <w:shd w:val="clear" w:color="auto" w:fill="auto"/>
            <w:vAlign w:val="center"/>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w:t>
            </w:r>
          </w:p>
        </w:tc>
        <w:tc>
          <w:tcPr>
            <w:tcW w:w="567" w:type="dxa"/>
            <w:tcBorders>
              <w:top w:val="single" w:sz="4" w:space="0" w:color="auto"/>
              <w:left w:val="nil"/>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6</w:t>
            </w:r>
          </w:p>
        </w:tc>
        <w:tc>
          <w:tcPr>
            <w:tcW w:w="1134" w:type="dxa"/>
            <w:tcBorders>
              <w:top w:val="nil"/>
              <w:left w:val="single" w:sz="4" w:space="0" w:color="auto"/>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有效</w:t>
            </w:r>
          </w:p>
        </w:tc>
        <w:tc>
          <w:tcPr>
            <w:tcW w:w="1134" w:type="dxa"/>
            <w:tcBorders>
              <w:top w:val="nil"/>
              <w:left w:val="single" w:sz="4" w:space="0" w:color="auto"/>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有效</w:t>
            </w:r>
          </w:p>
        </w:tc>
        <w:tc>
          <w:tcPr>
            <w:tcW w:w="567" w:type="dxa"/>
            <w:tcBorders>
              <w:top w:val="nil"/>
              <w:left w:val="single" w:sz="4" w:space="0" w:color="auto"/>
              <w:bottom w:val="single" w:sz="4" w:space="0" w:color="auto"/>
              <w:right w:val="single" w:sz="4" w:space="0" w:color="auto"/>
            </w:tcBorders>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6</w:t>
            </w:r>
          </w:p>
        </w:tc>
        <w:tc>
          <w:tcPr>
            <w:tcW w:w="992" w:type="dxa"/>
            <w:tcBorders>
              <w:top w:val="nil"/>
              <w:left w:val="nil"/>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100%</w:t>
            </w:r>
          </w:p>
        </w:tc>
      </w:tr>
      <w:tr w:rsidR="00C70C5B" w:rsidRPr="00551DE9" w:rsidTr="009B508E">
        <w:trPr>
          <w:trHeight w:val="412"/>
        </w:trPr>
        <w:tc>
          <w:tcPr>
            <w:tcW w:w="701" w:type="dxa"/>
            <w:vMerge w:val="restart"/>
            <w:tcBorders>
              <w:top w:val="nil"/>
              <w:left w:val="single" w:sz="4" w:space="0" w:color="auto"/>
              <w:bottom w:val="single" w:sz="4" w:space="0" w:color="auto"/>
              <w:right w:val="single" w:sz="4" w:space="0" w:color="auto"/>
            </w:tcBorders>
            <w:shd w:val="clear" w:color="auto" w:fill="auto"/>
            <w:vAlign w:val="center"/>
            <w:hideMark/>
          </w:tcPr>
          <w:p w:rsidR="00C70C5B" w:rsidRPr="00551DE9" w:rsidRDefault="00C70C5B" w:rsidP="00C70C5B">
            <w:pPr>
              <w:widowControl/>
              <w:ind w:left="110" w:hangingChars="50" w:hanging="110"/>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 xml:space="preserve">  产出</w:t>
            </w:r>
            <w:r w:rsidRPr="00551DE9">
              <w:rPr>
                <w:rFonts w:ascii="仿宋_GB2312" w:eastAsia="仿宋_GB2312" w:hAnsi="Tahoma" w:cs="Tahoma" w:hint="eastAsia"/>
                <w:color w:val="000000"/>
                <w:kern w:val="0"/>
                <w:sz w:val="22"/>
              </w:rPr>
              <w:br/>
              <w:t>(25分)</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产出数量（15分）</w:t>
            </w:r>
          </w:p>
        </w:tc>
        <w:tc>
          <w:tcPr>
            <w:tcW w:w="1276" w:type="dxa"/>
            <w:tcBorders>
              <w:top w:val="nil"/>
              <w:left w:val="nil"/>
              <w:bottom w:val="single" w:sz="4" w:space="0" w:color="auto"/>
              <w:right w:val="single" w:sz="4" w:space="0" w:color="auto"/>
            </w:tcBorders>
            <w:shd w:val="clear" w:color="auto" w:fill="auto"/>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PPP合同审查项目数</w:t>
            </w:r>
          </w:p>
        </w:tc>
        <w:tc>
          <w:tcPr>
            <w:tcW w:w="1134" w:type="dxa"/>
            <w:tcBorders>
              <w:top w:val="nil"/>
              <w:left w:val="nil"/>
              <w:bottom w:val="single" w:sz="4" w:space="0" w:color="auto"/>
              <w:right w:val="single" w:sz="4" w:space="0" w:color="auto"/>
            </w:tcBorders>
            <w:shd w:val="clear" w:color="auto" w:fill="auto"/>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Calibri" w:cs="Times New Roman" w:hint="eastAsia"/>
              </w:rPr>
              <w:t>≥3个</w:t>
            </w:r>
          </w:p>
        </w:tc>
        <w:tc>
          <w:tcPr>
            <w:tcW w:w="567" w:type="dxa"/>
            <w:tcBorders>
              <w:top w:val="single" w:sz="4" w:space="0" w:color="auto"/>
              <w:left w:val="nil"/>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4</w:t>
            </w:r>
          </w:p>
        </w:tc>
        <w:tc>
          <w:tcPr>
            <w:tcW w:w="1134" w:type="dxa"/>
            <w:tcBorders>
              <w:top w:val="nil"/>
              <w:left w:val="single" w:sz="4" w:space="0" w:color="auto"/>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≥3个</w:t>
            </w:r>
          </w:p>
        </w:tc>
        <w:tc>
          <w:tcPr>
            <w:tcW w:w="1134" w:type="dxa"/>
            <w:tcBorders>
              <w:top w:val="nil"/>
              <w:left w:val="single" w:sz="4" w:space="0" w:color="auto"/>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1</w:t>
            </w:r>
          </w:p>
        </w:tc>
        <w:tc>
          <w:tcPr>
            <w:tcW w:w="567" w:type="dxa"/>
            <w:tcBorders>
              <w:top w:val="nil"/>
              <w:left w:val="single" w:sz="4" w:space="0" w:color="auto"/>
              <w:bottom w:val="single" w:sz="4" w:space="0" w:color="auto"/>
              <w:right w:val="single" w:sz="4" w:space="0" w:color="auto"/>
            </w:tcBorders>
          </w:tcPr>
          <w:p w:rsidR="00C70C5B" w:rsidRPr="00551DE9" w:rsidRDefault="00F458F4"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0</w:t>
            </w:r>
          </w:p>
        </w:tc>
        <w:tc>
          <w:tcPr>
            <w:tcW w:w="992" w:type="dxa"/>
            <w:tcBorders>
              <w:top w:val="nil"/>
              <w:left w:val="nil"/>
              <w:bottom w:val="single" w:sz="4" w:space="0" w:color="auto"/>
              <w:right w:val="single" w:sz="4" w:space="0" w:color="auto"/>
            </w:tcBorders>
          </w:tcPr>
          <w:p w:rsidR="00C70C5B" w:rsidRPr="00551DE9" w:rsidRDefault="00F458F4" w:rsidP="00C70C5B">
            <w:pPr>
              <w:widowControl/>
              <w:jc w:val="center"/>
              <w:rPr>
                <w:rFonts w:ascii="仿宋_GB2312" w:eastAsia="仿宋_GB2312" w:hAnsi="Calibri" w:cs="Times New Roman"/>
              </w:rPr>
            </w:pPr>
            <w:r w:rsidRPr="00551DE9">
              <w:rPr>
                <w:rFonts w:ascii="仿宋_GB2312" w:eastAsia="仿宋_GB2312" w:hAnsi="Calibri" w:cs="Times New Roman" w:hint="eastAsia"/>
              </w:rPr>
              <w:t>0</w:t>
            </w:r>
          </w:p>
        </w:tc>
      </w:tr>
      <w:tr w:rsidR="00C70C5B" w:rsidRPr="00551DE9" w:rsidTr="009B508E">
        <w:trPr>
          <w:trHeight w:val="465"/>
        </w:trPr>
        <w:tc>
          <w:tcPr>
            <w:tcW w:w="701" w:type="dxa"/>
            <w:vMerge/>
            <w:tcBorders>
              <w:top w:val="nil"/>
              <w:left w:val="single" w:sz="4" w:space="0" w:color="auto"/>
              <w:bottom w:val="single" w:sz="4" w:space="0" w:color="auto"/>
              <w:right w:val="single" w:sz="4" w:space="0" w:color="auto"/>
            </w:tcBorders>
            <w:shd w:val="clear" w:color="auto" w:fill="auto"/>
            <w:vAlign w:val="center"/>
          </w:tcPr>
          <w:p w:rsidR="00C70C5B" w:rsidRPr="00551DE9" w:rsidRDefault="00C70C5B" w:rsidP="00C70C5B">
            <w:pPr>
              <w:widowControl/>
              <w:jc w:val="center"/>
              <w:rPr>
                <w:rFonts w:ascii="仿宋_GB2312" w:eastAsia="仿宋_GB2312" w:hAnsi="Tahoma" w:cs="Tahoma"/>
                <w:color w:val="000000"/>
                <w:kern w:val="0"/>
                <w:sz w:val="22"/>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rsidR="00C70C5B" w:rsidRPr="00551DE9" w:rsidRDefault="00C70C5B" w:rsidP="00C70C5B">
            <w:pPr>
              <w:widowControl/>
              <w:jc w:val="center"/>
              <w:rPr>
                <w:rFonts w:ascii="仿宋_GB2312" w:eastAsia="仿宋_GB2312" w:hAnsi="Tahoma" w:cs="Tahoma"/>
                <w:color w:val="000000"/>
                <w:kern w:val="0"/>
                <w:sz w:val="22"/>
              </w:rPr>
            </w:pPr>
          </w:p>
        </w:tc>
        <w:tc>
          <w:tcPr>
            <w:tcW w:w="1276" w:type="dxa"/>
            <w:tcBorders>
              <w:top w:val="nil"/>
              <w:left w:val="nil"/>
              <w:bottom w:val="single" w:sz="4" w:space="0" w:color="auto"/>
              <w:right w:val="single" w:sz="4" w:space="0" w:color="auto"/>
            </w:tcBorders>
            <w:shd w:val="clear" w:color="auto" w:fill="auto"/>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专家评审会</w:t>
            </w:r>
          </w:p>
        </w:tc>
        <w:tc>
          <w:tcPr>
            <w:tcW w:w="1134" w:type="dxa"/>
            <w:tcBorders>
              <w:top w:val="nil"/>
              <w:left w:val="nil"/>
              <w:bottom w:val="single" w:sz="4" w:space="0" w:color="auto"/>
              <w:right w:val="single" w:sz="4" w:space="0" w:color="auto"/>
            </w:tcBorders>
            <w:shd w:val="clear" w:color="auto" w:fill="auto"/>
          </w:tcPr>
          <w:p w:rsidR="00C70C5B" w:rsidRPr="00551DE9" w:rsidRDefault="00F458F4" w:rsidP="00C70C5B">
            <w:pPr>
              <w:widowControl/>
              <w:jc w:val="center"/>
              <w:rPr>
                <w:rFonts w:ascii="仿宋_GB2312" w:eastAsia="仿宋_GB2312" w:hAnsi="Calibri" w:cs="Times New Roman"/>
              </w:rPr>
            </w:pPr>
            <w:r w:rsidRPr="00551DE9">
              <w:rPr>
                <w:rFonts w:ascii="仿宋_GB2312" w:eastAsia="仿宋_GB2312" w:hAnsi="Calibri" w:cs="Times New Roman" w:hint="eastAsia"/>
              </w:rPr>
              <w:t>≥</w:t>
            </w:r>
            <w:r w:rsidR="00C70C5B" w:rsidRPr="00551DE9">
              <w:rPr>
                <w:rFonts w:ascii="仿宋_GB2312" w:eastAsia="仿宋_GB2312" w:hAnsi="Calibri" w:cs="Times New Roman" w:hint="eastAsia"/>
              </w:rPr>
              <w:t>5次</w:t>
            </w:r>
          </w:p>
        </w:tc>
        <w:tc>
          <w:tcPr>
            <w:tcW w:w="567" w:type="dxa"/>
            <w:tcBorders>
              <w:top w:val="single" w:sz="4" w:space="0" w:color="auto"/>
              <w:left w:val="nil"/>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4</w:t>
            </w:r>
          </w:p>
        </w:tc>
        <w:tc>
          <w:tcPr>
            <w:tcW w:w="1134" w:type="dxa"/>
            <w:tcBorders>
              <w:top w:val="nil"/>
              <w:left w:val="single" w:sz="4" w:space="0" w:color="auto"/>
              <w:bottom w:val="single" w:sz="4" w:space="0" w:color="auto"/>
              <w:right w:val="single" w:sz="4" w:space="0" w:color="auto"/>
            </w:tcBorders>
          </w:tcPr>
          <w:p w:rsidR="00C70C5B" w:rsidRPr="00551DE9" w:rsidRDefault="00F458F4" w:rsidP="00C70C5B">
            <w:pPr>
              <w:widowControl/>
              <w:jc w:val="center"/>
              <w:rPr>
                <w:rFonts w:ascii="仿宋_GB2312" w:eastAsia="仿宋_GB2312" w:hAnsi="Calibri" w:cs="Times New Roman"/>
              </w:rPr>
            </w:pPr>
            <w:r w:rsidRPr="00551DE9">
              <w:rPr>
                <w:rFonts w:ascii="仿宋_GB2312" w:eastAsia="仿宋_GB2312" w:hAnsi="Calibri" w:cs="Times New Roman" w:hint="eastAsia"/>
              </w:rPr>
              <w:t>≥</w:t>
            </w:r>
            <w:r w:rsidR="00C70C5B" w:rsidRPr="00551DE9">
              <w:rPr>
                <w:rFonts w:ascii="仿宋_GB2312" w:eastAsia="仿宋_GB2312" w:hAnsi="Calibri" w:cs="Times New Roman" w:hint="eastAsia"/>
              </w:rPr>
              <w:t>5次</w:t>
            </w:r>
          </w:p>
        </w:tc>
        <w:tc>
          <w:tcPr>
            <w:tcW w:w="1134" w:type="dxa"/>
            <w:tcBorders>
              <w:top w:val="nil"/>
              <w:left w:val="single" w:sz="4" w:space="0" w:color="auto"/>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4次</w:t>
            </w:r>
          </w:p>
        </w:tc>
        <w:tc>
          <w:tcPr>
            <w:tcW w:w="567" w:type="dxa"/>
            <w:tcBorders>
              <w:top w:val="nil"/>
              <w:left w:val="single" w:sz="4" w:space="0" w:color="auto"/>
              <w:bottom w:val="single" w:sz="4" w:space="0" w:color="auto"/>
              <w:right w:val="single" w:sz="4" w:space="0" w:color="auto"/>
            </w:tcBorders>
          </w:tcPr>
          <w:p w:rsidR="00C70C5B" w:rsidRPr="00551DE9" w:rsidRDefault="00F458F4"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0</w:t>
            </w:r>
          </w:p>
        </w:tc>
        <w:tc>
          <w:tcPr>
            <w:tcW w:w="992" w:type="dxa"/>
            <w:tcBorders>
              <w:top w:val="nil"/>
              <w:left w:val="nil"/>
              <w:bottom w:val="single" w:sz="4" w:space="0" w:color="auto"/>
              <w:right w:val="single" w:sz="4" w:space="0" w:color="auto"/>
            </w:tcBorders>
          </w:tcPr>
          <w:p w:rsidR="00C70C5B" w:rsidRPr="00551DE9" w:rsidRDefault="00F458F4" w:rsidP="00C70C5B">
            <w:pPr>
              <w:widowControl/>
              <w:jc w:val="center"/>
              <w:rPr>
                <w:rFonts w:ascii="仿宋_GB2312" w:eastAsia="仿宋_GB2312" w:hAnsi="Calibri" w:cs="Times New Roman"/>
              </w:rPr>
            </w:pPr>
            <w:r w:rsidRPr="00551DE9">
              <w:rPr>
                <w:rFonts w:ascii="仿宋_GB2312" w:eastAsia="仿宋_GB2312" w:hAnsi="Calibri" w:cs="Times New Roman" w:hint="eastAsia"/>
              </w:rPr>
              <w:t>0</w:t>
            </w:r>
          </w:p>
        </w:tc>
      </w:tr>
      <w:tr w:rsidR="00C70C5B" w:rsidRPr="00551DE9" w:rsidTr="009B508E">
        <w:trPr>
          <w:trHeight w:val="465"/>
        </w:trPr>
        <w:tc>
          <w:tcPr>
            <w:tcW w:w="701" w:type="dxa"/>
            <w:vMerge/>
            <w:tcBorders>
              <w:top w:val="nil"/>
              <w:left w:val="single" w:sz="4" w:space="0" w:color="auto"/>
              <w:bottom w:val="single" w:sz="4" w:space="0" w:color="auto"/>
              <w:right w:val="single" w:sz="4" w:space="0" w:color="auto"/>
            </w:tcBorders>
            <w:shd w:val="clear" w:color="auto" w:fill="auto"/>
            <w:vAlign w:val="center"/>
          </w:tcPr>
          <w:p w:rsidR="00C70C5B" w:rsidRPr="00551DE9" w:rsidRDefault="00C70C5B" w:rsidP="00C70C5B">
            <w:pPr>
              <w:widowControl/>
              <w:jc w:val="center"/>
              <w:rPr>
                <w:rFonts w:ascii="仿宋_GB2312" w:eastAsia="仿宋_GB2312" w:hAnsi="Tahoma" w:cs="Tahoma"/>
                <w:color w:val="000000"/>
                <w:kern w:val="0"/>
                <w:sz w:val="22"/>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rsidR="00C70C5B" w:rsidRPr="00551DE9" w:rsidRDefault="00C70C5B" w:rsidP="00C70C5B">
            <w:pPr>
              <w:widowControl/>
              <w:jc w:val="center"/>
              <w:rPr>
                <w:rFonts w:ascii="仿宋_GB2312" w:eastAsia="仿宋_GB2312" w:hAnsi="Tahoma" w:cs="Tahoma"/>
                <w:color w:val="000000"/>
                <w:kern w:val="0"/>
                <w:sz w:val="22"/>
              </w:rPr>
            </w:pPr>
          </w:p>
        </w:tc>
        <w:tc>
          <w:tcPr>
            <w:tcW w:w="1276" w:type="dxa"/>
            <w:tcBorders>
              <w:top w:val="nil"/>
              <w:left w:val="nil"/>
              <w:bottom w:val="single" w:sz="4" w:space="0" w:color="auto"/>
              <w:right w:val="single" w:sz="4" w:space="0" w:color="auto"/>
            </w:tcBorders>
            <w:shd w:val="clear" w:color="auto" w:fill="auto"/>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接受审核率</w:t>
            </w:r>
          </w:p>
        </w:tc>
        <w:tc>
          <w:tcPr>
            <w:tcW w:w="1134" w:type="dxa"/>
            <w:tcBorders>
              <w:top w:val="nil"/>
              <w:left w:val="nil"/>
              <w:bottom w:val="single" w:sz="4" w:space="0" w:color="auto"/>
              <w:right w:val="single" w:sz="4" w:space="0" w:color="auto"/>
            </w:tcBorders>
            <w:shd w:val="clear" w:color="auto" w:fill="auto"/>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100%</w:t>
            </w:r>
          </w:p>
        </w:tc>
        <w:tc>
          <w:tcPr>
            <w:tcW w:w="567" w:type="dxa"/>
            <w:tcBorders>
              <w:top w:val="single" w:sz="4" w:space="0" w:color="auto"/>
              <w:left w:val="nil"/>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3</w:t>
            </w:r>
          </w:p>
        </w:tc>
        <w:tc>
          <w:tcPr>
            <w:tcW w:w="1134" w:type="dxa"/>
            <w:tcBorders>
              <w:top w:val="nil"/>
              <w:left w:val="single" w:sz="4" w:space="0" w:color="auto"/>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100%</w:t>
            </w:r>
          </w:p>
        </w:tc>
        <w:tc>
          <w:tcPr>
            <w:tcW w:w="1134" w:type="dxa"/>
            <w:tcBorders>
              <w:top w:val="nil"/>
              <w:left w:val="single" w:sz="4" w:space="0" w:color="auto"/>
              <w:bottom w:val="single" w:sz="4" w:space="0" w:color="auto"/>
              <w:right w:val="single" w:sz="4" w:space="0" w:color="auto"/>
            </w:tcBorders>
          </w:tcPr>
          <w:p w:rsidR="00C70C5B" w:rsidRPr="00551DE9" w:rsidRDefault="00582118" w:rsidP="00C70C5B">
            <w:pPr>
              <w:widowControl/>
              <w:jc w:val="center"/>
              <w:rPr>
                <w:rFonts w:ascii="仿宋_GB2312" w:eastAsia="仿宋_GB2312" w:hAnsi="Calibri" w:cs="Times New Roman"/>
              </w:rPr>
            </w:pPr>
            <w:r w:rsidRPr="00551DE9">
              <w:rPr>
                <w:rFonts w:ascii="仿宋_GB2312" w:eastAsia="仿宋_GB2312" w:hAnsi="Calibri" w:cs="Times New Roman" w:hint="eastAsia"/>
              </w:rPr>
              <w:t>100%</w:t>
            </w:r>
          </w:p>
        </w:tc>
        <w:tc>
          <w:tcPr>
            <w:tcW w:w="567" w:type="dxa"/>
            <w:tcBorders>
              <w:top w:val="nil"/>
              <w:left w:val="single" w:sz="4" w:space="0" w:color="auto"/>
              <w:bottom w:val="single" w:sz="4" w:space="0" w:color="auto"/>
              <w:right w:val="single" w:sz="4" w:space="0" w:color="auto"/>
            </w:tcBorders>
          </w:tcPr>
          <w:p w:rsidR="00C70C5B" w:rsidRPr="00551DE9" w:rsidRDefault="00582118"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3</w:t>
            </w:r>
          </w:p>
        </w:tc>
        <w:tc>
          <w:tcPr>
            <w:tcW w:w="992" w:type="dxa"/>
            <w:tcBorders>
              <w:top w:val="nil"/>
              <w:left w:val="nil"/>
              <w:bottom w:val="single" w:sz="4" w:space="0" w:color="auto"/>
              <w:right w:val="single" w:sz="4" w:space="0" w:color="auto"/>
            </w:tcBorders>
          </w:tcPr>
          <w:p w:rsidR="00C70C5B" w:rsidRPr="00551DE9" w:rsidRDefault="00582118" w:rsidP="00C70C5B">
            <w:pPr>
              <w:widowControl/>
              <w:jc w:val="center"/>
              <w:rPr>
                <w:rFonts w:ascii="仿宋_GB2312" w:eastAsia="仿宋_GB2312" w:hAnsi="Calibri" w:cs="Times New Roman"/>
              </w:rPr>
            </w:pPr>
            <w:r w:rsidRPr="00551DE9">
              <w:rPr>
                <w:rFonts w:ascii="仿宋_GB2312" w:eastAsia="仿宋_GB2312" w:hAnsi="Calibri" w:cs="Times New Roman" w:hint="eastAsia"/>
              </w:rPr>
              <w:t>100%</w:t>
            </w:r>
          </w:p>
        </w:tc>
      </w:tr>
      <w:tr w:rsidR="00C70C5B" w:rsidRPr="00551DE9" w:rsidTr="009B508E">
        <w:trPr>
          <w:trHeight w:val="459"/>
        </w:trPr>
        <w:tc>
          <w:tcPr>
            <w:tcW w:w="701" w:type="dxa"/>
            <w:vMerge/>
            <w:tcBorders>
              <w:top w:val="nil"/>
              <w:left w:val="single" w:sz="4" w:space="0" w:color="auto"/>
              <w:bottom w:val="single" w:sz="4" w:space="0" w:color="auto"/>
              <w:right w:val="single" w:sz="4" w:space="0" w:color="auto"/>
            </w:tcBorders>
            <w:vAlign w:val="center"/>
            <w:hideMark/>
          </w:tcPr>
          <w:p w:rsidR="00C70C5B" w:rsidRPr="00551DE9" w:rsidRDefault="00C70C5B" w:rsidP="00C70C5B">
            <w:pPr>
              <w:widowControl/>
              <w:jc w:val="left"/>
              <w:rPr>
                <w:rFonts w:ascii="仿宋_GB2312" w:eastAsia="仿宋_GB2312" w:hAnsi="Tahoma" w:cs="Tahoma"/>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C70C5B" w:rsidRPr="00551DE9" w:rsidRDefault="00C70C5B" w:rsidP="00C70C5B">
            <w:pPr>
              <w:widowControl/>
              <w:jc w:val="left"/>
              <w:rPr>
                <w:rFonts w:ascii="仿宋_GB2312" w:eastAsia="仿宋_GB2312" w:hAnsi="Tahoma" w:cs="Tahoma"/>
                <w:color w:val="000000"/>
                <w:kern w:val="0"/>
                <w:sz w:val="22"/>
              </w:rPr>
            </w:pPr>
          </w:p>
        </w:tc>
        <w:tc>
          <w:tcPr>
            <w:tcW w:w="1276" w:type="dxa"/>
            <w:tcBorders>
              <w:top w:val="nil"/>
              <w:left w:val="nil"/>
              <w:bottom w:val="single" w:sz="4" w:space="0" w:color="auto"/>
              <w:right w:val="single" w:sz="4" w:space="0" w:color="auto"/>
            </w:tcBorders>
            <w:shd w:val="clear" w:color="auto" w:fill="auto"/>
            <w:noWrap/>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实施方案评价项目</w:t>
            </w:r>
            <w:r w:rsidRPr="00551DE9">
              <w:rPr>
                <w:rFonts w:ascii="仿宋_GB2312" w:eastAsia="仿宋_GB2312" w:hAnsi="Tahoma" w:cs="Tahoma" w:hint="eastAsia"/>
                <w:color w:val="000000"/>
                <w:kern w:val="0"/>
                <w:sz w:val="22"/>
              </w:rPr>
              <w:lastRenderedPageBreak/>
              <w:t>数</w:t>
            </w:r>
          </w:p>
        </w:tc>
        <w:tc>
          <w:tcPr>
            <w:tcW w:w="1134" w:type="dxa"/>
            <w:tcBorders>
              <w:top w:val="nil"/>
              <w:left w:val="nil"/>
              <w:bottom w:val="single" w:sz="4" w:space="0" w:color="auto"/>
              <w:right w:val="single" w:sz="4" w:space="0" w:color="auto"/>
            </w:tcBorders>
            <w:shd w:val="clear" w:color="auto" w:fill="auto"/>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Calibri" w:cs="Times New Roman" w:hint="eastAsia"/>
              </w:rPr>
              <w:lastRenderedPageBreak/>
              <w:t>≥3个</w:t>
            </w:r>
          </w:p>
        </w:tc>
        <w:tc>
          <w:tcPr>
            <w:tcW w:w="567" w:type="dxa"/>
            <w:tcBorders>
              <w:top w:val="single" w:sz="4" w:space="0" w:color="auto"/>
              <w:left w:val="nil"/>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4</w:t>
            </w:r>
          </w:p>
        </w:tc>
        <w:tc>
          <w:tcPr>
            <w:tcW w:w="1134" w:type="dxa"/>
            <w:tcBorders>
              <w:top w:val="nil"/>
              <w:left w:val="single" w:sz="4" w:space="0" w:color="auto"/>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≥3个</w:t>
            </w:r>
          </w:p>
        </w:tc>
        <w:tc>
          <w:tcPr>
            <w:tcW w:w="1134" w:type="dxa"/>
            <w:tcBorders>
              <w:top w:val="nil"/>
              <w:left w:val="single" w:sz="4" w:space="0" w:color="auto"/>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3个</w:t>
            </w:r>
          </w:p>
        </w:tc>
        <w:tc>
          <w:tcPr>
            <w:tcW w:w="567" w:type="dxa"/>
            <w:tcBorders>
              <w:top w:val="nil"/>
              <w:left w:val="single" w:sz="4" w:space="0" w:color="auto"/>
              <w:bottom w:val="single" w:sz="4" w:space="0" w:color="auto"/>
              <w:right w:val="single" w:sz="4" w:space="0" w:color="auto"/>
            </w:tcBorders>
          </w:tcPr>
          <w:p w:rsidR="00C70C5B" w:rsidRPr="00551DE9" w:rsidRDefault="000B0671"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4</w:t>
            </w:r>
          </w:p>
        </w:tc>
        <w:tc>
          <w:tcPr>
            <w:tcW w:w="992" w:type="dxa"/>
            <w:tcBorders>
              <w:top w:val="nil"/>
              <w:left w:val="nil"/>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100%</w:t>
            </w:r>
          </w:p>
        </w:tc>
      </w:tr>
      <w:tr w:rsidR="00C70C5B" w:rsidRPr="00551DE9" w:rsidTr="009B508E">
        <w:trPr>
          <w:trHeight w:val="548"/>
        </w:trPr>
        <w:tc>
          <w:tcPr>
            <w:tcW w:w="701" w:type="dxa"/>
            <w:vMerge/>
            <w:tcBorders>
              <w:top w:val="nil"/>
              <w:left w:val="single" w:sz="4" w:space="0" w:color="auto"/>
              <w:bottom w:val="single" w:sz="4" w:space="0" w:color="auto"/>
              <w:right w:val="single" w:sz="4" w:space="0" w:color="auto"/>
            </w:tcBorders>
            <w:vAlign w:val="center"/>
            <w:hideMark/>
          </w:tcPr>
          <w:p w:rsidR="00C70C5B" w:rsidRPr="00551DE9" w:rsidRDefault="00C70C5B" w:rsidP="00C70C5B">
            <w:pPr>
              <w:widowControl/>
              <w:jc w:val="left"/>
              <w:rPr>
                <w:rFonts w:ascii="仿宋_GB2312" w:eastAsia="仿宋_GB2312" w:hAnsi="Tahoma" w:cs="Tahoma"/>
                <w:color w:val="000000"/>
                <w:kern w:val="0"/>
                <w:sz w:val="22"/>
              </w:rPr>
            </w:pPr>
          </w:p>
        </w:tc>
        <w:tc>
          <w:tcPr>
            <w:tcW w:w="1134" w:type="dxa"/>
            <w:tcBorders>
              <w:top w:val="single" w:sz="4" w:space="0" w:color="auto"/>
              <w:left w:val="nil"/>
              <w:right w:val="single" w:sz="4" w:space="0" w:color="auto"/>
            </w:tcBorders>
            <w:shd w:val="clear" w:color="auto" w:fill="auto"/>
            <w:vAlign w:val="center"/>
            <w:hideMark/>
          </w:tcPr>
          <w:p w:rsidR="00C70C5B" w:rsidRPr="00551DE9" w:rsidRDefault="00C70C5B" w:rsidP="00C70C5B">
            <w:pPr>
              <w:widowControl/>
              <w:jc w:val="left"/>
              <w:rPr>
                <w:rFonts w:ascii="仿宋_GB2312" w:eastAsia="仿宋_GB2312" w:hAnsi="Tahoma" w:cs="Tahoma"/>
                <w:color w:val="000000"/>
                <w:kern w:val="0"/>
                <w:sz w:val="22"/>
              </w:rPr>
            </w:pPr>
          </w:p>
        </w:tc>
        <w:tc>
          <w:tcPr>
            <w:tcW w:w="1276" w:type="dxa"/>
            <w:tcBorders>
              <w:top w:val="nil"/>
              <w:left w:val="nil"/>
              <w:bottom w:val="single" w:sz="4" w:space="0" w:color="auto"/>
              <w:right w:val="single" w:sz="4" w:space="0" w:color="auto"/>
            </w:tcBorders>
            <w:shd w:val="clear" w:color="auto" w:fill="auto"/>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PPP项目验收合格率</w:t>
            </w:r>
          </w:p>
        </w:tc>
        <w:tc>
          <w:tcPr>
            <w:tcW w:w="1134" w:type="dxa"/>
            <w:tcBorders>
              <w:top w:val="nil"/>
              <w:left w:val="nil"/>
              <w:bottom w:val="single" w:sz="4" w:space="0" w:color="auto"/>
              <w:right w:val="single" w:sz="4" w:space="0" w:color="auto"/>
            </w:tcBorders>
            <w:shd w:val="clear" w:color="auto" w:fill="auto"/>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Calibri" w:cs="Times New Roman" w:hint="eastAsia"/>
              </w:rPr>
              <w:t>验收通过</w:t>
            </w:r>
          </w:p>
        </w:tc>
        <w:tc>
          <w:tcPr>
            <w:tcW w:w="567" w:type="dxa"/>
            <w:tcBorders>
              <w:top w:val="single" w:sz="4" w:space="0" w:color="auto"/>
              <w:left w:val="nil"/>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4</w:t>
            </w:r>
          </w:p>
        </w:tc>
        <w:tc>
          <w:tcPr>
            <w:tcW w:w="1134" w:type="dxa"/>
            <w:tcBorders>
              <w:top w:val="nil"/>
              <w:left w:val="single" w:sz="4" w:space="0" w:color="auto"/>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验收通过</w:t>
            </w:r>
          </w:p>
        </w:tc>
        <w:tc>
          <w:tcPr>
            <w:tcW w:w="1134" w:type="dxa"/>
            <w:tcBorders>
              <w:top w:val="nil"/>
              <w:left w:val="single" w:sz="4" w:space="0" w:color="auto"/>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验收通过</w:t>
            </w:r>
          </w:p>
        </w:tc>
        <w:tc>
          <w:tcPr>
            <w:tcW w:w="567" w:type="dxa"/>
            <w:tcBorders>
              <w:top w:val="nil"/>
              <w:left w:val="single" w:sz="4" w:space="0" w:color="auto"/>
              <w:bottom w:val="single" w:sz="4" w:space="0" w:color="auto"/>
              <w:right w:val="single" w:sz="4" w:space="0" w:color="auto"/>
            </w:tcBorders>
          </w:tcPr>
          <w:p w:rsidR="00C70C5B" w:rsidRPr="00551DE9" w:rsidRDefault="000B0671"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4</w:t>
            </w:r>
          </w:p>
        </w:tc>
        <w:tc>
          <w:tcPr>
            <w:tcW w:w="992" w:type="dxa"/>
            <w:tcBorders>
              <w:top w:val="nil"/>
              <w:left w:val="nil"/>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100%</w:t>
            </w:r>
          </w:p>
        </w:tc>
      </w:tr>
      <w:tr w:rsidR="00C70C5B" w:rsidRPr="00551DE9" w:rsidTr="009B508E">
        <w:trPr>
          <w:trHeight w:val="387"/>
        </w:trPr>
        <w:tc>
          <w:tcPr>
            <w:tcW w:w="701" w:type="dxa"/>
            <w:vMerge/>
            <w:tcBorders>
              <w:top w:val="nil"/>
              <w:left w:val="single" w:sz="4" w:space="0" w:color="auto"/>
              <w:bottom w:val="single" w:sz="4" w:space="0" w:color="auto"/>
              <w:right w:val="single" w:sz="4" w:space="0" w:color="auto"/>
            </w:tcBorders>
            <w:vAlign w:val="center"/>
          </w:tcPr>
          <w:p w:rsidR="00C70C5B" w:rsidRPr="00551DE9" w:rsidRDefault="00C70C5B" w:rsidP="00C70C5B">
            <w:pPr>
              <w:widowControl/>
              <w:jc w:val="left"/>
              <w:rPr>
                <w:rFonts w:ascii="仿宋_GB2312" w:eastAsia="仿宋_GB2312" w:hAnsi="Tahoma" w:cs="Tahoma"/>
                <w:color w:val="000000"/>
                <w:kern w:val="0"/>
                <w:sz w:val="22"/>
              </w:rPr>
            </w:pPr>
          </w:p>
        </w:tc>
        <w:tc>
          <w:tcPr>
            <w:tcW w:w="1134" w:type="dxa"/>
            <w:tcBorders>
              <w:left w:val="nil"/>
              <w:right w:val="single" w:sz="4" w:space="0" w:color="auto"/>
            </w:tcBorders>
            <w:shd w:val="clear" w:color="auto" w:fill="auto"/>
            <w:vAlign w:val="center"/>
          </w:tcPr>
          <w:p w:rsidR="00C70C5B" w:rsidRPr="00551DE9" w:rsidRDefault="00C70C5B" w:rsidP="00C70C5B">
            <w:pPr>
              <w:widowControl/>
              <w:jc w:val="left"/>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产出质量</w:t>
            </w:r>
          </w:p>
          <w:p w:rsidR="00C70C5B" w:rsidRPr="00551DE9" w:rsidRDefault="00C70C5B" w:rsidP="00C70C5B">
            <w:pPr>
              <w:widowControl/>
              <w:jc w:val="left"/>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（10分）</w:t>
            </w:r>
          </w:p>
        </w:tc>
        <w:tc>
          <w:tcPr>
            <w:tcW w:w="1276" w:type="dxa"/>
            <w:tcBorders>
              <w:top w:val="nil"/>
              <w:left w:val="nil"/>
              <w:bottom w:val="single" w:sz="4" w:space="0" w:color="auto"/>
              <w:right w:val="single" w:sz="4" w:space="0" w:color="auto"/>
            </w:tcBorders>
            <w:shd w:val="clear" w:color="auto" w:fill="auto"/>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评审报告抽查合格率</w:t>
            </w:r>
          </w:p>
        </w:tc>
        <w:tc>
          <w:tcPr>
            <w:tcW w:w="1134" w:type="dxa"/>
            <w:tcBorders>
              <w:top w:val="nil"/>
              <w:left w:val="nil"/>
              <w:bottom w:val="single" w:sz="4" w:space="0" w:color="auto"/>
              <w:right w:val="single" w:sz="4" w:space="0" w:color="auto"/>
            </w:tcBorders>
            <w:shd w:val="clear" w:color="auto" w:fill="auto"/>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100%</w:t>
            </w:r>
          </w:p>
        </w:tc>
        <w:tc>
          <w:tcPr>
            <w:tcW w:w="567" w:type="dxa"/>
            <w:tcBorders>
              <w:top w:val="single" w:sz="4" w:space="0" w:color="auto"/>
              <w:left w:val="nil"/>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3</w:t>
            </w:r>
          </w:p>
        </w:tc>
        <w:tc>
          <w:tcPr>
            <w:tcW w:w="1134" w:type="dxa"/>
            <w:tcBorders>
              <w:top w:val="nil"/>
              <w:left w:val="single" w:sz="4" w:space="0" w:color="auto"/>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100%</w:t>
            </w:r>
          </w:p>
        </w:tc>
        <w:tc>
          <w:tcPr>
            <w:tcW w:w="1134" w:type="dxa"/>
            <w:tcBorders>
              <w:top w:val="nil"/>
              <w:left w:val="single" w:sz="4" w:space="0" w:color="auto"/>
              <w:bottom w:val="single" w:sz="4" w:space="0" w:color="auto"/>
              <w:right w:val="single" w:sz="4" w:space="0" w:color="auto"/>
            </w:tcBorders>
          </w:tcPr>
          <w:p w:rsidR="00C70C5B" w:rsidRPr="00551DE9" w:rsidRDefault="000B0671" w:rsidP="00C70C5B">
            <w:pPr>
              <w:widowControl/>
              <w:jc w:val="center"/>
              <w:rPr>
                <w:rFonts w:ascii="仿宋_GB2312" w:eastAsia="仿宋_GB2312" w:hAnsi="Calibri" w:cs="Times New Roman"/>
              </w:rPr>
            </w:pPr>
            <w:r w:rsidRPr="00551DE9">
              <w:rPr>
                <w:rFonts w:ascii="仿宋_GB2312" w:eastAsia="仿宋_GB2312" w:hAnsi="Calibri" w:cs="Times New Roman" w:hint="eastAsia"/>
              </w:rPr>
              <w:t>100%</w:t>
            </w:r>
          </w:p>
        </w:tc>
        <w:tc>
          <w:tcPr>
            <w:tcW w:w="567" w:type="dxa"/>
            <w:tcBorders>
              <w:top w:val="nil"/>
              <w:left w:val="single" w:sz="4" w:space="0" w:color="auto"/>
              <w:bottom w:val="single" w:sz="4" w:space="0" w:color="auto"/>
              <w:right w:val="single" w:sz="4" w:space="0" w:color="auto"/>
            </w:tcBorders>
          </w:tcPr>
          <w:p w:rsidR="00C70C5B" w:rsidRPr="00551DE9" w:rsidRDefault="000B0671"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3</w:t>
            </w:r>
          </w:p>
        </w:tc>
        <w:tc>
          <w:tcPr>
            <w:tcW w:w="992" w:type="dxa"/>
            <w:tcBorders>
              <w:top w:val="nil"/>
              <w:left w:val="nil"/>
              <w:bottom w:val="single" w:sz="4" w:space="0" w:color="auto"/>
              <w:right w:val="single" w:sz="4" w:space="0" w:color="auto"/>
            </w:tcBorders>
          </w:tcPr>
          <w:p w:rsidR="00C70C5B" w:rsidRPr="00551DE9" w:rsidRDefault="000B0671" w:rsidP="00C70C5B">
            <w:pPr>
              <w:widowControl/>
              <w:jc w:val="center"/>
              <w:rPr>
                <w:rFonts w:ascii="仿宋_GB2312" w:eastAsia="仿宋_GB2312" w:hAnsi="Calibri" w:cs="Times New Roman"/>
              </w:rPr>
            </w:pPr>
            <w:r w:rsidRPr="00551DE9">
              <w:rPr>
                <w:rFonts w:ascii="仿宋_GB2312" w:eastAsia="仿宋_GB2312" w:hAnsi="Calibri" w:cs="Times New Roman" w:hint="eastAsia"/>
              </w:rPr>
              <w:t>100%</w:t>
            </w:r>
          </w:p>
        </w:tc>
      </w:tr>
      <w:tr w:rsidR="00C70C5B" w:rsidRPr="00551DE9" w:rsidTr="009B508E">
        <w:trPr>
          <w:trHeight w:val="406"/>
        </w:trPr>
        <w:tc>
          <w:tcPr>
            <w:tcW w:w="701" w:type="dxa"/>
            <w:vMerge/>
            <w:tcBorders>
              <w:top w:val="nil"/>
              <w:left w:val="single" w:sz="4" w:space="0" w:color="auto"/>
              <w:bottom w:val="single" w:sz="4" w:space="0" w:color="auto"/>
              <w:right w:val="single" w:sz="4" w:space="0" w:color="auto"/>
            </w:tcBorders>
            <w:vAlign w:val="center"/>
          </w:tcPr>
          <w:p w:rsidR="00C70C5B" w:rsidRPr="00551DE9" w:rsidRDefault="00C70C5B" w:rsidP="00C70C5B">
            <w:pPr>
              <w:widowControl/>
              <w:jc w:val="left"/>
              <w:rPr>
                <w:rFonts w:ascii="仿宋_GB2312" w:eastAsia="仿宋_GB2312" w:hAnsi="Tahoma" w:cs="Tahoma"/>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C70C5B" w:rsidRPr="00551DE9" w:rsidRDefault="00C70C5B" w:rsidP="00C70C5B">
            <w:pPr>
              <w:widowControl/>
              <w:jc w:val="left"/>
              <w:rPr>
                <w:rFonts w:ascii="仿宋_GB2312" w:eastAsia="仿宋_GB2312" w:hAnsi="Tahoma" w:cs="Tahoma"/>
                <w:color w:val="000000"/>
                <w:kern w:val="0"/>
                <w:sz w:val="22"/>
              </w:rPr>
            </w:pPr>
          </w:p>
        </w:tc>
        <w:tc>
          <w:tcPr>
            <w:tcW w:w="1276" w:type="dxa"/>
            <w:tcBorders>
              <w:top w:val="nil"/>
              <w:left w:val="nil"/>
              <w:bottom w:val="single" w:sz="4" w:space="0" w:color="auto"/>
              <w:right w:val="single" w:sz="4" w:space="0" w:color="auto"/>
            </w:tcBorders>
            <w:shd w:val="clear" w:color="auto" w:fill="auto"/>
          </w:tcPr>
          <w:p w:rsidR="00C70C5B" w:rsidRPr="00551DE9" w:rsidRDefault="00C70C5B" w:rsidP="00C70C5B">
            <w:pPr>
              <w:widowControl/>
              <w:jc w:val="center"/>
              <w:rPr>
                <w:rFonts w:ascii="仿宋_GB2312" w:eastAsia="仿宋_GB2312" w:hAnsi="Tahoma" w:cs="Tahoma"/>
                <w:color w:val="000000"/>
                <w:kern w:val="0"/>
                <w:sz w:val="22"/>
                <w:highlight w:val="yellow"/>
              </w:rPr>
            </w:pPr>
            <w:r w:rsidRPr="00551DE9">
              <w:rPr>
                <w:rFonts w:ascii="仿宋_GB2312" w:eastAsia="仿宋_GB2312" w:hAnsi="Tahoma" w:cs="Tahoma" w:hint="eastAsia"/>
                <w:color w:val="000000"/>
                <w:kern w:val="0"/>
                <w:sz w:val="22"/>
              </w:rPr>
              <w:t xml:space="preserve">评价报告质量达标率 </w:t>
            </w:r>
          </w:p>
        </w:tc>
        <w:tc>
          <w:tcPr>
            <w:tcW w:w="1134" w:type="dxa"/>
            <w:tcBorders>
              <w:top w:val="nil"/>
              <w:left w:val="nil"/>
              <w:bottom w:val="single" w:sz="4" w:space="0" w:color="auto"/>
              <w:right w:val="single" w:sz="4" w:space="0" w:color="auto"/>
            </w:tcBorders>
            <w:shd w:val="clear" w:color="auto" w:fill="auto"/>
          </w:tcPr>
          <w:p w:rsidR="00C70C5B" w:rsidRPr="00551DE9" w:rsidRDefault="00C70C5B" w:rsidP="00C70C5B">
            <w:pPr>
              <w:widowControl/>
              <w:jc w:val="center"/>
              <w:rPr>
                <w:rFonts w:ascii="仿宋_GB2312" w:eastAsia="仿宋_GB2312" w:hAnsi="Tahoma" w:cs="Tahoma"/>
                <w:color w:val="000000"/>
                <w:kern w:val="0"/>
                <w:sz w:val="22"/>
                <w:highlight w:val="yellow"/>
              </w:rPr>
            </w:pPr>
            <w:r w:rsidRPr="00551DE9">
              <w:rPr>
                <w:rFonts w:ascii="仿宋_GB2312" w:eastAsia="仿宋_GB2312" w:hAnsi="Calibri" w:cs="Times New Roman" w:hint="eastAsia"/>
              </w:rPr>
              <w:t xml:space="preserve"> 达标</w:t>
            </w:r>
          </w:p>
        </w:tc>
        <w:tc>
          <w:tcPr>
            <w:tcW w:w="567" w:type="dxa"/>
            <w:tcBorders>
              <w:top w:val="single" w:sz="4" w:space="0" w:color="auto"/>
              <w:left w:val="nil"/>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highlight w:val="yellow"/>
              </w:rPr>
            </w:pPr>
            <w:r w:rsidRPr="00551DE9">
              <w:rPr>
                <w:rFonts w:ascii="仿宋_GB2312" w:eastAsia="仿宋_GB2312" w:hAnsi="Calibri" w:cs="Times New Roman" w:hint="eastAsia"/>
              </w:rPr>
              <w:t>3</w:t>
            </w:r>
          </w:p>
        </w:tc>
        <w:tc>
          <w:tcPr>
            <w:tcW w:w="1134" w:type="dxa"/>
            <w:tcBorders>
              <w:top w:val="nil"/>
              <w:left w:val="single" w:sz="4" w:space="0" w:color="auto"/>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highlight w:val="yellow"/>
              </w:rPr>
            </w:pPr>
            <w:r w:rsidRPr="00551DE9">
              <w:rPr>
                <w:rFonts w:ascii="仿宋_GB2312" w:eastAsia="仿宋_GB2312" w:hAnsi="Calibri" w:cs="Times New Roman" w:hint="eastAsia"/>
              </w:rPr>
              <w:t xml:space="preserve"> 达标</w:t>
            </w:r>
          </w:p>
        </w:tc>
        <w:tc>
          <w:tcPr>
            <w:tcW w:w="1134" w:type="dxa"/>
            <w:tcBorders>
              <w:top w:val="nil"/>
              <w:left w:val="single" w:sz="4" w:space="0" w:color="auto"/>
              <w:bottom w:val="single" w:sz="4" w:space="0" w:color="auto"/>
              <w:right w:val="single" w:sz="4" w:space="0" w:color="auto"/>
            </w:tcBorders>
          </w:tcPr>
          <w:p w:rsidR="00C70C5B" w:rsidRPr="00551DE9" w:rsidRDefault="000B0671" w:rsidP="00C70C5B">
            <w:pPr>
              <w:widowControl/>
              <w:jc w:val="center"/>
              <w:rPr>
                <w:rFonts w:ascii="仿宋_GB2312" w:eastAsia="仿宋_GB2312" w:hAnsi="Calibri" w:cs="Times New Roman"/>
                <w:highlight w:val="yellow"/>
              </w:rPr>
            </w:pPr>
            <w:r w:rsidRPr="00551DE9">
              <w:rPr>
                <w:rFonts w:ascii="仿宋_GB2312" w:eastAsia="仿宋_GB2312" w:hAnsi="Calibri" w:cs="Times New Roman" w:hint="eastAsia"/>
              </w:rPr>
              <w:t>达标</w:t>
            </w:r>
          </w:p>
        </w:tc>
        <w:tc>
          <w:tcPr>
            <w:tcW w:w="567" w:type="dxa"/>
            <w:tcBorders>
              <w:top w:val="nil"/>
              <w:left w:val="single" w:sz="4" w:space="0" w:color="auto"/>
              <w:bottom w:val="single" w:sz="4" w:space="0" w:color="auto"/>
              <w:right w:val="single" w:sz="4" w:space="0" w:color="auto"/>
            </w:tcBorders>
          </w:tcPr>
          <w:p w:rsidR="00C70C5B" w:rsidRPr="00551DE9" w:rsidRDefault="000B0671" w:rsidP="00C70C5B">
            <w:pPr>
              <w:widowControl/>
              <w:jc w:val="center"/>
              <w:rPr>
                <w:rFonts w:ascii="仿宋_GB2312" w:eastAsia="仿宋_GB2312" w:hAnsi="Tahoma" w:cs="Tahoma"/>
                <w:color w:val="000000"/>
                <w:kern w:val="0"/>
                <w:sz w:val="22"/>
                <w:highlight w:val="yellow"/>
              </w:rPr>
            </w:pPr>
            <w:r w:rsidRPr="00551DE9">
              <w:rPr>
                <w:rFonts w:ascii="仿宋_GB2312" w:eastAsia="仿宋_GB2312" w:hAnsi="Tahoma" w:cs="Tahoma" w:hint="eastAsia"/>
                <w:color w:val="000000"/>
                <w:kern w:val="0"/>
                <w:sz w:val="22"/>
              </w:rPr>
              <w:t>3</w:t>
            </w:r>
          </w:p>
        </w:tc>
        <w:tc>
          <w:tcPr>
            <w:tcW w:w="992" w:type="dxa"/>
            <w:tcBorders>
              <w:top w:val="nil"/>
              <w:left w:val="nil"/>
              <w:bottom w:val="single" w:sz="4" w:space="0" w:color="auto"/>
              <w:right w:val="single" w:sz="4" w:space="0" w:color="auto"/>
            </w:tcBorders>
          </w:tcPr>
          <w:p w:rsidR="00C70C5B" w:rsidRPr="00551DE9" w:rsidRDefault="000B0671" w:rsidP="00C70C5B">
            <w:pPr>
              <w:widowControl/>
              <w:jc w:val="center"/>
              <w:rPr>
                <w:rFonts w:ascii="仿宋_GB2312" w:eastAsia="仿宋_GB2312" w:hAnsi="Calibri" w:cs="Times New Roman"/>
                <w:highlight w:val="yellow"/>
              </w:rPr>
            </w:pPr>
            <w:r w:rsidRPr="00551DE9">
              <w:rPr>
                <w:rFonts w:ascii="仿宋_GB2312" w:eastAsia="仿宋_GB2312" w:hAnsi="Calibri" w:cs="Times New Roman" w:hint="eastAsia"/>
              </w:rPr>
              <w:t>100%</w:t>
            </w:r>
          </w:p>
        </w:tc>
      </w:tr>
      <w:tr w:rsidR="00C70C5B" w:rsidRPr="00551DE9" w:rsidTr="009B508E">
        <w:trPr>
          <w:trHeight w:val="451"/>
        </w:trPr>
        <w:tc>
          <w:tcPr>
            <w:tcW w:w="701" w:type="dxa"/>
            <w:vMerge w:val="restart"/>
            <w:tcBorders>
              <w:top w:val="nil"/>
              <w:left w:val="single" w:sz="4" w:space="0" w:color="auto"/>
              <w:bottom w:val="single" w:sz="4" w:space="0" w:color="auto"/>
              <w:right w:val="single" w:sz="4" w:space="0" w:color="auto"/>
            </w:tcBorders>
            <w:shd w:val="clear" w:color="auto" w:fill="auto"/>
            <w:vAlign w:val="center"/>
            <w:hideMark/>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效益</w:t>
            </w:r>
            <w:r w:rsidRPr="00551DE9">
              <w:rPr>
                <w:rFonts w:ascii="仿宋_GB2312" w:eastAsia="仿宋_GB2312" w:hAnsi="Tahoma" w:cs="Tahoma" w:hint="eastAsia"/>
                <w:color w:val="000000"/>
                <w:kern w:val="0"/>
                <w:sz w:val="22"/>
              </w:rPr>
              <w:br/>
              <w:t>（35分）</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社会效益（20分）</w:t>
            </w:r>
          </w:p>
        </w:tc>
        <w:tc>
          <w:tcPr>
            <w:tcW w:w="1276" w:type="dxa"/>
            <w:tcBorders>
              <w:top w:val="nil"/>
              <w:left w:val="nil"/>
              <w:bottom w:val="single" w:sz="4" w:space="0" w:color="auto"/>
              <w:right w:val="single" w:sz="4" w:space="0" w:color="auto"/>
            </w:tcBorders>
            <w:shd w:val="clear" w:color="auto" w:fill="auto"/>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被评价单位按要求整改提升度</w:t>
            </w:r>
          </w:p>
        </w:tc>
        <w:tc>
          <w:tcPr>
            <w:tcW w:w="1134" w:type="dxa"/>
            <w:tcBorders>
              <w:top w:val="nil"/>
              <w:left w:val="nil"/>
              <w:bottom w:val="single" w:sz="4" w:space="0" w:color="auto"/>
              <w:right w:val="single" w:sz="4" w:space="0" w:color="auto"/>
            </w:tcBorders>
            <w:shd w:val="clear" w:color="auto" w:fill="auto"/>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Calibri" w:cs="Times New Roman" w:hint="eastAsia"/>
              </w:rPr>
              <w:t xml:space="preserve">　提升</w:t>
            </w:r>
          </w:p>
        </w:tc>
        <w:tc>
          <w:tcPr>
            <w:tcW w:w="567" w:type="dxa"/>
            <w:tcBorders>
              <w:top w:val="single" w:sz="4" w:space="0" w:color="auto"/>
              <w:left w:val="nil"/>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8</w:t>
            </w:r>
          </w:p>
        </w:tc>
        <w:tc>
          <w:tcPr>
            <w:tcW w:w="1134" w:type="dxa"/>
            <w:tcBorders>
              <w:top w:val="nil"/>
              <w:left w:val="single" w:sz="4" w:space="0" w:color="auto"/>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提升</w:t>
            </w:r>
          </w:p>
        </w:tc>
        <w:tc>
          <w:tcPr>
            <w:tcW w:w="1134" w:type="dxa"/>
            <w:tcBorders>
              <w:top w:val="nil"/>
              <w:left w:val="single" w:sz="4" w:space="0" w:color="auto"/>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提升</w:t>
            </w:r>
          </w:p>
        </w:tc>
        <w:tc>
          <w:tcPr>
            <w:tcW w:w="567" w:type="dxa"/>
            <w:tcBorders>
              <w:top w:val="nil"/>
              <w:left w:val="single" w:sz="4" w:space="0" w:color="auto"/>
              <w:bottom w:val="single" w:sz="4" w:space="0" w:color="auto"/>
              <w:right w:val="single" w:sz="4" w:space="0" w:color="auto"/>
            </w:tcBorders>
          </w:tcPr>
          <w:p w:rsidR="00C70C5B" w:rsidRPr="00551DE9" w:rsidRDefault="0015740D" w:rsidP="0015740D">
            <w:pPr>
              <w:widowControl/>
              <w:jc w:val="center"/>
              <w:rPr>
                <w:rFonts w:ascii="仿宋_GB2312" w:eastAsia="仿宋_GB2312" w:hAnsi="Tahoma" w:cs="Tahoma"/>
                <w:color w:val="000000"/>
                <w:kern w:val="0"/>
                <w:sz w:val="22"/>
              </w:rPr>
            </w:pPr>
            <w:r w:rsidRPr="00551DE9">
              <w:rPr>
                <w:rFonts w:ascii="仿宋_GB2312" w:eastAsia="仿宋_GB2312" w:hAnsi="Calibri" w:cs="Times New Roman" w:hint="eastAsia"/>
              </w:rPr>
              <w:t>8</w:t>
            </w:r>
          </w:p>
        </w:tc>
        <w:tc>
          <w:tcPr>
            <w:tcW w:w="992" w:type="dxa"/>
            <w:tcBorders>
              <w:top w:val="nil"/>
              <w:left w:val="nil"/>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100%</w:t>
            </w:r>
          </w:p>
        </w:tc>
      </w:tr>
      <w:tr w:rsidR="00C70C5B" w:rsidRPr="00551DE9" w:rsidTr="009B508E">
        <w:trPr>
          <w:trHeight w:val="451"/>
        </w:trPr>
        <w:tc>
          <w:tcPr>
            <w:tcW w:w="701" w:type="dxa"/>
            <w:vMerge/>
            <w:tcBorders>
              <w:top w:val="nil"/>
              <w:left w:val="single" w:sz="4" w:space="0" w:color="auto"/>
              <w:bottom w:val="single" w:sz="4" w:space="0" w:color="auto"/>
              <w:right w:val="single" w:sz="4" w:space="0" w:color="auto"/>
            </w:tcBorders>
            <w:shd w:val="clear" w:color="auto" w:fill="auto"/>
            <w:vAlign w:val="center"/>
          </w:tcPr>
          <w:p w:rsidR="00C70C5B" w:rsidRPr="00551DE9" w:rsidRDefault="00C70C5B" w:rsidP="00C70C5B">
            <w:pPr>
              <w:widowControl/>
              <w:jc w:val="center"/>
              <w:rPr>
                <w:rFonts w:ascii="仿宋_GB2312" w:eastAsia="仿宋_GB2312" w:hAnsi="Tahoma" w:cs="Tahoma"/>
                <w:color w:val="000000"/>
                <w:kern w:val="0"/>
                <w:sz w:val="22"/>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rsidR="00C70C5B" w:rsidRPr="00551DE9" w:rsidRDefault="00C70C5B" w:rsidP="00C70C5B">
            <w:pPr>
              <w:widowControl/>
              <w:jc w:val="center"/>
              <w:rPr>
                <w:rFonts w:ascii="仿宋_GB2312" w:eastAsia="仿宋_GB2312" w:hAnsi="Tahoma" w:cs="Tahoma"/>
                <w:color w:val="000000"/>
                <w:kern w:val="0"/>
                <w:sz w:val="22"/>
              </w:rPr>
            </w:pPr>
          </w:p>
        </w:tc>
        <w:tc>
          <w:tcPr>
            <w:tcW w:w="1276" w:type="dxa"/>
            <w:tcBorders>
              <w:top w:val="nil"/>
              <w:left w:val="nil"/>
              <w:bottom w:val="single" w:sz="4" w:space="0" w:color="auto"/>
              <w:right w:val="single" w:sz="4" w:space="0" w:color="auto"/>
            </w:tcBorders>
            <w:shd w:val="clear" w:color="auto" w:fill="auto"/>
          </w:tcPr>
          <w:p w:rsidR="00C70C5B" w:rsidRPr="00551DE9" w:rsidRDefault="00C70C5B" w:rsidP="00C70C5B">
            <w:pPr>
              <w:widowControl/>
              <w:jc w:val="center"/>
              <w:rPr>
                <w:rFonts w:ascii="仿宋_GB2312" w:eastAsia="仿宋_GB2312" w:hAnsi="Tahoma" w:cs="Tahoma"/>
                <w:color w:val="000000"/>
                <w:kern w:val="0"/>
                <w:sz w:val="22"/>
                <w:highlight w:val="yellow"/>
              </w:rPr>
            </w:pPr>
            <w:r w:rsidRPr="00551DE9">
              <w:rPr>
                <w:rFonts w:ascii="仿宋_GB2312" w:eastAsia="仿宋_GB2312" w:hAnsi="Tahoma" w:cs="Tahoma" w:hint="eastAsia"/>
                <w:color w:val="000000"/>
                <w:kern w:val="0"/>
                <w:sz w:val="22"/>
              </w:rPr>
              <w:t xml:space="preserve">专项资金绩效目标管理覆盖率 </w:t>
            </w:r>
          </w:p>
        </w:tc>
        <w:tc>
          <w:tcPr>
            <w:tcW w:w="1134" w:type="dxa"/>
            <w:tcBorders>
              <w:top w:val="nil"/>
              <w:left w:val="nil"/>
              <w:bottom w:val="single" w:sz="4" w:space="0" w:color="auto"/>
              <w:right w:val="single" w:sz="4" w:space="0" w:color="auto"/>
            </w:tcBorders>
            <w:shd w:val="clear" w:color="auto" w:fill="auto"/>
          </w:tcPr>
          <w:p w:rsidR="00C70C5B" w:rsidRPr="00551DE9" w:rsidRDefault="00C70C5B" w:rsidP="00C70C5B">
            <w:pPr>
              <w:widowControl/>
              <w:jc w:val="center"/>
              <w:rPr>
                <w:rFonts w:ascii="仿宋_GB2312" w:eastAsia="仿宋_GB2312" w:hAnsi="Calibri" w:cs="Times New Roman"/>
                <w:highlight w:val="yellow"/>
              </w:rPr>
            </w:pPr>
            <w:r w:rsidRPr="00551DE9">
              <w:rPr>
                <w:rFonts w:ascii="仿宋_GB2312" w:eastAsia="仿宋_GB2312" w:hAnsi="Calibri" w:cs="Times New Roman" w:hint="eastAsia"/>
              </w:rPr>
              <w:t>逐步提升</w:t>
            </w:r>
          </w:p>
        </w:tc>
        <w:tc>
          <w:tcPr>
            <w:tcW w:w="567" w:type="dxa"/>
            <w:tcBorders>
              <w:top w:val="single" w:sz="4" w:space="0" w:color="auto"/>
              <w:left w:val="nil"/>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highlight w:val="yellow"/>
              </w:rPr>
            </w:pPr>
            <w:r w:rsidRPr="00551DE9">
              <w:rPr>
                <w:rFonts w:ascii="仿宋_GB2312" w:eastAsia="仿宋_GB2312" w:hAnsi="Calibri" w:cs="Times New Roman" w:hint="eastAsia"/>
              </w:rPr>
              <w:t>6</w:t>
            </w:r>
          </w:p>
        </w:tc>
        <w:tc>
          <w:tcPr>
            <w:tcW w:w="1134" w:type="dxa"/>
            <w:tcBorders>
              <w:top w:val="nil"/>
              <w:left w:val="single" w:sz="4" w:space="0" w:color="auto"/>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highlight w:val="yellow"/>
              </w:rPr>
            </w:pPr>
            <w:r w:rsidRPr="00551DE9">
              <w:rPr>
                <w:rFonts w:ascii="仿宋_GB2312" w:eastAsia="仿宋_GB2312" w:hAnsi="Calibri" w:cs="Times New Roman" w:hint="eastAsia"/>
              </w:rPr>
              <w:t>逐步提升</w:t>
            </w:r>
          </w:p>
        </w:tc>
        <w:tc>
          <w:tcPr>
            <w:tcW w:w="1134" w:type="dxa"/>
            <w:tcBorders>
              <w:top w:val="nil"/>
              <w:left w:val="single" w:sz="4" w:space="0" w:color="auto"/>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highlight w:val="yellow"/>
              </w:rPr>
            </w:pPr>
            <w:r w:rsidRPr="00551DE9">
              <w:rPr>
                <w:rFonts w:ascii="仿宋_GB2312" w:eastAsia="仿宋_GB2312" w:hAnsi="Calibri" w:cs="Times New Roman" w:hint="eastAsia"/>
              </w:rPr>
              <w:t>提升</w:t>
            </w:r>
          </w:p>
        </w:tc>
        <w:tc>
          <w:tcPr>
            <w:tcW w:w="567" w:type="dxa"/>
            <w:tcBorders>
              <w:top w:val="nil"/>
              <w:left w:val="single" w:sz="4" w:space="0" w:color="auto"/>
              <w:bottom w:val="single" w:sz="4" w:space="0" w:color="auto"/>
              <w:right w:val="single" w:sz="4" w:space="0" w:color="auto"/>
            </w:tcBorders>
          </w:tcPr>
          <w:p w:rsidR="00C70C5B" w:rsidRPr="00551DE9" w:rsidRDefault="0015740D" w:rsidP="00C70C5B">
            <w:pPr>
              <w:widowControl/>
              <w:jc w:val="center"/>
              <w:rPr>
                <w:rFonts w:ascii="仿宋_GB2312" w:eastAsia="仿宋_GB2312" w:hAnsi="Calibri" w:cs="Times New Roman"/>
              </w:rPr>
            </w:pPr>
            <w:r w:rsidRPr="00551DE9">
              <w:rPr>
                <w:rFonts w:ascii="仿宋_GB2312" w:eastAsia="仿宋_GB2312" w:hAnsi="Calibri" w:cs="Times New Roman" w:hint="eastAsia"/>
              </w:rPr>
              <w:t>6</w:t>
            </w:r>
          </w:p>
        </w:tc>
        <w:tc>
          <w:tcPr>
            <w:tcW w:w="992" w:type="dxa"/>
            <w:tcBorders>
              <w:top w:val="nil"/>
              <w:left w:val="nil"/>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highlight w:val="yellow"/>
              </w:rPr>
            </w:pPr>
            <w:r w:rsidRPr="00551DE9">
              <w:rPr>
                <w:rFonts w:ascii="仿宋_GB2312" w:eastAsia="仿宋_GB2312" w:hAnsi="Calibri" w:cs="Times New Roman" w:hint="eastAsia"/>
              </w:rPr>
              <w:t>100%</w:t>
            </w:r>
          </w:p>
        </w:tc>
      </w:tr>
      <w:tr w:rsidR="00C70C5B" w:rsidRPr="00551DE9" w:rsidTr="009B508E">
        <w:trPr>
          <w:trHeight w:val="415"/>
        </w:trPr>
        <w:tc>
          <w:tcPr>
            <w:tcW w:w="701" w:type="dxa"/>
            <w:vMerge/>
            <w:tcBorders>
              <w:top w:val="nil"/>
              <w:left w:val="single" w:sz="4" w:space="0" w:color="auto"/>
              <w:bottom w:val="single" w:sz="4" w:space="0" w:color="auto"/>
              <w:right w:val="single" w:sz="4" w:space="0" w:color="auto"/>
            </w:tcBorders>
            <w:vAlign w:val="center"/>
            <w:hideMark/>
          </w:tcPr>
          <w:p w:rsidR="00C70C5B" w:rsidRPr="00551DE9" w:rsidRDefault="00C70C5B" w:rsidP="00C70C5B">
            <w:pPr>
              <w:widowControl/>
              <w:jc w:val="left"/>
              <w:rPr>
                <w:rFonts w:ascii="仿宋_GB2312" w:eastAsia="仿宋_GB2312" w:hAnsi="Tahoma" w:cs="Tahoma"/>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C70C5B" w:rsidRPr="00551DE9" w:rsidRDefault="00C70C5B" w:rsidP="00C70C5B">
            <w:pPr>
              <w:widowControl/>
              <w:jc w:val="left"/>
              <w:rPr>
                <w:rFonts w:ascii="仿宋_GB2312" w:eastAsia="仿宋_GB2312" w:hAnsi="Tahoma" w:cs="Tahoma"/>
                <w:color w:val="000000"/>
                <w:kern w:val="0"/>
                <w:sz w:val="22"/>
              </w:rPr>
            </w:pPr>
          </w:p>
        </w:tc>
        <w:tc>
          <w:tcPr>
            <w:tcW w:w="1276" w:type="dxa"/>
            <w:tcBorders>
              <w:top w:val="nil"/>
              <w:left w:val="nil"/>
              <w:bottom w:val="single" w:sz="4" w:space="0" w:color="auto"/>
              <w:right w:val="single" w:sz="4" w:space="0" w:color="auto"/>
            </w:tcBorders>
            <w:shd w:val="clear" w:color="auto" w:fill="auto"/>
          </w:tcPr>
          <w:p w:rsidR="00C70C5B" w:rsidRPr="00551DE9" w:rsidRDefault="00C70C5B" w:rsidP="00C70C5B">
            <w:pPr>
              <w:widowControl/>
              <w:jc w:val="center"/>
              <w:rPr>
                <w:rFonts w:ascii="仿宋_GB2312" w:eastAsia="仿宋_GB2312" w:hAnsi="Tahoma" w:cs="Tahoma"/>
                <w:color w:val="000000"/>
                <w:kern w:val="0"/>
                <w:sz w:val="22"/>
                <w:highlight w:val="yellow"/>
              </w:rPr>
            </w:pPr>
            <w:r w:rsidRPr="00551DE9">
              <w:rPr>
                <w:rFonts w:ascii="仿宋_GB2312" w:eastAsia="仿宋_GB2312" w:hAnsi="Tahoma" w:cs="Tahoma" w:hint="eastAsia"/>
                <w:color w:val="000000"/>
                <w:kern w:val="0"/>
                <w:sz w:val="22"/>
              </w:rPr>
              <w:t>专项资金绩效评价范围</w:t>
            </w:r>
          </w:p>
        </w:tc>
        <w:tc>
          <w:tcPr>
            <w:tcW w:w="1134" w:type="dxa"/>
            <w:tcBorders>
              <w:top w:val="nil"/>
              <w:left w:val="nil"/>
              <w:bottom w:val="single" w:sz="4" w:space="0" w:color="auto"/>
              <w:right w:val="single" w:sz="4" w:space="0" w:color="auto"/>
            </w:tcBorders>
            <w:shd w:val="clear" w:color="auto" w:fill="auto"/>
          </w:tcPr>
          <w:p w:rsidR="00C70C5B" w:rsidRPr="00551DE9" w:rsidRDefault="00C70C5B" w:rsidP="00C70C5B">
            <w:pPr>
              <w:widowControl/>
              <w:jc w:val="center"/>
              <w:rPr>
                <w:rFonts w:ascii="仿宋_GB2312" w:eastAsia="仿宋_GB2312" w:hAnsi="Tahoma" w:cs="Tahoma"/>
                <w:color w:val="000000"/>
                <w:kern w:val="0"/>
                <w:sz w:val="22"/>
                <w:highlight w:val="yellow"/>
              </w:rPr>
            </w:pPr>
            <w:r w:rsidRPr="00551DE9">
              <w:rPr>
                <w:rFonts w:ascii="仿宋_GB2312" w:eastAsia="仿宋_GB2312" w:hAnsi="Calibri" w:cs="Times New Roman" w:hint="eastAsia"/>
              </w:rPr>
              <w:t>逐步扩大</w:t>
            </w:r>
          </w:p>
        </w:tc>
        <w:tc>
          <w:tcPr>
            <w:tcW w:w="567" w:type="dxa"/>
            <w:tcBorders>
              <w:top w:val="single" w:sz="4" w:space="0" w:color="auto"/>
              <w:left w:val="nil"/>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highlight w:val="yellow"/>
              </w:rPr>
            </w:pPr>
            <w:r w:rsidRPr="00551DE9">
              <w:rPr>
                <w:rFonts w:ascii="仿宋_GB2312" w:eastAsia="仿宋_GB2312" w:hAnsi="Calibri" w:cs="Times New Roman" w:hint="eastAsia"/>
              </w:rPr>
              <w:t>6</w:t>
            </w:r>
          </w:p>
        </w:tc>
        <w:tc>
          <w:tcPr>
            <w:tcW w:w="1134" w:type="dxa"/>
            <w:tcBorders>
              <w:top w:val="nil"/>
              <w:left w:val="single" w:sz="4" w:space="0" w:color="auto"/>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highlight w:val="yellow"/>
              </w:rPr>
            </w:pPr>
            <w:r w:rsidRPr="00551DE9">
              <w:rPr>
                <w:rFonts w:ascii="仿宋_GB2312" w:eastAsia="仿宋_GB2312" w:hAnsi="Calibri" w:cs="Times New Roman" w:hint="eastAsia"/>
              </w:rPr>
              <w:t>逐步扩大</w:t>
            </w:r>
          </w:p>
        </w:tc>
        <w:tc>
          <w:tcPr>
            <w:tcW w:w="1134" w:type="dxa"/>
            <w:tcBorders>
              <w:top w:val="nil"/>
              <w:left w:val="single" w:sz="4" w:space="0" w:color="auto"/>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highlight w:val="yellow"/>
              </w:rPr>
            </w:pPr>
            <w:r w:rsidRPr="00551DE9">
              <w:rPr>
                <w:rFonts w:ascii="仿宋_GB2312" w:eastAsia="仿宋_GB2312" w:hAnsi="Calibri" w:cs="Times New Roman" w:hint="eastAsia"/>
              </w:rPr>
              <w:t>全覆盖</w:t>
            </w:r>
          </w:p>
        </w:tc>
        <w:tc>
          <w:tcPr>
            <w:tcW w:w="567" w:type="dxa"/>
            <w:tcBorders>
              <w:top w:val="nil"/>
              <w:left w:val="single" w:sz="4" w:space="0" w:color="auto"/>
              <w:bottom w:val="single" w:sz="4" w:space="0" w:color="auto"/>
              <w:right w:val="single" w:sz="4" w:space="0" w:color="auto"/>
            </w:tcBorders>
          </w:tcPr>
          <w:p w:rsidR="00C70C5B" w:rsidRPr="00551DE9" w:rsidRDefault="0015740D"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6</w:t>
            </w:r>
          </w:p>
        </w:tc>
        <w:tc>
          <w:tcPr>
            <w:tcW w:w="992" w:type="dxa"/>
            <w:tcBorders>
              <w:top w:val="nil"/>
              <w:left w:val="nil"/>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100%</w:t>
            </w:r>
          </w:p>
        </w:tc>
      </w:tr>
      <w:tr w:rsidR="00C70C5B" w:rsidRPr="00551DE9" w:rsidTr="009B508E">
        <w:trPr>
          <w:trHeight w:val="401"/>
        </w:trPr>
        <w:tc>
          <w:tcPr>
            <w:tcW w:w="701" w:type="dxa"/>
            <w:vMerge/>
            <w:tcBorders>
              <w:top w:val="nil"/>
              <w:left w:val="single" w:sz="4" w:space="0" w:color="auto"/>
              <w:bottom w:val="single" w:sz="4" w:space="0" w:color="auto"/>
              <w:right w:val="single" w:sz="4" w:space="0" w:color="auto"/>
            </w:tcBorders>
            <w:vAlign w:val="center"/>
            <w:hideMark/>
          </w:tcPr>
          <w:p w:rsidR="00C70C5B" w:rsidRPr="00551DE9" w:rsidRDefault="00C70C5B" w:rsidP="00C70C5B">
            <w:pPr>
              <w:widowControl/>
              <w:jc w:val="left"/>
              <w:rPr>
                <w:rFonts w:ascii="仿宋_GB2312" w:eastAsia="仿宋_GB2312" w:hAnsi="Tahoma" w:cs="Tahoma"/>
                <w:color w:val="000000"/>
                <w:kern w:val="0"/>
                <w:sz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可持续影响</w:t>
            </w:r>
            <w:r w:rsidRPr="00551DE9">
              <w:rPr>
                <w:rFonts w:ascii="仿宋_GB2312" w:eastAsia="仿宋_GB2312" w:hAnsi="Tahoma" w:cs="Tahoma" w:hint="eastAsia"/>
                <w:color w:val="000000"/>
                <w:kern w:val="0"/>
                <w:sz w:val="22"/>
              </w:rPr>
              <w:br/>
              <w:t>（7分）</w:t>
            </w:r>
          </w:p>
        </w:tc>
        <w:tc>
          <w:tcPr>
            <w:tcW w:w="1276" w:type="dxa"/>
            <w:tcBorders>
              <w:top w:val="nil"/>
              <w:left w:val="nil"/>
              <w:bottom w:val="single" w:sz="4" w:space="0" w:color="auto"/>
              <w:right w:val="single" w:sz="4" w:space="0" w:color="auto"/>
            </w:tcBorders>
            <w:shd w:val="clear" w:color="auto" w:fill="auto"/>
          </w:tcPr>
          <w:p w:rsidR="00C70C5B" w:rsidRPr="00551DE9" w:rsidRDefault="00C70C5B" w:rsidP="00C70C5B">
            <w:pPr>
              <w:widowControl/>
              <w:jc w:val="center"/>
              <w:rPr>
                <w:rFonts w:ascii="仿宋_GB2312" w:eastAsia="仿宋_GB2312" w:hAnsi="Tahoma" w:cs="Tahoma"/>
                <w:color w:val="000000"/>
                <w:kern w:val="0"/>
                <w:sz w:val="22"/>
                <w:highlight w:val="yellow"/>
              </w:rPr>
            </w:pPr>
            <w:r w:rsidRPr="00551DE9">
              <w:rPr>
                <w:rFonts w:ascii="仿宋_GB2312" w:eastAsia="仿宋_GB2312" w:hAnsi="Tahoma" w:cs="Tahoma" w:hint="eastAsia"/>
                <w:color w:val="000000"/>
                <w:kern w:val="0"/>
                <w:sz w:val="22"/>
              </w:rPr>
              <w:t>评审结果应用</w:t>
            </w:r>
          </w:p>
        </w:tc>
        <w:tc>
          <w:tcPr>
            <w:tcW w:w="1134" w:type="dxa"/>
            <w:tcBorders>
              <w:top w:val="nil"/>
              <w:left w:val="nil"/>
              <w:bottom w:val="single" w:sz="4" w:space="0" w:color="auto"/>
              <w:right w:val="single" w:sz="4" w:space="0" w:color="auto"/>
            </w:tcBorders>
            <w:shd w:val="clear" w:color="auto" w:fill="auto"/>
          </w:tcPr>
          <w:p w:rsidR="00C70C5B" w:rsidRPr="00551DE9" w:rsidRDefault="00C70C5B" w:rsidP="00C70C5B">
            <w:pPr>
              <w:widowControl/>
              <w:jc w:val="center"/>
              <w:rPr>
                <w:rFonts w:ascii="仿宋_GB2312" w:eastAsia="仿宋_GB2312" w:hAnsi="Tahoma" w:cs="Tahoma"/>
                <w:color w:val="000000"/>
                <w:kern w:val="0"/>
                <w:sz w:val="22"/>
                <w:highlight w:val="yellow"/>
              </w:rPr>
            </w:pPr>
            <w:r w:rsidRPr="00551DE9">
              <w:rPr>
                <w:rFonts w:ascii="仿宋_GB2312" w:eastAsia="仿宋_GB2312" w:hAnsi="Tahoma" w:cs="Tahoma" w:hint="eastAsia"/>
                <w:color w:val="000000"/>
                <w:kern w:val="0"/>
                <w:sz w:val="22"/>
              </w:rPr>
              <w:t>已应用</w:t>
            </w:r>
          </w:p>
        </w:tc>
        <w:tc>
          <w:tcPr>
            <w:tcW w:w="567" w:type="dxa"/>
            <w:tcBorders>
              <w:top w:val="single" w:sz="4" w:space="0" w:color="auto"/>
              <w:left w:val="nil"/>
              <w:bottom w:val="single" w:sz="4" w:space="0" w:color="auto"/>
              <w:right w:val="single" w:sz="4" w:space="0" w:color="auto"/>
            </w:tcBorders>
          </w:tcPr>
          <w:p w:rsidR="00C70C5B" w:rsidRPr="00551DE9" w:rsidRDefault="00C70C5B" w:rsidP="00C70C5B">
            <w:pPr>
              <w:widowControl/>
              <w:ind w:firstLineChars="50" w:firstLine="105"/>
              <w:rPr>
                <w:rFonts w:ascii="仿宋_GB2312" w:eastAsia="仿宋_GB2312" w:hAnsi="Calibri" w:cs="Times New Roman"/>
                <w:highlight w:val="yellow"/>
              </w:rPr>
            </w:pPr>
            <w:r w:rsidRPr="00551DE9">
              <w:rPr>
                <w:rFonts w:ascii="仿宋_GB2312" w:eastAsia="仿宋_GB2312" w:hAnsi="Calibri" w:cs="Times New Roman" w:hint="eastAsia"/>
              </w:rPr>
              <w:t>4</w:t>
            </w:r>
          </w:p>
        </w:tc>
        <w:tc>
          <w:tcPr>
            <w:tcW w:w="1134" w:type="dxa"/>
            <w:tcBorders>
              <w:top w:val="nil"/>
              <w:left w:val="single" w:sz="4" w:space="0" w:color="auto"/>
              <w:bottom w:val="single" w:sz="4" w:space="0" w:color="auto"/>
              <w:right w:val="single" w:sz="4" w:space="0" w:color="auto"/>
            </w:tcBorders>
          </w:tcPr>
          <w:p w:rsidR="00C70C5B" w:rsidRPr="00551DE9" w:rsidRDefault="00C70C5B" w:rsidP="00C70C5B">
            <w:pPr>
              <w:widowControl/>
              <w:ind w:firstLineChars="50" w:firstLine="105"/>
              <w:rPr>
                <w:rFonts w:ascii="仿宋_GB2312" w:eastAsia="仿宋_GB2312" w:hAnsi="Calibri" w:cs="Times New Roman"/>
                <w:highlight w:val="yellow"/>
              </w:rPr>
            </w:pPr>
            <w:r w:rsidRPr="00551DE9">
              <w:rPr>
                <w:rFonts w:ascii="仿宋_GB2312" w:eastAsia="仿宋_GB2312" w:hAnsi="Calibri" w:cs="Times New Roman" w:hint="eastAsia"/>
              </w:rPr>
              <w:t>已应用</w:t>
            </w:r>
          </w:p>
        </w:tc>
        <w:tc>
          <w:tcPr>
            <w:tcW w:w="1134" w:type="dxa"/>
            <w:tcBorders>
              <w:top w:val="nil"/>
              <w:left w:val="single" w:sz="4" w:space="0" w:color="auto"/>
              <w:bottom w:val="single" w:sz="4" w:space="0" w:color="auto"/>
              <w:right w:val="single" w:sz="4" w:space="0" w:color="auto"/>
            </w:tcBorders>
          </w:tcPr>
          <w:p w:rsidR="00C70C5B" w:rsidRPr="00551DE9" w:rsidRDefault="0034269F" w:rsidP="0030317B">
            <w:pPr>
              <w:widowControl/>
              <w:rPr>
                <w:rFonts w:ascii="仿宋_GB2312" w:eastAsia="仿宋_GB2312" w:hAnsi="Calibri" w:cs="Times New Roman"/>
                <w:highlight w:val="yellow"/>
              </w:rPr>
            </w:pPr>
            <w:r w:rsidRPr="00551DE9">
              <w:rPr>
                <w:rFonts w:ascii="仿宋_GB2312" w:eastAsia="仿宋_GB2312" w:hAnsi="Calibri" w:cs="Times New Roman" w:hint="eastAsia"/>
              </w:rPr>
              <w:t>已</w:t>
            </w:r>
            <w:r w:rsidR="00255321" w:rsidRPr="00551DE9">
              <w:rPr>
                <w:rFonts w:ascii="仿宋_GB2312" w:eastAsia="仿宋_GB2312" w:hAnsi="Calibri" w:cs="Times New Roman" w:hint="eastAsia"/>
              </w:rPr>
              <w:t>应用</w:t>
            </w:r>
          </w:p>
        </w:tc>
        <w:tc>
          <w:tcPr>
            <w:tcW w:w="567" w:type="dxa"/>
            <w:tcBorders>
              <w:top w:val="nil"/>
              <w:left w:val="single" w:sz="4" w:space="0" w:color="auto"/>
              <w:bottom w:val="single" w:sz="4" w:space="0" w:color="auto"/>
              <w:right w:val="single" w:sz="4" w:space="0" w:color="auto"/>
            </w:tcBorders>
          </w:tcPr>
          <w:p w:rsidR="00C70C5B" w:rsidRPr="00551DE9" w:rsidRDefault="0034269F" w:rsidP="00C70C5B">
            <w:pPr>
              <w:widowControl/>
              <w:ind w:firstLineChars="50" w:firstLine="110"/>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4</w:t>
            </w:r>
          </w:p>
        </w:tc>
        <w:tc>
          <w:tcPr>
            <w:tcW w:w="992" w:type="dxa"/>
            <w:tcBorders>
              <w:top w:val="nil"/>
              <w:left w:val="nil"/>
              <w:bottom w:val="single" w:sz="4" w:space="0" w:color="auto"/>
              <w:right w:val="single" w:sz="4" w:space="0" w:color="auto"/>
            </w:tcBorders>
          </w:tcPr>
          <w:p w:rsidR="00C70C5B" w:rsidRPr="00551DE9" w:rsidRDefault="0034269F" w:rsidP="00255321">
            <w:pPr>
              <w:widowControl/>
              <w:jc w:val="center"/>
              <w:rPr>
                <w:rFonts w:ascii="仿宋_GB2312" w:eastAsia="仿宋_GB2312" w:hAnsi="Calibri" w:cs="Times New Roman"/>
              </w:rPr>
            </w:pPr>
            <w:r w:rsidRPr="00551DE9">
              <w:rPr>
                <w:rFonts w:ascii="仿宋_GB2312" w:eastAsia="仿宋_GB2312" w:hAnsi="Calibri" w:cs="Times New Roman" w:hint="eastAsia"/>
              </w:rPr>
              <w:t>1</w:t>
            </w:r>
            <w:r w:rsidR="0030317B" w:rsidRPr="00551DE9">
              <w:rPr>
                <w:rFonts w:ascii="仿宋_GB2312" w:eastAsia="仿宋_GB2312" w:hAnsi="Calibri" w:cs="Times New Roman" w:hint="eastAsia"/>
              </w:rPr>
              <w:t>00</w:t>
            </w:r>
            <w:r w:rsidR="00C70C5B" w:rsidRPr="00551DE9">
              <w:rPr>
                <w:rFonts w:ascii="仿宋_GB2312" w:eastAsia="仿宋_GB2312" w:hAnsi="Calibri" w:cs="Times New Roman" w:hint="eastAsia"/>
              </w:rPr>
              <w:t>%</w:t>
            </w:r>
          </w:p>
        </w:tc>
      </w:tr>
      <w:tr w:rsidR="00C70C5B" w:rsidRPr="00551DE9" w:rsidTr="009B508E">
        <w:trPr>
          <w:trHeight w:val="427"/>
        </w:trPr>
        <w:tc>
          <w:tcPr>
            <w:tcW w:w="701" w:type="dxa"/>
            <w:vMerge/>
            <w:tcBorders>
              <w:top w:val="nil"/>
              <w:left w:val="single" w:sz="4" w:space="0" w:color="auto"/>
              <w:bottom w:val="single" w:sz="4" w:space="0" w:color="auto"/>
              <w:right w:val="single" w:sz="4" w:space="0" w:color="auto"/>
            </w:tcBorders>
            <w:vAlign w:val="center"/>
            <w:hideMark/>
          </w:tcPr>
          <w:p w:rsidR="00C70C5B" w:rsidRPr="00551DE9" w:rsidRDefault="00C70C5B" w:rsidP="00C70C5B">
            <w:pPr>
              <w:widowControl/>
              <w:jc w:val="left"/>
              <w:rPr>
                <w:rFonts w:ascii="仿宋_GB2312" w:eastAsia="仿宋_GB2312" w:hAnsi="Tahoma" w:cs="Tahoma"/>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C70C5B" w:rsidRPr="00551DE9" w:rsidRDefault="00C70C5B" w:rsidP="00C70C5B">
            <w:pPr>
              <w:widowControl/>
              <w:jc w:val="left"/>
              <w:rPr>
                <w:rFonts w:ascii="仿宋_GB2312" w:eastAsia="仿宋_GB2312" w:hAnsi="Tahoma" w:cs="Tahoma"/>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评审机制健全性</w:t>
            </w:r>
          </w:p>
        </w:tc>
        <w:tc>
          <w:tcPr>
            <w:tcW w:w="1134" w:type="dxa"/>
            <w:tcBorders>
              <w:top w:val="nil"/>
              <w:left w:val="nil"/>
              <w:bottom w:val="single" w:sz="4" w:space="0" w:color="auto"/>
              <w:right w:val="single" w:sz="4" w:space="0" w:color="auto"/>
            </w:tcBorders>
            <w:shd w:val="clear" w:color="auto" w:fill="auto"/>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健全</w:t>
            </w:r>
          </w:p>
        </w:tc>
        <w:tc>
          <w:tcPr>
            <w:tcW w:w="567" w:type="dxa"/>
            <w:tcBorders>
              <w:top w:val="single" w:sz="4" w:space="0" w:color="auto"/>
              <w:left w:val="nil"/>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3</w:t>
            </w:r>
          </w:p>
        </w:tc>
        <w:tc>
          <w:tcPr>
            <w:tcW w:w="1134" w:type="dxa"/>
            <w:tcBorders>
              <w:top w:val="nil"/>
              <w:left w:val="single" w:sz="4" w:space="0" w:color="auto"/>
              <w:bottom w:val="single" w:sz="4" w:space="0" w:color="auto"/>
              <w:right w:val="single" w:sz="4" w:space="0" w:color="auto"/>
            </w:tcBorders>
          </w:tcPr>
          <w:p w:rsidR="00C70C5B" w:rsidRPr="00551DE9" w:rsidRDefault="00C70C5B" w:rsidP="00C70C5B">
            <w:pPr>
              <w:widowControl/>
              <w:rPr>
                <w:rFonts w:ascii="仿宋_GB2312" w:eastAsia="仿宋_GB2312" w:hAnsi="Calibri" w:cs="Times New Roman"/>
              </w:rPr>
            </w:pPr>
            <w:r w:rsidRPr="00551DE9">
              <w:rPr>
                <w:rFonts w:ascii="仿宋_GB2312" w:eastAsia="仿宋_GB2312" w:hAnsi="Calibri" w:cs="Times New Roman" w:hint="eastAsia"/>
              </w:rPr>
              <w:t xml:space="preserve"> 健全</w:t>
            </w:r>
          </w:p>
        </w:tc>
        <w:tc>
          <w:tcPr>
            <w:tcW w:w="1134" w:type="dxa"/>
            <w:tcBorders>
              <w:top w:val="nil"/>
              <w:left w:val="single" w:sz="4" w:space="0" w:color="auto"/>
              <w:bottom w:val="single" w:sz="4" w:space="0" w:color="auto"/>
              <w:right w:val="single" w:sz="4" w:space="0" w:color="auto"/>
            </w:tcBorders>
          </w:tcPr>
          <w:p w:rsidR="00C70C5B" w:rsidRPr="00551DE9" w:rsidRDefault="00C70C5B" w:rsidP="00C70C5B">
            <w:pPr>
              <w:widowControl/>
              <w:jc w:val="center"/>
              <w:rPr>
                <w:rFonts w:ascii="仿宋_GB2312" w:eastAsia="仿宋_GB2312" w:hAnsi="Calibri" w:cs="Times New Roman"/>
              </w:rPr>
            </w:pPr>
            <w:r w:rsidRPr="00551DE9">
              <w:rPr>
                <w:rFonts w:ascii="仿宋_GB2312" w:eastAsia="仿宋_GB2312" w:hAnsi="Calibri" w:cs="Times New Roman" w:hint="eastAsia"/>
              </w:rPr>
              <w:t xml:space="preserve"> 健全</w:t>
            </w:r>
          </w:p>
        </w:tc>
        <w:tc>
          <w:tcPr>
            <w:tcW w:w="567" w:type="dxa"/>
            <w:tcBorders>
              <w:top w:val="nil"/>
              <w:left w:val="single" w:sz="4" w:space="0" w:color="auto"/>
              <w:bottom w:val="single" w:sz="4" w:space="0" w:color="auto"/>
              <w:right w:val="single" w:sz="4" w:space="0" w:color="auto"/>
            </w:tcBorders>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3</w:t>
            </w:r>
          </w:p>
        </w:tc>
        <w:tc>
          <w:tcPr>
            <w:tcW w:w="992" w:type="dxa"/>
            <w:tcBorders>
              <w:top w:val="nil"/>
              <w:left w:val="nil"/>
              <w:bottom w:val="single" w:sz="4" w:space="0" w:color="auto"/>
              <w:right w:val="single" w:sz="4" w:space="0" w:color="auto"/>
            </w:tcBorders>
          </w:tcPr>
          <w:p w:rsidR="00C70C5B" w:rsidRPr="00551DE9" w:rsidRDefault="00C70C5B" w:rsidP="00255321">
            <w:pPr>
              <w:widowControl/>
              <w:jc w:val="center"/>
              <w:rPr>
                <w:rFonts w:ascii="仿宋_GB2312" w:eastAsia="仿宋_GB2312" w:hAnsi="Calibri" w:cs="Times New Roman"/>
              </w:rPr>
            </w:pPr>
            <w:r w:rsidRPr="00551DE9">
              <w:rPr>
                <w:rFonts w:ascii="仿宋_GB2312" w:eastAsia="仿宋_GB2312" w:hAnsi="Calibri" w:cs="Times New Roman" w:hint="eastAsia"/>
              </w:rPr>
              <w:t>100</w:t>
            </w:r>
            <w:r w:rsidR="00255321" w:rsidRPr="00551DE9">
              <w:rPr>
                <w:rFonts w:ascii="仿宋_GB2312" w:eastAsia="仿宋_GB2312" w:hAnsi="Calibri" w:cs="Times New Roman" w:hint="eastAsia"/>
              </w:rPr>
              <w:t>%</w:t>
            </w:r>
          </w:p>
        </w:tc>
      </w:tr>
      <w:tr w:rsidR="00C70C5B" w:rsidRPr="00551DE9" w:rsidTr="009B508E">
        <w:trPr>
          <w:trHeight w:val="396"/>
        </w:trPr>
        <w:tc>
          <w:tcPr>
            <w:tcW w:w="701" w:type="dxa"/>
            <w:vMerge/>
            <w:tcBorders>
              <w:top w:val="nil"/>
              <w:left w:val="single" w:sz="4" w:space="0" w:color="auto"/>
              <w:bottom w:val="single" w:sz="4" w:space="0" w:color="auto"/>
              <w:right w:val="single" w:sz="4" w:space="0" w:color="auto"/>
            </w:tcBorders>
            <w:vAlign w:val="center"/>
            <w:hideMark/>
          </w:tcPr>
          <w:p w:rsidR="00C70C5B" w:rsidRPr="00551DE9" w:rsidRDefault="00C70C5B" w:rsidP="00C70C5B">
            <w:pPr>
              <w:widowControl/>
              <w:jc w:val="left"/>
              <w:rPr>
                <w:rFonts w:ascii="仿宋_GB2312" w:eastAsia="仿宋_GB2312" w:hAnsi="Tahoma" w:cs="Tahoma"/>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满意度（8分）</w:t>
            </w:r>
          </w:p>
        </w:tc>
        <w:tc>
          <w:tcPr>
            <w:tcW w:w="1276" w:type="dxa"/>
            <w:tcBorders>
              <w:top w:val="nil"/>
              <w:left w:val="nil"/>
              <w:bottom w:val="single" w:sz="4" w:space="0" w:color="auto"/>
              <w:right w:val="single" w:sz="4" w:space="0" w:color="auto"/>
            </w:tcBorders>
            <w:shd w:val="clear" w:color="auto" w:fill="auto"/>
            <w:vAlign w:val="center"/>
            <w:hideMark/>
          </w:tcPr>
          <w:p w:rsidR="00C70C5B" w:rsidRPr="00551DE9" w:rsidRDefault="00C70C5B" w:rsidP="00C70C5B">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服务对象满意度</w:t>
            </w:r>
          </w:p>
        </w:tc>
        <w:tc>
          <w:tcPr>
            <w:tcW w:w="1134" w:type="dxa"/>
            <w:tcBorders>
              <w:top w:val="nil"/>
              <w:left w:val="nil"/>
              <w:bottom w:val="single" w:sz="4" w:space="0" w:color="auto"/>
              <w:right w:val="single" w:sz="4" w:space="0" w:color="auto"/>
            </w:tcBorders>
            <w:shd w:val="clear" w:color="auto" w:fill="auto"/>
            <w:vAlign w:val="center"/>
          </w:tcPr>
          <w:p w:rsidR="00C70C5B" w:rsidRPr="00551DE9" w:rsidRDefault="00C70C5B" w:rsidP="00C70C5B">
            <w:pPr>
              <w:widowControl/>
              <w:ind w:firstLineChars="100" w:firstLine="220"/>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 xml:space="preserve">     -</w:t>
            </w:r>
          </w:p>
        </w:tc>
        <w:tc>
          <w:tcPr>
            <w:tcW w:w="567" w:type="dxa"/>
            <w:tcBorders>
              <w:top w:val="single" w:sz="4" w:space="0" w:color="auto"/>
              <w:left w:val="nil"/>
              <w:bottom w:val="single" w:sz="4" w:space="0" w:color="auto"/>
              <w:right w:val="single" w:sz="4" w:space="0" w:color="auto"/>
            </w:tcBorders>
          </w:tcPr>
          <w:p w:rsidR="00C70C5B" w:rsidRPr="00551DE9" w:rsidRDefault="00C70C5B" w:rsidP="0030317B">
            <w:pPr>
              <w:widowControl/>
              <w:spacing w:line="360" w:lineRule="auto"/>
              <w:ind w:firstLineChars="50" w:firstLine="105"/>
              <w:jc w:val="center"/>
              <w:rPr>
                <w:rFonts w:ascii="仿宋_GB2312" w:eastAsia="仿宋_GB2312" w:hAnsi="Calibri" w:cs="Times New Roman"/>
              </w:rPr>
            </w:pPr>
            <w:r w:rsidRPr="00551DE9">
              <w:rPr>
                <w:rFonts w:ascii="仿宋_GB2312" w:eastAsia="仿宋_GB2312" w:hAnsi="Calibri" w:cs="Times New Roman" w:hint="eastAsia"/>
              </w:rPr>
              <w:t>8</w:t>
            </w:r>
          </w:p>
        </w:tc>
        <w:tc>
          <w:tcPr>
            <w:tcW w:w="1134" w:type="dxa"/>
            <w:tcBorders>
              <w:top w:val="nil"/>
              <w:left w:val="single" w:sz="4" w:space="0" w:color="auto"/>
              <w:bottom w:val="single" w:sz="4" w:space="0" w:color="auto"/>
              <w:right w:val="single" w:sz="4" w:space="0" w:color="auto"/>
            </w:tcBorders>
          </w:tcPr>
          <w:p w:rsidR="00C70C5B" w:rsidRPr="00551DE9" w:rsidRDefault="00C70C5B" w:rsidP="0030317B">
            <w:pPr>
              <w:widowControl/>
              <w:spacing w:line="360" w:lineRule="auto"/>
              <w:ind w:firstLineChars="50" w:firstLine="105"/>
              <w:jc w:val="center"/>
              <w:rPr>
                <w:rFonts w:ascii="仿宋_GB2312" w:eastAsia="仿宋_GB2312" w:hAnsi="Calibri" w:cs="Times New Roman"/>
              </w:rPr>
            </w:pPr>
            <w:r w:rsidRPr="00551DE9">
              <w:rPr>
                <w:rFonts w:ascii="仿宋_GB2312" w:eastAsia="仿宋_GB2312" w:hAnsi="Calibri" w:cs="Times New Roman" w:hint="eastAsia"/>
              </w:rPr>
              <w:t>90%</w:t>
            </w:r>
          </w:p>
        </w:tc>
        <w:tc>
          <w:tcPr>
            <w:tcW w:w="1134" w:type="dxa"/>
            <w:tcBorders>
              <w:top w:val="nil"/>
              <w:left w:val="single" w:sz="4" w:space="0" w:color="auto"/>
              <w:bottom w:val="single" w:sz="4" w:space="0" w:color="auto"/>
              <w:right w:val="single" w:sz="4" w:space="0" w:color="auto"/>
            </w:tcBorders>
          </w:tcPr>
          <w:p w:rsidR="00C70C5B" w:rsidRPr="00551DE9" w:rsidRDefault="0030317B" w:rsidP="0030317B">
            <w:pPr>
              <w:widowControl/>
              <w:spacing w:line="360" w:lineRule="auto"/>
              <w:ind w:firstLineChars="150" w:firstLine="315"/>
              <w:rPr>
                <w:rFonts w:ascii="仿宋_GB2312" w:eastAsia="仿宋_GB2312" w:hAnsi="Calibri" w:cs="Times New Roman"/>
              </w:rPr>
            </w:pPr>
            <w:r w:rsidRPr="00551DE9">
              <w:rPr>
                <w:rFonts w:ascii="仿宋_GB2312" w:eastAsia="仿宋_GB2312" w:hAnsi="Calibri" w:cs="Times New Roman" w:hint="eastAsia"/>
              </w:rPr>
              <w:t>90%</w:t>
            </w:r>
          </w:p>
        </w:tc>
        <w:tc>
          <w:tcPr>
            <w:tcW w:w="567" w:type="dxa"/>
            <w:tcBorders>
              <w:top w:val="nil"/>
              <w:left w:val="single" w:sz="4" w:space="0" w:color="auto"/>
              <w:bottom w:val="single" w:sz="4" w:space="0" w:color="auto"/>
              <w:right w:val="single" w:sz="4" w:space="0" w:color="auto"/>
            </w:tcBorders>
          </w:tcPr>
          <w:p w:rsidR="00C70C5B" w:rsidRPr="00551DE9" w:rsidRDefault="0015740D" w:rsidP="0030317B">
            <w:pPr>
              <w:widowControl/>
              <w:spacing w:line="360" w:lineRule="auto"/>
              <w:ind w:firstLineChars="50" w:firstLine="110"/>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8</w:t>
            </w:r>
          </w:p>
        </w:tc>
        <w:tc>
          <w:tcPr>
            <w:tcW w:w="992" w:type="dxa"/>
            <w:tcBorders>
              <w:top w:val="nil"/>
              <w:left w:val="nil"/>
              <w:bottom w:val="single" w:sz="4" w:space="0" w:color="auto"/>
              <w:right w:val="single" w:sz="4" w:space="0" w:color="auto"/>
            </w:tcBorders>
          </w:tcPr>
          <w:p w:rsidR="00C70C5B" w:rsidRPr="00551DE9" w:rsidRDefault="0030317B" w:rsidP="0030317B">
            <w:pPr>
              <w:widowControl/>
              <w:spacing w:line="360" w:lineRule="auto"/>
              <w:ind w:firstLineChars="50" w:firstLine="105"/>
              <w:rPr>
                <w:rFonts w:ascii="仿宋_GB2312" w:eastAsia="仿宋_GB2312" w:hAnsi="Calibri" w:cs="Times New Roman"/>
              </w:rPr>
            </w:pPr>
            <w:r w:rsidRPr="00551DE9">
              <w:rPr>
                <w:rFonts w:ascii="仿宋_GB2312" w:eastAsia="仿宋_GB2312" w:hAnsi="Calibri" w:cs="Times New Roman" w:hint="eastAsia"/>
              </w:rPr>
              <w:t>100%</w:t>
            </w:r>
          </w:p>
        </w:tc>
      </w:tr>
      <w:tr w:rsidR="00C70C5B" w:rsidRPr="00551DE9" w:rsidTr="009B508E">
        <w:trPr>
          <w:trHeight w:val="416"/>
        </w:trPr>
        <w:tc>
          <w:tcPr>
            <w:tcW w:w="42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70C5B" w:rsidRPr="00551DE9" w:rsidRDefault="00C70C5B" w:rsidP="00C70C5B">
            <w:pPr>
              <w:widowControl/>
              <w:jc w:val="center"/>
              <w:rPr>
                <w:rFonts w:ascii="仿宋_GB2312" w:eastAsia="仿宋_GB2312" w:hAnsi="Tahoma" w:cs="Tahoma"/>
                <w:b/>
                <w:bCs/>
                <w:color w:val="000000"/>
                <w:kern w:val="0"/>
                <w:sz w:val="22"/>
              </w:rPr>
            </w:pPr>
            <w:r w:rsidRPr="00551DE9">
              <w:rPr>
                <w:rFonts w:ascii="仿宋_GB2312" w:eastAsia="仿宋_GB2312" w:hAnsi="Tahoma" w:cs="Tahoma" w:hint="eastAsia"/>
                <w:b/>
                <w:bCs/>
                <w:color w:val="000000"/>
                <w:kern w:val="0"/>
                <w:sz w:val="22"/>
              </w:rPr>
              <w:t>合计</w:t>
            </w:r>
          </w:p>
        </w:tc>
        <w:tc>
          <w:tcPr>
            <w:tcW w:w="567" w:type="dxa"/>
            <w:tcBorders>
              <w:top w:val="single" w:sz="4" w:space="0" w:color="auto"/>
              <w:left w:val="single" w:sz="4" w:space="0" w:color="auto"/>
              <w:bottom w:val="single" w:sz="4" w:space="0" w:color="auto"/>
              <w:right w:val="single" w:sz="4" w:space="0" w:color="auto"/>
            </w:tcBorders>
          </w:tcPr>
          <w:p w:rsidR="00C70C5B" w:rsidRPr="00551DE9" w:rsidRDefault="00C70C5B" w:rsidP="00C70C5B">
            <w:pPr>
              <w:widowControl/>
              <w:jc w:val="center"/>
              <w:rPr>
                <w:rFonts w:ascii="仿宋_GB2312" w:eastAsia="仿宋_GB2312" w:hAnsi="Tahoma" w:cs="Tahoma"/>
                <w:b/>
                <w:bCs/>
                <w:color w:val="000000"/>
                <w:kern w:val="0"/>
                <w:sz w:val="22"/>
              </w:rPr>
            </w:pPr>
            <w:r w:rsidRPr="00551DE9">
              <w:rPr>
                <w:rFonts w:ascii="仿宋_GB2312" w:eastAsia="仿宋_GB2312" w:hAnsi="Tahoma" w:cs="Tahoma" w:hint="eastAsia"/>
                <w:b/>
                <w:bCs/>
                <w:color w:val="000000"/>
                <w:kern w:val="0"/>
                <w:sz w:val="22"/>
              </w:rPr>
              <w:t>100</w:t>
            </w:r>
          </w:p>
        </w:tc>
        <w:tc>
          <w:tcPr>
            <w:tcW w:w="1134" w:type="dxa"/>
            <w:tcBorders>
              <w:top w:val="single" w:sz="4" w:space="0" w:color="auto"/>
              <w:left w:val="single" w:sz="4" w:space="0" w:color="auto"/>
              <w:bottom w:val="single" w:sz="4" w:space="0" w:color="auto"/>
              <w:right w:val="single" w:sz="4" w:space="0" w:color="auto"/>
            </w:tcBorders>
          </w:tcPr>
          <w:p w:rsidR="00C70C5B" w:rsidRPr="00551DE9" w:rsidRDefault="00C70C5B" w:rsidP="00C70C5B">
            <w:pPr>
              <w:widowControl/>
              <w:jc w:val="center"/>
              <w:rPr>
                <w:rFonts w:ascii="仿宋_GB2312" w:eastAsia="仿宋_GB2312" w:hAnsi="Tahoma" w:cs="Tahoma"/>
                <w:b/>
                <w:bCs/>
                <w:color w:val="000000"/>
                <w:kern w:val="0"/>
                <w:sz w:val="22"/>
              </w:rPr>
            </w:pPr>
          </w:p>
        </w:tc>
        <w:tc>
          <w:tcPr>
            <w:tcW w:w="1134" w:type="dxa"/>
            <w:tcBorders>
              <w:top w:val="single" w:sz="4" w:space="0" w:color="auto"/>
              <w:left w:val="single" w:sz="4" w:space="0" w:color="auto"/>
              <w:bottom w:val="single" w:sz="4" w:space="0" w:color="auto"/>
              <w:right w:val="single" w:sz="4" w:space="0" w:color="auto"/>
            </w:tcBorders>
          </w:tcPr>
          <w:p w:rsidR="00C70C5B" w:rsidRPr="00551DE9" w:rsidRDefault="00C70C5B" w:rsidP="00C70C5B">
            <w:pPr>
              <w:widowControl/>
              <w:jc w:val="center"/>
              <w:rPr>
                <w:rFonts w:ascii="仿宋_GB2312" w:eastAsia="仿宋_GB2312" w:hAnsi="Tahoma" w:cs="Tahoma"/>
                <w:b/>
                <w:bCs/>
                <w:color w:val="000000"/>
                <w:kern w:val="0"/>
                <w:sz w:val="22"/>
              </w:rPr>
            </w:pPr>
          </w:p>
        </w:tc>
        <w:tc>
          <w:tcPr>
            <w:tcW w:w="567" w:type="dxa"/>
            <w:tcBorders>
              <w:top w:val="single" w:sz="4" w:space="0" w:color="auto"/>
              <w:left w:val="single" w:sz="4" w:space="0" w:color="auto"/>
              <w:bottom w:val="single" w:sz="4" w:space="0" w:color="auto"/>
              <w:right w:val="single" w:sz="4" w:space="0" w:color="auto"/>
            </w:tcBorders>
          </w:tcPr>
          <w:p w:rsidR="00C70C5B" w:rsidRPr="00551DE9" w:rsidRDefault="00A71C4A" w:rsidP="008B38EB">
            <w:pPr>
              <w:widowControl/>
              <w:jc w:val="center"/>
              <w:rPr>
                <w:rFonts w:ascii="仿宋_GB2312" w:eastAsia="仿宋_GB2312" w:hAnsi="Tahoma" w:cs="Tahoma"/>
                <w:b/>
                <w:bCs/>
                <w:color w:val="000000"/>
                <w:kern w:val="0"/>
                <w:sz w:val="22"/>
              </w:rPr>
            </w:pPr>
            <w:r>
              <w:rPr>
                <w:rFonts w:ascii="仿宋_GB2312" w:eastAsia="仿宋_GB2312" w:hAnsi="Tahoma" w:cs="Tahoma" w:hint="eastAsia"/>
                <w:b/>
                <w:bCs/>
                <w:color w:val="000000"/>
                <w:kern w:val="0"/>
                <w:sz w:val="22"/>
              </w:rPr>
              <w:t>90</w:t>
            </w:r>
          </w:p>
        </w:tc>
        <w:tc>
          <w:tcPr>
            <w:tcW w:w="992" w:type="dxa"/>
            <w:tcBorders>
              <w:top w:val="single" w:sz="4" w:space="0" w:color="auto"/>
              <w:left w:val="single" w:sz="4" w:space="0" w:color="auto"/>
              <w:bottom w:val="single" w:sz="4" w:space="0" w:color="auto"/>
              <w:right w:val="single" w:sz="4" w:space="0" w:color="auto"/>
            </w:tcBorders>
          </w:tcPr>
          <w:p w:rsidR="00C70C5B" w:rsidRPr="00551DE9" w:rsidRDefault="00A71C4A" w:rsidP="00C70C5B">
            <w:pPr>
              <w:widowControl/>
              <w:jc w:val="center"/>
              <w:rPr>
                <w:rFonts w:ascii="仿宋_GB2312" w:eastAsia="仿宋_GB2312" w:hAnsi="Tahoma" w:cs="Tahoma"/>
                <w:b/>
                <w:bCs/>
                <w:color w:val="000000"/>
                <w:kern w:val="0"/>
                <w:sz w:val="22"/>
              </w:rPr>
            </w:pPr>
            <w:r>
              <w:rPr>
                <w:rFonts w:ascii="仿宋_GB2312" w:eastAsia="仿宋_GB2312" w:hAnsi="Tahoma" w:cs="Tahoma" w:hint="eastAsia"/>
                <w:b/>
                <w:bCs/>
                <w:color w:val="000000"/>
                <w:kern w:val="0"/>
                <w:sz w:val="22"/>
              </w:rPr>
              <w:t>90</w:t>
            </w:r>
            <w:r w:rsidR="00F458F4" w:rsidRPr="00551DE9">
              <w:rPr>
                <w:rFonts w:ascii="仿宋_GB2312" w:eastAsia="仿宋_GB2312" w:hAnsi="Tahoma" w:cs="Tahoma" w:hint="eastAsia"/>
                <w:b/>
                <w:bCs/>
                <w:color w:val="000000"/>
                <w:kern w:val="0"/>
                <w:sz w:val="22"/>
              </w:rPr>
              <w:t>%</w:t>
            </w:r>
          </w:p>
        </w:tc>
      </w:tr>
    </w:tbl>
    <w:p w:rsidR="005D6FA7" w:rsidRPr="00551DE9" w:rsidRDefault="005D6FA7" w:rsidP="004A25D4">
      <w:pPr>
        <w:spacing w:line="560" w:lineRule="exact"/>
        <w:rPr>
          <w:rFonts w:ascii="仿宋_GB2312" w:eastAsia="仿宋_GB2312" w:hAnsi="Times New Roman" w:cs="Times New Roman"/>
          <w:kern w:val="0"/>
          <w:sz w:val="28"/>
          <w:szCs w:val="28"/>
        </w:rPr>
      </w:pPr>
    </w:p>
    <w:p w:rsidR="000D1C70" w:rsidRPr="00AD5950" w:rsidRDefault="000D1C70" w:rsidP="00AD5950">
      <w:pPr>
        <w:spacing w:line="560" w:lineRule="exact"/>
        <w:ind w:firstLineChars="182" w:firstLine="512"/>
        <w:rPr>
          <w:rFonts w:ascii="仿宋_GB2312" w:eastAsia="仿宋_GB2312" w:hAnsi="Times New Roman" w:cs="Times New Roman"/>
          <w:b/>
          <w:kern w:val="0"/>
          <w:sz w:val="28"/>
          <w:szCs w:val="28"/>
        </w:rPr>
      </w:pPr>
      <w:r w:rsidRPr="00AD5950">
        <w:rPr>
          <w:rFonts w:ascii="仿宋_GB2312" w:eastAsia="仿宋_GB2312" w:hAnsi="Times New Roman" w:cs="Times New Roman" w:hint="eastAsia"/>
          <w:b/>
          <w:kern w:val="0"/>
          <w:sz w:val="28"/>
          <w:szCs w:val="28"/>
        </w:rPr>
        <w:t>2、金财工程项目得分情况：</w:t>
      </w:r>
    </w:p>
    <w:p w:rsidR="000D1C70" w:rsidRPr="00E00AF5" w:rsidRDefault="000D1C70" w:rsidP="00AD5950">
      <w:pPr>
        <w:ind w:firstLineChars="200" w:firstLine="482"/>
        <w:rPr>
          <w:rFonts w:ascii="仿宋_GB2312" w:eastAsia="仿宋_GB2312" w:hAnsi="Times New Roman" w:cs="Times New Roman"/>
          <w:b/>
          <w:kern w:val="0"/>
          <w:sz w:val="24"/>
          <w:szCs w:val="24"/>
        </w:rPr>
      </w:pPr>
      <w:r w:rsidRPr="00E00AF5">
        <w:rPr>
          <w:rFonts w:ascii="仿宋_GB2312" w:eastAsia="仿宋_GB2312" w:hAnsi="Times New Roman" w:cs="Times New Roman" w:hint="eastAsia"/>
          <w:b/>
          <w:kern w:val="0"/>
          <w:sz w:val="24"/>
          <w:szCs w:val="24"/>
        </w:rPr>
        <w:t>表四青岛市财政局</w:t>
      </w:r>
      <w:r w:rsidR="00E00AF5">
        <w:rPr>
          <w:rFonts w:ascii="仿宋_GB2312" w:eastAsia="仿宋_GB2312" w:hAnsi="Times New Roman" w:cs="Times New Roman" w:hint="eastAsia"/>
          <w:b/>
          <w:kern w:val="0"/>
          <w:sz w:val="24"/>
          <w:szCs w:val="24"/>
        </w:rPr>
        <w:t>财政</w:t>
      </w:r>
      <w:r w:rsidRPr="00E00AF5">
        <w:rPr>
          <w:rFonts w:ascii="仿宋_GB2312" w:eastAsia="仿宋_GB2312" w:hAnsi="Times New Roman" w:cs="Times New Roman" w:hint="eastAsia"/>
          <w:b/>
          <w:kern w:val="0"/>
          <w:sz w:val="24"/>
          <w:szCs w:val="24"/>
        </w:rPr>
        <w:t>监管事务资金金财工程支出绩效考核得分表</w:t>
      </w:r>
    </w:p>
    <w:tbl>
      <w:tblPr>
        <w:tblW w:w="8781" w:type="dxa"/>
        <w:tblInd w:w="116" w:type="dxa"/>
        <w:tblLayout w:type="fixed"/>
        <w:tblLook w:val="04A0"/>
      </w:tblPr>
      <w:tblGrid>
        <w:gridCol w:w="701"/>
        <w:gridCol w:w="1134"/>
        <w:gridCol w:w="1276"/>
        <w:gridCol w:w="1276"/>
        <w:gridCol w:w="567"/>
        <w:gridCol w:w="1134"/>
        <w:gridCol w:w="992"/>
        <w:gridCol w:w="709"/>
        <w:gridCol w:w="992"/>
      </w:tblGrid>
      <w:tr w:rsidR="000D1C70" w:rsidRPr="00551DE9" w:rsidTr="000D1C70">
        <w:trPr>
          <w:trHeight w:val="374"/>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1C70" w:rsidRPr="00551DE9" w:rsidRDefault="000D1C70" w:rsidP="000D1C70">
            <w:pPr>
              <w:widowControl/>
              <w:jc w:val="center"/>
              <w:rPr>
                <w:rFonts w:ascii="仿宋_GB2312" w:eastAsia="仿宋_GB2312" w:hAnsi="Tahoma" w:cs="Tahoma"/>
                <w:b/>
                <w:bCs/>
                <w:color w:val="000000"/>
                <w:kern w:val="0"/>
                <w:sz w:val="22"/>
              </w:rPr>
            </w:pPr>
            <w:r w:rsidRPr="00551DE9">
              <w:rPr>
                <w:rFonts w:ascii="仿宋_GB2312" w:eastAsia="仿宋_GB2312" w:hAnsi="Tahoma" w:cs="Tahoma" w:hint="eastAsia"/>
                <w:b/>
                <w:bCs/>
                <w:color w:val="000000"/>
                <w:kern w:val="0"/>
                <w:sz w:val="22"/>
              </w:rPr>
              <w:t>一级指标</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D1C70" w:rsidRPr="00551DE9" w:rsidRDefault="000D1C70" w:rsidP="000D1C70">
            <w:pPr>
              <w:widowControl/>
              <w:jc w:val="center"/>
              <w:rPr>
                <w:rFonts w:ascii="仿宋_GB2312" w:eastAsia="仿宋_GB2312" w:hAnsi="Tahoma" w:cs="Tahoma"/>
                <w:b/>
                <w:bCs/>
                <w:color w:val="000000"/>
                <w:kern w:val="0"/>
                <w:sz w:val="22"/>
              </w:rPr>
            </w:pPr>
            <w:r w:rsidRPr="00551DE9">
              <w:rPr>
                <w:rFonts w:ascii="仿宋_GB2312" w:eastAsia="仿宋_GB2312" w:hAnsi="Tahoma" w:cs="Tahoma" w:hint="eastAsia"/>
                <w:b/>
                <w:bCs/>
                <w:color w:val="000000"/>
                <w:kern w:val="0"/>
                <w:sz w:val="22"/>
              </w:rPr>
              <w:t>二级指标</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0D1C70" w:rsidRPr="00551DE9" w:rsidRDefault="000D1C70" w:rsidP="000D1C70">
            <w:pPr>
              <w:widowControl/>
              <w:jc w:val="center"/>
              <w:rPr>
                <w:rFonts w:ascii="仿宋_GB2312" w:eastAsia="仿宋_GB2312" w:hAnsi="Tahoma" w:cs="Tahoma"/>
                <w:b/>
                <w:bCs/>
                <w:color w:val="000000"/>
                <w:kern w:val="0"/>
                <w:sz w:val="22"/>
              </w:rPr>
            </w:pPr>
            <w:r w:rsidRPr="00551DE9">
              <w:rPr>
                <w:rFonts w:ascii="仿宋_GB2312" w:eastAsia="仿宋_GB2312" w:hAnsi="Tahoma" w:cs="Tahoma" w:hint="eastAsia"/>
                <w:b/>
                <w:bCs/>
                <w:color w:val="000000"/>
                <w:kern w:val="0"/>
                <w:sz w:val="22"/>
              </w:rPr>
              <w:t>三级指标</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0D1C70" w:rsidRPr="00551DE9" w:rsidRDefault="000D1C70" w:rsidP="000D1C70">
            <w:pPr>
              <w:widowControl/>
              <w:jc w:val="center"/>
              <w:rPr>
                <w:rFonts w:ascii="仿宋_GB2312" w:eastAsia="仿宋_GB2312" w:hAnsi="Tahoma" w:cs="Tahoma"/>
                <w:b/>
                <w:bCs/>
                <w:color w:val="000000"/>
                <w:kern w:val="0"/>
                <w:sz w:val="22"/>
              </w:rPr>
            </w:pPr>
            <w:r w:rsidRPr="00551DE9">
              <w:rPr>
                <w:rFonts w:ascii="仿宋_GB2312" w:eastAsia="仿宋_GB2312" w:hAnsi="Tahoma" w:cs="Tahoma" w:hint="eastAsia"/>
                <w:b/>
                <w:bCs/>
                <w:color w:val="000000"/>
                <w:kern w:val="0"/>
                <w:sz w:val="22"/>
              </w:rPr>
              <w:t>四级指标</w:t>
            </w:r>
          </w:p>
        </w:tc>
        <w:tc>
          <w:tcPr>
            <w:tcW w:w="567" w:type="dxa"/>
            <w:tcBorders>
              <w:top w:val="single" w:sz="4" w:space="0" w:color="auto"/>
              <w:left w:val="nil"/>
              <w:bottom w:val="single" w:sz="4" w:space="0" w:color="auto"/>
              <w:right w:val="single" w:sz="4" w:space="0" w:color="auto"/>
            </w:tcBorders>
            <w:shd w:val="clear" w:color="000000" w:fill="FFFFFF"/>
          </w:tcPr>
          <w:p w:rsidR="000D1C70" w:rsidRPr="00551DE9" w:rsidRDefault="000D1C70" w:rsidP="000D1C70">
            <w:pPr>
              <w:widowControl/>
              <w:jc w:val="center"/>
              <w:rPr>
                <w:rFonts w:ascii="仿宋_GB2312" w:eastAsia="仿宋_GB2312" w:hAnsi="Tahoma" w:cs="Tahoma"/>
                <w:b/>
                <w:bCs/>
                <w:color w:val="000000"/>
                <w:kern w:val="0"/>
                <w:sz w:val="22"/>
              </w:rPr>
            </w:pPr>
            <w:r w:rsidRPr="00551DE9">
              <w:rPr>
                <w:rFonts w:ascii="仿宋_GB2312" w:eastAsia="仿宋_GB2312" w:hAnsi="Tahoma" w:cs="Tahoma" w:hint="eastAsia"/>
                <w:b/>
                <w:bCs/>
                <w:color w:val="000000"/>
                <w:kern w:val="0"/>
                <w:sz w:val="22"/>
              </w:rPr>
              <w:t>权重</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D1C70" w:rsidRPr="00551DE9" w:rsidRDefault="000D1C70" w:rsidP="000D1C70">
            <w:pPr>
              <w:widowControl/>
              <w:jc w:val="center"/>
              <w:rPr>
                <w:rFonts w:ascii="仿宋_GB2312" w:eastAsia="仿宋_GB2312" w:hAnsi="Tahoma" w:cs="Tahoma"/>
                <w:b/>
                <w:bCs/>
                <w:color w:val="000000"/>
                <w:kern w:val="0"/>
                <w:sz w:val="22"/>
              </w:rPr>
            </w:pPr>
            <w:r w:rsidRPr="00551DE9">
              <w:rPr>
                <w:rFonts w:ascii="仿宋_GB2312" w:eastAsia="仿宋_GB2312" w:hAnsi="Calibri" w:cs="Times New Roman" w:hint="eastAsia"/>
              </w:rPr>
              <w:t>指标值</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D1C70" w:rsidRPr="00551DE9" w:rsidRDefault="000D1C70" w:rsidP="000D1C70">
            <w:pPr>
              <w:widowControl/>
              <w:jc w:val="center"/>
              <w:rPr>
                <w:rFonts w:ascii="仿宋_GB2312" w:eastAsia="仿宋_GB2312" w:hAnsi="Tahoma" w:cs="Tahoma"/>
                <w:b/>
                <w:bCs/>
                <w:color w:val="000000"/>
                <w:kern w:val="0"/>
                <w:sz w:val="22"/>
              </w:rPr>
            </w:pPr>
            <w:r w:rsidRPr="00551DE9">
              <w:rPr>
                <w:rFonts w:ascii="仿宋_GB2312" w:eastAsia="仿宋_GB2312" w:hAnsi="Tahoma" w:cs="Tahoma" w:hint="eastAsia"/>
                <w:b/>
                <w:bCs/>
                <w:color w:val="000000"/>
                <w:kern w:val="0"/>
                <w:sz w:val="22"/>
              </w:rPr>
              <w:t>完成值</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0D1C70" w:rsidRPr="00551DE9" w:rsidRDefault="000D1C70" w:rsidP="000D1C70">
            <w:pPr>
              <w:widowControl/>
              <w:jc w:val="center"/>
              <w:rPr>
                <w:rFonts w:ascii="仿宋_GB2312" w:eastAsia="仿宋_GB2312" w:hAnsi="Tahoma" w:cs="Tahoma"/>
                <w:b/>
                <w:bCs/>
                <w:color w:val="000000"/>
                <w:kern w:val="0"/>
                <w:sz w:val="22"/>
              </w:rPr>
            </w:pPr>
            <w:r w:rsidRPr="00551DE9">
              <w:rPr>
                <w:rFonts w:ascii="仿宋_GB2312" w:eastAsia="仿宋_GB2312" w:hAnsi="Tahoma" w:cs="Tahoma" w:hint="eastAsia"/>
                <w:b/>
                <w:bCs/>
                <w:color w:val="000000"/>
                <w:kern w:val="0"/>
                <w:sz w:val="22"/>
              </w:rPr>
              <w:t>得分</w:t>
            </w:r>
          </w:p>
        </w:tc>
        <w:tc>
          <w:tcPr>
            <w:tcW w:w="992" w:type="dxa"/>
            <w:tcBorders>
              <w:top w:val="single" w:sz="4" w:space="0" w:color="auto"/>
              <w:left w:val="nil"/>
              <w:bottom w:val="single" w:sz="4" w:space="0" w:color="auto"/>
              <w:right w:val="single" w:sz="4" w:space="0" w:color="auto"/>
            </w:tcBorders>
            <w:shd w:val="clear" w:color="000000" w:fill="FFFFFF"/>
          </w:tcPr>
          <w:p w:rsidR="000D1C70" w:rsidRPr="00551DE9" w:rsidRDefault="000D1C70" w:rsidP="000D1C70">
            <w:pPr>
              <w:widowControl/>
              <w:jc w:val="center"/>
              <w:rPr>
                <w:rFonts w:ascii="仿宋_GB2312" w:eastAsia="仿宋_GB2312" w:hAnsi="Tahoma" w:cs="Tahoma"/>
                <w:b/>
                <w:bCs/>
                <w:color w:val="000000"/>
                <w:kern w:val="0"/>
                <w:sz w:val="22"/>
              </w:rPr>
            </w:pPr>
            <w:r w:rsidRPr="00551DE9">
              <w:rPr>
                <w:rFonts w:ascii="仿宋_GB2312" w:eastAsia="仿宋_GB2312" w:hAnsi="Tahoma" w:cs="Tahoma" w:hint="eastAsia"/>
                <w:b/>
                <w:bCs/>
                <w:color w:val="000000"/>
                <w:kern w:val="0"/>
                <w:sz w:val="22"/>
              </w:rPr>
              <w:t>得分率</w:t>
            </w:r>
          </w:p>
        </w:tc>
      </w:tr>
      <w:tr w:rsidR="000D1C70" w:rsidRPr="00551DE9" w:rsidTr="000D1C70">
        <w:trPr>
          <w:trHeight w:val="425"/>
        </w:trPr>
        <w:tc>
          <w:tcPr>
            <w:tcW w:w="701" w:type="dxa"/>
            <w:vMerge w:val="restart"/>
            <w:tcBorders>
              <w:top w:val="nil"/>
              <w:left w:val="single" w:sz="4" w:space="0" w:color="auto"/>
              <w:bottom w:val="single" w:sz="4" w:space="0" w:color="auto"/>
              <w:right w:val="single" w:sz="4" w:space="0" w:color="auto"/>
            </w:tcBorders>
            <w:shd w:val="clear" w:color="auto" w:fill="auto"/>
            <w:vAlign w:val="center"/>
            <w:hideMark/>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决策</w:t>
            </w:r>
            <w:r w:rsidRPr="00551DE9">
              <w:rPr>
                <w:rFonts w:ascii="仿宋_GB2312" w:eastAsia="仿宋_GB2312" w:hAnsi="Tahoma" w:cs="Tahoma" w:hint="eastAsia"/>
                <w:color w:val="000000"/>
                <w:kern w:val="0"/>
                <w:sz w:val="22"/>
              </w:rPr>
              <w:br/>
              <w:t>（20分）</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项目立项（6分）</w:t>
            </w:r>
          </w:p>
        </w:tc>
        <w:tc>
          <w:tcPr>
            <w:tcW w:w="1276" w:type="dxa"/>
            <w:tcBorders>
              <w:top w:val="nil"/>
              <w:left w:val="nil"/>
              <w:bottom w:val="single" w:sz="4" w:space="0" w:color="auto"/>
              <w:right w:val="single" w:sz="4" w:space="0" w:color="auto"/>
            </w:tcBorders>
            <w:shd w:val="clear" w:color="auto" w:fill="auto"/>
            <w:vAlign w:val="center"/>
            <w:hideMark/>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立项依据充分性</w:t>
            </w:r>
          </w:p>
        </w:tc>
        <w:tc>
          <w:tcPr>
            <w:tcW w:w="1276" w:type="dxa"/>
            <w:tcBorders>
              <w:top w:val="nil"/>
              <w:left w:val="nil"/>
              <w:bottom w:val="single" w:sz="4" w:space="0" w:color="auto"/>
              <w:right w:val="single" w:sz="4" w:space="0" w:color="auto"/>
            </w:tcBorders>
            <w:shd w:val="clear" w:color="auto" w:fill="auto"/>
            <w:vAlign w:val="center"/>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w:t>
            </w:r>
          </w:p>
        </w:tc>
        <w:tc>
          <w:tcPr>
            <w:tcW w:w="567" w:type="dxa"/>
            <w:tcBorders>
              <w:top w:val="single" w:sz="4" w:space="0" w:color="auto"/>
              <w:left w:val="nil"/>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3</w:t>
            </w:r>
          </w:p>
        </w:tc>
        <w:tc>
          <w:tcPr>
            <w:tcW w:w="1134" w:type="dxa"/>
            <w:tcBorders>
              <w:top w:val="nil"/>
              <w:left w:val="single" w:sz="4" w:space="0" w:color="auto"/>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充分</w:t>
            </w:r>
          </w:p>
        </w:tc>
        <w:tc>
          <w:tcPr>
            <w:tcW w:w="992" w:type="dxa"/>
            <w:tcBorders>
              <w:top w:val="nil"/>
              <w:left w:val="single" w:sz="4" w:space="0" w:color="auto"/>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充分</w:t>
            </w:r>
          </w:p>
        </w:tc>
        <w:tc>
          <w:tcPr>
            <w:tcW w:w="709" w:type="dxa"/>
            <w:tcBorders>
              <w:top w:val="nil"/>
              <w:left w:val="single" w:sz="4" w:space="0" w:color="auto"/>
              <w:bottom w:val="single" w:sz="4" w:space="0" w:color="auto"/>
              <w:right w:val="single" w:sz="4" w:space="0" w:color="auto"/>
            </w:tcBorders>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3</w:t>
            </w:r>
          </w:p>
        </w:tc>
        <w:tc>
          <w:tcPr>
            <w:tcW w:w="992" w:type="dxa"/>
            <w:tcBorders>
              <w:top w:val="nil"/>
              <w:left w:val="nil"/>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100%</w:t>
            </w:r>
          </w:p>
        </w:tc>
      </w:tr>
      <w:tr w:rsidR="000D1C70" w:rsidRPr="00551DE9" w:rsidTr="000D1C70">
        <w:trPr>
          <w:trHeight w:val="418"/>
        </w:trPr>
        <w:tc>
          <w:tcPr>
            <w:tcW w:w="701" w:type="dxa"/>
            <w:vMerge/>
            <w:tcBorders>
              <w:top w:val="nil"/>
              <w:left w:val="single" w:sz="4" w:space="0" w:color="auto"/>
              <w:bottom w:val="single" w:sz="4" w:space="0" w:color="auto"/>
              <w:right w:val="single" w:sz="4" w:space="0" w:color="auto"/>
            </w:tcBorders>
            <w:vAlign w:val="center"/>
            <w:hideMark/>
          </w:tcPr>
          <w:p w:rsidR="000D1C70" w:rsidRPr="00551DE9" w:rsidRDefault="000D1C70" w:rsidP="000D1C70">
            <w:pPr>
              <w:widowControl/>
              <w:jc w:val="left"/>
              <w:rPr>
                <w:rFonts w:ascii="仿宋_GB2312" w:eastAsia="仿宋_GB2312" w:hAnsi="Tahoma" w:cs="Tahoma"/>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0D1C70" w:rsidRPr="00551DE9" w:rsidRDefault="000D1C70" w:rsidP="000D1C70">
            <w:pPr>
              <w:widowControl/>
              <w:jc w:val="left"/>
              <w:rPr>
                <w:rFonts w:ascii="仿宋_GB2312" w:eastAsia="仿宋_GB2312" w:hAnsi="Tahoma" w:cs="Tahoma"/>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立项程序规范性</w:t>
            </w:r>
          </w:p>
        </w:tc>
        <w:tc>
          <w:tcPr>
            <w:tcW w:w="1276" w:type="dxa"/>
            <w:tcBorders>
              <w:top w:val="nil"/>
              <w:left w:val="nil"/>
              <w:bottom w:val="single" w:sz="4" w:space="0" w:color="auto"/>
              <w:right w:val="single" w:sz="4" w:space="0" w:color="auto"/>
            </w:tcBorders>
            <w:shd w:val="clear" w:color="auto" w:fill="auto"/>
            <w:vAlign w:val="center"/>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w:t>
            </w:r>
          </w:p>
        </w:tc>
        <w:tc>
          <w:tcPr>
            <w:tcW w:w="567" w:type="dxa"/>
            <w:tcBorders>
              <w:top w:val="single" w:sz="4" w:space="0" w:color="auto"/>
              <w:left w:val="nil"/>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3</w:t>
            </w:r>
          </w:p>
        </w:tc>
        <w:tc>
          <w:tcPr>
            <w:tcW w:w="1134" w:type="dxa"/>
            <w:tcBorders>
              <w:top w:val="nil"/>
              <w:left w:val="single" w:sz="4" w:space="0" w:color="auto"/>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规范</w:t>
            </w:r>
          </w:p>
        </w:tc>
        <w:tc>
          <w:tcPr>
            <w:tcW w:w="992" w:type="dxa"/>
            <w:tcBorders>
              <w:top w:val="nil"/>
              <w:left w:val="single" w:sz="4" w:space="0" w:color="auto"/>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规范</w:t>
            </w:r>
          </w:p>
        </w:tc>
        <w:tc>
          <w:tcPr>
            <w:tcW w:w="709" w:type="dxa"/>
            <w:tcBorders>
              <w:top w:val="nil"/>
              <w:left w:val="single" w:sz="4" w:space="0" w:color="auto"/>
              <w:bottom w:val="single" w:sz="4" w:space="0" w:color="auto"/>
              <w:right w:val="single" w:sz="4" w:space="0" w:color="auto"/>
            </w:tcBorders>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3</w:t>
            </w:r>
          </w:p>
        </w:tc>
        <w:tc>
          <w:tcPr>
            <w:tcW w:w="992" w:type="dxa"/>
            <w:tcBorders>
              <w:top w:val="nil"/>
              <w:left w:val="nil"/>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100%</w:t>
            </w:r>
          </w:p>
        </w:tc>
      </w:tr>
      <w:tr w:rsidR="000D1C70" w:rsidRPr="00551DE9" w:rsidTr="000D1C70">
        <w:trPr>
          <w:trHeight w:val="409"/>
        </w:trPr>
        <w:tc>
          <w:tcPr>
            <w:tcW w:w="701" w:type="dxa"/>
            <w:vMerge/>
            <w:tcBorders>
              <w:top w:val="nil"/>
              <w:left w:val="single" w:sz="4" w:space="0" w:color="auto"/>
              <w:bottom w:val="single" w:sz="4" w:space="0" w:color="auto"/>
              <w:right w:val="single" w:sz="4" w:space="0" w:color="auto"/>
            </w:tcBorders>
            <w:vAlign w:val="center"/>
            <w:hideMark/>
          </w:tcPr>
          <w:p w:rsidR="000D1C70" w:rsidRPr="00551DE9" w:rsidRDefault="000D1C70" w:rsidP="000D1C70">
            <w:pPr>
              <w:widowControl/>
              <w:jc w:val="left"/>
              <w:rPr>
                <w:rFonts w:ascii="仿宋_GB2312" w:eastAsia="仿宋_GB2312" w:hAnsi="Tahoma" w:cs="Tahoma"/>
                <w:color w:val="000000"/>
                <w:kern w:val="0"/>
                <w:sz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绩效目标（6分）</w:t>
            </w:r>
          </w:p>
        </w:tc>
        <w:tc>
          <w:tcPr>
            <w:tcW w:w="1276" w:type="dxa"/>
            <w:tcBorders>
              <w:top w:val="nil"/>
              <w:left w:val="nil"/>
              <w:bottom w:val="single" w:sz="4" w:space="0" w:color="auto"/>
              <w:right w:val="single" w:sz="4" w:space="0" w:color="auto"/>
            </w:tcBorders>
            <w:shd w:val="clear" w:color="auto" w:fill="auto"/>
            <w:vAlign w:val="center"/>
            <w:hideMark/>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绩效目标合理性</w:t>
            </w:r>
          </w:p>
        </w:tc>
        <w:tc>
          <w:tcPr>
            <w:tcW w:w="1276" w:type="dxa"/>
            <w:tcBorders>
              <w:top w:val="nil"/>
              <w:left w:val="nil"/>
              <w:bottom w:val="single" w:sz="4" w:space="0" w:color="auto"/>
              <w:right w:val="single" w:sz="4" w:space="0" w:color="auto"/>
            </w:tcBorders>
            <w:shd w:val="clear" w:color="auto" w:fill="auto"/>
            <w:vAlign w:val="center"/>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w:t>
            </w:r>
          </w:p>
        </w:tc>
        <w:tc>
          <w:tcPr>
            <w:tcW w:w="567" w:type="dxa"/>
            <w:tcBorders>
              <w:top w:val="single" w:sz="4" w:space="0" w:color="auto"/>
              <w:left w:val="nil"/>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3</w:t>
            </w:r>
          </w:p>
        </w:tc>
        <w:tc>
          <w:tcPr>
            <w:tcW w:w="1134" w:type="dxa"/>
            <w:tcBorders>
              <w:top w:val="nil"/>
              <w:left w:val="single" w:sz="4" w:space="0" w:color="auto"/>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合理</w:t>
            </w:r>
          </w:p>
        </w:tc>
        <w:tc>
          <w:tcPr>
            <w:tcW w:w="992" w:type="dxa"/>
            <w:tcBorders>
              <w:top w:val="nil"/>
              <w:left w:val="single" w:sz="4" w:space="0" w:color="auto"/>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合理</w:t>
            </w:r>
          </w:p>
        </w:tc>
        <w:tc>
          <w:tcPr>
            <w:tcW w:w="709" w:type="dxa"/>
            <w:tcBorders>
              <w:top w:val="nil"/>
              <w:left w:val="single" w:sz="4" w:space="0" w:color="auto"/>
              <w:bottom w:val="single" w:sz="4" w:space="0" w:color="auto"/>
              <w:right w:val="single" w:sz="4" w:space="0" w:color="auto"/>
            </w:tcBorders>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3</w:t>
            </w:r>
          </w:p>
        </w:tc>
        <w:tc>
          <w:tcPr>
            <w:tcW w:w="992" w:type="dxa"/>
            <w:tcBorders>
              <w:top w:val="nil"/>
              <w:left w:val="nil"/>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100%</w:t>
            </w:r>
          </w:p>
        </w:tc>
      </w:tr>
      <w:tr w:rsidR="000D1C70" w:rsidRPr="00551DE9" w:rsidTr="000D1C70">
        <w:trPr>
          <w:trHeight w:val="414"/>
        </w:trPr>
        <w:tc>
          <w:tcPr>
            <w:tcW w:w="701" w:type="dxa"/>
            <w:vMerge/>
            <w:tcBorders>
              <w:top w:val="nil"/>
              <w:left w:val="single" w:sz="4" w:space="0" w:color="auto"/>
              <w:bottom w:val="single" w:sz="4" w:space="0" w:color="auto"/>
              <w:right w:val="single" w:sz="4" w:space="0" w:color="auto"/>
            </w:tcBorders>
            <w:vAlign w:val="center"/>
            <w:hideMark/>
          </w:tcPr>
          <w:p w:rsidR="000D1C70" w:rsidRPr="00551DE9" w:rsidRDefault="000D1C70" w:rsidP="000D1C70">
            <w:pPr>
              <w:widowControl/>
              <w:jc w:val="left"/>
              <w:rPr>
                <w:rFonts w:ascii="仿宋_GB2312" w:eastAsia="仿宋_GB2312" w:hAnsi="Tahoma" w:cs="Tahoma"/>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0D1C70" w:rsidRPr="00551DE9" w:rsidRDefault="000D1C70" w:rsidP="000D1C70">
            <w:pPr>
              <w:widowControl/>
              <w:jc w:val="left"/>
              <w:rPr>
                <w:rFonts w:ascii="仿宋_GB2312" w:eastAsia="仿宋_GB2312" w:hAnsi="Tahoma" w:cs="Tahoma"/>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绩效指标明确性</w:t>
            </w:r>
          </w:p>
        </w:tc>
        <w:tc>
          <w:tcPr>
            <w:tcW w:w="1276" w:type="dxa"/>
            <w:tcBorders>
              <w:top w:val="nil"/>
              <w:left w:val="nil"/>
              <w:bottom w:val="single" w:sz="4" w:space="0" w:color="auto"/>
              <w:right w:val="single" w:sz="4" w:space="0" w:color="auto"/>
            </w:tcBorders>
            <w:shd w:val="clear" w:color="auto" w:fill="auto"/>
            <w:vAlign w:val="center"/>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w:t>
            </w:r>
          </w:p>
        </w:tc>
        <w:tc>
          <w:tcPr>
            <w:tcW w:w="567" w:type="dxa"/>
            <w:tcBorders>
              <w:top w:val="single" w:sz="4" w:space="0" w:color="auto"/>
              <w:left w:val="nil"/>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3</w:t>
            </w:r>
          </w:p>
        </w:tc>
        <w:tc>
          <w:tcPr>
            <w:tcW w:w="1134" w:type="dxa"/>
            <w:tcBorders>
              <w:top w:val="nil"/>
              <w:left w:val="single" w:sz="4" w:space="0" w:color="auto"/>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明确</w:t>
            </w:r>
          </w:p>
        </w:tc>
        <w:tc>
          <w:tcPr>
            <w:tcW w:w="992" w:type="dxa"/>
            <w:tcBorders>
              <w:top w:val="nil"/>
              <w:left w:val="single" w:sz="4" w:space="0" w:color="auto"/>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明确</w:t>
            </w:r>
          </w:p>
        </w:tc>
        <w:tc>
          <w:tcPr>
            <w:tcW w:w="709" w:type="dxa"/>
            <w:tcBorders>
              <w:top w:val="nil"/>
              <w:left w:val="single" w:sz="4" w:space="0" w:color="auto"/>
              <w:bottom w:val="single" w:sz="4" w:space="0" w:color="auto"/>
              <w:right w:val="single" w:sz="4" w:space="0" w:color="auto"/>
            </w:tcBorders>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3</w:t>
            </w:r>
          </w:p>
        </w:tc>
        <w:tc>
          <w:tcPr>
            <w:tcW w:w="992" w:type="dxa"/>
            <w:tcBorders>
              <w:top w:val="nil"/>
              <w:left w:val="nil"/>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100%</w:t>
            </w:r>
          </w:p>
        </w:tc>
      </w:tr>
      <w:tr w:rsidR="000D1C70" w:rsidRPr="00551DE9" w:rsidTr="000D1C70">
        <w:trPr>
          <w:trHeight w:val="421"/>
        </w:trPr>
        <w:tc>
          <w:tcPr>
            <w:tcW w:w="701" w:type="dxa"/>
            <w:vMerge/>
            <w:tcBorders>
              <w:top w:val="nil"/>
              <w:left w:val="single" w:sz="4" w:space="0" w:color="auto"/>
              <w:bottom w:val="single" w:sz="4" w:space="0" w:color="auto"/>
              <w:right w:val="single" w:sz="4" w:space="0" w:color="auto"/>
            </w:tcBorders>
            <w:vAlign w:val="center"/>
            <w:hideMark/>
          </w:tcPr>
          <w:p w:rsidR="000D1C70" w:rsidRPr="00551DE9" w:rsidRDefault="000D1C70" w:rsidP="000D1C70">
            <w:pPr>
              <w:widowControl/>
              <w:jc w:val="left"/>
              <w:rPr>
                <w:rFonts w:ascii="仿宋_GB2312" w:eastAsia="仿宋_GB2312" w:hAnsi="Tahoma" w:cs="Tahoma"/>
                <w:color w:val="000000"/>
                <w:kern w:val="0"/>
                <w:sz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资金投入</w:t>
            </w:r>
            <w:r w:rsidRPr="00551DE9">
              <w:rPr>
                <w:rFonts w:ascii="仿宋_GB2312" w:eastAsia="仿宋_GB2312" w:hAnsi="Tahoma" w:cs="Tahoma" w:hint="eastAsia"/>
                <w:color w:val="000000"/>
                <w:kern w:val="0"/>
                <w:sz w:val="22"/>
              </w:rPr>
              <w:lastRenderedPageBreak/>
              <w:t>（8分）</w:t>
            </w:r>
          </w:p>
        </w:tc>
        <w:tc>
          <w:tcPr>
            <w:tcW w:w="1276" w:type="dxa"/>
            <w:tcBorders>
              <w:top w:val="nil"/>
              <w:left w:val="nil"/>
              <w:bottom w:val="single" w:sz="4" w:space="0" w:color="auto"/>
              <w:right w:val="single" w:sz="4" w:space="0" w:color="auto"/>
            </w:tcBorders>
            <w:shd w:val="clear" w:color="auto" w:fill="auto"/>
            <w:vAlign w:val="center"/>
            <w:hideMark/>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lastRenderedPageBreak/>
              <w:t>预算编制</w:t>
            </w:r>
            <w:r w:rsidRPr="00551DE9">
              <w:rPr>
                <w:rFonts w:ascii="仿宋_GB2312" w:eastAsia="仿宋_GB2312" w:hAnsi="Tahoma" w:cs="Tahoma" w:hint="eastAsia"/>
                <w:color w:val="000000"/>
                <w:kern w:val="0"/>
                <w:sz w:val="22"/>
              </w:rPr>
              <w:lastRenderedPageBreak/>
              <w:t>科学性</w:t>
            </w:r>
          </w:p>
        </w:tc>
        <w:tc>
          <w:tcPr>
            <w:tcW w:w="1276" w:type="dxa"/>
            <w:tcBorders>
              <w:top w:val="nil"/>
              <w:left w:val="nil"/>
              <w:bottom w:val="single" w:sz="4" w:space="0" w:color="auto"/>
              <w:right w:val="single" w:sz="4" w:space="0" w:color="auto"/>
            </w:tcBorders>
            <w:shd w:val="clear" w:color="auto" w:fill="auto"/>
            <w:vAlign w:val="center"/>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lastRenderedPageBreak/>
              <w:t>-</w:t>
            </w:r>
          </w:p>
        </w:tc>
        <w:tc>
          <w:tcPr>
            <w:tcW w:w="567" w:type="dxa"/>
            <w:tcBorders>
              <w:top w:val="single" w:sz="4" w:space="0" w:color="auto"/>
              <w:left w:val="nil"/>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4</w:t>
            </w:r>
          </w:p>
        </w:tc>
        <w:tc>
          <w:tcPr>
            <w:tcW w:w="1134" w:type="dxa"/>
            <w:tcBorders>
              <w:top w:val="nil"/>
              <w:left w:val="single" w:sz="4" w:space="0" w:color="auto"/>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科学</w:t>
            </w:r>
          </w:p>
        </w:tc>
        <w:tc>
          <w:tcPr>
            <w:tcW w:w="992" w:type="dxa"/>
            <w:tcBorders>
              <w:top w:val="nil"/>
              <w:left w:val="single" w:sz="4" w:space="0" w:color="auto"/>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科学</w:t>
            </w:r>
          </w:p>
        </w:tc>
        <w:tc>
          <w:tcPr>
            <w:tcW w:w="709" w:type="dxa"/>
            <w:tcBorders>
              <w:top w:val="nil"/>
              <w:left w:val="single" w:sz="4" w:space="0" w:color="auto"/>
              <w:bottom w:val="single" w:sz="4" w:space="0" w:color="auto"/>
              <w:right w:val="single" w:sz="4" w:space="0" w:color="auto"/>
            </w:tcBorders>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4</w:t>
            </w:r>
          </w:p>
        </w:tc>
        <w:tc>
          <w:tcPr>
            <w:tcW w:w="992" w:type="dxa"/>
            <w:tcBorders>
              <w:top w:val="nil"/>
              <w:left w:val="nil"/>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100%</w:t>
            </w:r>
          </w:p>
        </w:tc>
      </w:tr>
      <w:tr w:rsidR="000D1C70" w:rsidRPr="00551DE9" w:rsidTr="000D1C70">
        <w:trPr>
          <w:trHeight w:val="427"/>
        </w:trPr>
        <w:tc>
          <w:tcPr>
            <w:tcW w:w="701" w:type="dxa"/>
            <w:vMerge/>
            <w:tcBorders>
              <w:top w:val="nil"/>
              <w:left w:val="single" w:sz="4" w:space="0" w:color="auto"/>
              <w:bottom w:val="single" w:sz="4" w:space="0" w:color="auto"/>
              <w:right w:val="single" w:sz="4" w:space="0" w:color="auto"/>
            </w:tcBorders>
            <w:vAlign w:val="center"/>
            <w:hideMark/>
          </w:tcPr>
          <w:p w:rsidR="000D1C70" w:rsidRPr="00551DE9" w:rsidRDefault="000D1C70" w:rsidP="000D1C70">
            <w:pPr>
              <w:widowControl/>
              <w:jc w:val="left"/>
              <w:rPr>
                <w:rFonts w:ascii="仿宋_GB2312" w:eastAsia="仿宋_GB2312" w:hAnsi="Tahoma" w:cs="Tahoma"/>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0D1C70" w:rsidRPr="00551DE9" w:rsidRDefault="000D1C70" w:rsidP="000D1C70">
            <w:pPr>
              <w:widowControl/>
              <w:jc w:val="left"/>
              <w:rPr>
                <w:rFonts w:ascii="仿宋_GB2312" w:eastAsia="仿宋_GB2312" w:hAnsi="Tahoma" w:cs="Tahoma"/>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资金分配合理性</w:t>
            </w:r>
          </w:p>
        </w:tc>
        <w:tc>
          <w:tcPr>
            <w:tcW w:w="1276" w:type="dxa"/>
            <w:tcBorders>
              <w:top w:val="nil"/>
              <w:left w:val="nil"/>
              <w:bottom w:val="single" w:sz="4" w:space="0" w:color="auto"/>
              <w:right w:val="single" w:sz="4" w:space="0" w:color="auto"/>
            </w:tcBorders>
            <w:shd w:val="clear" w:color="auto" w:fill="auto"/>
            <w:vAlign w:val="center"/>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w:t>
            </w:r>
          </w:p>
        </w:tc>
        <w:tc>
          <w:tcPr>
            <w:tcW w:w="567" w:type="dxa"/>
            <w:tcBorders>
              <w:top w:val="single" w:sz="4" w:space="0" w:color="auto"/>
              <w:left w:val="nil"/>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4</w:t>
            </w:r>
          </w:p>
        </w:tc>
        <w:tc>
          <w:tcPr>
            <w:tcW w:w="1134" w:type="dxa"/>
            <w:tcBorders>
              <w:top w:val="nil"/>
              <w:left w:val="single" w:sz="4" w:space="0" w:color="auto"/>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合理</w:t>
            </w:r>
          </w:p>
        </w:tc>
        <w:tc>
          <w:tcPr>
            <w:tcW w:w="992" w:type="dxa"/>
            <w:tcBorders>
              <w:top w:val="nil"/>
              <w:left w:val="single" w:sz="4" w:space="0" w:color="auto"/>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合理</w:t>
            </w:r>
          </w:p>
        </w:tc>
        <w:tc>
          <w:tcPr>
            <w:tcW w:w="709" w:type="dxa"/>
            <w:tcBorders>
              <w:top w:val="nil"/>
              <w:left w:val="single" w:sz="4" w:space="0" w:color="auto"/>
              <w:bottom w:val="single" w:sz="4" w:space="0" w:color="auto"/>
              <w:right w:val="single" w:sz="4" w:space="0" w:color="auto"/>
            </w:tcBorders>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4</w:t>
            </w:r>
          </w:p>
        </w:tc>
        <w:tc>
          <w:tcPr>
            <w:tcW w:w="992" w:type="dxa"/>
            <w:tcBorders>
              <w:top w:val="nil"/>
              <w:left w:val="nil"/>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100%</w:t>
            </w:r>
          </w:p>
        </w:tc>
      </w:tr>
      <w:tr w:rsidR="000D1C70" w:rsidRPr="00551DE9" w:rsidTr="000D1C70">
        <w:trPr>
          <w:trHeight w:val="295"/>
        </w:trPr>
        <w:tc>
          <w:tcPr>
            <w:tcW w:w="701" w:type="dxa"/>
            <w:vMerge w:val="restart"/>
            <w:tcBorders>
              <w:top w:val="nil"/>
              <w:left w:val="single" w:sz="4" w:space="0" w:color="auto"/>
              <w:bottom w:val="single" w:sz="4" w:space="0" w:color="auto"/>
              <w:right w:val="single" w:sz="4" w:space="0" w:color="auto"/>
            </w:tcBorders>
            <w:shd w:val="clear" w:color="auto" w:fill="auto"/>
            <w:vAlign w:val="center"/>
            <w:hideMark/>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过程</w:t>
            </w:r>
            <w:r w:rsidRPr="00551DE9">
              <w:rPr>
                <w:rFonts w:ascii="仿宋_GB2312" w:eastAsia="仿宋_GB2312" w:hAnsi="Tahoma" w:cs="Tahoma" w:hint="eastAsia"/>
                <w:color w:val="000000"/>
                <w:kern w:val="0"/>
                <w:sz w:val="22"/>
              </w:rPr>
              <w:br/>
              <w:t>（20分）</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资金管理（8分）</w:t>
            </w:r>
          </w:p>
        </w:tc>
        <w:tc>
          <w:tcPr>
            <w:tcW w:w="1276" w:type="dxa"/>
            <w:tcBorders>
              <w:top w:val="nil"/>
              <w:left w:val="nil"/>
              <w:bottom w:val="single" w:sz="4" w:space="0" w:color="auto"/>
              <w:right w:val="single" w:sz="4" w:space="0" w:color="auto"/>
            </w:tcBorders>
            <w:shd w:val="clear" w:color="auto" w:fill="auto"/>
            <w:vAlign w:val="center"/>
            <w:hideMark/>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资金到位率</w:t>
            </w:r>
          </w:p>
        </w:tc>
        <w:tc>
          <w:tcPr>
            <w:tcW w:w="1276" w:type="dxa"/>
            <w:tcBorders>
              <w:top w:val="nil"/>
              <w:left w:val="nil"/>
              <w:bottom w:val="single" w:sz="4" w:space="0" w:color="auto"/>
              <w:right w:val="single" w:sz="4" w:space="0" w:color="auto"/>
            </w:tcBorders>
            <w:shd w:val="clear" w:color="auto" w:fill="auto"/>
            <w:vAlign w:val="center"/>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w:t>
            </w:r>
          </w:p>
        </w:tc>
        <w:tc>
          <w:tcPr>
            <w:tcW w:w="567" w:type="dxa"/>
            <w:tcBorders>
              <w:top w:val="single" w:sz="4" w:space="0" w:color="auto"/>
              <w:left w:val="nil"/>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2</w:t>
            </w:r>
          </w:p>
        </w:tc>
        <w:tc>
          <w:tcPr>
            <w:tcW w:w="1134" w:type="dxa"/>
            <w:tcBorders>
              <w:top w:val="nil"/>
              <w:left w:val="single" w:sz="4" w:space="0" w:color="auto"/>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 xml:space="preserve"> 100%</w:t>
            </w:r>
          </w:p>
        </w:tc>
        <w:tc>
          <w:tcPr>
            <w:tcW w:w="992" w:type="dxa"/>
            <w:tcBorders>
              <w:top w:val="nil"/>
              <w:left w:val="single" w:sz="4" w:space="0" w:color="auto"/>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 xml:space="preserve"> 100%</w:t>
            </w:r>
          </w:p>
        </w:tc>
        <w:tc>
          <w:tcPr>
            <w:tcW w:w="709" w:type="dxa"/>
            <w:tcBorders>
              <w:top w:val="nil"/>
              <w:left w:val="single" w:sz="4" w:space="0" w:color="auto"/>
              <w:bottom w:val="single" w:sz="4" w:space="0" w:color="auto"/>
              <w:right w:val="single" w:sz="4" w:space="0" w:color="auto"/>
            </w:tcBorders>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2</w:t>
            </w:r>
          </w:p>
        </w:tc>
        <w:tc>
          <w:tcPr>
            <w:tcW w:w="992" w:type="dxa"/>
            <w:tcBorders>
              <w:top w:val="nil"/>
              <w:left w:val="nil"/>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100%</w:t>
            </w:r>
          </w:p>
        </w:tc>
      </w:tr>
      <w:tr w:rsidR="000D1C70" w:rsidRPr="00551DE9" w:rsidTr="000D1C70">
        <w:trPr>
          <w:trHeight w:val="257"/>
        </w:trPr>
        <w:tc>
          <w:tcPr>
            <w:tcW w:w="701" w:type="dxa"/>
            <w:vMerge/>
            <w:tcBorders>
              <w:top w:val="nil"/>
              <w:left w:val="single" w:sz="4" w:space="0" w:color="auto"/>
              <w:bottom w:val="single" w:sz="4" w:space="0" w:color="auto"/>
              <w:right w:val="single" w:sz="4" w:space="0" w:color="auto"/>
            </w:tcBorders>
            <w:vAlign w:val="center"/>
            <w:hideMark/>
          </w:tcPr>
          <w:p w:rsidR="000D1C70" w:rsidRPr="00551DE9" w:rsidRDefault="000D1C70" w:rsidP="000D1C70">
            <w:pPr>
              <w:widowControl/>
              <w:jc w:val="left"/>
              <w:rPr>
                <w:rFonts w:ascii="仿宋_GB2312" w:eastAsia="仿宋_GB2312" w:hAnsi="Tahoma" w:cs="Tahoma"/>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0D1C70" w:rsidRPr="00551DE9" w:rsidRDefault="000D1C70" w:rsidP="000D1C70">
            <w:pPr>
              <w:widowControl/>
              <w:jc w:val="left"/>
              <w:rPr>
                <w:rFonts w:ascii="仿宋_GB2312" w:eastAsia="仿宋_GB2312" w:hAnsi="Tahoma" w:cs="Tahoma"/>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预算执行率</w:t>
            </w:r>
          </w:p>
        </w:tc>
        <w:tc>
          <w:tcPr>
            <w:tcW w:w="1276" w:type="dxa"/>
            <w:tcBorders>
              <w:top w:val="nil"/>
              <w:left w:val="nil"/>
              <w:bottom w:val="single" w:sz="4" w:space="0" w:color="auto"/>
              <w:right w:val="single" w:sz="4" w:space="0" w:color="auto"/>
            </w:tcBorders>
            <w:shd w:val="clear" w:color="auto" w:fill="auto"/>
            <w:vAlign w:val="center"/>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w:t>
            </w:r>
          </w:p>
        </w:tc>
        <w:tc>
          <w:tcPr>
            <w:tcW w:w="567" w:type="dxa"/>
            <w:tcBorders>
              <w:top w:val="single" w:sz="4" w:space="0" w:color="auto"/>
              <w:left w:val="nil"/>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2</w:t>
            </w:r>
          </w:p>
        </w:tc>
        <w:tc>
          <w:tcPr>
            <w:tcW w:w="1134" w:type="dxa"/>
            <w:tcBorders>
              <w:top w:val="nil"/>
              <w:left w:val="single" w:sz="4" w:space="0" w:color="auto"/>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 xml:space="preserve">100% </w:t>
            </w:r>
          </w:p>
        </w:tc>
        <w:tc>
          <w:tcPr>
            <w:tcW w:w="992" w:type="dxa"/>
            <w:tcBorders>
              <w:top w:val="nil"/>
              <w:left w:val="single" w:sz="4" w:space="0" w:color="auto"/>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 xml:space="preserve"> 99.01%</w:t>
            </w:r>
          </w:p>
        </w:tc>
        <w:tc>
          <w:tcPr>
            <w:tcW w:w="709" w:type="dxa"/>
            <w:tcBorders>
              <w:top w:val="nil"/>
              <w:left w:val="single" w:sz="4" w:space="0" w:color="auto"/>
              <w:bottom w:val="single" w:sz="4" w:space="0" w:color="auto"/>
              <w:right w:val="single" w:sz="4" w:space="0" w:color="auto"/>
            </w:tcBorders>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1.9</w:t>
            </w:r>
          </w:p>
        </w:tc>
        <w:tc>
          <w:tcPr>
            <w:tcW w:w="992" w:type="dxa"/>
            <w:tcBorders>
              <w:top w:val="nil"/>
              <w:left w:val="nil"/>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95%</w:t>
            </w:r>
          </w:p>
        </w:tc>
      </w:tr>
      <w:tr w:rsidR="000D1C70" w:rsidRPr="00551DE9" w:rsidTr="000D1C70">
        <w:trPr>
          <w:trHeight w:val="349"/>
        </w:trPr>
        <w:tc>
          <w:tcPr>
            <w:tcW w:w="701" w:type="dxa"/>
            <w:vMerge/>
            <w:tcBorders>
              <w:top w:val="nil"/>
              <w:left w:val="single" w:sz="4" w:space="0" w:color="auto"/>
              <w:bottom w:val="single" w:sz="4" w:space="0" w:color="auto"/>
              <w:right w:val="single" w:sz="4" w:space="0" w:color="auto"/>
            </w:tcBorders>
            <w:vAlign w:val="center"/>
            <w:hideMark/>
          </w:tcPr>
          <w:p w:rsidR="000D1C70" w:rsidRPr="00551DE9" w:rsidRDefault="000D1C70" w:rsidP="000D1C70">
            <w:pPr>
              <w:widowControl/>
              <w:jc w:val="left"/>
              <w:rPr>
                <w:rFonts w:ascii="仿宋_GB2312" w:eastAsia="仿宋_GB2312" w:hAnsi="Tahoma" w:cs="Tahoma"/>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0D1C70" w:rsidRPr="00551DE9" w:rsidRDefault="000D1C70" w:rsidP="000D1C70">
            <w:pPr>
              <w:widowControl/>
              <w:jc w:val="left"/>
              <w:rPr>
                <w:rFonts w:ascii="仿宋_GB2312" w:eastAsia="仿宋_GB2312" w:hAnsi="Tahoma" w:cs="Tahoma"/>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资金使用合规性</w:t>
            </w:r>
          </w:p>
        </w:tc>
        <w:tc>
          <w:tcPr>
            <w:tcW w:w="1276" w:type="dxa"/>
            <w:tcBorders>
              <w:top w:val="nil"/>
              <w:left w:val="nil"/>
              <w:bottom w:val="single" w:sz="4" w:space="0" w:color="auto"/>
              <w:right w:val="single" w:sz="4" w:space="0" w:color="auto"/>
            </w:tcBorders>
            <w:shd w:val="clear" w:color="auto" w:fill="auto"/>
            <w:vAlign w:val="center"/>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w:t>
            </w:r>
          </w:p>
        </w:tc>
        <w:tc>
          <w:tcPr>
            <w:tcW w:w="567" w:type="dxa"/>
            <w:tcBorders>
              <w:top w:val="single" w:sz="4" w:space="0" w:color="auto"/>
              <w:left w:val="nil"/>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4</w:t>
            </w:r>
          </w:p>
        </w:tc>
        <w:tc>
          <w:tcPr>
            <w:tcW w:w="1134" w:type="dxa"/>
            <w:tcBorders>
              <w:top w:val="nil"/>
              <w:left w:val="single" w:sz="4" w:space="0" w:color="auto"/>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合规</w:t>
            </w:r>
          </w:p>
        </w:tc>
        <w:tc>
          <w:tcPr>
            <w:tcW w:w="992" w:type="dxa"/>
            <w:tcBorders>
              <w:top w:val="nil"/>
              <w:left w:val="single" w:sz="4" w:space="0" w:color="auto"/>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合规</w:t>
            </w:r>
          </w:p>
        </w:tc>
        <w:tc>
          <w:tcPr>
            <w:tcW w:w="709" w:type="dxa"/>
            <w:tcBorders>
              <w:top w:val="nil"/>
              <w:left w:val="single" w:sz="4" w:space="0" w:color="auto"/>
              <w:bottom w:val="single" w:sz="4" w:space="0" w:color="auto"/>
              <w:right w:val="single" w:sz="4" w:space="0" w:color="auto"/>
            </w:tcBorders>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4</w:t>
            </w:r>
          </w:p>
        </w:tc>
        <w:tc>
          <w:tcPr>
            <w:tcW w:w="992" w:type="dxa"/>
            <w:tcBorders>
              <w:top w:val="nil"/>
              <w:left w:val="nil"/>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100%</w:t>
            </w:r>
          </w:p>
        </w:tc>
      </w:tr>
      <w:tr w:rsidR="000D1C70" w:rsidRPr="00551DE9" w:rsidTr="000D1C70">
        <w:trPr>
          <w:trHeight w:val="443"/>
        </w:trPr>
        <w:tc>
          <w:tcPr>
            <w:tcW w:w="701" w:type="dxa"/>
            <w:vMerge/>
            <w:tcBorders>
              <w:top w:val="nil"/>
              <w:left w:val="single" w:sz="4" w:space="0" w:color="auto"/>
              <w:bottom w:val="single" w:sz="4" w:space="0" w:color="auto"/>
              <w:right w:val="single" w:sz="4" w:space="0" w:color="auto"/>
            </w:tcBorders>
            <w:vAlign w:val="center"/>
            <w:hideMark/>
          </w:tcPr>
          <w:p w:rsidR="000D1C70" w:rsidRPr="00551DE9" w:rsidRDefault="000D1C70" w:rsidP="000D1C70">
            <w:pPr>
              <w:widowControl/>
              <w:jc w:val="left"/>
              <w:rPr>
                <w:rFonts w:ascii="仿宋_GB2312" w:eastAsia="仿宋_GB2312" w:hAnsi="Tahoma" w:cs="Tahoma"/>
                <w:color w:val="000000"/>
                <w:kern w:val="0"/>
                <w:sz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组织实施（12分）</w:t>
            </w:r>
            <w:r w:rsidRPr="00551DE9">
              <w:rPr>
                <w:rFonts w:ascii="仿宋_GB2312" w:eastAsia="仿宋_GB2312" w:hAnsi="Tahoma" w:cs="Tahoma" w:hint="eastAsia"/>
                <w:color w:val="000000"/>
                <w:kern w:val="0"/>
                <w:sz w:val="22"/>
              </w:rPr>
              <w:t> </w:t>
            </w:r>
          </w:p>
        </w:tc>
        <w:tc>
          <w:tcPr>
            <w:tcW w:w="1276" w:type="dxa"/>
            <w:tcBorders>
              <w:top w:val="nil"/>
              <w:left w:val="nil"/>
              <w:bottom w:val="single" w:sz="4" w:space="0" w:color="auto"/>
              <w:right w:val="single" w:sz="4" w:space="0" w:color="auto"/>
            </w:tcBorders>
            <w:shd w:val="clear" w:color="auto" w:fill="auto"/>
            <w:hideMark/>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Calibri" w:cs="Times New Roman" w:hint="eastAsia"/>
              </w:rPr>
              <w:t>管理制度健全性</w:t>
            </w:r>
          </w:p>
        </w:tc>
        <w:tc>
          <w:tcPr>
            <w:tcW w:w="1276" w:type="dxa"/>
            <w:tcBorders>
              <w:top w:val="nil"/>
              <w:left w:val="nil"/>
              <w:bottom w:val="single" w:sz="4" w:space="0" w:color="auto"/>
              <w:right w:val="single" w:sz="4" w:space="0" w:color="auto"/>
            </w:tcBorders>
            <w:shd w:val="clear" w:color="auto" w:fill="auto"/>
            <w:vAlign w:val="center"/>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w:t>
            </w:r>
          </w:p>
        </w:tc>
        <w:tc>
          <w:tcPr>
            <w:tcW w:w="567" w:type="dxa"/>
            <w:tcBorders>
              <w:top w:val="single" w:sz="4" w:space="0" w:color="auto"/>
              <w:left w:val="nil"/>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6</w:t>
            </w:r>
          </w:p>
        </w:tc>
        <w:tc>
          <w:tcPr>
            <w:tcW w:w="1134" w:type="dxa"/>
            <w:tcBorders>
              <w:top w:val="nil"/>
              <w:left w:val="single" w:sz="4" w:space="0" w:color="auto"/>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健全</w:t>
            </w:r>
          </w:p>
        </w:tc>
        <w:tc>
          <w:tcPr>
            <w:tcW w:w="992" w:type="dxa"/>
            <w:tcBorders>
              <w:top w:val="nil"/>
              <w:left w:val="single" w:sz="4" w:space="0" w:color="auto"/>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健全</w:t>
            </w:r>
          </w:p>
        </w:tc>
        <w:tc>
          <w:tcPr>
            <w:tcW w:w="709" w:type="dxa"/>
            <w:tcBorders>
              <w:top w:val="nil"/>
              <w:left w:val="single" w:sz="4" w:space="0" w:color="auto"/>
              <w:bottom w:val="single" w:sz="4" w:space="0" w:color="auto"/>
              <w:right w:val="single" w:sz="4" w:space="0" w:color="auto"/>
            </w:tcBorders>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6</w:t>
            </w:r>
          </w:p>
        </w:tc>
        <w:tc>
          <w:tcPr>
            <w:tcW w:w="992" w:type="dxa"/>
            <w:tcBorders>
              <w:top w:val="nil"/>
              <w:left w:val="nil"/>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100%</w:t>
            </w:r>
          </w:p>
        </w:tc>
      </w:tr>
      <w:tr w:rsidR="000D1C70" w:rsidRPr="00551DE9" w:rsidTr="000D1C70">
        <w:trPr>
          <w:trHeight w:val="420"/>
        </w:trPr>
        <w:tc>
          <w:tcPr>
            <w:tcW w:w="701" w:type="dxa"/>
            <w:vMerge/>
            <w:tcBorders>
              <w:top w:val="nil"/>
              <w:left w:val="single" w:sz="4" w:space="0" w:color="auto"/>
              <w:bottom w:val="single" w:sz="4" w:space="0" w:color="auto"/>
              <w:right w:val="single" w:sz="4" w:space="0" w:color="auto"/>
            </w:tcBorders>
            <w:vAlign w:val="center"/>
            <w:hideMark/>
          </w:tcPr>
          <w:p w:rsidR="000D1C70" w:rsidRPr="00551DE9" w:rsidRDefault="000D1C70" w:rsidP="000D1C70">
            <w:pPr>
              <w:widowControl/>
              <w:jc w:val="left"/>
              <w:rPr>
                <w:rFonts w:ascii="仿宋_GB2312" w:eastAsia="仿宋_GB2312" w:hAnsi="Tahoma" w:cs="Tahoma"/>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0D1C70" w:rsidRPr="00551DE9" w:rsidRDefault="000D1C70" w:rsidP="000D1C70">
            <w:pPr>
              <w:widowControl/>
              <w:jc w:val="left"/>
              <w:rPr>
                <w:rFonts w:ascii="仿宋_GB2312" w:eastAsia="仿宋_GB2312" w:hAnsi="Tahoma" w:cs="Tahoma"/>
                <w:color w:val="000000"/>
                <w:kern w:val="0"/>
                <w:sz w:val="22"/>
              </w:rPr>
            </w:pPr>
          </w:p>
        </w:tc>
        <w:tc>
          <w:tcPr>
            <w:tcW w:w="1276" w:type="dxa"/>
            <w:tcBorders>
              <w:top w:val="nil"/>
              <w:left w:val="nil"/>
              <w:bottom w:val="single" w:sz="4" w:space="0" w:color="auto"/>
              <w:right w:val="single" w:sz="4" w:space="0" w:color="auto"/>
            </w:tcBorders>
            <w:shd w:val="clear" w:color="auto" w:fill="auto"/>
            <w:hideMark/>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Calibri" w:cs="Times New Roman" w:hint="eastAsia"/>
              </w:rPr>
              <w:t>制度执行有效性</w:t>
            </w:r>
          </w:p>
        </w:tc>
        <w:tc>
          <w:tcPr>
            <w:tcW w:w="1276" w:type="dxa"/>
            <w:tcBorders>
              <w:top w:val="nil"/>
              <w:left w:val="nil"/>
              <w:bottom w:val="single" w:sz="4" w:space="0" w:color="auto"/>
              <w:right w:val="single" w:sz="4" w:space="0" w:color="auto"/>
            </w:tcBorders>
            <w:shd w:val="clear" w:color="auto" w:fill="auto"/>
            <w:vAlign w:val="center"/>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w:t>
            </w:r>
          </w:p>
        </w:tc>
        <w:tc>
          <w:tcPr>
            <w:tcW w:w="567" w:type="dxa"/>
            <w:tcBorders>
              <w:top w:val="single" w:sz="4" w:space="0" w:color="auto"/>
              <w:left w:val="nil"/>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6</w:t>
            </w:r>
          </w:p>
        </w:tc>
        <w:tc>
          <w:tcPr>
            <w:tcW w:w="1134" w:type="dxa"/>
            <w:tcBorders>
              <w:top w:val="nil"/>
              <w:left w:val="single" w:sz="4" w:space="0" w:color="auto"/>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有效</w:t>
            </w:r>
          </w:p>
        </w:tc>
        <w:tc>
          <w:tcPr>
            <w:tcW w:w="992" w:type="dxa"/>
            <w:tcBorders>
              <w:top w:val="nil"/>
              <w:left w:val="single" w:sz="4" w:space="0" w:color="auto"/>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有效</w:t>
            </w:r>
          </w:p>
        </w:tc>
        <w:tc>
          <w:tcPr>
            <w:tcW w:w="709" w:type="dxa"/>
            <w:tcBorders>
              <w:top w:val="nil"/>
              <w:left w:val="single" w:sz="4" w:space="0" w:color="auto"/>
              <w:bottom w:val="single" w:sz="4" w:space="0" w:color="auto"/>
              <w:right w:val="single" w:sz="4" w:space="0" w:color="auto"/>
            </w:tcBorders>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6</w:t>
            </w:r>
          </w:p>
        </w:tc>
        <w:tc>
          <w:tcPr>
            <w:tcW w:w="992" w:type="dxa"/>
            <w:tcBorders>
              <w:top w:val="nil"/>
              <w:left w:val="nil"/>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100%</w:t>
            </w:r>
          </w:p>
        </w:tc>
      </w:tr>
      <w:tr w:rsidR="000D1C70" w:rsidRPr="00551DE9" w:rsidTr="000D1C70">
        <w:trPr>
          <w:trHeight w:val="412"/>
        </w:trPr>
        <w:tc>
          <w:tcPr>
            <w:tcW w:w="701" w:type="dxa"/>
            <w:vMerge w:val="restart"/>
            <w:tcBorders>
              <w:top w:val="nil"/>
              <w:left w:val="single" w:sz="4" w:space="0" w:color="auto"/>
              <w:bottom w:val="single" w:sz="4" w:space="0" w:color="auto"/>
              <w:right w:val="single" w:sz="4" w:space="0" w:color="auto"/>
            </w:tcBorders>
            <w:shd w:val="clear" w:color="auto" w:fill="auto"/>
            <w:vAlign w:val="center"/>
            <w:hideMark/>
          </w:tcPr>
          <w:p w:rsidR="000D1C70" w:rsidRPr="00551DE9" w:rsidRDefault="000D1C70" w:rsidP="000D1C70">
            <w:pPr>
              <w:widowControl/>
              <w:ind w:left="110" w:hangingChars="50" w:hanging="110"/>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 xml:space="preserve">  产出</w:t>
            </w:r>
            <w:r w:rsidRPr="00551DE9">
              <w:rPr>
                <w:rFonts w:ascii="仿宋_GB2312" w:eastAsia="仿宋_GB2312" w:hAnsi="Tahoma" w:cs="Tahoma" w:hint="eastAsia"/>
                <w:color w:val="000000"/>
                <w:kern w:val="0"/>
                <w:sz w:val="22"/>
              </w:rPr>
              <w:br/>
              <w:t>(25分)</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产出数量（10分）</w:t>
            </w:r>
          </w:p>
        </w:tc>
        <w:tc>
          <w:tcPr>
            <w:tcW w:w="1276" w:type="dxa"/>
            <w:tcBorders>
              <w:top w:val="nil"/>
              <w:left w:val="nil"/>
              <w:bottom w:val="single" w:sz="4" w:space="0" w:color="auto"/>
              <w:right w:val="single" w:sz="4" w:space="0" w:color="auto"/>
            </w:tcBorders>
            <w:shd w:val="clear" w:color="auto" w:fill="auto"/>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金财工程业务系统开发及维护数</w:t>
            </w:r>
          </w:p>
        </w:tc>
        <w:tc>
          <w:tcPr>
            <w:tcW w:w="1276" w:type="dxa"/>
            <w:tcBorders>
              <w:top w:val="nil"/>
              <w:left w:val="nil"/>
              <w:bottom w:val="single" w:sz="4" w:space="0" w:color="auto"/>
              <w:right w:val="single" w:sz="4" w:space="0" w:color="auto"/>
            </w:tcBorders>
            <w:shd w:val="clear" w:color="auto" w:fill="auto"/>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Calibri" w:cs="Times New Roman" w:hint="eastAsia"/>
              </w:rPr>
              <w:t>≥38套</w:t>
            </w:r>
          </w:p>
        </w:tc>
        <w:tc>
          <w:tcPr>
            <w:tcW w:w="567" w:type="dxa"/>
            <w:tcBorders>
              <w:top w:val="single" w:sz="4" w:space="0" w:color="auto"/>
              <w:left w:val="nil"/>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4</w:t>
            </w:r>
          </w:p>
        </w:tc>
        <w:tc>
          <w:tcPr>
            <w:tcW w:w="1134" w:type="dxa"/>
            <w:tcBorders>
              <w:top w:val="nil"/>
              <w:left w:val="single" w:sz="4" w:space="0" w:color="auto"/>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≥38套</w:t>
            </w:r>
          </w:p>
        </w:tc>
        <w:tc>
          <w:tcPr>
            <w:tcW w:w="992" w:type="dxa"/>
            <w:tcBorders>
              <w:top w:val="nil"/>
              <w:left w:val="single" w:sz="4" w:space="0" w:color="auto"/>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38套</w:t>
            </w:r>
          </w:p>
        </w:tc>
        <w:tc>
          <w:tcPr>
            <w:tcW w:w="709" w:type="dxa"/>
            <w:tcBorders>
              <w:top w:val="nil"/>
              <w:left w:val="single" w:sz="4" w:space="0" w:color="auto"/>
              <w:bottom w:val="single" w:sz="4" w:space="0" w:color="auto"/>
              <w:right w:val="single" w:sz="4" w:space="0" w:color="auto"/>
            </w:tcBorders>
          </w:tcPr>
          <w:p w:rsidR="000D1C70" w:rsidRPr="00551DE9" w:rsidRDefault="00DA2432"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4</w:t>
            </w:r>
          </w:p>
        </w:tc>
        <w:tc>
          <w:tcPr>
            <w:tcW w:w="992" w:type="dxa"/>
            <w:tcBorders>
              <w:top w:val="nil"/>
              <w:left w:val="nil"/>
              <w:bottom w:val="single" w:sz="4" w:space="0" w:color="auto"/>
              <w:right w:val="single" w:sz="4" w:space="0" w:color="auto"/>
            </w:tcBorders>
          </w:tcPr>
          <w:p w:rsidR="000D1C70" w:rsidRPr="00551DE9" w:rsidRDefault="00DA2432" w:rsidP="000D1C70">
            <w:pPr>
              <w:widowControl/>
              <w:jc w:val="center"/>
              <w:rPr>
                <w:rFonts w:ascii="仿宋_GB2312" w:eastAsia="仿宋_GB2312" w:hAnsi="Calibri" w:cs="Times New Roman"/>
              </w:rPr>
            </w:pPr>
            <w:r w:rsidRPr="00551DE9">
              <w:rPr>
                <w:rFonts w:ascii="仿宋_GB2312" w:eastAsia="仿宋_GB2312" w:hAnsi="Calibri" w:cs="Times New Roman" w:hint="eastAsia"/>
              </w:rPr>
              <w:t>100%</w:t>
            </w:r>
          </w:p>
        </w:tc>
      </w:tr>
      <w:tr w:rsidR="000D1C70" w:rsidRPr="00551DE9" w:rsidTr="000D1C70">
        <w:trPr>
          <w:trHeight w:val="412"/>
        </w:trPr>
        <w:tc>
          <w:tcPr>
            <w:tcW w:w="701" w:type="dxa"/>
            <w:vMerge/>
            <w:tcBorders>
              <w:top w:val="nil"/>
              <w:left w:val="single" w:sz="4" w:space="0" w:color="auto"/>
              <w:bottom w:val="single" w:sz="4" w:space="0" w:color="auto"/>
              <w:right w:val="single" w:sz="4" w:space="0" w:color="auto"/>
            </w:tcBorders>
            <w:shd w:val="clear" w:color="auto" w:fill="auto"/>
            <w:vAlign w:val="center"/>
          </w:tcPr>
          <w:p w:rsidR="000D1C70" w:rsidRPr="00551DE9" w:rsidRDefault="000D1C70" w:rsidP="000D1C70">
            <w:pPr>
              <w:widowControl/>
              <w:ind w:left="110" w:hangingChars="50" w:hanging="110"/>
              <w:rPr>
                <w:rFonts w:ascii="仿宋_GB2312" w:eastAsia="仿宋_GB2312" w:hAnsi="Tahoma" w:cs="Tahoma"/>
                <w:color w:val="000000"/>
                <w:kern w:val="0"/>
                <w:sz w:val="22"/>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rsidR="000D1C70" w:rsidRPr="00551DE9" w:rsidRDefault="000D1C70" w:rsidP="000D1C70">
            <w:pPr>
              <w:widowControl/>
              <w:jc w:val="center"/>
              <w:rPr>
                <w:rFonts w:ascii="仿宋_GB2312" w:eastAsia="仿宋_GB2312" w:hAnsi="Tahoma" w:cs="Tahoma"/>
                <w:color w:val="000000"/>
                <w:kern w:val="0"/>
                <w:sz w:val="22"/>
              </w:rPr>
            </w:pPr>
          </w:p>
        </w:tc>
        <w:tc>
          <w:tcPr>
            <w:tcW w:w="1276" w:type="dxa"/>
            <w:tcBorders>
              <w:top w:val="nil"/>
              <w:left w:val="nil"/>
              <w:bottom w:val="single" w:sz="4" w:space="0" w:color="auto"/>
              <w:right w:val="single" w:sz="4" w:space="0" w:color="auto"/>
            </w:tcBorders>
            <w:shd w:val="clear" w:color="auto" w:fill="auto"/>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财政网络链路核心设备运维数</w:t>
            </w:r>
          </w:p>
        </w:tc>
        <w:tc>
          <w:tcPr>
            <w:tcW w:w="1276" w:type="dxa"/>
            <w:tcBorders>
              <w:top w:val="nil"/>
              <w:left w:val="nil"/>
              <w:bottom w:val="single" w:sz="4" w:space="0" w:color="auto"/>
              <w:right w:val="single" w:sz="4" w:space="0" w:color="auto"/>
            </w:tcBorders>
            <w:shd w:val="clear" w:color="auto" w:fill="auto"/>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≥100台</w:t>
            </w:r>
          </w:p>
        </w:tc>
        <w:tc>
          <w:tcPr>
            <w:tcW w:w="567" w:type="dxa"/>
            <w:tcBorders>
              <w:top w:val="single" w:sz="4" w:space="0" w:color="auto"/>
              <w:left w:val="nil"/>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3</w:t>
            </w:r>
          </w:p>
        </w:tc>
        <w:tc>
          <w:tcPr>
            <w:tcW w:w="1134" w:type="dxa"/>
            <w:tcBorders>
              <w:top w:val="nil"/>
              <w:left w:val="single" w:sz="4" w:space="0" w:color="auto"/>
              <w:bottom w:val="single" w:sz="4" w:space="0" w:color="auto"/>
              <w:right w:val="single" w:sz="4" w:space="0" w:color="auto"/>
            </w:tcBorders>
          </w:tcPr>
          <w:p w:rsidR="000D1C70" w:rsidRPr="00551DE9" w:rsidRDefault="00DA2432" w:rsidP="000D1C70">
            <w:pPr>
              <w:widowControl/>
              <w:jc w:val="center"/>
              <w:rPr>
                <w:rFonts w:ascii="仿宋_GB2312" w:eastAsia="仿宋_GB2312" w:hAnsi="Calibri" w:cs="Times New Roman"/>
              </w:rPr>
            </w:pPr>
            <w:r w:rsidRPr="00551DE9">
              <w:rPr>
                <w:rFonts w:ascii="仿宋_GB2312" w:eastAsia="仿宋_GB2312" w:hAnsi="Calibri" w:cs="Times New Roman" w:hint="eastAsia"/>
              </w:rPr>
              <w:t>≥100台</w:t>
            </w:r>
          </w:p>
        </w:tc>
        <w:tc>
          <w:tcPr>
            <w:tcW w:w="992" w:type="dxa"/>
            <w:tcBorders>
              <w:top w:val="nil"/>
              <w:left w:val="single" w:sz="4" w:space="0" w:color="auto"/>
              <w:bottom w:val="single" w:sz="4" w:space="0" w:color="auto"/>
              <w:right w:val="single" w:sz="4" w:space="0" w:color="auto"/>
            </w:tcBorders>
          </w:tcPr>
          <w:p w:rsidR="000D1C70" w:rsidRPr="00551DE9" w:rsidRDefault="00DA2432" w:rsidP="000D1C70">
            <w:pPr>
              <w:widowControl/>
              <w:jc w:val="center"/>
              <w:rPr>
                <w:rFonts w:ascii="仿宋_GB2312" w:eastAsia="仿宋_GB2312" w:hAnsi="Calibri" w:cs="Times New Roman"/>
              </w:rPr>
            </w:pPr>
            <w:r w:rsidRPr="00551DE9">
              <w:rPr>
                <w:rFonts w:ascii="仿宋_GB2312" w:eastAsia="仿宋_GB2312" w:hAnsi="Calibri" w:cs="Times New Roman" w:hint="eastAsia"/>
              </w:rPr>
              <w:t>100台</w:t>
            </w:r>
          </w:p>
        </w:tc>
        <w:tc>
          <w:tcPr>
            <w:tcW w:w="709" w:type="dxa"/>
            <w:tcBorders>
              <w:top w:val="nil"/>
              <w:left w:val="single" w:sz="4" w:space="0" w:color="auto"/>
              <w:bottom w:val="single" w:sz="4" w:space="0" w:color="auto"/>
              <w:right w:val="single" w:sz="4" w:space="0" w:color="auto"/>
            </w:tcBorders>
          </w:tcPr>
          <w:p w:rsidR="000D1C70" w:rsidRPr="00551DE9" w:rsidRDefault="00DA2432"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3</w:t>
            </w:r>
          </w:p>
        </w:tc>
        <w:tc>
          <w:tcPr>
            <w:tcW w:w="992" w:type="dxa"/>
            <w:tcBorders>
              <w:top w:val="nil"/>
              <w:left w:val="nil"/>
              <w:bottom w:val="single" w:sz="4" w:space="0" w:color="auto"/>
              <w:right w:val="single" w:sz="4" w:space="0" w:color="auto"/>
            </w:tcBorders>
          </w:tcPr>
          <w:p w:rsidR="000D1C70" w:rsidRPr="00551DE9" w:rsidRDefault="00DA2432" w:rsidP="000D1C70">
            <w:pPr>
              <w:widowControl/>
              <w:jc w:val="center"/>
              <w:rPr>
                <w:rFonts w:ascii="仿宋_GB2312" w:eastAsia="仿宋_GB2312" w:hAnsi="Calibri" w:cs="Times New Roman"/>
              </w:rPr>
            </w:pPr>
            <w:r w:rsidRPr="00551DE9">
              <w:rPr>
                <w:rFonts w:ascii="仿宋_GB2312" w:eastAsia="仿宋_GB2312" w:hAnsi="Calibri" w:cs="Times New Roman" w:hint="eastAsia"/>
              </w:rPr>
              <w:t>100%</w:t>
            </w:r>
          </w:p>
        </w:tc>
      </w:tr>
      <w:tr w:rsidR="000D1C70" w:rsidRPr="00551DE9" w:rsidTr="000D1C70">
        <w:trPr>
          <w:trHeight w:val="465"/>
        </w:trPr>
        <w:tc>
          <w:tcPr>
            <w:tcW w:w="701" w:type="dxa"/>
            <w:vMerge/>
            <w:tcBorders>
              <w:top w:val="nil"/>
              <w:left w:val="single" w:sz="4" w:space="0" w:color="auto"/>
              <w:bottom w:val="single" w:sz="4" w:space="0" w:color="auto"/>
              <w:right w:val="single" w:sz="4" w:space="0" w:color="auto"/>
            </w:tcBorders>
            <w:shd w:val="clear" w:color="auto" w:fill="auto"/>
            <w:vAlign w:val="center"/>
          </w:tcPr>
          <w:p w:rsidR="000D1C70" w:rsidRPr="00551DE9" w:rsidRDefault="000D1C70" w:rsidP="000D1C70">
            <w:pPr>
              <w:widowControl/>
              <w:jc w:val="center"/>
              <w:rPr>
                <w:rFonts w:ascii="仿宋_GB2312" w:eastAsia="仿宋_GB2312" w:hAnsi="Tahoma" w:cs="Tahoma"/>
                <w:color w:val="000000"/>
                <w:kern w:val="0"/>
                <w:sz w:val="22"/>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rsidR="000D1C70" w:rsidRPr="00551DE9" w:rsidRDefault="000D1C70" w:rsidP="000D1C70">
            <w:pPr>
              <w:widowControl/>
              <w:jc w:val="center"/>
              <w:rPr>
                <w:rFonts w:ascii="仿宋_GB2312" w:eastAsia="仿宋_GB2312" w:hAnsi="Tahoma" w:cs="Tahoma"/>
                <w:color w:val="000000"/>
                <w:kern w:val="0"/>
                <w:sz w:val="22"/>
              </w:rPr>
            </w:pPr>
          </w:p>
        </w:tc>
        <w:tc>
          <w:tcPr>
            <w:tcW w:w="1276" w:type="dxa"/>
            <w:tcBorders>
              <w:top w:val="nil"/>
              <w:left w:val="nil"/>
              <w:bottom w:val="single" w:sz="4" w:space="0" w:color="auto"/>
              <w:right w:val="single" w:sz="4" w:space="0" w:color="auto"/>
            </w:tcBorders>
            <w:shd w:val="clear" w:color="auto" w:fill="auto"/>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 xml:space="preserve">客户端设备运维数 </w:t>
            </w:r>
          </w:p>
        </w:tc>
        <w:tc>
          <w:tcPr>
            <w:tcW w:w="1276" w:type="dxa"/>
            <w:tcBorders>
              <w:top w:val="nil"/>
              <w:left w:val="nil"/>
              <w:bottom w:val="single" w:sz="4" w:space="0" w:color="auto"/>
              <w:right w:val="single" w:sz="4" w:space="0" w:color="auto"/>
            </w:tcBorders>
            <w:shd w:val="clear" w:color="auto" w:fill="auto"/>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≥800台</w:t>
            </w:r>
          </w:p>
        </w:tc>
        <w:tc>
          <w:tcPr>
            <w:tcW w:w="567" w:type="dxa"/>
            <w:tcBorders>
              <w:top w:val="single" w:sz="4" w:space="0" w:color="auto"/>
              <w:left w:val="nil"/>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 xml:space="preserve"> 3</w:t>
            </w:r>
          </w:p>
        </w:tc>
        <w:tc>
          <w:tcPr>
            <w:tcW w:w="1134" w:type="dxa"/>
            <w:tcBorders>
              <w:top w:val="nil"/>
              <w:left w:val="single" w:sz="4" w:space="0" w:color="auto"/>
              <w:bottom w:val="single" w:sz="4" w:space="0" w:color="auto"/>
              <w:right w:val="single" w:sz="4" w:space="0" w:color="auto"/>
            </w:tcBorders>
          </w:tcPr>
          <w:p w:rsidR="000D1C70" w:rsidRPr="00551DE9" w:rsidRDefault="00DA2432" w:rsidP="000D1C70">
            <w:pPr>
              <w:widowControl/>
              <w:jc w:val="center"/>
              <w:rPr>
                <w:rFonts w:ascii="仿宋_GB2312" w:eastAsia="仿宋_GB2312" w:hAnsi="Calibri" w:cs="Times New Roman"/>
              </w:rPr>
            </w:pPr>
            <w:r w:rsidRPr="00551DE9">
              <w:rPr>
                <w:rFonts w:ascii="仿宋_GB2312" w:eastAsia="仿宋_GB2312" w:hAnsi="Calibri" w:cs="Times New Roman" w:hint="eastAsia"/>
              </w:rPr>
              <w:t>≥800台</w:t>
            </w:r>
          </w:p>
        </w:tc>
        <w:tc>
          <w:tcPr>
            <w:tcW w:w="992" w:type="dxa"/>
            <w:tcBorders>
              <w:top w:val="nil"/>
              <w:left w:val="single" w:sz="4" w:space="0" w:color="auto"/>
              <w:bottom w:val="single" w:sz="4" w:space="0" w:color="auto"/>
              <w:right w:val="single" w:sz="4" w:space="0" w:color="auto"/>
            </w:tcBorders>
          </w:tcPr>
          <w:p w:rsidR="000D1C70" w:rsidRPr="00551DE9" w:rsidRDefault="00DA2432" w:rsidP="000D1C70">
            <w:pPr>
              <w:widowControl/>
              <w:jc w:val="center"/>
              <w:rPr>
                <w:rFonts w:ascii="仿宋_GB2312" w:eastAsia="仿宋_GB2312" w:hAnsi="Calibri" w:cs="Times New Roman"/>
              </w:rPr>
            </w:pPr>
            <w:r w:rsidRPr="00551DE9">
              <w:rPr>
                <w:rFonts w:ascii="仿宋_GB2312" w:eastAsia="仿宋_GB2312" w:hAnsi="Calibri" w:cs="Times New Roman" w:hint="eastAsia"/>
              </w:rPr>
              <w:t>800台</w:t>
            </w:r>
          </w:p>
        </w:tc>
        <w:tc>
          <w:tcPr>
            <w:tcW w:w="709" w:type="dxa"/>
            <w:tcBorders>
              <w:top w:val="nil"/>
              <w:left w:val="single" w:sz="4" w:space="0" w:color="auto"/>
              <w:bottom w:val="single" w:sz="4" w:space="0" w:color="auto"/>
              <w:right w:val="single" w:sz="4" w:space="0" w:color="auto"/>
            </w:tcBorders>
          </w:tcPr>
          <w:p w:rsidR="000D1C70" w:rsidRPr="00551DE9" w:rsidRDefault="00DA2432"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3</w:t>
            </w:r>
          </w:p>
        </w:tc>
        <w:tc>
          <w:tcPr>
            <w:tcW w:w="992" w:type="dxa"/>
            <w:tcBorders>
              <w:top w:val="nil"/>
              <w:left w:val="nil"/>
              <w:bottom w:val="single" w:sz="4" w:space="0" w:color="auto"/>
              <w:right w:val="single" w:sz="4" w:space="0" w:color="auto"/>
            </w:tcBorders>
          </w:tcPr>
          <w:p w:rsidR="000D1C70" w:rsidRPr="00551DE9" w:rsidRDefault="00DA2432" w:rsidP="000D1C70">
            <w:pPr>
              <w:widowControl/>
              <w:jc w:val="center"/>
              <w:rPr>
                <w:rFonts w:ascii="仿宋_GB2312" w:eastAsia="仿宋_GB2312" w:hAnsi="Calibri" w:cs="Times New Roman"/>
              </w:rPr>
            </w:pPr>
            <w:r w:rsidRPr="00551DE9">
              <w:rPr>
                <w:rFonts w:ascii="仿宋_GB2312" w:eastAsia="仿宋_GB2312" w:hAnsi="Calibri" w:cs="Times New Roman" w:hint="eastAsia"/>
              </w:rPr>
              <w:t>100%</w:t>
            </w:r>
          </w:p>
        </w:tc>
      </w:tr>
      <w:tr w:rsidR="000D1C70" w:rsidRPr="00551DE9" w:rsidTr="000D1C70">
        <w:trPr>
          <w:trHeight w:val="387"/>
        </w:trPr>
        <w:tc>
          <w:tcPr>
            <w:tcW w:w="701" w:type="dxa"/>
            <w:vMerge/>
            <w:tcBorders>
              <w:top w:val="nil"/>
              <w:left w:val="single" w:sz="4" w:space="0" w:color="auto"/>
              <w:bottom w:val="single" w:sz="4" w:space="0" w:color="auto"/>
              <w:right w:val="single" w:sz="4" w:space="0" w:color="auto"/>
            </w:tcBorders>
            <w:vAlign w:val="center"/>
            <w:hideMark/>
          </w:tcPr>
          <w:p w:rsidR="000D1C70" w:rsidRPr="00551DE9" w:rsidRDefault="000D1C70" w:rsidP="000D1C70">
            <w:pPr>
              <w:widowControl/>
              <w:jc w:val="left"/>
              <w:rPr>
                <w:rFonts w:ascii="仿宋_GB2312" w:eastAsia="仿宋_GB2312" w:hAnsi="Tahoma" w:cs="Tahoma"/>
                <w:color w:val="000000"/>
                <w:kern w:val="0"/>
                <w:sz w:val="22"/>
              </w:rPr>
            </w:pPr>
          </w:p>
        </w:tc>
        <w:tc>
          <w:tcPr>
            <w:tcW w:w="1134" w:type="dxa"/>
            <w:tcBorders>
              <w:top w:val="single" w:sz="4" w:space="0" w:color="auto"/>
              <w:left w:val="nil"/>
              <w:right w:val="single" w:sz="4" w:space="0" w:color="auto"/>
            </w:tcBorders>
            <w:shd w:val="clear" w:color="auto" w:fill="auto"/>
            <w:vAlign w:val="center"/>
            <w:hideMark/>
          </w:tcPr>
          <w:p w:rsidR="000D1C70" w:rsidRPr="00551DE9" w:rsidRDefault="000D1C70" w:rsidP="000D1C70">
            <w:pPr>
              <w:widowControl/>
              <w:jc w:val="left"/>
              <w:rPr>
                <w:rFonts w:ascii="仿宋_GB2312" w:eastAsia="仿宋_GB2312" w:hAnsi="Tahoma" w:cs="Tahoma"/>
                <w:color w:val="000000"/>
                <w:kern w:val="0"/>
                <w:sz w:val="22"/>
              </w:rPr>
            </w:pPr>
          </w:p>
          <w:p w:rsidR="000D1C70" w:rsidRPr="00551DE9" w:rsidRDefault="000D1C70" w:rsidP="000D1C70">
            <w:pPr>
              <w:widowControl/>
              <w:jc w:val="left"/>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产出质量（10分）</w:t>
            </w:r>
          </w:p>
        </w:tc>
        <w:tc>
          <w:tcPr>
            <w:tcW w:w="1276" w:type="dxa"/>
            <w:tcBorders>
              <w:top w:val="nil"/>
              <w:left w:val="nil"/>
              <w:bottom w:val="single" w:sz="4" w:space="0" w:color="auto"/>
              <w:right w:val="single" w:sz="4" w:space="0" w:color="auto"/>
            </w:tcBorders>
            <w:shd w:val="clear" w:color="auto" w:fill="auto"/>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 xml:space="preserve">为财政改革和发展提供信息支撑和技术保障程度 </w:t>
            </w:r>
          </w:p>
        </w:tc>
        <w:tc>
          <w:tcPr>
            <w:tcW w:w="1276" w:type="dxa"/>
            <w:tcBorders>
              <w:top w:val="nil"/>
              <w:left w:val="nil"/>
              <w:bottom w:val="single" w:sz="4" w:space="0" w:color="auto"/>
              <w:right w:val="single" w:sz="4" w:space="0" w:color="auto"/>
            </w:tcBorders>
            <w:shd w:val="clear" w:color="auto" w:fill="auto"/>
          </w:tcPr>
          <w:p w:rsidR="000D1C70" w:rsidRPr="00551DE9" w:rsidRDefault="000D1C70" w:rsidP="000D1C70">
            <w:pPr>
              <w:widowControl/>
              <w:jc w:val="center"/>
              <w:rPr>
                <w:rFonts w:ascii="仿宋_GB2312" w:eastAsia="仿宋_GB2312" w:hAnsi="Calibri" w:cs="Times New Roman"/>
              </w:rPr>
            </w:pPr>
          </w:p>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Calibri" w:cs="Times New Roman" w:hint="eastAsia"/>
              </w:rPr>
              <w:t>100%</w:t>
            </w:r>
          </w:p>
        </w:tc>
        <w:tc>
          <w:tcPr>
            <w:tcW w:w="567" w:type="dxa"/>
            <w:tcBorders>
              <w:top w:val="single" w:sz="4" w:space="0" w:color="auto"/>
              <w:left w:val="nil"/>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p>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 xml:space="preserve"> 6</w:t>
            </w:r>
          </w:p>
        </w:tc>
        <w:tc>
          <w:tcPr>
            <w:tcW w:w="1134" w:type="dxa"/>
            <w:tcBorders>
              <w:top w:val="nil"/>
              <w:left w:val="single" w:sz="4" w:space="0" w:color="auto"/>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p>
          <w:p w:rsidR="00DA2432" w:rsidRPr="00551DE9" w:rsidRDefault="00DA2432" w:rsidP="000D1C70">
            <w:pPr>
              <w:widowControl/>
              <w:jc w:val="center"/>
              <w:rPr>
                <w:rFonts w:ascii="仿宋_GB2312" w:eastAsia="仿宋_GB2312" w:hAnsi="Calibri" w:cs="Times New Roman"/>
              </w:rPr>
            </w:pPr>
            <w:r w:rsidRPr="00551DE9">
              <w:rPr>
                <w:rFonts w:ascii="仿宋_GB2312" w:eastAsia="仿宋_GB2312" w:hAnsi="Calibri" w:cs="Times New Roman" w:hint="eastAsia"/>
              </w:rPr>
              <w:t>100%</w:t>
            </w:r>
          </w:p>
        </w:tc>
        <w:tc>
          <w:tcPr>
            <w:tcW w:w="992" w:type="dxa"/>
            <w:tcBorders>
              <w:top w:val="nil"/>
              <w:left w:val="single" w:sz="4" w:space="0" w:color="auto"/>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p>
          <w:p w:rsidR="00DA2432" w:rsidRPr="00551DE9" w:rsidRDefault="00DA2432" w:rsidP="000D1C70">
            <w:pPr>
              <w:widowControl/>
              <w:jc w:val="center"/>
              <w:rPr>
                <w:rFonts w:ascii="仿宋_GB2312" w:eastAsia="仿宋_GB2312" w:hAnsi="Calibri" w:cs="Times New Roman"/>
              </w:rPr>
            </w:pPr>
            <w:r w:rsidRPr="00551DE9">
              <w:rPr>
                <w:rFonts w:ascii="仿宋_GB2312" w:eastAsia="仿宋_GB2312" w:hAnsi="Calibri" w:cs="Times New Roman" w:hint="eastAsia"/>
              </w:rPr>
              <w:t>100%</w:t>
            </w:r>
          </w:p>
        </w:tc>
        <w:tc>
          <w:tcPr>
            <w:tcW w:w="709" w:type="dxa"/>
            <w:tcBorders>
              <w:top w:val="nil"/>
              <w:left w:val="single" w:sz="4" w:space="0" w:color="auto"/>
              <w:bottom w:val="single" w:sz="4" w:space="0" w:color="auto"/>
              <w:right w:val="single" w:sz="4" w:space="0" w:color="auto"/>
            </w:tcBorders>
          </w:tcPr>
          <w:p w:rsidR="00DA2432" w:rsidRPr="00551DE9" w:rsidRDefault="00DA2432"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w:t>
            </w:r>
          </w:p>
          <w:p w:rsidR="000D1C70" w:rsidRPr="00551DE9" w:rsidRDefault="00DA2432"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6</w:t>
            </w:r>
          </w:p>
        </w:tc>
        <w:tc>
          <w:tcPr>
            <w:tcW w:w="992" w:type="dxa"/>
            <w:tcBorders>
              <w:top w:val="nil"/>
              <w:left w:val="nil"/>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p>
          <w:p w:rsidR="00DA2432" w:rsidRPr="00551DE9" w:rsidRDefault="00DA2432" w:rsidP="000D1C70">
            <w:pPr>
              <w:widowControl/>
              <w:jc w:val="center"/>
              <w:rPr>
                <w:rFonts w:ascii="仿宋_GB2312" w:eastAsia="仿宋_GB2312" w:hAnsi="Calibri" w:cs="Times New Roman"/>
              </w:rPr>
            </w:pPr>
            <w:r w:rsidRPr="00551DE9">
              <w:rPr>
                <w:rFonts w:ascii="仿宋_GB2312" w:eastAsia="仿宋_GB2312" w:hAnsi="Calibri" w:cs="Times New Roman" w:hint="eastAsia"/>
              </w:rPr>
              <w:t>100%</w:t>
            </w:r>
          </w:p>
        </w:tc>
      </w:tr>
      <w:tr w:rsidR="000D1C70" w:rsidRPr="00551DE9" w:rsidTr="000D1C70">
        <w:trPr>
          <w:trHeight w:val="406"/>
        </w:trPr>
        <w:tc>
          <w:tcPr>
            <w:tcW w:w="701" w:type="dxa"/>
            <w:vMerge/>
            <w:tcBorders>
              <w:top w:val="nil"/>
              <w:left w:val="single" w:sz="4" w:space="0" w:color="auto"/>
              <w:bottom w:val="single" w:sz="4" w:space="0" w:color="auto"/>
              <w:right w:val="single" w:sz="4" w:space="0" w:color="auto"/>
            </w:tcBorders>
            <w:vAlign w:val="center"/>
          </w:tcPr>
          <w:p w:rsidR="000D1C70" w:rsidRPr="00551DE9" w:rsidRDefault="000D1C70" w:rsidP="000D1C70">
            <w:pPr>
              <w:widowControl/>
              <w:jc w:val="left"/>
              <w:rPr>
                <w:rFonts w:ascii="仿宋_GB2312" w:eastAsia="仿宋_GB2312" w:hAnsi="Tahoma" w:cs="Tahoma"/>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0D1C70" w:rsidRPr="00551DE9" w:rsidRDefault="000D1C70" w:rsidP="000D1C70">
            <w:pPr>
              <w:widowControl/>
              <w:jc w:val="left"/>
              <w:rPr>
                <w:rFonts w:ascii="仿宋_GB2312" w:eastAsia="仿宋_GB2312" w:hAnsi="Tahoma" w:cs="Tahoma"/>
                <w:color w:val="000000"/>
                <w:kern w:val="0"/>
                <w:sz w:val="22"/>
              </w:rPr>
            </w:pPr>
          </w:p>
        </w:tc>
        <w:tc>
          <w:tcPr>
            <w:tcW w:w="1276" w:type="dxa"/>
            <w:tcBorders>
              <w:top w:val="nil"/>
              <w:left w:val="nil"/>
              <w:bottom w:val="single" w:sz="4" w:space="0" w:color="auto"/>
              <w:right w:val="single" w:sz="4" w:space="0" w:color="auto"/>
            </w:tcBorders>
            <w:shd w:val="clear" w:color="auto" w:fill="auto"/>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金财工程信息化培训合格率</w:t>
            </w:r>
          </w:p>
        </w:tc>
        <w:tc>
          <w:tcPr>
            <w:tcW w:w="1276" w:type="dxa"/>
            <w:tcBorders>
              <w:top w:val="nil"/>
              <w:left w:val="nil"/>
              <w:bottom w:val="single" w:sz="4" w:space="0" w:color="auto"/>
              <w:right w:val="single" w:sz="4" w:space="0" w:color="auto"/>
            </w:tcBorders>
            <w:shd w:val="clear" w:color="auto" w:fill="auto"/>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Calibri" w:cs="Times New Roman" w:hint="eastAsia"/>
              </w:rPr>
              <w:t>100%</w:t>
            </w:r>
          </w:p>
        </w:tc>
        <w:tc>
          <w:tcPr>
            <w:tcW w:w="567" w:type="dxa"/>
            <w:tcBorders>
              <w:top w:val="single" w:sz="4" w:space="0" w:color="auto"/>
              <w:left w:val="nil"/>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4</w:t>
            </w:r>
          </w:p>
        </w:tc>
        <w:tc>
          <w:tcPr>
            <w:tcW w:w="1134" w:type="dxa"/>
            <w:tcBorders>
              <w:top w:val="nil"/>
              <w:left w:val="single" w:sz="4" w:space="0" w:color="auto"/>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100%</w:t>
            </w:r>
          </w:p>
        </w:tc>
        <w:tc>
          <w:tcPr>
            <w:tcW w:w="992" w:type="dxa"/>
            <w:tcBorders>
              <w:top w:val="nil"/>
              <w:left w:val="single" w:sz="4" w:space="0" w:color="auto"/>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100%</w:t>
            </w:r>
          </w:p>
        </w:tc>
        <w:tc>
          <w:tcPr>
            <w:tcW w:w="709" w:type="dxa"/>
            <w:tcBorders>
              <w:top w:val="nil"/>
              <w:left w:val="single" w:sz="4" w:space="0" w:color="auto"/>
              <w:bottom w:val="single" w:sz="4" w:space="0" w:color="auto"/>
              <w:right w:val="single" w:sz="4" w:space="0" w:color="auto"/>
            </w:tcBorders>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4</w:t>
            </w:r>
          </w:p>
        </w:tc>
        <w:tc>
          <w:tcPr>
            <w:tcW w:w="992" w:type="dxa"/>
            <w:tcBorders>
              <w:top w:val="nil"/>
              <w:left w:val="nil"/>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100%</w:t>
            </w:r>
          </w:p>
        </w:tc>
      </w:tr>
      <w:tr w:rsidR="000D1C70" w:rsidRPr="00551DE9" w:rsidTr="00DA2432">
        <w:trPr>
          <w:trHeight w:val="838"/>
        </w:trPr>
        <w:tc>
          <w:tcPr>
            <w:tcW w:w="701" w:type="dxa"/>
            <w:vMerge/>
            <w:tcBorders>
              <w:top w:val="nil"/>
              <w:left w:val="single" w:sz="4" w:space="0" w:color="auto"/>
              <w:bottom w:val="single" w:sz="4" w:space="0" w:color="auto"/>
              <w:right w:val="single" w:sz="4" w:space="0" w:color="auto"/>
            </w:tcBorders>
            <w:vAlign w:val="center"/>
            <w:hideMark/>
          </w:tcPr>
          <w:p w:rsidR="000D1C70" w:rsidRPr="00551DE9" w:rsidRDefault="000D1C70" w:rsidP="000D1C70">
            <w:pPr>
              <w:widowControl/>
              <w:jc w:val="left"/>
              <w:rPr>
                <w:rFonts w:ascii="仿宋_GB2312" w:eastAsia="仿宋_GB2312" w:hAnsi="Tahoma" w:cs="Tahoma"/>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0D1C70" w:rsidRPr="00551DE9" w:rsidRDefault="000D1C70" w:rsidP="000D1C70">
            <w:pPr>
              <w:widowControl/>
              <w:jc w:val="left"/>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产出时效（5分）</w:t>
            </w:r>
          </w:p>
        </w:tc>
        <w:tc>
          <w:tcPr>
            <w:tcW w:w="1276" w:type="dxa"/>
            <w:tcBorders>
              <w:top w:val="nil"/>
              <w:left w:val="nil"/>
              <w:bottom w:val="single" w:sz="4" w:space="0" w:color="auto"/>
              <w:right w:val="single" w:sz="4" w:space="0" w:color="auto"/>
            </w:tcBorders>
            <w:shd w:val="clear" w:color="auto" w:fill="auto"/>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金财工程系统响应及时性</w:t>
            </w:r>
          </w:p>
        </w:tc>
        <w:tc>
          <w:tcPr>
            <w:tcW w:w="1276" w:type="dxa"/>
            <w:tcBorders>
              <w:top w:val="nil"/>
              <w:left w:val="nil"/>
              <w:bottom w:val="single" w:sz="4" w:space="0" w:color="auto"/>
              <w:right w:val="single" w:sz="4" w:space="0" w:color="auto"/>
            </w:tcBorders>
            <w:shd w:val="clear" w:color="auto" w:fill="auto"/>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Calibri" w:cs="Times New Roman" w:hint="eastAsia"/>
              </w:rPr>
              <w:t>2小时内</w:t>
            </w:r>
          </w:p>
        </w:tc>
        <w:tc>
          <w:tcPr>
            <w:tcW w:w="567" w:type="dxa"/>
            <w:tcBorders>
              <w:top w:val="single" w:sz="4" w:space="0" w:color="auto"/>
              <w:left w:val="nil"/>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5</w:t>
            </w:r>
          </w:p>
        </w:tc>
        <w:tc>
          <w:tcPr>
            <w:tcW w:w="1134" w:type="dxa"/>
            <w:tcBorders>
              <w:top w:val="nil"/>
              <w:left w:val="single" w:sz="4" w:space="0" w:color="auto"/>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2小时内</w:t>
            </w:r>
          </w:p>
        </w:tc>
        <w:tc>
          <w:tcPr>
            <w:tcW w:w="992" w:type="dxa"/>
            <w:tcBorders>
              <w:top w:val="nil"/>
              <w:left w:val="single" w:sz="4" w:space="0" w:color="auto"/>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2小时内</w:t>
            </w:r>
          </w:p>
        </w:tc>
        <w:tc>
          <w:tcPr>
            <w:tcW w:w="709" w:type="dxa"/>
            <w:tcBorders>
              <w:top w:val="nil"/>
              <w:left w:val="single" w:sz="4" w:space="0" w:color="auto"/>
              <w:bottom w:val="single" w:sz="4" w:space="0" w:color="auto"/>
              <w:right w:val="single" w:sz="4" w:space="0" w:color="auto"/>
            </w:tcBorders>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5</w:t>
            </w:r>
          </w:p>
        </w:tc>
        <w:tc>
          <w:tcPr>
            <w:tcW w:w="992" w:type="dxa"/>
            <w:tcBorders>
              <w:top w:val="nil"/>
              <w:left w:val="nil"/>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100%</w:t>
            </w:r>
          </w:p>
        </w:tc>
      </w:tr>
      <w:tr w:rsidR="000D1C70" w:rsidRPr="00551DE9" w:rsidTr="000D1C70">
        <w:trPr>
          <w:trHeight w:val="451"/>
        </w:trPr>
        <w:tc>
          <w:tcPr>
            <w:tcW w:w="701" w:type="dxa"/>
            <w:vMerge w:val="restart"/>
            <w:tcBorders>
              <w:top w:val="nil"/>
              <w:left w:val="single" w:sz="4" w:space="0" w:color="auto"/>
              <w:bottom w:val="single" w:sz="4" w:space="0" w:color="auto"/>
              <w:right w:val="single" w:sz="4" w:space="0" w:color="auto"/>
            </w:tcBorders>
            <w:shd w:val="clear" w:color="auto" w:fill="auto"/>
            <w:vAlign w:val="center"/>
            <w:hideMark/>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效益</w:t>
            </w:r>
            <w:r w:rsidRPr="00551DE9">
              <w:rPr>
                <w:rFonts w:ascii="仿宋_GB2312" w:eastAsia="仿宋_GB2312" w:hAnsi="Tahoma" w:cs="Tahoma" w:hint="eastAsia"/>
                <w:color w:val="000000"/>
                <w:kern w:val="0"/>
                <w:sz w:val="22"/>
              </w:rPr>
              <w:br/>
              <w:t>（35分）</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社会效益（20分）</w:t>
            </w:r>
          </w:p>
        </w:tc>
        <w:tc>
          <w:tcPr>
            <w:tcW w:w="1276" w:type="dxa"/>
            <w:tcBorders>
              <w:top w:val="nil"/>
              <w:left w:val="nil"/>
              <w:bottom w:val="single" w:sz="4" w:space="0" w:color="auto"/>
              <w:right w:val="single" w:sz="4" w:space="0" w:color="auto"/>
            </w:tcBorders>
            <w:shd w:val="clear" w:color="auto" w:fill="auto"/>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 xml:space="preserve">安全防御体系健全性 </w:t>
            </w:r>
          </w:p>
        </w:tc>
        <w:tc>
          <w:tcPr>
            <w:tcW w:w="1276" w:type="dxa"/>
            <w:tcBorders>
              <w:top w:val="nil"/>
              <w:left w:val="nil"/>
              <w:bottom w:val="single" w:sz="4" w:space="0" w:color="auto"/>
              <w:right w:val="single" w:sz="4" w:space="0" w:color="auto"/>
            </w:tcBorders>
            <w:shd w:val="clear" w:color="auto" w:fill="auto"/>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Calibri" w:cs="Times New Roman" w:hint="eastAsia"/>
              </w:rPr>
              <w:t>健全</w:t>
            </w:r>
          </w:p>
        </w:tc>
        <w:tc>
          <w:tcPr>
            <w:tcW w:w="567" w:type="dxa"/>
            <w:tcBorders>
              <w:top w:val="single" w:sz="4" w:space="0" w:color="auto"/>
              <w:left w:val="nil"/>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7</w:t>
            </w:r>
          </w:p>
        </w:tc>
        <w:tc>
          <w:tcPr>
            <w:tcW w:w="1134" w:type="dxa"/>
            <w:tcBorders>
              <w:top w:val="nil"/>
              <w:left w:val="single" w:sz="4" w:space="0" w:color="auto"/>
              <w:bottom w:val="single" w:sz="4" w:space="0" w:color="auto"/>
              <w:right w:val="single" w:sz="4" w:space="0" w:color="auto"/>
            </w:tcBorders>
          </w:tcPr>
          <w:p w:rsidR="000D1C70" w:rsidRPr="00551DE9" w:rsidRDefault="009E6C59" w:rsidP="000D1C70">
            <w:pPr>
              <w:widowControl/>
              <w:jc w:val="center"/>
              <w:rPr>
                <w:rFonts w:ascii="仿宋_GB2312" w:eastAsia="仿宋_GB2312" w:hAnsi="Calibri" w:cs="Times New Roman"/>
              </w:rPr>
            </w:pPr>
            <w:r w:rsidRPr="00551DE9">
              <w:rPr>
                <w:rFonts w:ascii="仿宋_GB2312" w:eastAsia="仿宋_GB2312" w:hAnsi="Calibri" w:cs="Times New Roman" w:hint="eastAsia"/>
              </w:rPr>
              <w:t>健全</w:t>
            </w:r>
          </w:p>
        </w:tc>
        <w:tc>
          <w:tcPr>
            <w:tcW w:w="992" w:type="dxa"/>
            <w:tcBorders>
              <w:top w:val="nil"/>
              <w:left w:val="single" w:sz="4" w:space="0" w:color="auto"/>
              <w:bottom w:val="single" w:sz="4" w:space="0" w:color="auto"/>
              <w:right w:val="single" w:sz="4" w:space="0" w:color="auto"/>
            </w:tcBorders>
          </w:tcPr>
          <w:p w:rsidR="000D1C70" w:rsidRPr="00551DE9" w:rsidRDefault="009E6C59" w:rsidP="000D1C70">
            <w:pPr>
              <w:widowControl/>
              <w:jc w:val="center"/>
              <w:rPr>
                <w:rFonts w:ascii="仿宋_GB2312" w:eastAsia="仿宋_GB2312" w:hAnsi="Calibri" w:cs="Times New Roman"/>
              </w:rPr>
            </w:pPr>
            <w:r w:rsidRPr="00551DE9">
              <w:rPr>
                <w:rFonts w:ascii="仿宋_GB2312" w:eastAsia="仿宋_GB2312" w:hAnsi="Calibri" w:cs="Times New Roman" w:hint="eastAsia"/>
              </w:rPr>
              <w:t>健全</w:t>
            </w:r>
          </w:p>
        </w:tc>
        <w:tc>
          <w:tcPr>
            <w:tcW w:w="709" w:type="dxa"/>
            <w:tcBorders>
              <w:top w:val="nil"/>
              <w:left w:val="single" w:sz="4" w:space="0" w:color="auto"/>
              <w:bottom w:val="single" w:sz="4" w:space="0" w:color="auto"/>
              <w:right w:val="single" w:sz="4" w:space="0" w:color="auto"/>
            </w:tcBorders>
          </w:tcPr>
          <w:p w:rsidR="000D1C70" w:rsidRPr="00551DE9" w:rsidRDefault="00DA2432" w:rsidP="00DA2432">
            <w:pPr>
              <w:widowControl/>
              <w:jc w:val="center"/>
              <w:rPr>
                <w:rFonts w:ascii="仿宋_GB2312" w:eastAsia="仿宋_GB2312" w:hAnsi="Tahoma" w:cs="Tahoma"/>
                <w:color w:val="000000"/>
                <w:kern w:val="0"/>
                <w:sz w:val="22"/>
              </w:rPr>
            </w:pPr>
            <w:r w:rsidRPr="00551DE9">
              <w:rPr>
                <w:rFonts w:ascii="仿宋_GB2312" w:eastAsia="仿宋_GB2312" w:hAnsi="Calibri" w:cs="Times New Roman" w:hint="eastAsia"/>
              </w:rPr>
              <w:t>7</w:t>
            </w:r>
          </w:p>
        </w:tc>
        <w:tc>
          <w:tcPr>
            <w:tcW w:w="992" w:type="dxa"/>
            <w:tcBorders>
              <w:top w:val="nil"/>
              <w:left w:val="nil"/>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100%</w:t>
            </w:r>
          </w:p>
        </w:tc>
      </w:tr>
      <w:tr w:rsidR="000D1C70" w:rsidRPr="00551DE9" w:rsidTr="000D1C70">
        <w:trPr>
          <w:trHeight w:val="451"/>
        </w:trPr>
        <w:tc>
          <w:tcPr>
            <w:tcW w:w="701" w:type="dxa"/>
            <w:vMerge/>
            <w:tcBorders>
              <w:top w:val="nil"/>
              <w:left w:val="single" w:sz="4" w:space="0" w:color="auto"/>
              <w:bottom w:val="single" w:sz="4" w:space="0" w:color="auto"/>
              <w:right w:val="single" w:sz="4" w:space="0" w:color="auto"/>
            </w:tcBorders>
            <w:shd w:val="clear" w:color="auto" w:fill="auto"/>
            <w:vAlign w:val="center"/>
          </w:tcPr>
          <w:p w:rsidR="000D1C70" w:rsidRPr="00551DE9" w:rsidRDefault="000D1C70" w:rsidP="000D1C70">
            <w:pPr>
              <w:widowControl/>
              <w:jc w:val="center"/>
              <w:rPr>
                <w:rFonts w:ascii="仿宋_GB2312" w:eastAsia="仿宋_GB2312" w:hAnsi="Tahoma" w:cs="Tahoma"/>
                <w:color w:val="000000"/>
                <w:kern w:val="0"/>
                <w:sz w:val="22"/>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rsidR="000D1C70" w:rsidRPr="00551DE9" w:rsidRDefault="000D1C70" w:rsidP="000D1C70">
            <w:pPr>
              <w:widowControl/>
              <w:jc w:val="center"/>
              <w:rPr>
                <w:rFonts w:ascii="仿宋_GB2312" w:eastAsia="仿宋_GB2312" w:hAnsi="Tahoma" w:cs="Tahoma"/>
                <w:color w:val="000000"/>
                <w:kern w:val="0"/>
                <w:sz w:val="22"/>
              </w:rPr>
            </w:pPr>
          </w:p>
        </w:tc>
        <w:tc>
          <w:tcPr>
            <w:tcW w:w="1276" w:type="dxa"/>
            <w:tcBorders>
              <w:top w:val="nil"/>
              <w:left w:val="nil"/>
              <w:bottom w:val="single" w:sz="4" w:space="0" w:color="auto"/>
              <w:right w:val="single" w:sz="4" w:space="0" w:color="auto"/>
            </w:tcBorders>
            <w:shd w:val="clear" w:color="auto" w:fill="auto"/>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一体化系统单位提升度</w:t>
            </w:r>
          </w:p>
        </w:tc>
        <w:tc>
          <w:tcPr>
            <w:tcW w:w="1276" w:type="dxa"/>
            <w:tcBorders>
              <w:top w:val="nil"/>
              <w:left w:val="nil"/>
              <w:bottom w:val="single" w:sz="4" w:space="0" w:color="auto"/>
              <w:right w:val="single" w:sz="4" w:space="0" w:color="auto"/>
            </w:tcBorders>
            <w:shd w:val="clear" w:color="auto" w:fill="auto"/>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提升</w:t>
            </w:r>
          </w:p>
        </w:tc>
        <w:tc>
          <w:tcPr>
            <w:tcW w:w="567" w:type="dxa"/>
            <w:tcBorders>
              <w:top w:val="single" w:sz="4" w:space="0" w:color="auto"/>
              <w:left w:val="nil"/>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6</w:t>
            </w:r>
          </w:p>
        </w:tc>
        <w:tc>
          <w:tcPr>
            <w:tcW w:w="1134" w:type="dxa"/>
            <w:tcBorders>
              <w:top w:val="nil"/>
              <w:left w:val="single" w:sz="4" w:space="0" w:color="auto"/>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提升</w:t>
            </w:r>
          </w:p>
        </w:tc>
        <w:tc>
          <w:tcPr>
            <w:tcW w:w="992" w:type="dxa"/>
            <w:tcBorders>
              <w:top w:val="nil"/>
              <w:left w:val="single" w:sz="4" w:space="0" w:color="auto"/>
              <w:bottom w:val="single" w:sz="4" w:space="0" w:color="auto"/>
              <w:right w:val="single" w:sz="4" w:space="0" w:color="auto"/>
            </w:tcBorders>
          </w:tcPr>
          <w:p w:rsidR="000D1C70" w:rsidRPr="00551DE9" w:rsidRDefault="000255AE" w:rsidP="000D1C70">
            <w:pPr>
              <w:widowControl/>
              <w:jc w:val="center"/>
              <w:rPr>
                <w:rFonts w:ascii="仿宋_GB2312" w:eastAsia="仿宋_GB2312" w:hAnsi="Calibri" w:cs="Times New Roman"/>
              </w:rPr>
            </w:pPr>
            <w:r w:rsidRPr="00551DE9">
              <w:rPr>
                <w:rFonts w:ascii="仿宋_GB2312" w:eastAsia="仿宋_GB2312" w:hAnsi="Calibri" w:cs="Times New Roman" w:hint="eastAsia"/>
              </w:rPr>
              <w:t>少</w:t>
            </w:r>
            <w:r w:rsidR="0023073E" w:rsidRPr="00551DE9">
              <w:rPr>
                <w:rFonts w:ascii="仿宋_GB2312" w:eastAsia="仿宋_GB2312" w:hAnsi="Calibri" w:cs="Times New Roman" w:hint="eastAsia"/>
              </w:rPr>
              <w:t>部分</w:t>
            </w:r>
            <w:r w:rsidR="000D1C70" w:rsidRPr="00551DE9">
              <w:rPr>
                <w:rFonts w:ascii="仿宋_GB2312" w:eastAsia="仿宋_GB2312" w:hAnsi="Calibri" w:cs="Times New Roman" w:hint="eastAsia"/>
              </w:rPr>
              <w:t>提升</w:t>
            </w:r>
            <w:r w:rsidR="00D77D7F" w:rsidRPr="00551DE9">
              <w:rPr>
                <w:rFonts w:ascii="仿宋_GB2312" w:eastAsia="仿宋_GB2312" w:hAnsi="Calibri" w:cs="Times New Roman" w:hint="eastAsia"/>
              </w:rPr>
              <w:t>不足</w:t>
            </w:r>
          </w:p>
        </w:tc>
        <w:tc>
          <w:tcPr>
            <w:tcW w:w="709" w:type="dxa"/>
            <w:tcBorders>
              <w:top w:val="nil"/>
              <w:left w:val="single" w:sz="4" w:space="0" w:color="auto"/>
              <w:bottom w:val="single" w:sz="4" w:space="0" w:color="auto"/>
              <w:right w:val="single" w:sz="4" w:space="0" w:color="auto"/>
            </w:tcBorders>
          </w:tcPr>
          <w:p w:rsidR="000D1C70" w:rsidRPr="00551DE9" w:rsidRDefault="00D77D7F" w:rsidP="000D1C70">
            <w:pPr>
              <w:widowControl/>
              <w:jc w:val="center"/>
              <w:rPr>
                <w:rFonts w:ascii="仿宋_GB2312" w:eastAsia="仿宋_GB2312" w:hAnsi="Calibri" w:cs="Times New Roman"/>
              </w:rPr>
            </w:pPr>
            <w:r w:rsidRPr="00551DE9">
              <w:rPr>
                <w:rFonts w:ascii="仿宋_GB2312" w:eastAsia="仿宋_GB2312" w:hAnsi="Calibri" w:cs="Times New Roman" w:hint="eastAsia"/>
              </w:rPr>
              <w:t>4.5</w:t>
            </w:r>
          </w:p>
        </w:tc>
        <w:tc>
          <w:tcPr>
            <w:tcW w:w="992" w:type="dxa"/>
            <w:tcBorders>
              <w:top w:val="nil"/>
              <w:left w:val="nil"/>
              <w:bottom w:val="single" w:sz="4" w:space="0" w:color="auto"/>
              <w:right w:val="single" w:sz="4" w:space="0" w:color="auto"/>
            </w:tcBorders>
          </w:tcPr>
          <w:p w:rsidR="000D1C70" w:rsidRPr="00551DE9" w:rsidRDefault="00D77D7F" w:rsidP="000D1C70">
            <w:pPr>
              <w:widowControl/>
              <w:jc w:val="center"/>
              <w:rPr>
                <w:rFonts w:ascii="仿宋_GB2312" w:eastAsia="仿宋_GB2312" w:hAnsi="Calibri" w:cs="Times New Roman"/>
              </w:rPr>
            </w:pPr>
            <w:r w:rsidRPr="00551DE9">
              <w:rPr>
                <w:rFonts w:ascii="仿宋_GB2312" w:eastAsia="仿宋_GB2312" w:hAnsi="Calibri" w:cs="Times New Roman" w:hint="eastAsia"/>
              </w:rPr>
              <w:t>75%</w:t>
            </w:r>
          </w:p>
        </w:tc>
      </w:tr>
      <w:tr w:rsidR="000D1C70" w:rsidRPr="00551DE9" w:rsidTr="000D1C70">
        <w:trPr>
          <w:trHeight w:val="415"/>
        </w:trPr>
        <w:tc>
          <w:tcPr>
            <w:tcW w:w="701" w:type="dxa"/>
            <w:vMerge/>
            <w:tcBorders>
              <w:top w:val="nil"/>
              <w:left w:val="single" w:sz="4" w:space="0" w:color="auto"/>
              <w:bottom w:val="single" w:sz="4" w:space="0" w:color="auto"/>
              <w:right w:val="single" w:sz="4" w:space="0" w:color="auto"/>
            </w:tcBorders>
            <w:vAlign w:val="center"/>
            <w:hideMark/>
          </w:tcPr>
          <w:p w:rsidR="000D1C70" w:rsidRPr="00551DE9" w:rsidRDefault="000D1C70" w:rsidP="000D1C70">
            <w:pPr>
              <w:widowControl/>
              <w:jc w:val="left"/>
              <w:rPr>
                <w:rFonts w:ascii="仿宋_GB2312" w:eastAsia="仿宋_GB2312" w:hAnsi="Tahoma" w:cs="Tahoma"/>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0D1C70" w:rsidRPr="00551DE9" w:rsidRDefault="000D1C70" w:rsidP="000D1C70">
            <w:pPr>
              <w:widowControl/>
              <w:jc w:val="left"/>
              <w:rPr>
                <w:rFonts w:ascii="仿宋_GB2312" w:eastAsia="仿宋_GB2312" w:hAnsi="Tahoma" w:cs="Tahoma"/>
                <w:color w:val="000000"/>
                <w:kern w:val="0"/>
                <w:sz w:val="22"/>
              </w:rPr>
            </w:pPr>
          </w:p>
        </w:tc>
        <w:tc>
          <w:tcPr>
            <w:tcW w:w="1276" w:type="dxa"/>
            <w:tcBorders>
              <w:top w:val="nil"/>
              <w:left w:val="nil"/>
              <w:bottom w:val="single" w:sz="4" w:space="0" w:color="auto"/>
              <w:right w:val="single" w:sz="4" w:space="0" w:color="auto"/>
            </w:tcBorders>
            <w:shd w:val="clear" w:color="auto" w:fill="auto"/>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一体化系统覆盖面</w:t>
            </w:r>
          </w:p>
        </w:tc>
        <w:tc>
          <w:tcPr>
            <w:tcW w:w="1276" w:type="dxa"/>
            <w:tcBorders>
              <w:top w:val="nil"/>
              <w:left w:val="nil"/>
              <w:bottom w:val="single" w:sz="4" w:space="0" w:color="auto"/>
              <w:right w:val="single" w:sz="4" w:space="0" w:color="auto"/>
            </w:tcBorders>
            <w:shd w:val="clear" w:color="auto" w:fill="auto"/>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Calibri" w:cs="Times New Roman" w:hint="eastAsia"/>
              </w:rPr>
              <w:t xml:space="preserve">　全覆盖</w:t>
            </w:r>
          </w:p>
        </w:tc>
        <w:tc>
          <w:tcPr>
            <w:tcW w:w="567" w:type="dxa"/>
            <w:tcBorders>
              <w:top w:val="single" w:sz="4" w:space="0" w:color="auto"/>
              <w:left w:val="nil"/>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7</w:t>
            </w:r>
          </w:p>
        </w:tc>
        <w:tc>
          <w:tcPr>
            <w:tcW w:w="1134" w:type="dxa"/>
            <w:tcBorders>
              <w:top w:val="nil"/>
              <w:left w:val="single" w:sz="4" w:space="0" w:color="auto"/>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全覆盖</w:t>
            </w:r>
          </w:p>
        </w:tc>
        <w:tc>
          <w:tcPr>
            <w:tcW w:w="992" w:type="dxa"/>
            <w:tcBorders>
              <w:top w:val="nil"/>
              <w:left w:val="single" w:sz="4" w:space="0" w:color="auto"/>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全覆盖</w:t>
            </w:r>
          </w:p>
        </w:tc>
        <w:tc>
          <w:tcPr>
            <w:tcW w:w="709" w:type="dxa"/>
            <w:tcBorders>
              <w:top w:val="nil"/>
              <w:left w:val="single" w:sz="4" w:space="0" w:color="auto"/>
              <w:bottom w:val="single" w:sz="4" w:space="0" w:color="auto"/>
              <w:right w:val="single" w:sz="4" w:space="0" w:color="auto"/>
            </w:tcBorders>
          </w:tcPr>
          <w:p w:rsidR="000D1C70" w:rsidRPr="00551DE9" w:rsidRDefault="00DA2432"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7</w:t>
            </w:r>
          </w:p>
        </w:tc>
        <w:tc>
          <w:tcPr>
            <w:tcW w:w="992" w:type="dxa"/>
            <w:tcBorders>
              <w:top w:val="nil"/>
              <w:left w:val="nil"/>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100%</w:t>
            </w:r>
          </w:p>
        </w:tc>
      </w:tr>
      <w:tr w:rsidR="000D1C70" w:rsidRPr="00551DE9" w:rsidTr="000D1C70">
        <w:trPr>
          <w:trHeight w:val="401"/>
        </w:trPr>
        <w:tc>
          <w:tcPr>
            <w:tcW w:w="701" w:type="dxa"/>
            <w:vMerge/>
            <w:tcBorders>
              <w:top w:val="nil"/>
              <w:left w:val="single" w:sz="4" w:space="0" w:color="auto"/>
              <w:bottom w:val="single" w:sz="4" w:space="0" w:color="auto"/>
              <w:right w:val="single" w:sz="4" w:space="0" w:color="auto"/>
            </w:tcBorders>
            <w:vAlign w:val="center"/>
            <w:hideMark/>
          </w:tcPr>
          <w:p w:rsidR="000D1C70" w:rsidRPr="00551DE9" w:rsidRDefault="000D1C70" w:rsidP="000D1C70">
            <w:pPr>
              <w:widowControl/>
              <w:jc w:val="left"/>
              <w:rPr>
                <w:rFonts w:ascii="仿宋_GB2312" w:eastAsia="仿宋_GB2312" w:hAnsi="Tahoma" w:cs="Tahoma"/>
                <w:color w:val="000000"/>
                <w:kern w:val="0"/>
                <w:sz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可持续影响</w:t>
            </w:r>
            <w:r w:rsidRPr="00551DE9">
              <w:rPr>
                <w:rFonts w:ascii="仿宋_GB2312" w:eastAsia="仿宋_GB2312" w:hAnsi="Tahoma" w:cs="Tahoma" w:hint="eastAsia"/>
                <w:color w:val="000000"/>
                <w:kern w:val="0"/>
                <w:sz w:val="22"/>
              </w:rPr>
              <w:br/>
              <w:t>（7分）</w:t>
            </w:r>
          </w:p>
        </w:tc>
        <w:tc>
          <w:tcPr>
            <w:tcW w:w="1276" w:type="dxa"/>
            <w:tcBorders>
              <w:top w:val="nil"/>
              <w:left w:val="nil"/>
              <w:bottom w:val="single" w:sz="4" w:space="0" w:color="auto"/>
              <w:right w:val="single" w:sz="4" w:space="0" w:color="auto"/>
            </w:tcBorders>
            <w:shd w:val="clear" w:color="auto" w:fill="auto"/>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金财工程维护机制健全性</w:t>
            </w:r>
          </w:p>
        </w:tc>
        <w:tc>
          <w:tcPr>
            <w:tcW w:w="1276" w:type="dxa"/>
            <w:tcBorders>
              <w:top w:val="nil"/>
              <w:left w:val="nil"/>
              <w:bottom w:val="single" w:sz="4" w:space="0" w:color="auto"/>
              <w:right w:val="single" w:sz="4" w:space="0" w:color="auto"/>
            </w:tcBorders>
            <w:shd w:val="clear" w:color="auto" w:fill="auto"/>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健全</w:t>
            </w:r>
          </w:p>
        </w:tc>
        <w:tc>
          <w:tcPr>
            <w:tcW w:w="567" w:type="dxa"/>
            <w:tcBorders>
              <w:top w:val="single" w:sz="4" w:space="0" w:color="auto"/>
              <w:left w:val="nil"/>
              <w:bottom w:val="single" w:sz="4" w:space="0" w:color="auto"/>
              <w:right w:val="single" w:sz="4" w:space="0" w:color="auto"/>
            </w:tcBorders>
          </w:tcPr>
          <w:p w:rsidR="000D1C70" w:rsidRPr="00551DE9" w:rsidRDefault="000D1C70" w:rsidP="000D1C70">
            <w:pPr>
              <w:widowControl/>
              <w:ind w:firstLineChars="50" w:firstLine="105"/>
              <w:rPr>
                <w:rFonts w:ascii="仿宋_GB2312" w:eastAsia="仿宋_GB2312" w:hAnsi="Calibri" w:cs="Times New Roman"/>
              </w:rPr>
            </w:pPr>
            <w:r w:rsidRPr="00551DE9">
              <w:rPr>
                <w:rFonts w:ascii="仿宋_GB2312" w:eastAsia="仿宋_GB2312" w:hAnsi="Calibri" w:cs="Times New Roman" w:hint="eastAsia"/>
              </w:rPr>
              <w:t>4</w:t>
            </w:r>
          </w:p>
        </w:tc>
        <w:tc>
          <w:tcPr>
            <w:tcW w:w="1134" w:type="dxa"/>
            <w:tcBorders>
              <w:top w:val="nil"/>
              <w:left w:val="single" w:sz="4" w:space="0" w:color="auto"/>
              <w:bottom w:val="single" w:sz="4" w:space="0" w:color="auto"/>
              <w:right w:val="single" w:sz="4" w:space="0" w:color="auto"/>
            </w:tcBorders>
          </w:tcPr>
          <w:p w:rsidR="000D1C70" w:rsidRPr="00551DE9" w:rsidRDefault="000D1C70" w:rsidP="000D1C70">
            <w:pPr>
              <w:widowControl/>
              <w:ind w:firstLineChars="50" w:firstLine="105"/>
              <w:rPr>
                <w:rFonts w:ascii="仿宋_GB2312" w:eastAsia="仿宋_GB2312" w:hAnsi="Calibri" w:cs="Times New Roman"/>
              </w:rPr>
            </w:pPr>
            <w:r w:rsidRPr="00551DE9">
              <w:rPr>
                <w:rFonts w:ascii="仿宋_GB2312" w:eastAsia="仿宋_GB2312" w:hAnsi="Calibri" w:cs="Times New Roman" w:hint="eastAsia"/>
              </w:rPr>
              <w:t>健全</w:t>
            </w:r>
          </w:p>
        </w:tc>
        <w:tc>
          <w:tcPr>
            <w:tcW w:w="992" w:type="dxa"/>
            <w:tcBorders>
              <w:top w:val="nil"/>
              <w:left w:val="single" w:sz="4" w:space="0" w:color="auto"/>
              <w:bottom w:val="single" w:sz="4" w:space="0" w:color="auto"/>
              <w:right w:val="single" w:sz="4" w:space="0" w:color="auto"/>
            </w:tcBorders>
          </w:tcPr>
          <w:p w:rsidR="000D1C70" w:rsidRPr="00551DE9" w:rsidRDefault="00105147" w:rsidP="00D77D7F">
            <w:pPr>
              <w:widowControl/>
              <w:rPr>
                <w:rFonts w:ascii="仿宋_GB2312" w:eastAsia="仿宋_GB2312" w:hAnsi="Calibri" w:cs="Times New Roman"/>
              </w:rPr>
            </w:pPr>
            <w:r w:rsidRPr="00551DE9">
              <w:rPr>
                <w:rFonts w:ascii="仿宋_GB2312" w:eastAsia="仿宋_GB2312" w:hAnsi="Calibri" w:cs="Times New Roman" w:hint="eastAsia"/>
              </w:rPr>
              <w:t>基本</w:t>
            </w:r>
            <w:r w:rsidR="00D77D7F" w:rsidRPr="00551DE9">
              <w:rPr>
                <w:rFonts w:ascii="仿宋_GB2312" w:eastAsia="仿宋_GB2312" w:hAnsi="Calibri" w:cs="Times New Roman" w:hint="eastAsia"/>
              </w:rPr>
              <w:t>健全</w:t>
            </w:r>
          </w:p>
        </w:tc>
        <w:tc>
          <w:tcPr>
            <w:tcW w:w="709" w:type="dxa"/>
            <w:tcBorders>
              <w:top w:val="nil"/>
              <w:left w:val="single" w:sz="4" w:space="0" w:color="auto"/>
              <w:bottom w:val="single" w:sz="4" w:space="0" w:color="auto"/>
              <w:right w:val="single" w:sz="4" w:space="0" w:color="auto"/>
            </w:tcBorders>
          </w:tcPr>
          <w:p w:rsidR="000D1C70" w:rsidRPr="00551DE9" w:rsidRDefault="00D77D7F" w:rsidP="00B35497">
            <w:pPr>
              <w:widowControl/>
              <w:ind w:firstLineChars="100" w:firstLine="220"/>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3</w:t>
            </w:r>
          </w:p>
        </w:tc>
        <w:tc>
          <w:tcPr>
            <w:tcW w:w="992" w:type="dxa"/>
            <w:tcBorders>
              <w:top w:val="nil"/>
              <w:left w:val="nil"/>
              <w:bottom w:val="single" w:sz="4" w:space="0" w:color="auto"/>
              <w:right w:val="single" w:sz="4" w:space="0" w:color="auto"/>
            </w:tcBorders>
          </w:tcPr>
          <w:p w:rsidR="000D1C70" w:rsidRPr="00551DE9" w:rsidRDefault="00D77D7F" w:rsidP="00B35497">
            <w:pPr>
              <w:widowControl/>
              <w:ind w:firstLineChars="100" w:firstLine="210"/>
              <w:rPr>
                <w:rFonts w:ascii="仿宋_GB2312" w:eastAsia="仿宋_GB2312" w:hAnsi="Calibri" w:cs="Times New Roman"/>
              </w:rPr>
            </w:pPr>
            <w:r w:rsidRPr="00551DE9">
              <w:rPr>
                <w:rFonts w:ascii="仿宋_GB2312" w:eastAsia="仿宋_GB2312" w:hAnsi="Calibri" w:cs="Times New Roman" w:hint="eastAsia"/>
              </w:rPr>
              <w:t>75</w:t>
            </w:r>
            <w:r w:rsidR="000D1C70" w:rsidRPr="00551DE9">
              <w:rPr>
                <w:rFonts w:ascii="仿宋_GB2312" w:eastAsia="仿宋_GB2312" w:hAnsi="Calibri" w:cs="Times New Roman" w:hint="eastAsia"/>
              </w:rPr>
              <w:t>%</w:t>
            </w:r>
          </w:p>
        </w:tc>
      </w:tr>
      <w:tr w:rsidR="000D1C70" w:rsidRPr="00551DE9" w:rsidTr="000D1C70">
        <w:trPr>
          <w:trHeight w:val="427"/>
        </w:trPr>
        <w:tc>
          <w:tcPr>
            <w:tcW w:w="701" w:type="dxa"/>
            <w:vMerge/>
            <w:tcBorders>
              <w:top w:val="nil"/>
              <w:left w:val="single" w:sz="4" w:space="0" w:color="auto"/>
              <w:bottom w:val="single" w:sz="4" w:space="0" w:color="auto"/>
              <w:right w:val="single" w:sz="4" w:space="0" w:color="auto"/>
            </w:tcBorders>
            <w:vAlign w:val="center"/>
            <w:hideMark/>
          </w:tcPr>
          <w:p w:rsidR="000D1C70" w:rsidRPr="00551DE9" w:rsidRDefault="000D1C70" w:rsidP="000D1C70">
            <w:pPr>
              <w:widowControl/>
              <w:jc w:val="left"/>
              <w:rPr>
                <w:rFonts w:ascii="仿宋_GB2312" w:eastAsia="仿宋_GB2312" w:hAnsi="Tahoma" w:cs="Tahoma"/>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0D1C70" w:rsidRPr="00551DE9" w:rsidRDefault="000D1C70" w:rsidP="000D1C70">
            <w:pPr>
              <w:widowControl/>
              <w:jc w:val="left"/>
              <w:rPr>
                <w:rFonts w:ascii="仿宋_GB2312" w:eastAsia="仿宋_GB2312" w:hAnsi="Tahoma" w:cs="Tahoma"/>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评审机制健全性</w:t>
            </w:r>
          </w:p>
        </w:tc>
        <w:tc>
          <w:tcPr>
            <w:tcW w:w="1276" w:type="dxa"/>
            <w:tcBorders>
              <w:top w:val="nil"/>
              <w:left w:val="nil"/>
              <w:bottom w:val="single" w:sz="4" w:space="0" w:color="auto"/>
              <w:right w:val="single" w:sz="4" w:space="0" w:color="auto"/>
            </w:tcBorders>
            <w:shd w:val="clear" w:color="auto" w:fill="auto"/>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健全</w:t>
            </w:r>
          </w:p>
        </w:tc>
        <w:tc>
          <w:tcPr>
            <w:tcW w:w="567" w:type="dxa"/>
            <w:tcBorders>
              <w:top w:val="single" w:sz="4" w:space="0" w:color="auto"/>
              <w:left w:val="nil"/>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3</w:t>
            </w:r>
          </w:p>
        </w:tc>
        <w:tc>
          <w:tcPr>
            <w:tcW w:w="1134" w:type="dxa"/>
            <w:tcBorders>
              <w:top w:val="nil"/>
              <w:left w:val="single" w:sz="4" w:space="0" w:color="auto"/>
              <w:bottom w:val="single" w:sz="4" w:space="0" w:color="auto"/>
              <w:right w:val="single" w:sz="4" w:space="0" w:color="auto"/>
            </w:tcBorders>
          </w:tcPr>
          <w:p w:rsidR="000D1C70" w:rsidRPr="00551DE9" w:rsidRDefault="000D1C70" w:rsidP="000D1C70">
            <w:pPr>
              <w:widowControl/>
              <w:rPr>
                <w:rFonts w:ascii="仿宋_GB2312" w:eastAsia="仿宋_GB2312" w:hAnsi="Calibri" w:cs="Times New Roman"/>
              </w:rPr>
            </w:pPr>
            <w:r w:rsidRPr="00551DE9">
              <w:rPr>
                <w:rFonts w:ascii="仿宋_GB2312" w:eastAsia="仿宋_GB2312" w:hAnsi="Calibri" w:cs="Times New Roman" w:hint="eastAsia"/>
              </w:rPr>
              <w:t xml:space="preserve"> 健全</w:t>
            </w:r>
          </w:p>
        </w:tc>
        <w:tc>
          <w:tcPr>
            <w:tcW w:w="992" w:type="dxa"/>
            <w:tcBorders>
              <w:top w:val="nil"/>
              <w:left w:val="single" w:sz="4" w:space="0" w:color="auto"/>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 xml:space="preserve"> 健全</w:t>
            </w:r>
          </w:p>
        </w:tc>
        <w:tc>
          <w:tcPr>
            <w:tcW w:w="709" w:type="dxa"/>
            <w:tcBorders>
              <w:top w:val="nil"/>
              <w:left w:val="single" w:sz="4" w:space="0" w:color="auto"/>
              <w:bottom w:val="single" w:sz="4" w:space="0" w:color="auto"/>
              <w:right w:val="single" w:sz="4" w:space="0" w:color="auto"/>
            </w:tcBorders>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3</w:t>
            </w:r>
          </w:p>
        </w:tc>
        <w:tc>
          <w:tcPr>
            <w:tcW w:w="992" w:type="dxa"/>
            <w:tcBorders>
              <w:top w:val="nil"/>
              <w:left w:val="nil"/>
              <w:bottom w:val="single" w:sz="4" w:space="0" w:color="auto"/>
              <w:right w:val="single" w:sz="4" w:space="0" w:color="auto"/>
            </w:tcBorders>
          </w:tcPr>
          <w:p w:rsidR="000D1C70" w:rsidRPr="00551DE9" w:rsidRDefault="000D1C70" w:rsidP="000D1C70">
            <w:pPr>
              <w:widowControl/>
              <w:jc w:val="center"/>
              <w:rPr>
                <w:rFonts w:ascii="仿宋_GB2312" w:eastAsia="仿宋_GB2312" w:hAnsi="Calibri" w:cs="Times New Roman"/>
              </w:rPr>
            </w:pPr>
            <w:r w:rsidRPr="00551DE9">
              <w:rPr>
                <w:rFonts w:ascii="仿宋_GB2312" w:eastAsia="仿宋_GB2312" w:hAnsi="Calibri" w:cs="Times New Roman" w:hint="eastAsia"/>
              </w:rPr>
              <w:t>100</w:t>
            </w:r>
            <w:r w:rsidR="00DA2432" w:rsidRPr="00551DE9">
              <w:rPr>
                <w:rFonts w:ascii="仿宋_GB2312" w:eastAsia="仿宋_GB2312" w:hAnsi="Calibri" w:cs="Times New Roman" w:hint="eastAsia"/>
              </w:rPr>
              <w:t>%</w:t>
            </w:r>
          </w:p>
        </w:tc>
      </w:tr>
      <w:tr w:rsidR="000D1C70" w:rsidRPr="00551DE9" w:rsidTr="000D1C70">
        <w:trPr>
          <w:trHeight w:val="396"/>
        </w:trPr>
        <w:tc>
          <w:tcPr>
            <w:tcW w:w="701" w:type="dxa"/>
            <w:vMerge/>
            <w:tcBorders>
              <w:top w:val="nil"/>
              <w:left w:val="single" w:sz="4" w:space="0" w:color="auto"/>
              <w:bottom w:val="single" w:sz="4" w:space="0" w:color="auto"/>
              <w:right w:val="single" w:sz="4" w:space="0" w:color="auto"/>
            </w:tcBorders>
            <w:vAlign w:val="center"/>
            <w:hideMark/>
          </w:tcPr>
          <w:p w:rsidR="000D1C70" w:rsidRPr="00551DE9" w:rsidRDefault="000D1C70" w:rsidP="000D1C70">
            <w:pPr>
              <w:widowControl/>
              <w:jc w:val="left"/>
              <w:rPr>
                <w:rFonts w:ascii="仿宋_GB2312" w:eastAsia="仿宋_GB2312" w:hAnsi="Tahoma" w:cs="Tahoma"/>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满意度（8分）</w:t>
            </w:r>
          </w:p>
        </w:tc>
        <w:tc>
          <w:tcPr>
            <w:tcW w:w="1276" w:type="dxa"/>
            <w:tcBorders>
              <w:top w:val="nil"/>
              <w:left w:val="nil"/>
              <w:bottom w:val="single" w:sz="4" w:space="0" w:color="auto"/>
              <w:right w:val="single" w:sz="4" w:space="0" w:color="auto"/>
            </w:tcBorders>
            <w:shd w:val="clear" w:color="auto" w:fill="auto"/>
            <w:vAlign w:val="center"/>
            <w:hideMark/>
          </w:tcPr>
          <w:p w:rsidR="000D1C70" w:rsidRPr="00551DE9" w:rsidRDefault="000D1C70" w:rsidP="000D1C70">
            <w:pPr>
              <w:widowControl/>
              <w:jc w:val="center"/>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服务对象满意度</w:t>
            </w:r>
          </w:p>
        </w:tc>
        <w:tc>
          <w:tcPr>
            <w:tcW w:w="1276" w:type="dxa"/>
            <w:tcBorders>
              <w:top w:val="nil"/>
              <w:left w:val="nil"/>
              <w:bottom w:val="single" w:sz="4" w:space="0" w:color="auto"/>
              <w:right w:val="single" w:sz="4" w:space="0" w:color="auto"/>
            </w:tcBorders>
            <w:shd w:val="clear" w:color="auto" w:fill="auto"/>
            <w:vAlign w:val="center"/>
          </w:tcPr>
          <w:p w:rsidR="000D1C70" w:rsidRPr="00551DE9" w:rsidRDefault="000D1C70" w:rsidP="000D1C70">
            <w:pPr>
              <w:widowControl/>
              <w:ind w:firstLineChars="100" w:firstLine="220"/>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 xml:space="preserve">     -</w:t>
            </w:r>
          </w:p>
        </w:tc>
        <w:tc>
          <w:tcPr>
            <w:tcW w:w="567" w:type="dxa"/>
            <w:tcBorders>
              <w:top w:val="single" w:sz="4" w:space="0" w:color="auto"/>
              <w:left w:val="nil"/>
              <w:bottom w:val="single" w:sz="4" w:space="0" w:color="auto"/>
              <w:right w:val="single" w:sz="4" w:space="0" w:color="auto"/>
            </w:tcBorders>
          </w:tcPr>
          <w:p w:rsidR="000D1C70" w:rsidRPr="00551DE9" w:rsidRDefault="000D1C70" w:rsidP="000D1C70">
            <w:pPr>
              <w:widowControl/>
              <w:spacing w:line="360" w:lineRule="auto"/>
              <w:ind w:firstLineChars="50" w:firstLine="105"/>
              <w:rPr>
                <w:rFonts w:ascii="仿宋_GB2312" w:eastAsia="仿宋_GB2312" w:hAnsi="Calibri" w:cs="Times New Roman"/>
              </w:rPr>
            </w:pPr>
            <w:r w:rsidRPr="00551DE9">
              <w:rPr>
                <w:rFonts w:ascii="仿宋_GB2312" w:eastAsia="仿宋_GB2312" w:hAnsi="Calibri" w:cs="Times New Roman" w:hint="eastAsia"/>
              </w:rPr>
              <w:t>8</w:t>
            </w:r>
          </w:p>
        </w:tc>
        <w:tc>
          <w:tcPr>
            <w:tcW w:w="1134" w:type="dxa"/>
            <w:tcBorders>
              <w:top w:val="nil"/>
              <w:left w:val="single" w:sz="4" w:space="0" w:color="auto"/>
              <w:bottom w:val="single" w:sz="4" w:space="0" w:color="auto"/>
              <w:right w:val="single" w:sz="4" w:space="0" w:color="auto"/>
            </w:tcBorders>
          </w:tcPr>
          <w:p w:rsidR="000D1C70" w:rsidRPr="00551DE9" w:rsidRDefault="000D1C70" w:rsidP="000D1C70">
            <w:pPr>
              <w:widowControl/>
              <w:spacing w:line="360" w:lineRule="auto"/>
              <w:ind w:firstLineChars="50" w:firstLine="105"/>
              <w:rPr>
                <w:rFonts w:ascii="仿宋_GB2312" w:eastAsia="仿宋_GB2312" w:hAnsi="Calibri" w:cs="Times New Roman"/>
              </w:rPr>
            </w:pPr>
            <w:r w:rsidRPr="00551DE9">
              <w:rPr>
                <w:rFonts w:ascii="仿宋_GB2312" w:eastAsia="仿宋_GB2312" w:hAnsi="Calibri" w:cs="Times New Roman" w:hint="eastAsia"/>
              </w:rPr>
              <w:t xml:space="preserve">90%  </w:t>
            </w:r>
          </w:p>
        </w:tc>
        <w:tc>
          <w:tcPr>
            <w:tcW w:w="992" w:type="dxa"/>
            <w:tcBorders>
              <w:top w:val="nil"/>
              <w:left w:val="single" w:sz="4" w:space="0" w:color="auto"/>
              <w:bottom w:val="single" w:sz="4" w:space="0" w:color="auto"/>
              <w:right w:val="single" w:sz="4" w:space="0" w:color="auto"/>
            </w:tcBorders>
          </w:tcPr>
          <w:p w:rsidR="000D1C70" w:rsidRPr="00551DE9" w:rsidRDefault="00DA2432" w:rsidP="00DA2432">
            <w:pPr>
              <w:widowControl/>
              <w:spacing w:line="360" w:lineRule="auto"/>
              <w:ind w:firstLineChars="100" w:firstLine="210"/>
              <w:rPr>
                <w:rFonts w:ascii="仿宋_GB2312" w:eastAsia="仿宋_GB2312" w:hAnsi="Calibri" w:cs="Times New Roman"/>
              </w:rPr>
            </w:pPr>
            <w:r w:rsidRPr="00551DE9">
              <w:rPr>
                <w:rFonts w:ascii="仿宋_GB2312" w:eastAsia="仿宋_GB2312" w:hAnsi="Calibri" w:cs="Times New Roman" w:hint="eastAsia"/>
              </w:rPr>
              <w:t>90%</w:t>
            </w:r>
          </w:p>
        </w:tc>
        <w:tc>
          <w:tcPr>
            <w:tcW w:w="709" w:type="dxa"/>
            <w:tcBorders>
              <w:top w:val="nil"/>
              <w:left w:val="single" w:sz="4" w:space="0" w:color="auto"/>
              <w:bottom w:val="single" w:sz="4" w:space="0" w:color="auto"/>
              <w:right w:val="single" w:sz="4" w:space="0" w:color="auto"/>
            </w:tcBorders>
          </w:tcPr>
          <w:p w:rsidR="000D1C70" w:rsidRPr="00551DE9" w:rsidRDefault="00DA2432" w:rsidP="00DA2432">
            <w:pPr>
              <w:widowControl/>
              <w:spacing w:line="360" w:lineRule="auto"/>
              <w:rPr>
                <w:rFonts w:ascii="仿宋_GB2312" w:eastAsia="仿宋_GB2312" w:hAnsi="Tahoma" w:cs="Tahoma"/>
                <w:color w:val="000000"/>
                <w:kern w:val="0"/>
                <w:sz w:val="22"/>
              </w:rPr>
            </w:pPr>
            <w:r w:rsidRPr="00551DE9">
              <w:rPr>
                <w:rFonts w:ascii="仿宋_GB2312" w:eastAsia="仿宋_GB2312" w:hAnsi="Tahoma" w:cs="Tahoma" w:hint="eastAsia"/>
                <w:color w:val="000000"/>
                <w:kern w:val="0"/>
                <w:sz w:val="22"/>
              </w:rPr>
              <w:t xml:space="preserve">  8</w:t>
            </w:r>
          </w:p>
        </w:tc>
        <w:tc>
          <w:tcPr>
            <w:tcW w:w="992" w:type="dxa"/>
            <w:tcBorders>
              <w:top w:val="nil"/>
              <w:left w:val="nil"/>
              <w:bottom w:val="single" w:sz="4" w:space="0" w:color="auto"/>
              <w:right w:val="single" w:sz="4" w:space="0" w:color="auto"/>
            </w:tcBorders>
          </w:tcPr>
          <w:p w:rsidR="000D1C70" w:rsidRPr="00551DE9" w:rsidRDefault="00DA2432" w:rsidP="00DA2432">
            <w:pPr>
              <w:widowControl/>
              <w:spacing w:line="360" w:lineRule="auto"/>
              <w:ind w:firstLineChars="50" w:firstLine="105"/>
              <w:rPr>
                <w:rFonts w:ascii="仿宋_GB2312" w:eastAsia="仿宋_GB2312" w:hAnsi="Calibri" w:cs="Times New Roman"/>
              </w:rPr>
            </w:pPr>
            <w:r w:rsidRPr="00551DE9">
              <w:rPr>
                <w:rFonts w:ascii="仿宋_GB2312" w:eastAsia="仿宋_GB2312" w:hAnsi="Calibri" w:cs="Times New Roman" w:hint="eastAsia"/>
              </w:rPr>
              <w:t>100%</w:t>
            </w:r>
          </w:p>
        </w:tc>
      </w:tr>
      <w:tr w:rsidR="000D1C70" w:rsidRPr="00551DE9" w:rsidTr="000D1C70">
        <w:trPr>
          <w:trHeight w:val="416"/>
        </w:trPr>
        <w:tc>
          <w:tcPr>
            <w:tcW w:w="4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D1C70" w:rsidRPr="00551DE9" w:rsidRDefault="000D1C70" w:rsidP="000D1C70">
            <w:pPr>
              <w:widowControl/>
              <w:jc w:val="center"/>
              <w:rPr>
                <w:rFonts w:ascii="仿宋_GB2312" w:eastAsia="仿宋_GB2312" w:hAnsi="Tahoma" w:cs="Tahoma"/>
                <w:b/>
                <w:bCs/>
                <w:color w:val="000000"/>
                <w:kern w:val="0"/>
                <w:sz w:val="22"/>
              </w:rPr>
            </w:pPr>
            <w:r w:rsidRPr="00551DE9">
              <w:rPr>
                <w:rFonts w:ascii="仿宋_GB2312" w:eastAsia="仿宋_GB2312" w:hAnsi="Tahoma" w:cs="Tahoma" w:hint="eastAsia"/>
                <w:b/>
                <w:bCs/>
                <w:color w:val="000000"/>
                <w:kern w:val="0"/>
                <w:sz w:val="22"/>
              </w:rPr>
              <w:t>合计</w:t>
            </w:r>
          </w:p>
        </w:tc>
        <w:tc>
          <w:tcPr>
            <w:tcW w:w="567" w:type="dxa"/>
            <w:tcBorders>
              <w:top w:val="single" w:sz="4" w:space="0" w:color="auto"/>
              <w:left w:val="single" w:sz="4" w:space="0" w:color="auto"/>
              <w:bottom w:val="single" w:sz="4" w:space="0" w:color="auto"/>
              <w:right w:val="single" w:sz="4" w:space="0" w:color="auto"/>
            </w:tcBorders>
          </w:tcPr>
          <w:p w:rsidR="000D1C70" w:rsidRPr="00551DE9" w:rsidRDefault="000D1C70" w:rsidP="000D1C70">
            <w:pPr>
              <w:widowControl/>
              <w:jc w:val="center"/>
              <w:rPr>
                <w:rFonts w:ascii="仿宋_GB2312" w:eastAsia="仿宋_GB2312" w:hAnsi="Tahoma" w:cs="Tahoma"/>
                <w:b/>
                <w:bCs/>
                <w:color w:val="000000"/>
                <w:kern w:val="0"/>
                <w:sz w:val="22"/>
              </w:rPr>
            </w:pPr>
            <w:r w:rsidRPr="00551DE9">
              <w:rPr>
                <w:rFonts w:ascii="仿宋_GB2312" w:eastAsia="仿宋_GB2312" w:hAnsi="Tahoma" w:cs="Tahoma" w:hint="eastAsia"/>
                <w:b/>
                <w:bCs/>
                <w:color w:val="000000"/>
                <w:kern w:val="0"/>
                <w:sz w:val="22"/>
              </w:rPr>
              <w:t>100</w:t>
            </w:r>
          </w:p>
        </w:tc>
        <w:tc>
          <w:tcPr>
            <w:tcW w:w="1134" w:type="dxa"/>
            <w:tcBorders>
              <w:top w:val="single" w:sz="4" w:space="0" w:color="auto"/>
              <w:left w:val="single" w:sz="4" w:space="0" w:color="auto"/>
              <w:bottom w:val="single" w:sz="4" w:space="0" w:color="auto"/>
              <w:right w:val="single" w:sz="4" w:space="0" w:color="auto"/>
            </w:tcBorders>
          </w:tcPr>
          <w:p w:rsidR="000D1C70" w:rsidRPr="00551DE9" w:rsidRDefault="000D1C70" w:rsidP="000D1C70">
            <w:pPr>
              <w:widowControl/>
              <w:jc w:val="center"/>
              <w:rPr>
                <w:rFonts w:ascii="仿宋_GB2312" w:eastAsia="仿宋_GB2312" w:hAnsi="Tahoma" w:cs="Tahoma"/>
                <w:b/>
                <w:bCs/>
                <w:color w:val="000000"/>
                <w:kern w:val="0"/>
                <w:sz w:val="22"/>
              </w:rPr>
            </w:pPr>
          </w:p>
        </w:tc>
        <w:tc>
          <w:tcPr>
            <w:tcW w:w="992" w:type="dxa"/>
            <w:tcBorders>
              <w:top w:val="single" w:sz="4" w:space="0" w:color="auto"/>
              <w:left w:val="single" w:sz="4" w:space="0" w:color="auto"/>
              <w:bottom w:val="single" w:sz="4" w:space="0" w:color="auto"/>
              <w:right w:val="single" w:sz="4" w:space="0" w:color="auto"/>
            </w:tcBorders>
          </w:tcPr>
          <w:p w:rsidR="000D1C70" w:rsidRPr="00551DE9" w:rsidRDefault="000D1C70" w:rsidP="000D1C70">
            <w:pPr>
              <w:widowControl/>
              <w:jc w:val="center"/>
              <w:rPr>
                <w:rFonts w:ascii="仿宋_GB2312" w:eastAsia="仿宋_GB2312" w:hAnsi="Tahoma" w:cs="Tahoma"/>
                <w:b/>
                <w:bCs/>
                <w:color w:val="000000"/>
                <w:kern w:val="0"/>
                <w:sz w:val="22"/>
              </w:rPr>
            </w:pPr>
          </w:p>
        </w:tc>
        <w:tc>
          <w:tcPr>
            <w:tcW w:w="709" w:type="dxa"/>
            <w:tcBorders>
              <w:top w:val="single" w:sz="4" w:space="0" w:color="auto"/>
              <w:left w:val="single" w:sz="4" w:space="0" w:color="auto"/>
              <w:bottom w:val="single" w:sz="4" w:space="0" w:color="auto"/>
              <w:right w:val="single" w:sz="4" w:space="0" w:color="auto"/>
            </w:tcBorders>
          </w:tcPr>
          <w:p w:rsidR="000D1C70" w:rsidRPr="00551DE9" w:rsidRDefault="00D77D7F" w:rsidP="000D1C70">
            <w:pPr>
              <w:widowControl/>
              <w:jc w:val="center"/>
              <w:rPr>
                <w:rFonts w:ascii="仿宋_GB2312" w:eastAsia="仿宋_GB2312" w:hAnsi="Tahoma" w:cs="Tahoma"/>
                <w:b/>
                <w:bCs/>
                <w:color w:val="000000"/>
                <w:kern w:val="0"/>
                <w:sz w:val="22"/>
              </w:rPr>
            </w:pPr>
            <w:r w:rsidRPr="00551DE9">
              <w:rPr>
                <w:rFonts w:ascii="仿宋_GB2312" w:eastAsia="仿宋_GB2312" w:hAnsi="Tahoma" w:cs="Tahoma" w:hint="eastAsia"/>
                <w:b/>
                <w:bCs/>
                <w:color w:val="000000"/>
                <w:kern w:val="0"/>
                <w:sz w:val="22"/>
              </w:rPr>
              <w:t>97.4</w:t>
            </w:r>
          </w:p>
        </w:tc>
        <w:tc>
          <w:tcPr>
            <w:tcW w:w="992" w:type="dxa"/>
            <w:tcBorders>
              <w:top w:val="single" w:sz="4" w:space="0" w:color="auto"/>
              <w:left w:val="single" w:sz="4" w:space="0" w:color="auto"/>
              <w:bottom w:val="single" w:sz="4" w:space="0" w:color="auto"/>
              <w:right w:val="single" w:sz="4" w:space="0" w:color="auto"/>
            </w:tcBorders>
          </w:tcPr>
          <w:p w:rsidR="000D1C70" w:rsidRPr="00551DE9" w:rsidRDefault="00D77D7F" w:rsidP="000D1C70">
            <w:pPr>
              <w:widowControl/>
              <w:jc w:val="center"/>
              <w:rPr>
                <w:rFonts w:ascii="仿宋_GB2312" w:eastAsia="仿宋_GB2312" w:hAnsi="Tahoma" w:cs="Tahoma"/>
                <w:b/>
                <w:bCs/>
                <w:color w:val="000000"/>
                <w:kern w:val="0"/>
                <w:sz w:val="22"/>
              </w:rPr>
            </w:pPr>
            <w:r w:rsidRPr="00551DE9">
              <w:rPr>
                <w:rFonts w:ascii="仿宋_GB2312" w:eastAsia="仿宋_GB2312" w:hAnsi="Tahoma" w:cs="Tahoma" w:hint="eastAsia"/>
                <w:b/>
                <w:bCs/>
                <w:color w:val="000000"/>
                <w:kern w:val="0"/>
                <w:sz w:val="22"/>
              </w:rPr>
              <w:t>97.40%</w:t>
            </w:r>
          </w:p>
        </w:tc>
      </w:tr>
    </w:tbl>
    <w:p w:rsidR="000D1C70" w:rsidRPr="00551DE9" w:rsidRDefault="000D1C70" w:rsidP="000D1C70">
      <w:pPr>
        <w:rPr>
          <w:rFonts w:ascii="仿宋_GB2312" w:eastAsia="仿宋_GB2312" w:hAnsi="Calibri" w:cs="Times New Roman"/>
        </w:rPr>
      </w:pPr>
    </w:p>
    <w:p w:rsidR="00443B90" w:rsidRPr="00551DE9" w:rsidRDefault="00120773" w:rsidP="00B94750">
      <w:pPr>
        <w:spacing w:line="560" w:lineRule="exact"/>
        <w:ind w:firstLineChars="232" w:firstLine="652"/>
        <w:rPr>
          <w:rFonts w:ascii="仿宋_GB2312" w:eastAsia="仿宋_GB2312" w:hAnsi="Times New Roman" w:cs="Times New Roman"/>
          <w:b/>
          <w:kern w:val="0"/>
          <w:sz w:val="28"/>
          <w:szCs w:val="28"/>
        </w:rPr>
      </w:pPr>
      <w:r w:rsidRPr="00551DE9">
        <w:rPr>
          <w:rFonts w:ascii="仿宋_GB2312" w:eastAsia="仿宋_GB2312" w:hAnsi="Times New Roman" w:cs="Times New Roman" w:hint="eastAsia"/>
          <w:b/>
          <w:kern w:val="0"/>
          <w:sz w:val="28"/>
          <w:szCs w:val="28"/>
        </w:rPr>
        <w:t>四、绩效评价指标分析</w:t>
      </w:r>
    </w:p>
    <w:p w:rsidR="001F513B" w:rsidRPr="00551DE9" w:rsidRDefault="00582118" w:rsidP="00B94750">
      <w:pPr>
        <w:spacing w:line="560" w:lineRule="exact"/>
        <w:ind w:firstLineChars="182" w:firstLine="512"/>
        <w:rPr>
          <w:rFonts w:ascii="仿宋_GB2312" w:eastAsia="仿宋_GB2312" w:hAnsi="Times New Roman" w:cs="Times New Roman"/>
          <w:b/>
          <w:kern w:val="0"/>
          <w:sz w:val="28"/>
          <w:szCs w:val="28"/>
        </w:rPr>
      </w:pPr>
      <w:r w:rsidRPr="00551DE9">
        <w:rPr>
          <w:rFonts w:ascii="仿宋_GB2312" w:eastAsia="仿宋_GB2312" w:hAnsi="Times New Roman" w:cs="Times New Roman" w:hint="eastAsia"/>
          <w:b/>
          <w:kern w:val="0"/>
          <w:sz w:val="28"/>
          <w:szCs w:val="28"/>
        </w:rPr>
        <w:t>（一）</w:t>
      </w:r>
      <w:r w:rsidR="001F513B" w:rsidRPr="00551DE9">
        <w:rPr>
          <w:rFonts w:ascii="仿宋_GB2312" w:eastAsia="仿宋_GB2312" w:hAnsi="Times New Roman" w:cs="Times New Roman" w:hint="eastAsia"/>
          <w:b/>
          <w:kern w:val="0"/>
          <w:sz w:val="28"/>
          <w:szCs w:val="28"/>
        </w:rPr>
        <w:t>PPP项目绩效评价指标分析</w:t>
      </w:r>
    </w:p>
    <w:p w:rsidR="00120773" w:rsidRPr="00360BB1" w:rsidRDefault="001F513B" w:rsidP="00360BB1">
      <w:pPr>
        <w:spacing w:line="560" w:lineRule="exact"/>
        <w:ind w:firstLineChars="232" w:firstLine="652"/>
        <w:rPr>
          <w:rFonts w:ascii="仿宋_GB2312" w:eastAsia="仿宋_GB2312" w:hAnsi="Times New Roman" w:cs="Times New Roman"/>
          <w:b/>
          <w:kern w:val="0"/>
          <w:sz w:val="28"/>
          <w:szCs w:val="28"/>
        </w:rPr>
      </w:pPr>
      <w:r w:rsidRPr="00360BB1">
        <w:rPr>
          <w:rFonts w:ascii="仿宋_GB2312" w:eastAsia="仿宋_GB2312" w:hAnsi="Times New Roman" w:cs="Times New Roman" w:hint="eastAsia"/>
          <w:b/>
          <w:kern w:val="0"/>
          <w:sz w:val="28"/>
          <w:szCs w:val="28"/>
        </w:rPr>
        <w:t>1、</w:t>
      </w:r>
      <w:r w:rsidR="00120773" w:rsidRPr="00360BB1">
        <w:rPr>
          <w:rFonts w:ascii="仿宋_GB2312" w:eastAsia="仿宋_GB2312" w:hAnsi="Times New Roman" w:cs="Times New Roman" w:hint="eastAsia"/>
          <w:b/>
          <w:kern w:val="0"/>
          <w:sz w:val="28"/>
          <w:szCs w:val="28"/>
        </w:rPr>
        <w:t>决策</w:t>
      </w:r>
      <w:r w:rsidR="00582118" w:rsidRPr="00360BB1">
        <w:rPr>
          <w:rFonts w:ascii="仿宋_GB2312" w:eastAsia="仿宋_GB2312" w:hAnsi="Times New Roman" w:cs="Times New Roman" w:hint="eastAsia"/>
          <w:b/>
          <w:kern w:val="0"/>
          <w:sz w:val="28"/>
          <w:szCs w:val="28"/>
        </w:rPr>
        <w:t>指标</w:t>
      </w:r>
      <w:r w:rsidR="00120773" w:rsidRPr="00360BB1">
        <w:rPr>
          <w:rFonts w:ascii="仿宋_GB2312" w:eastAsia="仿宋_GB2312" w:hAnsi="Times New Roman" w:cs="Times New Roman" w:hint="eastAsia"/>
          <w:b/>
          <w:kern w:val="0"/>
          <w:sz w:val="28"/>
          <w:szCs w:val="28"/>
        </w:rPr>
        <w:t>情况</w:t>
      </w:r>
    </w:p>
    <w:p w:rsidR="005F0AB1" w:rsidRPr="00551DE9" w:rsidRDefault="00582118" w:rsidP="001973F8">
      <w:pPr>
        <w:spacing w:line="560" w:lineRule="exact"/>
        <w:ind w:firstLineChars="200" w:firstLine="560"/>
        <w:rPr>
          <w:rFonts w:ascii="仿宋_GB2312" w:eastAsia="仿宋_GB2312" w:hAnsi="Times New Roman" w:cs="Times New Roman"/>
          <w:kern w:val="0"/>
          <w:sz w:val="28"/>
          <w:szCs w:val="28"/>
        </w:rPr>
      </w:pPr>
      <w:r w:rsidRPr="00551DE9">
        <w:rPr>
          <w:rFonts w:ascii="仿宋_GB2312" w:eastAsia="仿宋_GB2312" w:hAnsi="Times New Roman" w:cs="Times New Roman" w:hint="eastAsia"/>
          <w:kern w:val="0"/>
          <w:sz w:val="28"/>
          <w:szCs w:val="28"/>
        </w:rPr>
        <w:t>决策指标权重分数20分，</w:t>
      </w:r>
      <w:r w:rsidR="00A506B5" w:rsidRPr="00551DE9">
        <w:rPr>
          <w:rFonts w:ascii="仿宋_GB2312" w:eastAsia="仿宋_GB2312" w:hAnsi="Times New Roman" w:cs="Times New Roman" w:hint="eastAsia"/>
          <w:kern w:val="0"/>
          <w:sz w:val="28"/>
          <w:szCs w:val="28"/>
        </w:rPr>
        <w:t>实际得分</w:t>
      </w:r>
      <w:r w:rsidR="00360BB1">
        <w:rPr>
          <w:rFonts w:ascii="仿宋_GB2312" w:eastAsia="仿宋_GB2312" w:hAnsi="Times New Roman" w:cs="Times New Roman" w:hint="eastAsia"/>
          <w:kern w:val="0"/>
          <w:sz w:val="28"/>
          <w:szCs w:val="28"/>
        </w:rPr>
        <w:t>20</w:t>
      </w:r>
      <w:r w:rsidR="00A506B5" w:rsidRPr="00551DE9">
        <w:rPr>
          <w:rFonts w:ascii="仿宋_GB2312" w:eastAsia="仿宋_GB2312" w:hAnsi="Times New Roman" w:cs="Times New Roman" w:hint="eastAsia"/>
          <w:kern w:val="0"/>
          <w:sz w:val="28"/>
          <w:szCs w:val="28"/>
        </w:rPr>
        <w:t>分，得分率</w:t>
      </w:r>
      <w:r w:rsidR="00360BB1">
        <w:rPr>
          <w:rFonts w:ascii="仿宋_GB2312" w:eastAsia="仿宋_GB2312" w:hAnsi="Times New Roman" w:cs="Times New Roman" w:hint="eastAsia"/>
          <w:kern w:val="0"/>
          <w:sz w:val="28"/>
          <w:szCs w:val="28"/>
        </w:rPr>
        <w:t>100</w:t>
      </w:r>
      <w:r w:rsidR="00A506B5" w:rsidRPr="00551DE9">
        <w:rPr>
          <w:rFonts w:ascii="仿宋_GB2312" w:eastAsia="仿宋_GB2312" w:hAnsi="Times New Roman" w:cs="Times New Roman" w:hint="eastAsia"/>
          <w:kern w:val="0"/>
          <w:sz w:val="28"/>
          <w:szCs w:val="28"/>
        </w:rPr>
        <w:t>%。</w:t>
      </w:r>
    </w:p>
    <w:p w:rsidR="002B69B8" w:rsidRPr="00551DE9" w:rsidRDefault="001F513B" w:rsidP="005F0AB1">
      <w:pPr>
        <w:spacing w:line="560" w:lineRule="exact"/>
        <w:ind w:firstLineChars="200" w:firstLine="562"/>
        <w:rPr>
          <w:rFonts w:ascii="仿宋_GB2312" w:eastAsia="仿宋_GB2312" w:hAnsi="Times New Roman" w:cs="Times New Roman"/>
          <w:kern w:val="0"/>
          <w:sz w:val="28"/>
          <w:szCs w:val="28"/>
        </w:rPr>
      </w:pPr>
      <w:r w:rsidRPr="00551DE9">
        <w:rPr>
          <w:rFonts w:ascii="仿宋_GB2312" w:eastAsia="仿宋_GB2312" w:hAnsi="Times New Roman" w:cs="Times New Roman" w:hint="eastAsia"/>
          <w:b/>
          <w:kern w:val="0"/>
          <w:sz w:val="28"/>
          <w:szCs w:val="28"/>
        </w:rPr>
        <w:t>2、</w:t>
      </w:r>
      <w:r w:rsidR="00232D56" w:rsidRPr="00551DE9">
        <w:rPr>
          <w:rFonts w:ascii="仿宋_GB2312" w:eastAsia="仿宋_GB2312" w:hAnsi="Times New Roman" w:cs="Times New Roman" w:hint="eastAsia"/>
          <w:b/>
          <w:kern w:val="0"/>
          <w:sz w:val="28"/>
          <w:szCs w:val="28"/>
        </w:rPr>
        <w:t>过程指标情况</w:t>
      </w:r>
    </w:p>
    <w:p w:rsidR="00232D56" w:rsidRPr="00551DE9" w:rsidRDefault="00232D56" w:rsidP="000B0671">
      <w:pPr>
        <w:spacing w:line="560" w:lineRule="exact"/>
        <w:ind w:firstLineChars="200" w:firstLine="560"/>
        <w:rPr>
          <w:rFonts w:ascii="仿宋_GB2312" w:eastAsia="仿宋_GB2312" w:hAnsi="Times New Roman" w:cs="Times New Roman"/>
          <w:kern w:val="0"/>
          <w:sz w:val="28"/>
          <w:szCs w:val="28"/>
        </w:rPr>
      </w:pPr>
      <w:r w:rsidRPr="00551DE9">
        <w:rPr>
          <w:rFonts w:ascii="仿宋_GB2312" w:eastAsia="仿宋_GB2312" w:hAnsi="Times New Roman" w:cs="Times New Roman" w:hint="eastAsia"/>
          <w:kern w:val="0"/>
          <w:sz w:val="28"/>
          <w:szCs w:val="28"/>
        </w:rPr>
        <w:t>过程指标权重分数20分，实际得分18分，得分率90%。具体扣分原因如下：</w:t>
      </w:r>
    </w:p>
    <w:p w:rsidR="00BB63BA" w:rsidRPr="00551DE9" w:rsidRDefault="00232D56" w:rsidP="00570D1E">
      <w:pPr>
        <w:spacing w:line="560" w:lineRule="exact"/>
        <w:ind w:firstLineChars="200" w:firstLine="562"/>
        <w:rPr>
          <w:rFonts w:ascii="仿宋_GB2312" w:eastAsia="仿宋_GB2312" w:hAnsi="Times New Roman" w:cs="Times New Roman"/>
          <w:kern w:val="0"/>
          <w:sz w:val="28"/>
          <w:szCs w:val="28"/>
        </w:rPr>
      </w:pPr>
      <w:r w:rsidRPr="00551DE9">
        <w:rPr>
          <w:rFonts w:ascii="仿宋_GB2312" w:eastAsia="仿宋_GB2312" w:hAnsi="Times New Roman" w:cs="Times New Roman" w:hint="eastAsia"/>
          <w:b/>
          <w:kern w:val="0"/>
          <w:sz w:val="28"/>
          <w:szCs w:val="28"/>
        </w:rPr>
        <w:t>预算执行率指标</w:t>
      </w:r>
      <w:r w:rsidR="00027AD6" w:rsidRPr="00551DE9">
        <w:rPr>
          <w:rFonts w:ascii="仿宋_GB2312" w:eastAsia="仿宋_GB2312" w:hAnsi="Times New Roman" w:cs="Times New Roman" w:hint="eastAsia"/>
          <w:b/>
          <w:kern w:val="0"/>
          <w:sz w:val="28"/>
          <w:szCs w:val="28"/>
        </w:rPr>
        <w:t>值</w:t>
      </w:r>
      <w:r w:rsidRPr="00551DE9">
        <w:rPr>
          <w:rFonts w:ascii="仿宋_GB2312" w:eastAsia="仿宋_GB2312" w:hAnsi="Times New Roman" w:cs="Times New Roman" w:hint="eastAsia"/>
          <w:b/>
          <w:kern w:val="0"/>
          <w:sz w:val="28"/>
          <w:szCs w:val="28"/>
        </w:rPr>
        <w:t>：</w:t>
      </w:r>
      <w:r w:rsidR="00027AD6" w:rsidRPr="00551DE9">
        <w:rPr>
          <w:rFonts w:ascii="仿宋_GB2312" w:eastAsia="仿宋_GB2312" w:hAnsi="Times New Roman" w:cs="Times New Roman" w:hint="eastAsia"/>
          <w:b/>
          <w:kern w:val="0"/>
          <w:sz w:val="28"/>
          <w:szCs w:val="28"/>
        </w:rPr>
        <w:t>100%；</w:t>
      </w:r>
      <w:r w:rsidR="00653132" w:rsidRPr="00551DE9">
        <w:rPr>
          <w:rFonts w:ascii="仿宋_GB2312" w:eastAsia="仿宋_GB2312" w:hAnsi="Times New Roman" w:cs="Times New Roman" w:hint="eastAsia"/>
          <w:kern w:val="0"/>
          <w:sz w:val="28"/>
          <w:szCs w:val="28"/>
        </w:rPr>
        <w:t>项目实际预算执行率为：11.29%。</w:t>
      </w:r>
      <w:r w:rsidRPr="00551DE9">
        <w:rPr>
          <w:rFonts w:ascii="仿宋_GB2312" w:eastAsia="仿宋_GB2312" w:hAnsi="Times New Roman" w:cs="Times New Roman" w:hint="eastAsia"/>
          <w:kern w:val="0"/>
          <w:sz w:val="28"/>
          <w:szCs w:val="28"/>
        </w:rPr>
        <w:t>评分标准规定预算执行率达100%，则得满分，每降低1%扣5%权重分，扣完为止。</w:t>
      </w:r>
      <w:r w:rsidR="00653132" w:rsidRPr="00551DE9">
        <w:rPr>
          <w:rFonts w:ascii="仿宋_GB2312" w:eastAsia="仿宋_GB2312" w:hAnsi="Times New Roman" w:cs="Times New Roman" w:hint="eastAsia"/>
          <w:kern w:val="0"/>
          <w:sz w:val="28"/>
          <w:szCs w:val="28"/>
        </w:rPr>
        <w:t>该指标</w:t>
      </w:r>
      <w:r w:rsidRPr="00551DE9">
        <w:rPr>
          <w:rFonts w:ascii="仿宋_GB2312" w:eastAsia="仿宋_GB2312" w:hAnsi="Times New Roman" w:cs="Times New Roman" w:hint="eastAsia"/>
          <w:kern w:val="0"/>
          <w:sz w:val="28"/>
          <w:szCs w:val="28"/>
        </w:rPr>
        <w:t>权重分2分，按规定</w:t>
      </w:r>
      <w:r w:rsidR="000B0671" w:rsidRPr="00551DE9">
        <w:rPr>
          <w:rFonts w:ascii="仿宋_GB2312" w:eastAsia="仿宋_GB2312" w:hAnsi="Times New Roman" w:cs="Times New Roman" w:hint="eastAsia"/>
          <w:kern w:val="0"/>
          <w:sz w:val="28"/>
          <w:szCs w:val="28"/>
        </w:rPr>
        <w:t>扣</w:t>
      </w:r>
      <w:r w:rsidR="00A7552F" w:rsidRPr="00551DE9">
        <w:rPr>
          <w:rFonts w:ascii="仿宋_GB2312" w:eastAsia="仿宋_GB2312" w:hAnsi="Times New Roman" w:cs="Times New Roman" w:hint="eastAsia"/>
          <w:kern w:val="0"/>
          <w:sz w:val="28"/>
          <w:szCs w:val="28"/>
        </w:rPr>
        <w:t>2</w:t>
      </w:r>
      <w:r w:rsidR="000B0671" w:rsidRPr="00551DE9">
        <w:rPr>
          <w:rFonts w:ascii="仿宋_GB2312" w:eastAsia="仿宋_GB2312" w:hAnsi="Times New Roman" w:cs="Times New Roman" w:hint="eastAsia"/>
          <w:kern w:val="0"/>
          <w:sz w:val="28"/>
          <w:szCs w:val="28"/>
        </w:rPr>
        <w:t>分。</w:t>
      </w:r>
    </w:p>
    <w:p w:rsidR="000B0671" w:rsidRPr="00551DE9" w:rsidRDefault="000B0671" w:rsidP="001B1A8C">
      <w:pPr>
        <w:spacing w:line="560" w:lineRule="exact"/>
        <w:ind w:firstLineChars="200" w:firstLine="562"/>
        <w:rPr>
          <w:rFonts w:ascii="仿宋_GB2312" w:eastAsia="仿宋_GB2312" w:hAnsi="Times New Roman" w:cs="Times New Roman"/>
          <w:b/>
          <w:kern w:val="0"/>
          <w:sz w:val="28"/>
          <w:szCs w:val="28"/>
        </w:rPr>
      </w:pPr>
      <w:r w:rsidRPr="00551DE9">
        <w:rPr>
          <w:rFonts w:ascii="仿宋_GB2312" w:eastAsia="仿宋_GB2312" w:hAnsi="Times New Roman" w:cs="Times New Roman" w:hint="eastAsia"/>
          <w:b/>
          <w:kern w:val="0"/>
          <w:sz w:val="28"/>
          <w:szCs w:val="28"/>
        </w:rPr>
        <w:t>3、产出指标情况</w:t>
      </w:r>
    </w:p>
    <w:p w:rsidR="00BA44A2" w:rsidRPr="00551DE9" w:rsidRDefault="00BA44A2" w:rsidP="00517090">
      <w:pPr>
        <w:spacing w:line="560" w:lineRule="exact"/>
        <w:ind w:firstLineChars="200" w:firstLine="560"/>
        <w:rPr>
          <w:rFonts w:ascii="仿宋_GB2312" w:eastAsia="仿宋_GB2312" w:hAnsi="Times New Roman" w:cs="Times New Roman"/>
          <w:kern w:val="0"/>
          <w:sz w:val="28"/>
          <w:szCs w:val="28"/>
        </w:rPr>
      </w:pPr>
      <w:r w:rsidRPr="00551DE9">
        <w:rPr>
          <w:rFonts w:ascii="仿宋_GB2312" w:eastAsia="仿宋_GB2312" w:hAnsi="Times New Roman" w:cs="Times New Roman" w:hint="eastAsia"/>
          <w:kern w:val="0"/>
          <w:sz w:val="28"/>
          <w:szCs w:val="28"/>
        </w:rPr>
        <w:t>产出指标权重分数25分，实际得分</w:t>
      </w:r>
      <w:r w:rsidR="00272AED" w:rsidRPr="00551DE9">
        <w:rPr>
          <w:rFonts w:ascii="仿宋_GB2312" w:eastAsia="仿宋_GB2312" w:hAnsi="Times New Roman" w:cs="Times New Roman" w:hint="eastAsia"/>
          <w:kern w:val="0"/>
          <w:sz w:val="28"/>
          <w:szCs w:val="28"/>
        </w:rPr>
        <w:t>17</w:t>
      </w:r>
      <w:r w:rsidRPr="00551DE9">
        <w:rPr>
          <w:rFonts w:ascii="仿宋_GB2312" w:eastAsia="仿宋_GB2312" w:hAnsi="Times New Roman" w:cs="Times New Roman" w:hint="eastAsia"/>
          <w:kern w:val="0"/>
          <w:sz w:val="28"/>
          <w:szCs w:val="28"/>
        </w:rPr>
        <w:t>分，得分率</w:t>
      </w:r>
      <w:r w:rsidR="00272AED" w:rsidRPr="00551DE9">
        <w:rPr>
          <w:rFonts w:ascii="仿宋_GB2312" w:eastAsia="仿宋_GB2312" w:hAnsi="Times New Roman" w:cs="Times New Roman" w:hint="eastAsia"/>
          <w:kern w:val="0"/>
          <w:sz w:val="28"/>
          <w:szCs w:val="28"/>
        </w:rPr>
        <w:t>68.00%</w:t>
      </w:r>
      <w:r w:rsidRPr="00551DE9">
        <w:rPr>
          <w:rFonts w:ascii="仿宋_GB2312" w:eastAsia="仿宋_GB2312" w:hAnsi="Times New Roman" w:cs="Times New Roman" w:hint="eastAsia"/>
          <w:kern w:val="0"/>
          <w:sz w:val="28"/>
          <w:szCs w:val="28"/>
        </w:rPr>
        <w:t>。具体扣分原因如下：</w:t>
      </w:r>
    </w:p>
    <w:p w:rsidR="000B0671" w:rsidRPr="00551DE9" w:rsidRDefault="00360BB1" w:rsidP="00360BB1">
      <w:pPr>
        <w:spacing w:line="560" w:lineRule="exact"/>
        <w:ind w:firstLineChars="200" w:firstLine="560"/>
        <w:rPr>
          <w:rFonts w:ascii="仿宋_GB2312" w:eastAsia="仿宋_GB2312" w:hAnsi="Times New Roman" w:cs="Times New Roman"/>
          <w:kern w:val="0"/>
          <w:sz w:val="28"/>
          <w:szCs w:val="28"/>
        </w:rPr>
      </w:pPr>
      <w:r w:rsidRPr="00360BB1">
        <w:rPr>
          <w:rFonts w:ascii="仿宋_GB2312" w:eastAsia="仿宋_GB2312" w:hAnsi="Times New Roman" w:cs="Times New Roman" w:hint="eastAsia"/>
          <w:kern w:val="0"/>
          <w:sz w:val="28"/>
          <w:szCs w:val="28"/>
        </w:rPr>
        <w:t>PPP</w:t>
      </w:r>
      <w:r w:rsidR="00BA44A2" w:rsidRPr="00360BB1">
        <w:rPr>
          <w:rFonts w:ascii="仿宋_GB2312" w:eastAsia="仿宋_GB2312" w:hAnsi="Times New Roman" w:cs="Times New Roman" w:hint="eastAsia"/>
          <w:kern w:val="0"/>
          <w:sz w:val="28"/>
          <w:szCs w:val="28"/>
        </w:rPr>
        <w:t>合同审查项目数指标</w:t>
      </w:r>
      <w:r w:rsidR="00653132" w:rsidRPr="00360BB1">
        <w:rPr>
          <w:rFonts w:ascii="仿宋_GB2312" w:eastAsia="仿宋_GB2312" w:hAnsi="Times New Roman" w:cs="Times New Roman" w:hint="eastAsia"/>
          <w:kern w:val="0"/>
          <w:sz w:val="28"/>
          <w:szCs w:val="28"/>
        </w:rPr>
        <w:t>值</w:t>
      </w:r>
      <w:r w:rsidR="00BA44A2" w:rsidRPr="00360BB1">
        <w:rPr>
          <w:rFonts w:ascii="仿宋_GB2312" w:eastAsia="仿宋_GB2312" w:hAnsi="Times New Roman" w:cs="Times New Roman" w:hint="eastAsia"/>
          <w:kern w:val="0"/>
          <w:sz w:val="28"/>
          <w:szCs w:val="28"/>
        </w:rPr>
        <w:t>：</w:t>
      </w:r>
      <w:r w:rsidR="00653132" w:rsidRPr="00551DE9">
        <w:rPr>
          <w:rFonts w:ascii="仿宋_GB2312" w:eastAsia="仿宋_GB2312" w:hAnsi="Times New Roman" w:cs="Times New Roman" w:hint="eastAsia"/>
          <w:kern w:val="0"/>
          <w:sz w:val="28"/>
          <w:szCs w:val="28"/>
        </w:rPr>
        <w:t>≥3个；</w:t>
      </w:r>
      <w:r w:rsidR="001B6BB1" w:rsidRPr="00551DE9">
        <w:rPr>
          <w:rFonts w:ascii="仿宋_GB2312" w:eastAsia="仿宋_GB2312" w:hAnsi="Times New Roman" w:cs="Times New Roman" w:hint="eastAsia"/>
          <w:kern w:val="0"/>
          <w:sz w:val="28"/>
          <w:szCs w:val="28"/>
        </w:rPr>
        <w:t>实际完成1个，完成率33.33%</w:t>
      </w:r>
      <w:r w:rsidR="00D144F2" w:rsidRPr="00551DE9">
        <w:rPr>
          <w:rFonts w:ascii="仿宋_GB2312" w:eastAsia="仿宋_GB2312" w:hAnsi="Times New Roman" w:cs="Times New Roman" w:hint="eastAsia"/>
          <w:kern w:val="0"/>
          <w:sz w:val="28"/>
          <w:szCs w:val="28"/>
        </w:rPr>
        <w:t>，</w:t>
      </w:r>
    </w:p>
    <w:p w:rsidR="00BB63BA" w:rsidRPr="00551DE9" w:rsidRDefault="001B6BB1" w:rsidP="00360BB1">
      <w:pPr>
        <w:spacing w:line="560" w:lineRule="exact"/>
        <w:rPr>
          <w:rFonts w:ascii="仿宋_GB2312" w:eastAsia="仿宋_GB2312" w:hAnsi="Times New Roman" w:cs="Times New Roman"/>
          <w:kern w:val="0"/>
          <w:sz w:val="28"/>
          <w:szCs w:val="28"/>
        </w:rPr>
      </w:pPr>
      <w:r w:rsidRPr="00551DE9">
        <w:rPr>
          <w:rFonts w:ascii="仿宋_GB2312" w:eastAsia="仿宋_GB2312" w:hAnsi="Times New Roman" w:cs="Times New Roman" w:hint="eastAsia"/>
          <w:kern w:val="0"/>
          <w:sz w:val="28"/>
          <w:szCs w:val="28"/>
        </w:rPr>
        <w:t>评分标准规定</w:t>
      </w:r>
      <w:r w:rsidR="00BA44A2" w:rsidRPr="00551DE9">
        <w:rPr>
          <w:rFonts w:ascii="仿宋_GB2312" w:eastAsia="仿宋_GB2312" w:hAnsi="Times New Roman" w:cs="Times New Roman" w:hint="eastAsia"/>
          <w:kern w:val="0"/>
          <w:sz w:val="28"/>
          <w:szCs w:val="28"/>
        </w:rPr>
        <w:t>实际完成率达100%，则得满分，每低于1%，扣除5%权重分，扣完为止。</w:t>
      </w:r>
      <w:r w:rsidRPr="00551DE9">
        <w:rPr>
          <w:rFonts w:ascii="仿宋_GB2312" w:eastAsia="仿宋_GB2312" w:hAnsi="Times New Roman" w:cs="Times New Roman" w:hint="eastAsia"/>
          <w:kern w:val="0"/>
          <w:sz w:val="28"/>
          <w:szCs w:val="28"/>
        </w:rPr>
        <w:t>该指标权重分4分，按规定扣4分。</w:t>
      </w:r>
    </w:p>
    <w:p w:rsidR="00D144F2" w:rsidRPr="00551DE9" w:rsidRDefault="00D144F2" w:rsidP="00D144F2">
      <w:pPr>
        <w:spacing w:line="560" w:lineRule="exact"/>
        <w:rPr>
          <w:rFonts w:ascii="仿宋_GB2312" w:eastAsia="仿宋_GB2312" w:hAnsi="Times New Roman" w:cs="Times New Roman"/>
          <w:kern w:val="0"/>
          <w:sz w:val="28"/>
          <w:szCs w:val="28"/>
        </w:rPr>
      </w:pPr>
      <w:r w:rsidRPr="00360BB1">
        <w:rPr>
          <w:rFonts w:ascii="仿宋_GB2312" w:eastAsia="仿宋_GB2312" w:hAnsi="Times New Roman" w:cs="Times New Roman" w:hint="eastAsia"/>
          <w:kern w:val="0"/>
          <w:sz w:val="28"/>
          <w:szCs w:val="28"/>
        </w:rPr>
        <w:t>专家评审会指标值：</w:t>
      </w:r>
      <w:r w:rsidRPr="00551DE9">
        <w:rPr>
          <w:rFonts w:ascii="仿宋_GB2312" w:eastAsia="仿宋_GB2312" w:hAnsi="Times New Roman" w:cs="Times New Roman" w:hint="eastAsia"/>
          <w:kern w:val="0"/>
          <w:sz w:val="28"/>
          <w:szCs w:val="28"/>
        </w:rPr>
        <w:t>不少于5次；实际完成4次，完成率80.00%，评分标准规定实际完成率达100%，则得满分，每低于1%，扣除5%权重分，扣完为止。该指标权重分4分，按规定扣4分。</w:t>
      </w:r>
    </w:p>
    <w:p w:rsidR="00272AED" w:rsidRPr="00551DE9" w:rsidRDefault="00272AED" w:rsidP="00272AED">
      <w:pPr>
        <w:spacing w:line="560" w:lineRule="exact"/>
        <w:ind w:firstLine="564"/>
        <w:rPr>
          <w:rFonts w:ascii="仿宋_GB2312" w:eastAsia="仿宋_GB2312" w:hAnsi="Times New Roman" w:cs="Times New Roman"/>
          <w:kern w:val="0"/>
          <w:sz w:val="28"/>
          <w:szCs w:val="28"/>
        </w:rPr>
      </w:pPr>
      <w:r w:rsidRPr="00551DE9">
        <w:rPr>
          <w:rFonts w:ascii="仿宋_GB2312" w:eastAsia="仿宋_GB2312" w:hAnsi="Times New Roman" w:cs="Times New Roman" w:hint="eastAsia"/>
          <w:kern w:val="0"/>
          <w:sz w:val="28"/>
          <w:szCs w:val="28"/>
        </w:rPr>
        <w:lastRenderedPageBreak/>
        <w:t>以上两项合计扣分8分。</w:t>
      </w:r>
    </w:p>
    <w:p w:rsidR="00272AED" w:rsidRPr="00551DE9" w:rsidRDefault="00272AED" w:rsidP="003A1F27">
      <w:pPr>
        <w:spacing w:line="560" w:lineRule="exact"/>
        <w:ind w:firstLineChars="200" w:firstLine="562"/>
        <w:rPr>
          <w:rFonts w:ascii="仿宋_GB2312" w:eastAsia="仿宋_GB2312" w:hAnsi="Times New Roman" w:cs="Times New Roman"/>
          <w:b/>
          <w:kern w:val="0"/>
          <w:sz w:val="28"/>
          <w:szCs w:val="28"/>
        </w:rPr>
      </w:pPr>
      <w:r w:rsidRPr="00551DE9">
        <w:rPr>
          <w:rFonts w:ascii="仿宋_GB2312" w:eastAsia="仿宋_GB2312" w:hAnsi="Times New Roman" w:cs="Times New Roman" w:hint="eastAsia"/>
          <w:b/>
          <w:kern w:val="0"/>
          <w:sz w:val="28"/>
          <w:szCs w:val="28"/>
        </w:rPr>
        <w:t>4、</w:t>
      </w:r>
      <w:r w:rsidR="00255321" w:rsidRPr="00551DE9">
        <w:rPr>
          <w:rFonts w:ascii="仿宋_GB2312" w:eastAsia="仿宋_GB2312" w:hAnsi="Times New Roman" w:cs="Times New Roman" w:hint="eastAsia"/>
          <w:b/>
          <w:kern w:val="0"/>
          <w:sz w:val="28"/>
          <w:szCs w:val="28"/>
        </w:rPr>
        <w:t>效益指标情况</w:t>
      </w:r>
    </w:p>
    <w:p w:rsidR="0030317B" w:rsidRPr="00551DE9" w:rsidRDefault="0030317B" w:rsidP="0030317B">
      <w:pPr>
        <w:spacing w:line="560" w:lineRule="exact"/>
        <w:ind w:firstLine="564"/>
        <w:rPr>
          <w:rFonts w:ascii="仿宋_GB2312" w:eastAsia="仿宋_GB2312" w:hAnsi="Times New Roman" w:cs="Times New Roman"/>
          <w:b/>
          <w:kern w:val="0"/>
          <w:sz w:val="28"/>
          <w:szCs w:val="28"/>
        </w:rPr>
      </w:pPr>
      <w:r w:rsidRPr="00551DE9">
        <w:rPr>
          <w:rFonts w:ascii="仿宋_GB2312" w:eastAsia="仿宋_GB2312" w:hAnsi="Times New Roman" w:cs="Times New Roman" w:hint="eastAsia"/>
          <w:kern w:val="0"/>
          <w:sz w:val="28"/>
          <w:szCs w:val="28"/>
        </w:rPr>
        <w:t>效益指标权重分数35分，实际得分</w:t>
      </w:r>
      <w:r w:rsidR="004717A1" w:rsidRPr="00551DE9">
        <w:rPr>
          <w:rFonts w:ascii="仿宋_GB2312" w:eastAsia="仿宋_GB2312" w:hAnsi="Times New Roman" w:cs="Times New Roman" w:hint="eastAsia"/>
          <w:kern w:val="0"/>
          <w:sz w:val="28"/>
          <w:szCs w:val="28"/>
        </w:rPr>
        <w:t>3</w:t>
      </w:r>
      <w:r w:rsidR="0034269F" w:rsidRPr="00551DE9">
        <w:rPr>
          <w:rFonts w:ascii="仿宋_GB2312" w:eastAsia="仿宋_GB2312" w:hAnsi="Times New Roman" w:cs="Times New Roman" w:hint="eastAsia"/>
          <w:kern w:val="0"/>
          <w:sz w:val="28"/>
          <w:szCs w:val="28"/>
        </w:rPr>
        <w:t>5</w:t>
      </w:r>
      <w:r w:rsidRPr="00551DE9">
        <w:rPr>
          <w:rFonts w:ascii="仿宋_GB2312" w:eastAsia="仿宋_GB2312" w:hAnsi="Times New Roman" w:cs="Times New Roman" w:hint="eastAsia"/>
          <w:kern w:val="0"/>
          <w:sz w:val="28"/>
          <w:szCs w:val="28"/>
        </w:rPr>
        <w:t>分，得分率</w:t>
      </w:r>
      <w:r w:rsidR="0034269F" w:rsidRPr="00551DE9">
        <w:rPr>
          <w:rFonts w:ascii="仿宋_GB2312" w:eastAsia="仿宋_GB2312" w:hAnsi="Times New Roman" w:cs="Times New Roman" w:hint="eastAsia"/>
          <w:kern w:val="0"/>
          <w:sz w:val="28"/>
          <w:szCs w:val="28"/>
        </w:rPr>
        <w:t>100</w:t>
      </w:r>
      <w:r w:rsidRPr="00551DE9">
        <w:rPr>
          <w:rFonts w:ascii="仿宋_GB2312" w:eastAsia="仿宋_GB2312" w:hAnsi="Times New Roman" w:cs="Times New Roman" w:hint="eastAsia"/>
          <w:kern w:val="0"/>
          <w:sz w:val="28"/>
          <w:szCs w:val="28"/>
        </w:rPr>
        <w:t>%。</w:t>
      </w:r>
    </w:p>
    <w:p w:rsidR="005F0AB1" w:rsidRPr="002436C7" w:rsidRDefault="004717A1" w:rsidP="00FA33F3">
      <w:pPr>
        <w:spacing w:line="560" w:lineRule="exact"/>
        <w:ind w:firstLine="564"/>
        <w:rPr>
          <w:rFonts w:ascii="仿宋_GB2312" w:eastAsia="仿宋_GB2312" w:hAnsi="Times New Roman" w:cs="Times New Roman"/>
          <w:kern w:val="0"/>
          <w:sz w:val="28"/>
          <w:szCs w:val="28"/>
        </w:rPr>
      </w:pPr>
      <w:r w:rsidRPr="002436C7">
        <w:rPr>
          <w:rFonts w:ascii="仿宋_GB2312" w:eastAsia="仿宋_GB2312" w:hAnsi="Times New Roman" w:cs="Times New Roman" w:hint="eastAsia"/>
          <w:kern w:val="0"/>
          <w:sz w:val="28"/>
          <w:szCs w:val="28"/>
        </w:rPr>
        <w:t>PPP项目总得分：</w:t>
      </w:r>
      <w:r w:rsidR="00360BB1" w:rsidRPr="002436C7">
        <w:rPr>
          <w:rFonts w:ascii="仿宋_GB2312" w:eastAsia="仿宋_GB2312" w:hAnsi="Times New Roman" w:cs="Times New Roman" w:hint="eastAsia"/>
          <w:kern w:val="0"/>
          <w:sz w:val="28"/>
          <w:szCs w:val="28"/>
        </w:rPr>
        <w:t>90</w:t>
      </w:r>
      <w:r w:rsidR="005F2238" w:rsidRPr="002436C7">
        <w:rPr>
          <w:rFonts w:ascii="仿宋_GB2312" w:eastAsia="仿宋_GB2312" w:hAnsi="Times New Roman" w:cs="Times New Roman" w:hint="eastAsia"/>
          <w:kern w:val="0"/>
          <w:sz w:val="28"/>
          <w:szCs w:val="28"/>
        </w:rPr>
        <w:t>分。</w:t>
      </w:r>
    </w:p>
    <w:p w:rsidR="00091CB7" w:rsidRPr="00551DE9" w:rsidRDefault="00091CB7" w:rsidP="00E158CA">
      <w:pPr>
        <w:spacing w:line="560" w:lineRule="exact"/>
        <w:ind w:firstLineChars="150" w:firstLine="422"/>
        <w:rPr>
          <w:rFonts w:ascii="仿宋_GB2312" w:eastAsia="仿宋_GB2312" w:hAnsi="Times New Roman" w:cs="Times New Roman"/>
          <w:b/>
          <w:kern w:val="0"/>
          <w:sz w:val="28"/>
          <w:szCs w:val="28"/>
        </w:rPr>
      </w:pPr>
      <w:r w:rsidRPr="00551DE9">
        <w:rPr>
          <w:rFonts w:ascii="仿宋_GB2312" w:eastAsia="仿宋_GB2312" w:hAnsi="Times New Roman" w:cs="Times New Roman" w:hint="eastAsia"/>
          <w:b/>
          <w:kern w:val="0"/>
          <w:sz w:val="28"/>
          <w:szCs w:val="28"/>
        </w:rPr>
        <w:t>（二）金财工程项目绩效评价指标分析</w:t>
      </w:r>
    </w:p>
    <w:p w:rsidR="00091CB7" w:rsidRPr="00551DE9" w:rsidRDefault="00091CB7" w:rsidP="00675A63">
      <w:pPr>
        <w:spacing w:line="560" w:lineRule="exact"/>
        <w:ind w:firstLineChars="200" w:firstLine="562"/>
        <w:rPr>
          <w:rFonts w:ascii="仿宋_GB2312" w:eastAsia="仿宋_GB2312" w:hAnsi="Times New Roman" w:cs="Times New Roman"/>
          <w:b/>
          <w:kern w:val="0"/>
          <w:sz w:val="28"/>
          <w:szCs w:val="28"/>
        </w:rPr>
      </w:pPr>
      <w:r w:rsidRPr="00551DE9">
        <w:rPr>
          <w:rFonts w:ascii="仿宋_GB2312" w:eastAsia="仿宋_GB2312" w:hAnsi="Times New Roman" w:cs="Times New Roman" w:hint="eastAsia"/>
          <w:b/>
          <w:kern w:val="0"/>
          <w:sz w:val="28"/>
          <w:szCs w:val="28"/>
        </w:rPr>
        <w:t>1、决策指标情况</w:t>
      </w:r>
    </w:p>
    <w:p w:rsidR="00091CB7" w:rsidRPr="00551DE9" w:rsidRDefault="00091CB7" w:rsidP="00A7552F">
      <w:pPr>
        <w:spacing w:line="560" w:lineRule="exact"/>
        <w:ind w:firstLineChars="200" w:firstLine="560"/>
        <w:rPr>
          <w:rFonts w:ascii="仿宋_GB2312" w:eastAsia="仿宋_GB2312" w:hAnsi="Times New Roman" w:cs="Times New Roman"/>
          <w:kern w:val="0"/>
          <w:sz w:val="28"/>
          <w:szCs w:val="28"/>
        </w:rPr>
      </w:pPr>
      <w:r w:rsidRPr="00551DE9">
        <w:rPr>
          <w:rFonts w:ascii="仿宋_GB2312" w:eastAsia="仿宋_GB2312" w:hAnsi="Times New Roman" w:cs="Times New Roman" w:hint="eastAsia"/>
          <w:kern w:val="0"/>
          <w:sz w:val="28"/>
          <w:szCs w:val="28"/>
        </w:rPr>
        <w:t>决策指标权重分数20分，实际得分20分，得分率100%。</w:t>
      </w:r>
    </w:p>
    <w:p w:rsidR="00091CB7" w:rsidRPr="00551DE9" w:rsidRDefault="00091CB7" w:rsidP="00675A63">
      <w:pPr>
        <w:spacing w:line="560" w:lineRule="exact"/>
        <w:ind w:firstLineChars="200" w:firstLine="562"/>
        <w:rPr>
          <w:rFonts w:ascii="仿宋_GB2312" w:eastAsia="仿宋_GB2312" w:hAnsi="Times New Roman" w:cs="Times New Roman"/>
          <w:b/>
          <w:kern w:val="0"/>
          <w:sz w:val="28"/>
          <w:szCs w:val="28"/>
        </w:rPr>
      </w:pPr>
      <w:r w:rsidRPr="00551DE9">
        <w:rPr>
          <w:rFonts w:ascii="仿宋_GB2312" w:eastAsia="仿宋_GB2312" w:hAnsi="Times New Roman" w:cs="Times New Roman" w:hint="eastAsia"/>
          <w:b/>
          <w:kern w:val="0"/>
          <w:sz w:val="28"/>
          <w:szCs w:val="28"/>
        </w:rPr>
        <w:t>2、过程指标情况</w:t>
      </w:r>
    </w:p>
    <w:p w:rsidR="00091CB7" w:rsidRPr="00551DE9" w:rsidRDefault="00091CB7" w:rsidP="00091CB7">
      <w:pPr>
        <w:spacing w:line="560" w:lineRule="exact"/>
        <w:ind w:firstLineChars="200" w:firstLine="560"/>
        <w:rPr>
          <w:rFonts w:ascii="仿宋_GB2312" w:eastAsia="仿宋_GB2312" w:hAnsi="Times New Roman" w:cs="Times New Roman"/>
          <w:b/>
          <w:kern w:val="0"/>
          <w:sz w:val="28"/>
          <w:szCs w:val="28"/>
        </w:rPr>
      </w:pPr>
      <w:r w:rsidRPr="00551DE9">
        <w:rPr>
          <w:rFonts w:ascii="仿宋_GB2312" w:eastAsia="仿宋_GB2312" w:hAnsi="Times New Roman" w:cs="Times New Roman" w:hint="eastAsia"/>
          <w:kern w:val="0"/>
          <w:sz w:val="28"/>
          <w:szCs w:val="28"/>
        </w:rPr>
        <w:t>过程指标权重分数20分，实际得分19.9分，得分率99.50%。具体扣分原因如下</w:t>
      </w:r>
      <w:r w:rsidRPr="00551DE9">
        <w:rPr>
          <w:rFonts w:ascii="仿宋_GB2312" w:eastAsia="仿宋_GB2312" w:hAnsi="Times New Roman" w:cs="Times New Roman" w:hint="eastAsia"/>
          <w:b/>
          <w:kern w:val="0"/>
          <w:sz w:val="28"/>
          <w:szCs w:val="28"/>
        </w:rPr>
        <w:t>：</w:t>
      </w:r>
    </w:p>
    <w:p w:rsidR="00091CB7" w:rsidRPr="00551DE9" w:rsidRDefault="00091CB7" w:rsidP="00B35497">
      <w:pPr>
        <w:spacing w:line="560" w:lineRule="exact"/>
        <w:ind w:firstLineChars="200" w:firstLine="560"/>
        <w:rPr>
          <w:rFonts w:ascii="仿宋_GB2312" w:eastAsia="仿宋_GB2312" w:hAnsi="Times New Roman" w:cs="Times New Roman"/>
          <w:kern w:val="0"/>
          <w:sz w:val="28"/>
          <w:szCs w:val="28"/>
        </w:rPr>
      </w:pPr>
      <w:r w:rsidRPr="00B35497">
        <w:rPr>
          <w:rFonts w:ascii="仿宋_GB2312" w:eastAsia="仿宋_GB2312" w:hAnsi="Times New Roman" w:cs="Times New Roman" w:hint="eastAsia"/>
          <w:kern w:val="0"/>
          <w:sz w:val="28"/>
          <w:szCs w:val="28"/>
        </w:rPr>
        <w:t>预算执行率指标值：100%；</w:t>
      </w:r>
      <w:r w:rsidRPr="00551DE9">
        <w:rPr>
          <w:rFonts w:ascii="仿宋_GB2312" w:eastAsia="仿宋_GB2312" w:hAnsi="Times New Roman" w:cs="Times New Roman" w:hint="eastAsia"/>
          <w:kern w:val="0"/>
          <w:sz w:val="28"/>
          <w:szCs w:val="28"/>
        </w:rPr>
        <w:t>项目实际预算执行率为：</w:t>
      </w:r>
      <w:r w:rsidR="00A7552F" w:rsidRPr="00551DE9">
        <w:rPr>
          <w:rFonts w:ascii="仿宋_GB2312" w:eastAsia="仿宋_GB2312" w:hAnsi="Times New Roman" w:cs="Times New Roman" w:hint="eastAsia"/>
          <w:kern w:val="0"/>
          <w:sz w:val="28"/>
          <w:szCs w:val="28"/>
        </w:rPr>
        <w:t>99.01</w:t>
      </w:r>
      <w:r w:rsidRPr="00551DE9">
        <w:rPr>
          <w:rFonts w:ascii="仿宋_GB2312" w:eastAsia="仿宋_GB2312" w:hAnsi="Times New Roman" w:cs="Times New Roman" w:hint="eastAsia"/>
          <w:kern w:val="0"/>
          <w:sz w:val="28"/>
          <w:szCs w:val="28"/>
        </w:rPr>
        <w:t>%。评分标准规定预算执行率达100%，则得满分，每降低1%扣5%权重分，扣完为止。该指标权重分2分，按规定扣</w:t>
      </w:r>
      <w:r w:rsidR="00A7552F" w:rsidRPr="00551DE9">
        <w:rPr>
          <w:rFonts w:ascii="仿宋_GB2312" w:eastAsia="仿宋_GB2312" w:hAnsi="Times New Roman" w:cs="Times New Roman" w:hint="eastAsia"/>
          <w:kern w:val="0"/>
          <w:sz w:val="28"/>
          <w:szCs w:val="28"/>
        </w:rPr>
        <w:t>0.1</w:t>
      </w:r>
      <w:r w:rsidRPr="00551DE9">
        <w:rPr>
          <w:rFonts w:ascii="仿宋_GB2312" w:eastAsia="仿宋_GB2312" w:hAnsi="Times New Roman" w:cs="Times New Roman" w:hint="eastAsia"/>
          <w:kern w:val="0"/>
          <w:sz w:val="28"/>
          <w:szCs w:val="28"/>
        </w:rPr>
        <w:t>分。</w:t>
      </w:r>
    </w:p>
    <w:p w:rsidR="00091CB7" w:rsidRPr="00551DE9" w:rsidRDefault="00091CB7" w:rsidP="00675A63">
      <w:pPr>
        <w:spacing w:line="560" w:lineRule="exact"/>
        <w:ind w:firstLineChars="200" w:firstLine="562"/>
        <w:rPr>
          <w:rFonts w:ascii="仿宋_GB2312" w:eastAsia="仿宋_GB2312" w:hAnsi="Times New Roman" w:cs="Times New Roman"/>
          <w:b/>
          <w:kern w:val="0"/>
          <w:sz w:val="28"/>
          <w:szCs w:val="28"/>
        </w:rPr>
      </w:pPr>
      <w:r w:rsidRPr="00551DE9">
        <w:rPr>
          <w:rFonts w:ascii="仿宋_GB2312" w:eastAsia="仿宋_GB2312" w:hAnsi="Times New Roman" w:cs="Times New Roman" w:hint="eastAsia"/>
          <w:b/>
          <w:kern w:val="0"/>
          <w:sz w:val="28"/>
          <w:szCs w:val="28"/>
        </w:rPr>
        <w:t>3、产出指标情况</w:t>
      </w:r>
    </w:p>
    <w:p w:rsidR="00A7552F" w:rsidRPr="00551DE9" w:rsidRDefault="003C3B2A" w:rsidP="003C3B2A">
      <w:pPr>
        <w:spacing w:line="560" w:lineRule="exact"/>
        <w:ind w:firstLineChars="200" w:firstLine="560"/>
        <w:rPr>
          <w:rFonts w:ascii="仿宋_GB2312" w:eastAsia="仿宋_GB2312" w:hAnsi="Times New Roman" w:cs="Times New Roman"/>
          <w:b/>
          <w:kern w:val="0"/>
          <w:sz w:val="28"/>
          <w:szCs w:val="28"/>
        </w:rPr>
      </w:pPr>
      <w:r w:rsidRPr="00551DE9">
        <w:rPr>
          <w:rFonts w:ascii="仿宋_GB2312" w:eastAsia="仿宋_GB2312" w:hAnsi="Times New Roman" w:cs="Times New Roman" w:hint="eastAsia"/>
          <w:kern w:val="0"/>
          <w:sz w:val="28"/>
          <w:szCs w:val="28"/>
        </w:rPr>
        <w:t>产出指标权重分数25分，实际得分25分，得分率100%</w:t>
      </w:r>
      <w:r w:rsidRPr="00551DE9">
        <w:rPr>
          <w:rFonts w:ascii="仿宋_GB2312" w:eastAsia="仿宋_GB2312" w:hAnsi="Times New Roman" w:cs="Times New Roman" w:hint="eastAsia"/>
          <w:b/>
          <w:kern w:val="0"/>
          <w:sz w:val="28"/>
          <w:szCs w:val="28"/>
        </w:rPr>
        <w:t>。</w:t>
      </w:r>
    </w:p>
    <w:p w:rsidR="00091CB7" w:rsidRPr="00551DE9" w:rsidRDefault="00091CB7" w:rsidP="00675A63">
      <w:pPr>
        <w:spacing w:line="560" w:lineRule="exact"/>
        <w:ind w:firstLineChars="200" w:firstLine="562"/>
        <w:rPr>
          <w:rFonts w:ascii="仿宋_GB2312" w:eastAsia="仿宋_GB2312" w:hAnsi="Times New Roman" w:cs="Times New Roman"/>
          <w:b/>
          <w:kern w:val="0"/>
          <w:sz w:val="28"/>
          <w:szCs w:val="28"/>
        </w:rPr>
      </w:pPr>
      <w:r w:rsidRPr="00551DE9">
        <w:rPr>
          <w:rFonts w:ascii="仿宋_GB2312" w:eastAsia="仿宋_GB2312" w:hAnsi="Times New Roman" w:cs="Times New Roman" w:hint="eastAsia"/>
          <w:b/>
          <w:kern w:val="0"/>
          <w:sz w:val="28"/>
          <w:szCs w:val="28"/>
        </w:rPr>
        <w:t>4、效益指标情况</w:t>
      </w:r>
    </w:p>
    <w:p w:rsidR="00D144F2" w:rsidRPr="00551DE9" w:rsidRDefault="003C3B2A" w:rsidP="001B6BB1">
      <w:pPr>
        <w:spacing w:line="560" w:lineRule="exact"/>
        <w:rPr>
          <w:rFonts w:ascii="仿宋_GB2312" w:eastAsia="仿宋_GB2312" w:hAnsi="Times New Roman" w:cs="Times New Roman"/>
          <w:kern w:val="0"/>
          <w:sz w:val="28"/>
          <w:szCs w:val="28"/>
        </w:rPr>
      </w:pPr>
      <w:r w:rsidRPr="00551DE9">
        <w:rPr>
          <w:rFonts w:ascii="仿宋_GB2312" w:eastAsia="仿宋_GB2312" w:hAnsi="Times New Roman" w:cs="Times New Roman" w:hint="eastAsia"/>
          <w:kern w:val="0"/>
          <w:sz w:val="28"/>
          <w:szCs w:val="28"/>
        </w:rPr>
        <w:t xml:space="preserve">    效益指标权重分数35分，实际得分</w:t>
      </w:r>
      <w:r w:rsidR="0023073E" w:rsidRPr="00551DE9">
        <w:rPr>
          <w:rFonts w:ascii="仿宋_GB2312" w:eastAsia="仿宋_GB2312" w:hAnsi="Times New Roman" w:cs="Times New Roman" w:hint="eastAsia"/>
          <w:kern w:val="0"/>
          <w:sz w:val="28"/>
          <w:szCs w:val="28"/>
        </w:rPr>
        <w:t>32.5</w:t>
      </w:r>
      <w:r w:rsidRPr="00551DE9">
        <w:rPr>
          <w:rFonts w:ascii="仿宋_GB2312" w:eastAsia="仿宋_GB2312" w:hAnsi="Times New Roman" w:cs="Times New Roman" w:hint="eastAsia"/>
          <w:kern w:val="0"/>
          <w:sz w:val="28"/>
          <w:szCs w:val="28"/>
        </w:rPr>
        <w:t xml:space="preserve">分，得分率 </w:t>
      </w:r>
      <w:r w:rsidR="0023073E" w:rsidRPr="00551DE9">
        <w:rPr>
          <w:rFonts w:ascii="仿宋_GB2312" w:eastAsia="仿宋_GB2312" w:hAnsi="Times New Roman" w:cs="Times New Roman" w:hint="eastAsia"/>
          <w:kern w:val="0"/>
          <w:sz w:val="28"/>
          <w:szCs w:val="28"/>
        </w:rPr>
        <w:t>92.86</w:t>
      </w:r>
      <w:r w:rsidRPr="00551DE9">
        <w:rPr>
          <w:rFonts w:ascii="仿宋_GB2312" w:eastAsia="仿宋_GB2312" w:hAnsi="Times New Roman" w:cs="Times New Roman" w:hint="eastAsia"/>
          <w:kern w:val="0"/>
          <w:sz w:val="28"/>
          <w:szCs w:val="28"/>
        </w:rPr>
        <w:t>%</w:t>
      </w:r>
      <w:r w:rsidR="0023073E" w:rsidRPr="00551DE9">
        <w:rPr>
          <w:rFonts w:ascii="仿宋_GB2312" w:eastAsia="仿宋_GB2312" w:hAnsi="Times New Roman" w:cs="Times New Roman" w:hint="eastAsia"/>
          <w:kern w:val="0"/>
          <w:sz w:val="28"/>
          <w:szCs w:val="28"/>
        </w:rPr>
        <w:t>。具体扣分原因如下</w:t>
      </w:r>
      <w:r w:rsidR="0023073E" w:rsidRPr="00551DE9">
        <w:rPr>
          <w:rFonts w:ascii="仿宋_GB2312" w:eastAsia="仿宋_GB2312" w:hAnsi="Times New Roman" w:cs="Times New Roman" w:hint="eastAsia"/>
          <w:b/>
          <w:kern w:val="0"/>
          <w:sz w:val="28"/>
          <w:szCs w:val="28"/>
        </w:rPr>
        <w:t>：</w:t>
      </w:r>
    </w:p>
    <w:p w:rsidR="00CF3A97" w:rsidRPr="00551DE9" w:rsidRDefault="0023073E" w:rsidP="00B35497">
      <w:pPr>
        <w:spacing w:line="560" w:lineRule="exact"/>
        <w:ind w:firstLineChars="200" w:firstLine="560"/>
        <w:outlineLvl w:val="0"/>
        <w:rPr>
          <w:rFonts w:ascii="仿宋_GB2312" w:eastAsia="仿宋_GB2312" w:hAnsi="Times New Roman" w:cs="Times New Roman"/>
          <w:kern w:val="0"/>
          <w:sz w:val="28"/>
          <w:szCs w:val="28"/>
        </w:rPr>
      </w:pPr>
      <w:r w:rsidRPr="00B35497">
        <w:rPr>
          <w:rFonts w:ascii="仿宋_GB2312" w:eastAsia="仿宋_GB2312" w:hAnsi="Times New Roman" w:cs="Times New Roman" w:hint="eastAsia"/>
          <w:kern w:val="0"/>
          <w:sz w:val="28"/>
          <w:szCs w:val="28"/>
        </w:rPr>
        <w:t>一体化系统单位提升度指标值：</w:t>
      </w:r>
      <w:r w:rsidRPr="00551DE9">
        <w:rPr>
          <w:rFonts w:ascii="仿宋_GB2312" w:eastAsia="仿宋_GB2312" w:hAnsi="Times New Roman" w:cs="Times New Roman" w:hint="eastAsia"/>
          <w:kern w:val="0"/>
          <w:sz w:val="28"/>
          <w:szCs w:val="28"/>
        </w:rPr>
        <w:t>提升；实际完成：</w:t>
      </w:r>
      <w:r w:rsidR="009B686E" w:rsidRPr="00551DE9">
        <w:rPr>
          <w:rFonts w:ascii="仿宋_GB2312" w:eastAsia="仿宋_GB2312" w:hAnsi="Times New Roman" w:cs="Times New Roman" w:hint="eastAsia"/>
          <w:kern w:val="0"/>
          <w:sz w:val="28"/>
          <w:szCs w:val="28"/>
        </w:rPr>
        <w:t>少</w:t>
      </w:r>
      <w:r w:rsidRPr="00551DE9">
        <w:rPr>
          <w:rFonts w:ascii="仿宋_GB2312" w:eastAsia="仿宋_GB2312" w:hAnsi="Times New Roman" w:cs="Times New Roman" w:hint="eastAsia"/>
          <w:kern w:val="0"/>
          <w:sz w:val="28"/>
          <w:szCs w:val="28"/>
        </w:rPr>
        <w:t>部分提升不足。各单位</w:t>
      </w:r>
      <w:r w:rsidR="00FA33F3" w:rsidRPr="00551DE9">
        <w:rPr>
          <w:rFonts w:ascii="仿宋_GB2312" w:eastAsia="仿宋_GB2312" w:hAnsi="Times New Roman" w:cs="Times New Roman" w:hint="eastAsia"/>
          <w:kern w:val="0"/>
          <w:sz w:val="28"/>
          <w:szCs w:val="28"/>
        </w:rPr>
        <w:t>（2000多户）</w:t>
      </w:r>
      <w:r w:rsidRPr="00551DE9">
        <w:rPr>
          <w:rFonts w:ascii="仿宋_GB2312" w:eastAsia="仿宋_GB2312" w:hAnsi="Times New Roman" w:cs="Times New Roman" w:hint="eastAsia"/>
          <w:kern w:val="0"/>
          <w:sz w:val="28"/>
          <w:szCs w:val="28"/>
        </w:rPr>
        <w:t>的提升参差不齐，</w:t>
      </w:r>
      <w:r w:rsidR="0037086D" w:rsidRPr="00551DE9">
        <w:rPr>
          <w:rFonts w:ascii="仿宋_GB2312" w:eastAsia="仿宋_GB2312" w:hAnsi="Times New Roman" w:cs="Times New Roman" w:hint="eastAsia"/>
          <w:kern w:val="0"/>
          <w:sz w:val="28"/>
          <w:szCs w:val="28"/>
        </w:rPr>
        <w:t>少部分</w:t>
      </w:r>
      <w:r w:rsidR="00A93CA6" w:rsidRPr="00551DE9">
        <w:rPr>
          <w:rFonts w:ascii="仿宋_GB2312" w:eastAsia="仿宋_GB2312" w:hAnsi="Times New Roman" w:cs="Times New Roman" w:hint="eastAsia"/>
          <w:kern w:val="0"/>
          <w:sz w:val="28"/>
          <w:szCs w:val="28"/>
        </w:rPr>
        <w:t>单</w:t>
      </w:r>
      <w:r w:rsidR="0037086D" w:rsidRPr="00551DE9">
        <w:rPr>
          <w:rFonts w:ascii="仿宋_GB2312" w:eastAsia="仿宋_GB2312" w:hAnsi="Times New Roman" w:cs="Times New Roman" w:hint="eastAsia"/>
          <w:kern w:val="0"/>
          <w:sz w:val="28"/>
          <w:szCs w:val="28"/>
        </w:rPr>
        <w:t>位函待提高。该指标权重分6分，给分比例75%，按规定扣1.5分。</w:t>
      </w:r>
    </w:p>
    <w:p w:rsidR="004B04E3" w:rsidRPr="00551DE9" w:rsidRDefault="00A93CA6" w:rsidP="00B35497">
      <w:pPr>
        <w:spacing w:line="560" w:lineRule="exact"/>
        <w:ind w:firstLineChars="200" w:firstLine="560"/>
        <w:outlineLvl w:val="0"/>
        <w:rPr>
          <w:rFonts w:ascii="仿宋_GB2312" w:eastAsia="仿宋_GB2312" w:hAnsi="Times New Roman" w:cs="Times New Roman"/>
          <w:kern w:val="0"/>
          <w:sz w:val="28"/>
          <w:szCs w:val="28"/>
        </w:rPr>
      </w:pPr>
      <w:r w:rsidRPr="00B35497">
        <w:rPr>
          <w:rFonts w:ascii="仿宋_GB2312" w:eastAsia="仿宋_GB2312" w:hAnsi="Times New Roman" w:cs="Times New Roman" w:hint="eastAsia"/>
          <w:kern w:val="0"/>
          <w:sz w:val="28"/>
          <w:szCs w:val="28"/>
        </w:rPr>
        <w:t>金财工程维护机制健全性指标值：</w:t>
      </w:r>
      <w:r w:rsidR="00FA33F3" w:rsidRPr="00551DE9">
        <w:rPr>
          <w:rFonts w:ascii="仿宋_GB2312" w:eastAsia="仿宋_GB2312" w:hAnsi="Times New Roman" w:cs="Times New Roman" w:hint="eastAsia"/>
          <w:kern w:val="0"/>
          <w:sz w:val="28"/>
          <w:szCs w:val="28"/>
        </w:rPr>
        <w:t>健全；实际完成：</w:t>
      </w:r>
      <w:r w:rsidR="008F7107" w:rsidRPr="00551DE9">
        <w:rPr>
          <w:rFonts w:ascii="仿宋_GB2312" w:eastAsia="仿宋_GB2312" w:hAnsi="Times New Roman" w:cs="Times New Roman" w:hint="eastAsia"/>
          <w:kern w:val="0"/>
          <w:sz w:val="28"/>
          <w:szCs w:val="28"/>
        </w:rPr>
        <w:t>基本</w:t>
      </w:r>
      <w:r w:rsidR="00105147" w:rsidRPr="00551DE9">
        <w:rPr>
          <w:rFonts w:ascii="仿宋_GB2312" w:eastAsia="仿宋_GB2312" w:hAnsi="Times New Roman" w:cs="Times New Roman" w:hint="eastAsia"/>
          <w:kern w:val="0"/>
          <w:sz w:val="28"/>
          <w:szCs w:val="28"/>
        </w:rPr>
        <w:t>健全。</w:t>
      </w:r>
      <w:r w:rsidR="004B04E3" w:rsidRPr="00551DE9">
        <w:rPr>
          <w:rFonts w:ascii="仿宋_GB2312" w:eastAsia="仿宋_GB2312" w:hAnsi="Times New Roman" w:cs="Times New Roman" w:hint="eastAsia"/>
          <w:kern w:val="0"/>
          <w:sz w:val="28"/>
          <w:szCs w:val="28"/>
        </w:rPr>
        <w:t>评分标准规定</w:t>
      </w:r>
      <w:r w:rsidR="00811133" w:rsidRPr="00551DE9">
        <w:rPr>
          <w:rFonts w:ascii="仿宋_GB2312" w:eastAsia="仿宋_GB2312" w:hAnsi="Times New Roman" w:cs="Times New Roman" w:hint="eastAsia"/>
          <w:kern w:val="0"/>
          <w:sz w:val="28"/>
          <w:szCs w:val="28"/>
        </w:rPr>
        <w:t>：</w:t>
      </w:r>
      <w:r w:rsidR="004B04E3" w:rsidRPr="00551DE9">
        <w:rPr>
          <w:rFonts w:ascii="仿宋_GB2312" w:eastAsia="仿宋_GB2312" w:hAnsi="Times New Roman" w:cs="Times New Roman" w:hint="eastAsia"/>
          <w:kern w:val="0"/>
          <w:sz w:val="28"/>
          <w:szCs w:val="28"/>
        </w:rPr>
        <w:t>项目运转形成了可持续发展的机制则得满分，未形成则可根据专家判断可得75%、50%、25%、0的权重分。该指标权重分</w:t>
      </w:r>
      <w:r w:rsidR="004B04E3" w:rsidRPr="00551DE9">
        <w:rPr>
          <w:rFonts w:ascii="仿宋_GB2312" w:eastAsia="仿宋_GB2312" w:hAnsi="Times New Roman" w:cs="Times New Roman" w:hint="eastAsia"/>
          <w:kern w:val="0"/>
          <w:sz w:val="28"/>
          <w:szCs w:val="28"/>
        </w:rPr>
        <w:lastRenderedPageBreak/>
        <w:t>4分，按规定可得75%分值故扣1分。</w:t>
      </w:r>
    </w:p>
    <w:p w:rsidR="00A93CA6" w:rsidRPr="00551DE9" w:rsidRDefault="008F7107" w:rsidP="001973F8">
      <w:pPr>
        <w:spacing w:line="560" w:lineRule="exact"/>
        <w:ind w:firstLineChars="200" w:firstLine="560"/>
        <w:outlineLvl w:val="0"/>
        <w:rPr>
          <w:rFonts w:ascii="仿宋_GB2312" w:eastAsia="仿宋_GB2312" w:hAnsi="宋体"/>
          <w:sz w:val="28"/>
          <w:szCs w:val="28"/>
        </w:rPr>
      </w:pPr>
      <w:r w:rsidRPr="00551DE9">
        <w:rPr>
          <w:rFonts w:ascii="仿宋_GB2312" w:eastAsia="仿宋_GB2312" w:hAnsi="宋体" w:hint="eastAsia"/>
          <w:sz w:val="28"/>
          <w:szCs w:val="28"/>
        </w:rPr>
        <w:t>以上两项合计扣分2.5分。</w:t>
      </w:r>
    </w:p>
    <w:p w:rsidR="000B0671" w:rsidRPr="00B35497" w:rsidRDefault="008F7107" w:rsidP="00B35497">
      <w:pPr>
        <w:spacing w:line="560" w:lineRule="exact"/>
        <w:ind w:firstLineChars="200" w:firstLine="560"/>
        <w:outlineLvl w:val="0"/>
        <w:rPr>
          <w:rFonts w:ascii="仿宋_GB2312" w:eastAsia="仿宋_GB2312" w:hAnsi="宋体"/>
          <w:sz w:val="28"/>
          <w:szCs w:val="28"/>
        </w:rPr>
      </w:pPr>
      <w:r w:rsidRPr="00B35497">
        <w:rPr>
          <w:rFonts w:ascii="仿宋_GB2312" w:eastAsia="仿宋_GB2312" w:hAnsi="宋体" w:hint="eastAsia"/>
          <w:sz w:val="28"/>
          <w:szCs w:val="28"/>
        </w:rPr>
        <w:t>金财工程项目总得分97.</w:t>
      </w:r>
      <w:r w:rsidR="00E20F28" w:rsidRPr="00B35497">
        <w:rPr>
          <w:rFonts w:ascii="仿宋_GB2312" w:eastAsia="仿宋_GB2312" w:hAnsi="宋体" w:hint="eastAsia"/>
          <w:sz w:val="28"/>
          <w:szCs w:val="28"/>
        </w:rPr>
        <w:t>4</w:t>
      </w:r>
      <w:r w:rsidRPr="00B35497">
        <w:rPr>
          <w:rFonts w:ascii="仿宋_GB2312" w:eastAsia="仿宋_GB2312" w:hAnsi="宋体" w:hint="eastAsia"/>
          <w:sz w:val="28"/>
          <w:szCs w:val="28"/>
        </w:rPr>
        <w:t>0分。</w:t>
      </w:r>
    </w:p>
    <w:p w:rsidR="001D2396" w:rsidRPr="00551DE9" w:rsidRDefault="003A54C1" w:rsidP="00B94750">
      <w:pPr>
        <w:spacing w:line="560" w:lineRule="exact"/>
        <w:ind w:firstLineChars="200" w:firstLine="562"/>
        <w:outlineLvl w:val="0"/>
        <w:rPr>
          <w:rFonts w:ascii="仿宋_GB2312" w:eastAsia="仿宋_GB2312" w:hAnsi="仿宋_GB2312"/>
          <w:b/>
          <w:sz w:val="28"/>
          <w:szCs w:val="28"/>
        </w:rPr>
      </w:pPr>
      <w:r w:rsidRPr="00551DE9">
        <w:rPr>
          <w:rFonts w:ascii="仿宋_GB2312" w:eastAsia="仿宋_GB2312" w:hAnsi="仿宋_GB2312" w:hint="eastAsia"/>
          <w:b/>
          <w:sz w:val="28"/>
          <w:szCs w:val="28"/>
        </w:rPr>
        <w:t>五、</w:t>
      </w:r>
      <w:r w:rsidR="001D2396" w:rsidRPr="00551DE9">
        <w:rPr>
          <w:rFonts w:ascii="仿宋_GB2312" w:eastAsia="仿宋_GB2312" w:hAnsi="仿宋_GB2312" w:hint="eastAsia"/>
          <w:b/>
          <w:sz w:val="28"/>
          <w:szCs w:val="28"/>
        </w:rPr>
        <w:t>存在问题及原因分析</w:t>
      </w:r>
    </w:p>
    <w:p w:rsidR="00A03062" w:rsidRPr="00551DE9" w:rsidRDefault="00A03062" w:rsidP="001973F8">
      <w:pPr>
        <w:spacing w:line="560" w:lineRule="exact"/>
        <w:ind w:firstLineChars="200" w:firstLine="560"/>
        <w:outlineLvl w:val="0"/>
        <w:rPr>
          <w:rFonts w:ascii="仿宋_GB2312" w:eastAsia="仿宋_GB2312" w:hAnsi="仿宋_GB2312"/>
          <w:sz w:val="28"/>
          <w:szCs w:val="28"/>
        </w:rPr>
      </w:pPr>
      <w:r w:rsidRPr="00551DE9">
        <w:rPr>
          <w:rFonts w:ascii="仿宋_GB2312" w:eastAsia="仿宋_GB2312" w:hAnsi="仿宋_GB2312" w:hint="eastAsia"/>
          <w:sz w:val="28"/>
          <w:szCs w:val="28"/>
        </w:rPr>
        <w:t>从总体上看，2019年度</w:t>
      </w:r>
      <w:r w:rsidR="002436C7">
        <w:rPr>
          <w:rFonts w:ascii="仿宋_GB2312" w:eastAsia="仿宋_GB2312" w:hAnsi="仿宋_GB2312" w:hint="eastAsia"/>
          <w:sz w:val="28"/>
          <w:szCs w:val="28"/>
        </w:rPr>
        <w:t>青岛市财政局财政监管事务</w:t>
      </w:r>
      <w:r w:rsidRPr="00551DE9">
        <w:rPr>
          <w:rFonts w:ascii="仿宋_GB2312" w:eastAsia="仿宋_GB2312" w:hAnsi="仿宋_GB2312" w:hint="eastAsia"/>
          <w:sz w:val="28"/>
          <w:szCs w:val="28"/>
        </w:rPr>
        <w:t>资</w:t>
      </w:r>
      <w:r w:rsidR="002436C7">
        <w:rPr>
          <w:rFonts w:ascii="仿宋_GB2312" w:eastAsia="仿宋_GB2312" w:hAnsi="仿宋_GB2312" w:hint="eastAsia"/>
          <w:sz w:val="28"/>
          <w:szCs w:val="28"/>
        </w:rPr>
        <w:t>金的两个项目在</w:t>
      </w:r>
      <w:r w:rsidRPr="00551DE9">
        <w:rPr>
          <w:rFonts w:ascii="仿宋_GB2312" w:eastAsia="仿宋_GB2312" w:hAnsi="仿宋_GB2312" w:hint="eastAsia"/>
          <w:sz w:val="28"/>
          <w:szCs w:val="28"/>
        </w:rPr>
        <w:t>专项资金管理、</w:t>
      </w:r>
      <w:r w:rsidR="002436C7">
        <w:rPr>
          <w:rFonts w:ascii="仿宋_GB2312" w:eastAsia="仿宋_GB2312" w:hAnsi="仿宋_GB2312" w:hint="eastAsia"/>
          <w:sz w:val="28"/>
          <w:szCs w:val="28"/>
        </w:rPr>
        <w:t>使用和</w:t>
      </w:r>
      <w:r w:rsidRPr="00551DE9">
        <w:rPr>
          <w:rFonts w:ascii="仿宋_GB2312" w:eastAsia="仿宋_GB2312" w:hAnsi="仿宋_GB2312" w:hint="eastAsia"/>
          <w:sz w:val="28"/>
          <w:szCs w:val="28"/>
        </w:rPr>
        <w:t>绩效达标等方面发挥了积极的</w:t>
      </w:r>
      <w:r w:rsidR="002436C7">
        <w:rPr>
          <w:rFonts w:ascii="仿宋_GB2312" w:eastAsia="仿宋_GB2312" w:hAnsi="仿宋_GB2312" w:hint="eastAsia"/>
          <w:sz w:val="28"/>
          <w:szCs w:val="28"/>
        </w:rPr>
        <w:t>作用，取得了较好的经济效益和社会效益。但在评价过程中，仍然发现</w:t>
      </w:r>
      <w:r w:rsidRPr="00551DE9">
        <w:rPr>
          <w:rFonts w:ascii="仿宋_GB2312" w:eastAsia="仿宋_GB2312" w:hAnsi="仿宋_GB2312" w:hint="eastAsia"/>
          <w:sz w:val="28"/>
          <w:szCs w:val="28"/>
        </w:rPr>
        <w:t>专项资金在使用中存在一些问题，需在今后予以改进和完善。</w:t>
      </w:r>
    </w:p>
    <w:p w:rsidR="00017F1A" w:rsidRPr="00551DE9" w:rsidRDefault="00017F1A" w:rsidP="0011140A">
      <w:pPr>
        <w:ind w:firstLineChars="100" w:firstLine="281"/>
        <w:outlineLvl w:val="0"/>
        <w:rPr>
          <w:rFonts w:ascii="仿宋_GB2312" w:eastAsia="仿宋_GB2312" w:hAnsi="仿宋_GB2312"/>
          <w:b/>
          <w:bCs/>
          <w:sz w:val="28"/>
          <w:szCs w:val="28"/>
        </w:rPr>
      </w:pPr>
      <w:r w:rsidRPr="00551DE9">
        <w:rPr>
          <w:rFonts w:ascii="仿宋_GB2312" w:eastAsia="仿宋_GB2312" w:hAnsi="仿宋_GB2312" w:hint="eastAsia"/>
          <w:b/>
          <w:sz w:val="28"/>
          <w:szCs w:val="28"/>
        </w:rPr>
        <w:t>（一）</w:t>
      </w:r>
      <w:r w:rsidR="00D910E9" w:rsidRPr="00551DE9">
        <w:rPr>
          <w:rFonts w:ascii="仿宋_GB2312" w:eastAsia="仿宋_GB2312" w:hAnsi="仿宋_GB2312" w:hint="eastAsia"/>
          <w:b/>
          <w:sz w:val="28"/>
          <w:szCs w:val="28"/>
        </w:rPr>
        <w:t>预算</w:t>
      </w:r>
      <w:r w:rsidR="00D66DD8">
        <w:rPr>
          <w:rFonts w:ascii="仿宋_GB2312" w:eastAsia="仿宋_GB2312" w:hAnsi="仿宋_GB2312" w:hint="eastAsia"/>
          <w:b/>
          <w:sz w:val="28"/>
          <w:szCs w:val="28"/>
        </w:rPr>
        <w:t>执行发生变化</w:t>
      </w:r>
      <w:r w:rsidR="002436C7">
        <w:rPr>
          <w:rFonts w:ascii="仿宋_GB2312" w:eastAsia="仿宋_GB2312" w:hAnsi="仿宋_GB2312" w:hint="eastAsia"/>
          <w:b/>
          <w:sz w:val="28"/>
          <w:szCs w:val="28"/>
        </w:rPr>
        <w:t>，</w:t>
      </w:r>
      <w:r w:rsidR="002436C7" w:rsidRPr="002436C7">
        <w:rPr>
          <w:rFonts w:ascii="仿宋_GB2312" w:eastAsia="仿宋_GB2312" w:hAnsi="仿宋_GB2312" w:hint="eastAsia"/>
          <w:b/>
          <w:bCs/>
          <w:sz w:val="28"/>
          <w:szCs w:val="28"/>
        </w:rPr>
        <w:t>未及时编制资金预算调整方案</w:t>
      </w:r>
    </w:p>
    <w:p w:rsidR="00C109C4" w:rsidRDefault="00E131A2" w:rsidP="00C109C4">
      <w:pPr>
        <w:ind w:firstLineChars="200" w:firstLine="560"/>
        <w:outlineLvl w:val="0"/>
        <w:rPr>
          <w:rFonts w:ascii="仿宋_GB2312" w:eastAsia="仿宋_GB2312" w:hAnsi="仿宋_GB2312"/>
          <w:bCs/>
          <w:sz w:val="28"/>
          <w:szCs w:val="28"/>
        </w:rPr>
      </w:pPr>
      <w:r w:rsidRPr="00551DE9">
        <w:rPr>
          <w:rFonts w:ascii="仿宋_GB2312" w:eastAsia="仿宋_GB2312" w:hAnsi="仿宋_GB2312" w:hint="eastAsia"/>
          <w:bCs/>
          <w:sz w:val="28"/>
          <w:szCs w:val="28"/>
        </w:rPr>
        <w:t>PPP</w:t>
      </w:r>
      <w:r w:rsidR="00D66DD8">
        <w:rPr>
          <w:rFonts w:ascii="仿宋_GB2312" w:eastAsia="仿宋_GB2312" w:hAnsi="仿宋_GB2312" w:hint="eastAsia"/>
          <w:bCs/>
          <w:sz w:val="28"/>
          <w:szCs w:val="28"/>
        </w:rPr>
        <w:t>项目评审费专项资金</w:t>
      </w:r>
      <w:r w:rsidRPr="00551DE9">
        <w:rPr>
          <w:rFonts w:ascii="仿宋_GB2312" w:eastAsia="仿宋_GB2312" w:hAnsi="仿宋_GB2312" w:hint="eastAsia"/>
          <w:bCs/>
          <w:sz w:val="28"/>
          <w:szCs w:val="28"/>
        </w:rPr>
        <w:t>绩效目标预算计划200万元，资金实际执行22.58万元。执行率11.29%；PPP项目评审费偏离绩效目标的</w:t>
      </w:r>
      <w:r w:rsidR="00D910E9" w:rsidRPr="00551DE9">
        <w:rPr>
          <w:rFonts w:ascii="仿宋_GB2312" w:eastAsia="仿宋_GB2312" w:hAnsi="仿宋_GB2312" w:hint="eastAsia"/>
          <w:bCs/>
          <w:sz w:val="28"/>
          <w:szCs w:val="28"/>
        </w:rPr>
        <w:t>客观</w:t>
      </w:r>
      <w:r w:rsidRPr="00551DE9">
        <w:rPr>
          <w:rFonts w:ascii="仿宋_GB2312" w:eastAsia="仿宋_GB2312" w:hAnsi="仿宋_GB2312" w:hint="eastAsia"/>
          <w:bCs/>
          <w:sz w:val="28"/>
          <w:szCs w:val="28"/>
        </w:rPr>
        <w:t>原因是：PPP合同审查项目数计划审查3个，实际完成1个， 另外2个PPP项目未完成审查，是因为社会资本方招标尚未结束，项目未进入PPP合同签订审查环节。</w:t>
      </w:r>
      <w:r w:rsidR="00D66DD8">
        <w:rPr>
          <w:rFonts w:ascii="仿宋_GB2312" w:eastAsia="仿宋_GB2312" w:hAnsi="仿宋_GB2312" w:hint="eastAsia"/>
          <w:bCs/>
          <w:sz w:val="28"/>
          <w:szCs w:val="28"/>
        </w:rPr>
        <w:t>发生上述变化时应</w:t>
      </w:r>
      <w:r w:rsidR="00F878BB" w:rsidRPr="00551DE9">
        <w:rPr>
          <w:rFonts w:ascii="仿宋_GB2312" w:eastAsia="仿宋_GB2312" w:hAnsi="仿宋_GB2312" w:hint="eastAsia"/>
          <w:bCs/>
          <w:sz w:val="28"/>
          <w:szCs w:val="28"/>
        </w:rPr>
        <w:t>及时</w:t>
      </w:r>
      <w:r w:rsidR="00D66DD8">
        <w:rPr>
          <w:rFonts w:ascii="仿宋_GB2312" w:eastAsia="仿宋_GB2312" w:hAnsi="仿宋_GB2312" w:hint="eastAsia"/>
          <w:bCs/>
          <w:sz w:val="28"/>
          <w:szCs w:val="28"/>
        </w:rPr>
        <w:t>进行测算，</w:t>
      </w:r>
      <w:r w:rsidR="00F878BB" w:rsidRPr="00551DE9">
        <w:rPr>
          <w:rFonts w:ascii="仿宋_GB2312" w:eastAsia="仿宋_GB2312" w:hAnsi="仿宋_GB2312" w:hint="eastAsia"/>
          <w:bCs/>
          <w:sz w:val="28"/>
          <w:szCs w:val="28"/>
        </w:rPr>
        <w:t>编制资金预算调整方案。</w:t>
      </w:r>
      <w:r w:rsidR="00D66DD8">
        <w:rPr>
          <w:rFonts w:ascii="仿宋_GB2312" w:eastAsia="仿宋_GB2312" w:hAnsi="仿宋_GB2312" w:hint="eastAsia"/>
          <w:bCs/>
          <w:sz w:val="28"/>
          <w:szCs w:val="28"/>
        </w:rPr>
        <w:t xml:space="preserve"> 以保证</w:t>
      </w:r>
      <w:r w:rsidR="0011140A" w:rsidRPr="00551DE9">
        <w:rPr>
          <w:rFonts w:ascii="仿宋_GB2312" w:eastAsia="仿宋_GB2312" w:hAnsi="仿宋_GB2312" w:hint="eastAsia"/>
          <w:bCs/>
          <w:sz w:val="28"/>
          <w:szCs w:val="28"/>
        </w:rPr>
        <w:t>预算执行率</w:t>
      </w:r>
      <w:r w:rsidR="00D66DD8">
        <w:rPr>
          <w:rFonts w:ascii="仿宋_GB2312" w:eastAsia="仿宋_GB2312" w:hAnsi="仿宋_GB2312" w:hint="eastAsia"/>
          <w:bCs/>
          <w:sz w:val="28"/>
          <w:szCs w:val="28"/>
        </w:rPr>
        <w:t>达标</w:t>
      </w:r>
      <w:r w:rsidR="0011140A" w:rsidRPr="00551DE9">
        <w:rPr>
          <w:rFonts w:ascii="仿宋_GB2312" w:eastAsia="仿宋_GB2312" w:hAnsi="仿宋_GB2312" w:hint="eastAsia"/>
          <w:bCs/>
          <w:sz w:val="28"/>
          <w:szCs w:val="28"/>
        </w:rPr>
        <w:t>。</w:t>
      </w:r>
    </w:p>
    <w:p w:rsidR="00017F1A" w:rsidRPr="00C109C4" w:rsidRDefault="00017F1A" w:rsidP="00C109C4">
      <w:pPr>
        <w:ind w:firstLineChars="200" w:firstLine="562"/>
        <w:outlineLvl w:val="0"/>
        <w:rPr>
          <w:rFonts w:ascii="仿宋_GB2312" w:eastAsia="仿宋_GB2312" w:hAnsi="仿宋_GB2312"/>
          <w:bCs/>
          <w:sz w:val="28"/>
          <w:szCs w:val="28"/>
        </w:rPr>
      </w:pPr>
      <w:r w:rsidRPr="00551DE9">
        <w:rPr>
          <w:rFonts w:ascii="仿宋_GB2312" w:eastAsia="仿宋_GB2312" w:hAnsi="仿宋_GB2312" w:hint="eastAsia"/>
          <w:b/>
          <w:sz w:val="28"/>
          <w:szCs w:val="28"/>
        </w:rPr>
        <w:t>（二）</w:t>
      </w:r>
      <w:r w:rsidR="005A433F">
        <w:rPr>
          <w:rFonts w:ascii="仿宋_GB2312" w:eastAsia="仿宋_GB2312" w:hAnsi="仿宋_GB2312" w:hint="eastAsia"/>
          <w:b/>
          <w:sz w:val="28"/>
          <w:szCs w:val="28"/>
        </w:rPr>
        <w:t>项目</w:t>
      </w:r>
      <w:r w:rsidR="00FE0357">
        <w:rPr>
          <w:rFonts w:ascii="仿宋_GB2312" w:eastAsia="仿宋_GB2312" w:hAnsi="仿宋_GB2312" w:hint="eastAsia"/>
          <w:b/>
          <w:sz w:val="28"/>
          <w:szCs w:val="28"/>
        </w:rPr>
        <w:t>绩效目标编制不规范</w:t>
      </w:r>
      <w:r w:rsidR="00A03062" w:rsidRPr="00551DE9">
        <w:rPr>
          <w:rFonts w:ascii="仿宋_GB2312" w:eastAsia="仿宋_GB2312" w:hAnsi="仿宋_GB2312" w:hint="eastAsia"/>
          <w:b/>
          <w:sz w:val="28"/>
          <w:szCs w:val="28"/>
        </w:rPr>
        <w:t>部分</w:t>
      </w:r>
      <w:r w:rsidR="000C56A2" w:rsidRPr="00551DE9">
        <w:rPr>
          <w:rFonts w:ascii="仿宋_GB2312" w:eastAsia="仿宋_GB2312" w:hAnsi="仿宋_GB2312" w:hint="eastAsia"/>
          <w:b/>
          <w:sz w:val="28"/>
          <w:szCs w:val="28"/>
        </w:rPr>
        <w:t>绩效目标完成</w:t>
      </w:r>
      <w:r w:rsidR="00A03062" w:rsidRPr="00551DE9">
        <w:rPr>
          <w:rFonts w:ascii="仿宋_GB2312" w:eastAsia="仿宋_GB2312" w:hAnsi="仿宋_GB2312" w:hint="eastAsia"/>
          <w:b/>
          <w:sz w:val="28"/>
          <w:szCs w:val="28"/>
        </w:rPr>
        <w:t>率较低</w:t>
      </w:r>
      <w:r w:rsidR="000C56A2" w:rsidRPr="00551DE9">
        <w:rPr>
          <w:rFonts w:ascii="仿宋_GB2312" w:eastAsia="仿宋_GB2312" w:hAnsi="仿宋_GB2312" w:hint="eastAsia"/>
          <w:b/>
          <w:sz w:val="28"/>
          <w:szCs w:val="28"/>
        </w:rPr>
        <w:t>。</w:t>
      </w:r>
    </w:p>
    <w:p w:rsidR="00352990" w:rsidRPr="00D91C4D" w:rsidRDefault="00524757" w:rsidP="001973F8">
      <w:pPr>
        <w:ind w:firstLineChars="250" w:firstLine="700"/>
        <w:outlineLvl w:val="0"/>
        <w:rPr>
          <w:rFonts w:ascii="仿宋_GB2312" w:eastAsia="仿宋_GB2312" w:hAnsi="仿宋_GB2312"/>
          <w:sz w:val="28"/>
          <w:szCs w:val="28"/>
        </w:rPr>
      </w:pPr>
      <w:r w:rsidRPr="00551DE9">
        <w:rPr>
          <w:rFonts w:ascii="仿宋_GB2312" w:eastAsia="仿宋_GB2312" w:hAnsi="仿宋_GB2312" w:hint="eastAsia"/>
          <w:sz w:val="28"/>
          <w:szCs w:val="28"/>
        </w:rPr>
        <w:t>PPP项目</w:t>
      </w:r>
      <w:r w:rsidR="00D715E6" w:rsidRPr="00551DE9">
        <w:rPr>
          <w:rFonts w:ascii="仿宋_GB2312" w:eastAsia="仿宋_GB2312" w:hAnsi="仿宋_GB2312" w:hint="eastAsia"/>
          <w:sz w:val="28"/>
          <w:szCs w:val="28"/>
        </w:rPr>
        <w:t>虽</w:t>
      </w:r>
      <w:r w:rsidR="000C56A2" w:rsidRPr="00551DE9">
        <w:rPr>
          <w:rFonts w:ascii="仿宋_GB2312" w:eastAsia="仿宋_GB2312" w:hAnsi="仿宋_GB2312" w:hint="eastAsia"/>
          <w:sz w:val="28"/>
          <w:szCs w:val="28"/>
        </w:rPr>
        <w:t>已经过必要的可行性研究、专家论证、风险评估、绩效评估、集体决策。由于初期</w:t>
      </w:r>
      <w:r w:rsidR="00D715E6" w:rsidRPr="00551DE9">
        <w:rPr>
          <w:rFonts w:ascii="仿宋_GB2312" w:eastAsia="仿宋_GB2312" w:hAnsi="仿宋_GB2312" w:hint="eastAsia"/>
          <w:sz w:val="28"/>
          <w:szCs w:val="28"/>
        </w:rPr>
        <w:t>项目预算编制个别环节上</w:t>
      </w:r>
      <w:r w:rsidR="000C56A2" w:rsidRPr="00551DE9">
        <w:rPr>
          <w:rFonts w:ascii="仿宋_GB2312" w:eastAsia="仿宋_GB2312" w:hAnsi="仿宋_GB2312" w:hint="eastAsia"/>
          <w:sz w:val="28"/>
          <w:szCs w:val="28"/>
        </w:rPr>
        <w:t>不够严密，</w:t>
      </w:r>
      <w:r w:rsidR="007B0EB0" w:rsidRPr="00551DE9">
        <w:rPr>
          <w:rFonts w:ascii="仿宋_GB2312" w:eastAsia="仿宋_GB2312" w:hAnsi="仿宋_GB2312" w:hint="eastAsia"/>
          <w:sz w:val="28"/>
          <w:szCs w:val="28"/>
        </w:rPr>
        <w:t>没有</w:t>
      </w:r>
      <w:r w:rsidR="00C76F2B" w:rsidRPr="00551DE9">
        <w:rPr>
          <w:rFonts w:ascii="仿宋_GB2312" w:eastAsia="仿宋_GB2312" w:hAnsi="仿宋_GB2312" w:hint="eastAsia"/>
          <w:sz w:val="28"/>
          <w:szCs w:val="28"/>
        </w:rPr>
        <w:t>在</w:t>
      </w:r>
      <w:r w:rsidR="007B0EB0" w:rsidRPr="00551DE9">
        <w:rPr>
          <w:rFonts w:ascii="仿宋_GB2312" w:eastAsia="仿宋_GB2312" w:hAnsi="仿宋_GB2312" w:hint="eastAsia"/>
          <w:sz w:val="28"/>
          <w:szCs w:val="28"/>
        </w:rPr>
        <w:t>项目发生变化</w:t>
      </w:r>
      <w:r w:rsidR="00AC1791" w:rsidRPr="00551DE9">
        <w:rPr>
          <w:rFonts w:ascii="仿宋_GB2312" w:eastAsia="仿宋_GB2312" w:hAnsi="仿宋_GB2312" w:hint="eastAsia"/>
          <w:sz w:val="28"/>
          <w:szCs w:val="28"/>
        </w:rPr>
        <w:t>时</w:t>
      </w:r>
      <w:r w:rsidR="007B0EB0" w:rsidRPr="00551DE9">
        <w:rPr>
          <w:rFonts w:ascii="仿宋_GB2312" w:eastAsia="仿宋_GB2312" w:hAnsi="仿宋_GB2312" w:hint="eastAsia"/>
          <w:sz w:val="28"/>
          <w:szCs w:val="28"/>
        </w:rPr>
        <w:t>的预期防范</w:t>
      </w:r>
      <w:r w:rsidR="00AC1791" w:rsidRPr="00551DE9">
        <w:rPr>
          <w:rFonts w:ascii="仿宋_GB2312" w:eastAsia="仿宋_GB2312" w:hAnsi="仿宋_GB2312" w:hint="eastAsia"/>
          <w:sz w:val="28"/>
          <w:szCs w:val="28"/>
        </w:rPr>
        <w:t>风险</w:t>
      </w:r>
      <w:r w:rsidR="007B0EB0" w:rsidRPr="00551DE9">
        <w:rPr>
          <w:rFonts w:ascii="仿宋_GB2312" w:eastAsia="仿宋_GB2312" w:hAnsi="仿宋_GB2312" w:hint="eastAsia"/>
          <w:sz w:val="28"/>
          <w:szCs w:val="28"/>
        </w:rPr>
        <w:t>措施，</w:t>
      </w:r>
      <w:r w:rsidR="000C56A2" w:rsidRPr="00551DE9">
        <w:rPr>
          <w:rFonts w:ascii="仿宋_GB2312" w:eastAsia="仿宋_GB2312" w:hAnsi="仿宋_GB2312" w:hint="eastAsia"/>
          <w:sz w:val="28"/>
          <w:szCs w:val="28"/>
        </w:rPr>
        <w:t>导致产出数量指标4</w:t>
      </w:r>
      <w:r w:rsidR="00D715E6" w:rsidRPr="00551DE9">
        <w:rPr>
          <w:rFonts w:ascii="仿宋_GB2312" w:eastAsia="仿宋_GB2312" w:hAnsi="仿宋_GB2312" w:hint="eastAsia"/>
          <w:sz w:val="28"/>
          <w:szCs w:val="28"/>
        </w:rPr>
        <w:t>项中有两项无法达标：一是PPP合同审查项目数，指标值≥3个，实际完成1个，完成率33.33%；二是专家评审会，指标值不少于5次，实际完成4次，完成率80.00%。</w:t>
      </w:r>
    </w:p>
    <w:p w:rsidR="00352990" w:rsidRPr="00551DE9" w:rsidRDefault="00B06035" w:rsidP="00B94750">
      <w:pPr>
        <w:ind w:firstLineChars="200" w:firstLine="562"/>
        <w:outlineLvl w:val="0"/>
        <w:rPr>
          <w:rFonts w:ascii="仿宋_GB2312" w:eastAsia="仿宋_GB2312" w:hAnsi="仿宋_GB2312"/>
          <w:b/>
          <w:sz w:val="28"/>
          <w:szCs w:val="28"/>
        </w:rPr>
      </w:pPr>
      <w:r w:rsidRPr="00551DE9">
        <w:rPr>
          <w:rFonts w:ascii="仿宋_GB2312" w:eastAsia="仿宋_GB2312" w:hAnsi="仿宋_GB2312" w:hint="eastAsia"/>
          <w:b/>
          <w:sz w:val="28"/>
          <w:szCs w:val="28"/>
        </w:rPr>
        <w:t>六、建议和意见</w:t>
      </w:r>
    </w:p>
    <w:p w:rsidR="00751B6A" w:rsidRPr="00551DE9" w:rsidRDefault="00B06035" w:rsidP="00751B6A">
      <w:pPr>
        <w:ind w:firstLineChars="200" w:firstLine="562"/>
        <w:outlineLvl w:val="0"/>
        <w:rPr>
          <w:rFonts w:ascii="仿宋_GB2312" w:eastAsia="仿宋_GB2312" w:hAnsi="仿宋_GB2312"/>
          <w:sz w:val="28"/>
          <w:szCs w:val="28"/>
        </w:rPr>
      </w:pPr>
      <w:r w:rsidRPr="00551DE9">
        <w:rPr>
          <w:rFonts w:ascii="仿宋_GB2312" w:eastAsia="仿宋_GB2312" w:hAnsi="仿宋_GB2312" w:hint="eastAsia"/>
          <w:b/>
          <w:sz w:val="28"/>
          <w:szCs w:val="28"/>
        </w:rPr>
        <w:lastRenderedPageBreak/>
        <w:t>（一</w:t>
      </w:r>
      <w:r w:rsidR="00751B6A" w:rsidRPr="00551DE9">
        <w:rPr>
          <w:rFonts w:ascii="仿宋_GB2312" w:eastAsia="仿宋_GB2312" w:hAnsi="仿宋_GB2312" w:hint="eastAsia"/>
          <w:b/>
          <w:sz w:val="28"/>
          <w:szCs w:val="28"/>
        </w:rPr>
        <w:t>）</w:t>
      </w:r>
      <w:r w:rsidR="00E27709">
        <w:rPr>
          <w:rFonts w:ascii="仿宋_GB2312" w:eastAsia="仿宋_GB2312" w:hAnsi="仿宋_GB2312" w:hint="eastAsia"/>
          <w:b/>
          <w:sz w:val="28"/>
          <w:szCs w:val="28"/>
        </w:rPr>
        <w:t>进一步</w:t>
      </w:r>
      <w:r w:rsidR="00FE0357">
        <w:rPr>
          <w:rFonts w:ascii="仿宋_GB2312" w:eastAsia="仿宋_GB2312" w:hAnsi="仿宋_GB2312" w:hint="eastAsia"/>
          <w:b/>
          <w:sz w:val="28"/>
          <w:szCs w:val="28"/>
        </w:rPr>
        <w:t>规范</w:t>
      </w:r>
      <w:r w:rsidR="008D5BBF" w:rsidRPr="00551DE9">
        <w:rPr>
          <w:rFonts w:ascii="仿宋_GB2312" w:eastAsia="仿宋_GB2312" w:hAnsi="仿宋_GB2312" w:hint="eastAsia"/>
          <w:b/>
          <w:sz w:val="28"/>
          <w:szCs w:val="28"/>
        </w:rPr>
        <w:t>绩效目标</w:t>
      </w:r>
      <w:r w:rsidR="007E1718" w:rsidRPr="00551DE9">
        <w:rPr>
          <w:rFonts w:ascii="仿宋_GB2312" w:eastAsia="仿宋_GB2312" w:hAnsi="仿宋_GB2312" w:hint="eastAsia"/>
          <w:b/>
          <w:sz w:val="28"/>
          <w:szCs w:val="28"/>
        </w:rPr>
        <w:t>中的</w:t>
      </w:r>
      <w:r w:rsidR="008D5BBF" w:rsidRPr="00551DE9">
        <w:rPr>
          <w:rFonts w:ascii="仿宋_GB2312" w:eastAsia="仿宋_GB2312" w:hAnsi="仿宋_GB2312" w:hint="eastAsia"/>
          <w:b/>
          <w:sz w:val="28"/>
          <w:szCs w:val="28"/>
        </w:rPr>
        <w:t>效益指标</w:t>
      </w:r>
      <w:r w:rsidR="00E27709">
        <w:rPr>
          <w:rFonts w:ascii="仿宋_GB2312" w:eastAsia="仿宋_GB2312" w:hAnsi="仿宋_GB2312" w:hint="eastAsia"/>
          <w:b/>
          <w:sz w:val="28"/>
          <w:szCs w:val="28"/>
        </w:rPr>
        <w:t>的编制</w:t>
      </w:r>
    </w:p>
    <w:p w:rsidR="007E1718" w:rsidRPr="00551DE9" w:rsidRDefault="007E1718" w:rsidP="00C76F2B">
      <w:pPr>
        <w:ind w:firstLineChars="200" w:firstLine="560"/>
        <w:outlineLvl w:val="0"/>
        <w:rPr>
          <w:rFonts w:ascii="仿宋_GB2312" w:eastAsia="仿宋_GB2312" w:hAnsi="仿宋_GB2312"/>
          <w:sz w:val="28"/>
          <w:szCs w:val="28"/>
        </w:rPr>
      </w:pPr>
      <w:r w:rsidRPr="00551DE9">
        <w:rPr>
          <w:rFonts w:ascii="仿宋_GB2312" w:eastAsia="仿宋_GB2312" w:hAnsi="仿宋_GB2312" w:hint="eastAsia"/>
          <w:sz w:val="28"/>
          <w:szCs w:val="28"/>
        </w:rPr>
        <w:t>专项资金的支出指标体系中，对于效益指标的要求是：经济效益、社会效益、生态效益指标应根据项目实际情况有选择地设置和细化四级指标和权重，应为定量指标。</w:t>
      </w:r>
      <w:r w:rsidR="005E745F" w:rsidRPr="00551DE9">
        <w:rPr>
          <w:rFonts w:ascii="仿宋_GB2312" w:eastAsia="仿宋_GB2312" w:hAnsi="仿宋_GB2312" w:hint="eastAsia"/>
          <w:sz w:val="28"/>
          <w:szCs w:val="28"/>
        </w:rPr>
        <w:t>实际工作中，许多效益指标无法予以定量</w:t>
      </w:r>
      <w:r w:rsidR="001973F8">
        <w:rPr>
          <w:rFonts w:ascii="仿宋_GB2312" w:eastAsia="仿宋_GB2312" w:hAnsi="仿宋_GB2312" w:hint="eastAsia"/>
          <w:sz w:val="28"/>
          <w:szCs w:val="28"/>
        </w:rPr>
        <w:t>，</w:t>
      </w:r>
      <w:r w:rsidR="005E745F" w:rsidRPr="00551DE9">
        <w:rPr>
          <w:rFonts w:ascii="仿宋_GB2312" w:eastAsia="仿宋_GB2312" w:hAnsi="仿宋_GB2312" w:hint="eastAsia"/>
          <w:sz w:val="28"/>
          <w:szCs w:val="28"/>
        </w:rPr>
        <w:t>如：</w:t>
      </w:r>
      <w:r w:rsidR="00E158CA">
        <w:rPr>
          <w:rFonts w:ascii="仿宋_GB2312" w:eastAsia="仿宋_GB2312" w:hAnsi="仿宋_GB2312" w:hint="eastAsia"/>
          <w:sz w:val="28"/>
          <w:szCs w:val="28"/>
        </w:rPr>
        <w:t>金财工程项目效益指标中的“安全防御体系健全性”指标，指标值为“</w:t>
      </w:r>
      <w:r w:rsidR="00000A77" w:rsidRPr="00551DE9">
        <w:rPr>
          <w:rFonts w:ascii="仿宋_GB2312" w:eastAsia="仿宋_GB2312" w:hAnsi="仿宋_GB2312" w:hint="eastAsia"/>
          <w:sz w:val="28"/>
          <w:szCs w:val="28"/>
        </w:rPr>
        <w:t>健全</w:t>
      </w:r>
      <w:r w:rsidR="00E158CA">
        <w:rPr>
          <w:rFonts w:ascii="仿宋_GB2312" w:eastAsia="仿宋_GB2312" w:hAnsi="仿宋_GB2312" w:hint="eastAsia"/>
          <w:sz w:val="28"/>
          <w:szCs w:val="28"/>
        </w:rPr>
        <w:t>”</w:t>
      </w:r>
      <w:r w:rsidR="00000A77" w:rsidRPr="00551DE9">
        <w:rPr>
          <w:rFonts w:ascii="仿宋_GB2312" w:eastAsia="仿宋_GB2312" w:hAnsi="仿宋_GB2312" w:hint="eastAsia"/>
          <w:sz w:val="28"/>
          <w:szCs w:val="28"/>
        </w:rPr>
        <w:t>，难以用定量的标准考核。但有的指标如：“一体化系统单位提升度”指标值为</w:t>
      </w:r>
      <w:r w:rsidR="00E158CA">
        <w:rPr>
          <w:rFonts w:ascii="仿宋_GB2312" w:eastAsia="仿宋_GB2312" w:hAnsi="仿宋_GB2312" w:hint="eastAsia"/>
          <w:sz w:val="28"/>
          <w:szCs w:val="28"/>
        </w:rPr>
        <w:t>“</w:t>
      </w:r>
      <w:r w:rsidR="00000A77" w:rsidRPr="00551DE9">
        <w:rPr>
          <w:rFonts w:ascii="仿宋_GB2312" w:eastAsia="仿宋_GB2312" w:hAnsi="仿宋_GB2312" w:hint="eastAsia"/>
          <w:sz w:val="28"/>
          <w:szCs w:val="28"/>
        </w:rPr>
        <w:t>提升</w:t>
      </w:r>
      <w:bookmarkStart w:id="4" w:name="_GoBack"/>
      <w:bookmarkEnd w:id="4"/>
      <w:r w:rsidR="00E158CA">
        <w:rPr>
          <w:rFonts w:ascii="仿宋_GB2312" w:eastAsia="仿宋_GB2312" w:hAnsi="仿宋_GB2312" w:hint="eastAsia"/>
          <w:sz w:val="28"/>
          <w:szCs w:val="28"/>
        </w:rPr>
        <w:t>”</w:t>
      </w:r>
      <w:r w:rsidR="00000A77" w:rsidRPr="00551DE9">
        <w:rPr>
          <w:rFonts w:ascii="仿宋_GB2312" w:eastAsia="仿宋_GB2312" w:hAnsi="仿宋_GB2312" w:hint="eastAsia"/>
          <w:sz w:val="28"/>
          <w:szCs w:val="28"/>
        </w:rPr>
        <w:t>，因为一体化系统单位是有数量的，其提升度可以量化的。建议</w:t>
      </w:r>
      <w:r w:rsidR="00FE0357">
        <w:rPr>
          <w:rFonts w:ascii="仿宋_GB2312" w:eastAsia="仿宋_GB2312" w:hAnsi="仿宋_GB2312" w:hint="eastAsia"/>
          <w:sz w:val="28"/>
          <w:szCs w:val="28"/>
        </w:rPr>
        <w:t>加强</w:t>
      </w:r>
      <w:r w:rsidR="00000A77" w:rsidRPr="00551DE9">
        <w:rPr>
          <w:rFonts w:ascii="仿宋_GB2312" w:eastAsia="仿宋_GB2312" w:hAnsi="仿宋_GB2312" w:hint="eastAsia"/>
          <w:sz w:val="28"/>
          <w:szCs w:val="28"/>
        </w:rPr>
        <w:t>对经济效益考核指标研究分析，做好效益指标的编制。</w:t>
      </w:r>
      <w:r w:rsidR="006D4D5B" w:rsidRPr="00551DE9">
        <w:rPr>
          <w:rFonts w:ascii="仿宋_GB2312" w:eastAsia="仿宋_GB2312" w:hAnsi="仿宋_GB2312" w:hint="eastAsia"/>
          <w:bCs/>
          <w:sz w:val="28"/>
          <w:szCs w:val="28"/>
        </w:rPr>
        <w:t>进一步提高绩效工作管理水平</w:t>
      </w:r>
      <w:r w:rsidR="006D4D5B" w:rsidRPr="00551DE9">
        <w:rPr>
          <w:rFonts w:ascii="仿宋_GB2312" w:eastAsia="仿宋_GB2312" w:hAnsi="仿宋_GB2312" w:hint="eastAsia"/>
          <w:sz w:val="28"/>
          <w:szCs w:val="28"/>
        </w:rPr>
        <w:t>。</w:t>
      </w:r>
    </w:p>
    <w:p w:rsidR="00751B6A" w:rsidRPr="00551DE9" w:rsidRDefault="00751B6A" w:rsidP="00501725">
      <w:pPr>
        <w:ind w:firstLineChars="152" w:firstLine="426"/>
        <w:outlineLvl w:val="0"/>
        <w:rPr>
          <w:rFonts w:ascii="仿宋_GB2312" w:eastAsia="仿宋_GB2312" w:hAnsi="仿宋_GB2312"/>
          <w:b/>
          <w:sz w:val="28"/>
          <w:szCs w:val="28"/>
        </w:rPr>
      </w:pPr>
      <w:r w:rsidRPr="00551DE9">
        <w:rPr>
          <w:rFonts w:ascii="仿宋_GB2312" w:eastAsia="仿宋_GB2312" w:hAnsi="仿宋_GB2312" w:hint="eastAsia"/>
          <w:sz w:val="28"/>
          <w:szCs w:val="28"/>
        </w:rPr>
        <w:t>（二）</w:t>
      </w:r>
      <w:r w:rsidRPr="00551DE9">
        <w:rPr>
          <w:rFonts w:ascii="仿宋_GB2312" w:eastAsia="仿宋_GB2312" w:hAnsi="仿宋_GB2312" w:hint="eastAsia"/>
          <w:b/>
          <w:sz w:val="28"/>
          <w:szCs w:val="28"/>
        </w:rPr>
        <w:t>提高项目</w:t>
      </w:r>
      <w:r w:rsidR="00561B66">
        <w:rPr>
          <w:rFonts w:ascii="仿宋_GB2312" w:eastAsia="仿宋_GB2312" w:hAnsi="仿宋_GB2312" w:hint="eastAsia"/>
          <w:b/>
          <w:sz w:val="28"/>
          <w:szCs w:val="28"/>
        </w:rPr>
        <w:t>初期研究论证、风险、绩效评估的工作力度，为项目开展打好基础</w:t>
      </w:r>
    </w:p>
    <w:p w:rsidR="00751B6A" w:rsidRPr="00551DE9" w:rsidRDefault="00751B6A" w:rsidP="00751B6A">
      <w:pPr>
        <w:ind w:firstLineChars="200" w:firstLine="560"/>
        <w:outlineLvl w:val="0"/>
        <w:rPr>
          <w:rFonts w:ascii="仿宋_GB2312" w:eastAsia="仿宋_GB2312" w:hAnsi="仿宋_GB2312"/>
          <w:sz w:val="28"/>
          <w:szCs w:val="28"/>
        </w:rPr>
      </w:pPr>
      <w:r w:rsidRPr="00551DE9">
        <w:rPr>
          <w:rFonts w:ascii="仿宋_GB2312" w:eastAsia="仿宋_GB2312" w:hAnsi="仿宋_GB2312" w:hint="eastAsia"/>
          <w:sz w:val="28"/>
          <w:szCs w:val="28"/>
        </w:rPr>
        <w:t>项目绩效目标与实际</w:t>
      </w:r>
      <w:r w:rsidRPr="00551DE9">
        <w:rPr>
          <w:rFonts w:ascii="仿宋_GB2312" w:eastAsia="仿宋_GB2312" w:hAnsi="仿宋_GB2312" w:hint="eastAsia"/>
          <w:bCs/>
          <w:sz w:val="28"/>
          <w:szCs w:val="28"/>
        </w:rPr>
        <w:t>偏离有些是由客观原因造成，但必须引起重视。</w:t>
      </w:r>
      <w:r w:rsidR="006D4D5B" w:rsidRPr="00551DE9">
        <w:rPr>
          <w:rFonts w:ascii="仿宋_GB2312" w:eastAsia="仿宋_GB2312" w:hAnsi="仿宋_GB2312" w:hint="eastAsia"/>
          <w:bCs/>
          <w:sz w:val="28"/>
          <w:szCs w:val="28"/>
        </w:rPr>
        <w:t>建议</w:t>
      </w:r>
      <w:r w:rsidRPr="00551DE9">
        <w:rPr>
          <w:rFonts w:ascii="仿宋_GB2312" w:eastAsia="仿宋_GB2312" w:hAnsi="仿宋_GB2312" w:hint="eastAsia"/>
          <w:bCs/>
          <w:sz w:val="28"/>
          <w:szCs w:val="28"/>
        </w:rPr>
        <w:t>进一步认真做好项目的提前研判</w:t>
      </w:r>
      <w:r w:rsidR="001A105B" w:rsidRPr="00551DE9">
        <w:rPr>
          <w:rFonts w:ascii="仿宋_GB2312" w:eastAsia="仿宋_GB2312" w:hAnsi="仿宋_GB2312" w:hint="eastAsia"/>
          <w:bCs/>
          <w:sz w:val="28"/>
          <w:szCs w:val="28"/>
        </w:rPr>
        <w:t>、</w:t>
      </w:r>
      <w:r w:rsidRPr="00551DE9">
        <w:rPr>
          <w:rFonts w:ascii="仿宋_GB2312" w:eastAsia="仿宋_GB2312" w:hAnsi="仿宋_GB2312" w:hint="eastAsia"/>
          <w:bCs/>
          <w:sz w:val="28"/>
          <w:szCs w:val="28"/>
        </w:rPr>
        <w:t>预算的科学编制</w:t>
      </w:r>
      <w:r w:rsidR="001A105B" w:rsidRPr="00551DE9">
        <w:rPr>
          <w:rFonts w:ascii="仿宋_GB2312" w:eastAsia="仿宋_GB2312" w:hAnsi="仿宋_GB2312" w:hint="eastAsia"/>
          <w:bCs/>
          <w:sz w:val="28"/>
          <w:szCs w:val="28"/>
        </w:rPr>
        <w:t>、</w:t>
      </w:r>
      <w:r w:rsidRPr="00551DE9">
        <w:rPr>
          <w:rFonts w:ascii="仿宋_GB2312" w:eastAsia="仿宋_GB2312" w:hAnsi="仿宋_GB2312" w:hint="eastAsia"/>
          <w:bCs/>
          <w:sz w:val="28"/>
          <w:szCs w:val="28"/>
        </w:rPr>
        <w:t>预算规模的合理确定</w:t>
      </w:r>
      <w:r w:rsidR="001A105B" w:rsidRPr="00551DE9">
        <w:rPr>
          <w:rFonts w:ascii="仿宋_GB2312" w:eastAsia="仿宋_GB2312" w:hAnsi="仿宋_GB2312" w:hint="eastAsia"/>
          <w:bCs/>
          <w:sz w:val="28"/>
          <w:szCs w:val="28"/>
        </w:rPr>
        <w:t>、及</w:t>
      </w:r>
      <w:r w:rsidR="00067247" w:rsidRPr="00551DE9">
        <w:rPr>
          <w:rFonts w:ascii="仿宋_GB2312" w:eastAsia="仿宋_GB2312" w:hAnsi="仿宋_GB2312" w:hint="eastAsia"/>
          <w:bCs/>
          <w:sz w:val="28"/>
          <w:szCs w:val="28"/>
        </w:rPr>
        <w:t>可能发生风险（或意外）防范措施。</w:t>
      </w:r>
      <w:r w:rsidRPr="00551DE9">
        <w:rPr>
          <w:rFonts w:ascii="仿宋_GB2312" w:eastAsia="仿宋_GB2312" w:hAnsi="仿宋_GB2312" w:hint="eastAsia"/>
          <w:bCs/>
          <w:sz w:val="28"/>
          <w:szCs w:val="28"/>
        </w:rPr>
        <w:t>加强执行中的绩效监控，随时掌握项目进度，及时调整预算计划和绩效目标，切实提高资金使用效益和管控。</w:t>
      </w:r>
    </w:p>
    <w:p w:rsidR="00A0189C" w:rsidRPr="00551DE9" w:rsidRDefault="006D4D5B" w:rsidP="00D92565">
      <w:pPr>
        <w:ind w:firstLineChars="200" w:firstLine="562"/>
        <w:outlineLvl w:val="0"/>
        <w:rPr>
          <w:rFonts w:ascii="仿宋_GB2312" w:eastAsia="仿宋_GB2312" w:hAnsi="仿宋_GB2312"/>
          <w:b/>
          <w:sz w:val="28"/>
          <w:szCs w:val="28"/>
        </w:rPr>
      </w:pPr>
      <w:r w:rsidRPr="00551DE9">
        <w:rPr>
          <w:rFonts w:ascii="仿宋_GB2312" w:eastAsia="仿宋_GB2312" w:hAnsi="仿宋_GB2312" w:hint="eastAsia"/>
          <w:b/>
          <w:sz w:val="28"/>
          <w:szCs w:val="28"/>
        </w:rPr>
        <w:t>（三）</w:t>
      </w:r>
      <w:r w:rsidR="00E27709">
        <w:rPr>
          <w:rFonts w:ascii="仿宋_GB2312" w:eastAsia="仿宋_GB2312" w:hAnsi="仿宋_GB2312" w:hint="eastAsia"/>
          <w:b/>
          <w:sz w:val="28"/>
          <w:szCs w:val="28"/>
        </w:rPr>
        <w:t>提高项目相关基本资料</w:t>
      </w:r>
      <w:r w:rsidR="00A0189C" w:rsidRPr="00551DE9">
        <w:rPr>
          <w:rFonts w:ascii="仿宋_GB2312" w:eastAsia="仿宋_GB2312" w:hAnsi="仿宋_GB2312" w:hint="eastAsia"/>
          <w:b/>
          <w:sz w:val="28"/>
          <w:szCs w:val="28"/>
        </w:rPr>
        <w:t>完整</w:t>
      </w:r>
      <w:r w:rsidR="00E27709">
        <w:rPr>
          <w:rFonts w:ascii="仿宋_GB2312" w:eastAsia="仿宋_GB2312" w:hAnsi="仿宋_GB2312" w:hint="eastAsia"/>
          <w:b/>
          <w:sz w:val="28"/>
          <w:szCs w:val="28"/>
        </w:rPr>
        <w:t>性和</w:t>
      </w:r>
      <w:r w:rsidR="006B758D" w:rsidRPr="00551DE9">
        <w:rPr>
          <w:rFonts w:ascii="仿宋_GB2312" w:eastAsia="仿宋_GB2312" w:hAnsi="仿宋_GB2312" w:hint="eastAsia"/>
          <w:b/>
          <w:sz w:val="28"/>
          <w:szCs w:val="28"/>
        </w:rPr>
        <w:t>齐备</w:t>
      </w:r>
      <w:r w:rsidR="00E27709">
        <w:rPr>
          <w:rFonts w:ascii="仿宋_GB2312" w:eastAsia="仿宋_GB2312" w:hAnsi="仿宋_GB2312" w:hint="eastAsia"/>
          <w:b/>
          <w:sz w:val="28"/>
          <w:szCs w:val="28"/>
        </w:rPr>
        <w:t>性</w:t>
      </w:r>
      <w:r w:rsidR="00A0189C" w:rsidRPr="00551DE9">
        <w:rPr>
          <w:rFonts w:ascii="仿宋_GB2312" w:eastAsia="仿宋_GB2312" w:hAnsi="仿宋_GB2312" w:hint="eastAsia"/>
          <w:b/>
          <w:sz w:val="28"/>
          <w:szCs w:val="28"/>
        </w:rPr>
        <w:t>，</w:t>
      </w:r>
      <w:r w:rsidR="00E27709">
        <w:rPr>
          <w:rFonts w:ascii="仿宋_GB2312" w:eastAsia="仿宋_GB2312" w:hAnsi="仿宋_GB2312" w:hint="eastAsia"/>
          <w:b/>
          <w:sz w:val="28"/>
          <w:szCs w:val="28"/>
        </w:rPr>
        <w:t>保障</w:t>
      </w:r>
      <w:r w:rsidR="00A0189C" w:rsidRPr="00551DE9">
        <w:rPr>
          <w:rFonts w:ascii="仿宋_GB2312" w:eastAsia="仿宋_GB2312" w:hAnsi="仿宋_GB2312" w:hint="eastAsia"/>
          <w:b/>
          <w:sz w:val="28"/>
          <w:szCs w:val="28"/>
        </w:rPr>
        <w:t>项目的</w:t>
      </w:r>
      <w:r w:rsidR="00A2598F" w:rsidRPr="00551DE9">
        <w:rPr>
          <w:rFonts w:ascii="仿宋_GB2312" w:eastAsia="仿宋_GB2312" w:hAnsi="仿宋_GB2312" w:hint="eastAsia"/>
          <w:b/>
          <w:sz w:val="28"/>
          <w:szCs w:val="28"/>
        </w:rPr>
        <w:t>绩效考核和</w:t>
      </w:r>
      <w:r w:rsidR="00A0189C" w:rsidRPr="00551DE9">
        <w:rPr>
          <w:rFonts w:ascii="仿宋_GB2312" w:eastAsia="仿宋_GB2312" w:hAnsi="仿宋_GB2312" w:hint="eastAsia"/>
          <w:b/>
          <w:sz w:val="28"/>
          <w:szCs w:val="28"/>
        </w:rPr>
        <w:t>有效管理</w:t>
      </w:r>
      <w:r w:rsidR="004403D7" w:rsidRPr="00551DE9">
        <w:rPr>
          <w:rFonts w:ascii="仿宋_GB2312" w:eastAsia="仿宋_GB2312" w:hAnsi="仿宋_GB2312" w:hint="eastAsia"/>
          <w:b/>
          <w:sz w:val="28"/>
          <w:szCs w:val="28"/>
        </w:rPr>
        <w:t>以及考评结果的应用</w:t>
      </w:r>
    </w:p>
    <w:p w:rsidR="00A03062" w:rsidRPr="00551DE9" w:rsidRDefault="006B758D" w:rsidP="00F976B7">
      <w:pPr>
        <w:outlineLvl w:val="0"/>
        <w:rPr>
          <w:rFonts w:ascii="仿宋_GB2312" w:eastAsia="仿宋_GB2312" w:hAnsi="仿宋_GB2312"/>
          <w:sz w:val="28"/>
          <w:szCs w:val="28"/>
        </w:rPr>
      </w:pPr>
      <w:r w:rsidRPr="00551DE9">
        <w:rPr>
          <w:rFonts w:ascii="仿宋_GB2312" w:eastAsia="仿宋_GB2312" w:hAnsi="仿宋_GB2312" w:hint="eastAsia"/>
          <w:sz w:val="28"/>
          <w:szCs w:val="28"/>
        </w:rPr>
        <w:t xml:space="preserve">  </w:t>
      </w:r>
      <w:r w:rsidR="001973F8">
        <w:rPr>
          <w:rFonts w:ascii="仿宋_GB2312" w:eastAsia="仿宋_GB2312" w:hAnsi="仿宋_GB2312" w:hint="eastAsia"/>
          <w:sz w:val="28"/>
          <w:szCs w:val="28"/>
        </w:rPr>
        <w:t xml:space="preserve">  </w:t>
      </w:r>
      <w:r w:rsidRPr="00551DE9">
        <w:rPr>
          <w:rFonts w:ascii="仿宋_GB2312" w:eastAsia="仿宋_GB2312" w:hAnsi="仿宋_GB2312" w:hint="eastAsia"/>
          <w:sz w:val="28"/>
          <w:szCs w:val="28"/>
        </w:rPr>
        <w:t>项目在年度实施中获取的数据、文档、证明资料</w:t>
      </w:r>
      <w:r w:rsidR="009E3CEB">
        <w:rPr>
          <w:rFonts w:ascii="仿宋_GB2312" w:eastAsia="仿宋_GB2312" w:hAnsi="仿宋_GB2312" w:hint="eastAsia"/>
          <w:sz w:val="28"/>
          <w:szCs w:val="28"/>
        </w:rPr>
        <w:t>应随时搜集齐全</w:t>
      </w:r>
      <w:r w:rsidRPr="00551DE9">
        <w:rPr>
          <w:rFonts w:ascii="仿宋_GB2312" w:eastAsia="仿宋_GB2312" w:hAnsi="仿宋_GB2312" w:hint="eastAsia"/>
          <w:sz w:val="28"/>
          <w:szCs w:val="28"/>
        </w:rPr>
        <w:t>，</w:t>
      </w:r>
      <w:r w:rsidR="009E3CEB">
        <w:rPr>
          <w:rFonts w:ascii="仿宋_GB2312" w:eastAsia="仿宋_GB2312" w:hAnsi="仿宋_GB2312" w:hint="eastAsia"/>
          <w:sz w:val="28"/>
          <w:szCs w:val="28"/>
        </w:rPr>
        <w:t>并</w:t>
      </w:r>
      <w:r w:rsidRPr="00551DE9">
        <w:rPr>
          <w:rFonts w:ascii="仿宋_GB2312" w:eastAsia="仿宋_GB2312" w:hAnsi="仿宋_GB2312" w:hint="eastAsia"/>
          <w:sz w:val="28"/>
          <w:szCs w:val="28"/>
        </w:rPr>
        <w:t>按项目归类存放，</w:t>
      </w:r>
      <w:r w:rsidR="009E3CEB">
        <w:rPr>
          <w:rFonts w:ascii="仿宋_GB2312" w:eastAsia="仿宋_GB2312" w:hAnsi="仿宋_GB2312" w:hint="eastAsia"/>
          <w:sz w:val="28"/>
          <w:szCs w:val="28"/>
        </w:rPr>
        <w:t>保证</w:t>
      </w:r>
      <w:r w:rsidRPr="00551DE9">
        <w:rPr>
          <w:rFonts w:ascii="仿宋_GB2312" w:eastAsia="仿宋_GB2312" w:hAnsi="仿宋_GB2312" w:hint="eastAsia"/>
          <w:sz w:val="28"/>
          <w:szCs w:val="28"/>
        </w:rPr>
        <w:t>项目实施考评</w:t>
      </w:r>
      <w:r w:rsidR="009E3CEB">
        <w:rPr>
          <w:rFonts w:ascii="仿宋_GB2312" w:eastAsia="仿宋_GB2312" w:hAnsi="仿宋_GB2312" w:hint="eastAsia"/>
          <w:sz w:val="28"/>
          <w:szCs w:val="28"/>
        </w:rPr>
        <w:t>时</w:t>
      </w:r>
      <w:r w:rsidRPr="00551DE9">
        <w:rPr>
          <w:rFonts w:ascii="仿宋_GB2312" w:eastAsia="仿宋_GB2312" w:hAnsi="仿宋_GB2312" w:hint="eastAsia"/>
          <w:sz w:val="28"/>
          <w:szCs w:val="28"/>
        </w:rPr>
        <w:t>档案</w:t>
      </w:r>
      <w:r w:rsidR="009E3CEB">
        <w:rPr>
          <w:rFonts w:ascii="仿宋_GB2312" w:eastAsia="仿宋_GB2312" w:hAnsi="仿宋_GB2312" w:hint="eastAsia"/>
          <w:sz w:val="28"/>
          <w:szCs w:val="28"/>
        </w:rPr>
        <w:t>的</w:t>
      </w:r>
      <w:r w:rsidRPr="00551DE9">
        <w:rPr>
          <w:rFonts w:ascii="仿宋_GB2312" w:eastAsia="仿宋_GB2312" w:hAnsi="仿宋_GB2312" w:hint="eastAsia"/>
          <w:sz w:val="28"/>
          <w:szCs w:val="28"/>
        </w:rPr>
        <w:t>完整，项目</w:t>
      </w:r>
      <w:r w:rsidR="009E3CEB">
        <w:rPr>
          <w:rFonts w:ascii="仿宋_GB2312" w:eastAsia="仿宋_GB2312" w:hAnsi="仿宋_GB2312" w:hint="eastAsia"/>
          <w:sz w:val="28"/>
          <w:szCs w:val="28"/>
        </w:rPr>
        <w:t>档案的</w:t>
      </w:r>
      <w:r w:rsidRPr="00551DE9">
        <w:rPr>
          <w:rFonts w:ascii="仿宋_GB2312" w:eastAsia="仿宋_GB2312" w:hAnsi="仿宋_GB2312" w:hint="eastAsia"/>
          <w:sz w:val="28"/>
          <w:szCs w:val="28"/>
        </w:rPr>
        <w:t>管理有待加强。建议负责项目实施管理的部门</w:t>
      </w:r>
      <w:r w:rsidR="00D92565" w:rsidRPr="00551DE9">
        <w:rPr>
          <w:rFonts w:ascii="仿宋_GB2312" w:eastAsia="仿宋_GB2312" w:hAnsi="仿宋_GB2312" w:hint="eastAsia"/>
          <w:sz w:val="28"/>
          <w:szCs w:val="28"/>
        </w:rPr>
        <w:t>对项目考评资料搜集备份，</w:t>
      </w:r>
      <w:r w:rsidR="009E3CEB">
        <w:rPr>
          <w:rFonts w:ascii="仿宋_GB2312" w:eastAsia="仿宋_GB2312" w:hAnsi="仿宋_GB2312" w:hint="eastAsia"/>
          <w:sz w:val="28"/>
          <w:szCs w:val="28"/>
        </w:rPr>
        <w:t>在绩效考核</w:t>
      </w:r>
      <w:r w:rsidR="00D92565" w:rsidRPr="00551DE9">
        <w:rPr>
          <w:rFonts w:ascii="仿宋_GB2312" w:eastAsia="仿宋_GB2312" w:hAnsi="仿宋_GB2312" w:hint="eastAsia"/>
          <w:sz w:val="28"/>
          <w:szCs w:val="28"/>
        </w:rPr>
        <w:t>、上级检查、审计时提供，</w:t>
      </w:r>
      <w:r w:rsidR="00556A08" w:rsidRPr="00551DE9">
        <w:rPr>
          <w:rFonts w:ascii="仿宋_GB2312" w:eastAsia="仿宋_GB2312" w:hAnsi="仿宋_GB2312" w:hint="eastAsia"/>
          <w:sz w:val="28"/>
          <w:szCs w:val="28"/>
        </w:rPr>
        <w:t>安排专人负责、妥善保管；建</w:t>
      </w:r>
      <w:r w:rsidR="00556A08" w:rsidRPr="00551DE9">
        <w:rPr>
          <w:rFonts w:ascii="仿宋_GB2312" w:eastAsia="仿宋_GB2312" w:hAnsi="仿宋_GB2312" w:hint="eastAsia"/>
          <w:sz w:val="28"/>
          <w:szCs w:val="28"/>
        </w:rPr>
        <w:lastRenderedPageBreak/>
        <w:t>立项目实施管理台账，详细记录项目实施管理情况，包括实施项目的名称、获取的数据、文档、证明资料名称、获取日期，来源单位。待</w:t>
      </w:r>
      <w:r w:rsidR="00D92565" w:rsidRPr="00551DE9">
        <w:rPr>
          <w:rFonts w:ascii="仿宋_GB2312" w:eastAsia="仿宋_GB2312" w:hAnsi="仿宋_GB2312" w:hint="eastAsia"/>
          <w:sz w:val="28"/>
          <w:szCs w:val="28"/>
        </w:rPr>
        <w:t>绩效考核评价结束时，与绩效考核评价报告一起存档。便于今后的使用、查找和保管。</w:t>
      </w:r>
    </w:p>
    <w:p w:rsidR="00CA2D18" w:rsidRDefault="00784A81" w:rsidP="00890661">
      <w:pPr>
        <w:ind w:firstLineChars="200" w:firstLine="562"/>
        <w:outlineLvl w:val="0"/>
        <w:rPr>
          <w:rFonts w:ascii="仿宋_GB2312" w:eastAsia="仿宋_GB2312" w:hAnsi="仿宋_GB2312"/>
          <w:b/>
          <w:sz w:val="28"/>
          <w:szCs w:val="28"/>
        </w:rPr>
      </w:pPr>
      <w:r>
        <w:rPr>
          <w:rFonts w:ascii="仿宋_GB2312" w:eastAsia="仿宋_GB2312" w:hAnsi="仿宋_GB2312" w:hint="eastAsia"/>
          <w:b/>
          <w:sz w:val="28"/>
          <w:szCs w:val="28"/>
        </w:rPr>
        <w:t>七、自评报告事项说明</w:t>
      </w:r>
    </w:p>
    <w:p w:rsidR="00784A81" w:rsidRDefault="009E3CEB" w:rsidP="009E3CEB">
      <w:pPr>
        <w:ind w:firstLineChars="200" w:firstLine="560"/>
        <w:outlineLvl w:val="0"/>
        <w:rPr>
          <w:rFonts w:ascii="仿宋_GB2312" w:eastAsia="仿宋_GB2312" w:hAnsi="仿宋_GB2312"/>
          <w:sz w:val="28"/>
          <w:szCs w:val="28"/>
        </w:rPr>
      </w:pPr>
      <w:r>
        <w:rPr>
          <w:rFonts w:ascii="仿宋_GB2312" w:eastAsia="仿宋_GB2312" w:hAnsi="仿宋_GB2312" w:hint="eastAsia"/>
          <w:sz w:val="28"/>
          <w:szCs w:val="28"/>
        </w:rPr>
        <w:t>1、</w:t>
      </w:r>
      <w:r w:rsidR="00A06290" w:rsidRPr="00A51A5C">
        <w:rPr>
          <w:rFonts w:ascii="仿宋_GB2312" w:eastAsia="仿宋_GB2312" w:hAnsi="仿宋_GB2312" w:hint="eastAsia"/>
          <w:sz w:val="28"/>
          <w:szCs w:val="28"/>
        </w:rPr>
        <w:t>项目支出政策和路径设计科学，符合实际需要。有基层</w:t>
      </w:r>
      <w:r w:rsidR="00A51A5C" w:rsidRPr="00A51A5C">
        <w:rPr>
          <w:rFonts w:ascii="仿宋_GB2312" w:eastAsia="仿宋_GB2312" w:hAnsi="仿宋_GB2312" w:hint="eastAsia"/>
          <w:sz w:val="28"/>
          <w:szCs w:val="28"/>
        </w:rPr>
        <w:t>动力和有效机制贯彻落实</w:t>
      </w:r>
      <w:r w:rsidR="00A51A5C">
        <w:rPr>
          <w:rFonts w:ascii="仿宋_GB2312" w:eastAsia="仿宋_GB2312" w:hAnsi="仿宋_GB2312" w:hint="eastAsia"/>
          <w:sz w:val="28"/>
          <w:szCs w:val="28"/>
        </w:rPr>
        <w:t>；</w:t>
      </w:r>
    </w:p>
    <w:p w:rsidR="00A51A5C" w:rsidRDefault="009E3CEB" w:rsidP="009E3CEB">
      <w:pPr>
        <w:ind w:firstLineChars="200" w:firstLine="560"/>
        <w:outlineLvl w:val="0"/>
        <w:rPr>
          <w:rFonts w:ascii="仿宋_GB2312" w:eastAsia="仿宋_GB2312" w:hAnsi="仿宋_GB2312"/>
          <w:sz w:val="28"/>
          <w:szCs w:val="28"/>
        </w:rPr>
      </w:pPr>
      <w:r>
        <w:rPr>
          <w:rFonts w:ascii="仿宋_GB2312" w:eastAsia="仿宋_GB2312" w:hAnsi="仿宋_GB2312" w:hint="eastAsia"/>
          <w:sz w:val="28"/>
          <w:szCs w:val="28"/>
        </w:rPr>
        <w:t>2、</w:t>
      </w:r>
      <w:r w:rsidR="00A51A5C">
        <w:rPr>
          <w:rFonts w:ascii="仿宋_GB2312" w:eastAsia="仿宋_GB2312" w:hAnsi="仿宋_GB2312" w:hint="eastAsia"/>
          <w:sz w:val="28"/>
          <w:szCs w:val="28"/>
        </w:rPr>
        <w:t>项目安排准确，未发现</w:t>
      </w:r>
      <w:r>
        <w:rPr>
          <w:rFonts w:ascii="仿宋_GB2312" w:eastAsia="仿宋_GB2312" w:hAnsi="仿宋_GB2312" w:hint="eastAsia"/>
          <w:sz w:val="28"/>
          <w:szCs w:val="28"/>
        </w:rPr>
        <w:t>背</w:t>
      </w:r>
      <w:r w:rsidR="00A51A5C">
        <w:rPr>
          <w:rFonts w:ascii="仿宋_GB2312" w:eastAsia="仿宋_GB2312" w:hAnsi="仿宋_GB2312" w:hint="eastAsia"/>
          <w:sz w:val="28"/>
          <w:szCs w:val="28"/>
        </w:rPr>
        <w:t>离项目立项初衷的情况；</w:t>
      </w:r>
    </w:p>
    <w:p w:rsidR="00A51A5C" w:rsidRDefault="009E3CEB" w:rsidP="009E3CEB">
      <w:pPr>
        <w:ind w:firstLineChars="200" w:firstLine="560"/>
        <w:outlineLvl w:val="0"/>
        <w:rPr>
          <w:rFonts w:ascii="仿宋_GB2312" w:eastAsia="仿宋_GB2312" w:hAnsi="仿宋_GB2312"/>
          <w:sz w:val="28"/>
          <w:szCs w:val="28"/>
        </w:rPr>
      </w:pPr>
      <w:r>
        <w:rPr>
          <w:rFonts w:ascii="仿宋_GB2312" w:eastAsia="仿宋_GB2312" w:hAnsi="仿宋_GB2312" w:hint="eastAsia"/>
          <w:sz w:val="28"/>
          <w:szCs w:val="28"/>
        </w:rPr>
        <w:t>3、</w:t>
      </w:r>
      <w:r w:rsidR="00A51A5C">
        <w:rPr>
          <w:rFonts w:ascii="仿宋_GB2312" w:eastAsia="仿宋_GB2312" w:hAnsi="仿宋_GB2312" w:hint="eastAsia"/>
          <w:sz w:val="28"/>
          <w:szCs w:val="28"/>
        </w:rPr>
        <w:t>项目的申报、审核机制完善；</w:t>
      </w:r>
    </w:p>
    <w:p w:rsidR="00A51A5C" w:rsidRPr="00A51A5C" w:rsidRDefault="009E3CEB" w:rsidP="009E3CEB">
      <w:pPr>
        <w:ind w:firstLineChars="200" w:firstLine="560"/>
        <w:outlineLvl w:val="0"/>
        <w:rPr>
          <w:rFonts w:ascii="仿宋_GB2312" w:eastAsia="仿宋_GB2312" w:hAnsi="仿宋_GB2312"/>
          <w:sz w:val="28"/>
          <w:szCs w:val="28"/>
        </w:rPr>
      </w:pPr>
      <w:r>
        <w:rPr>
          <w:rFonts w:ascii="仿宋_GB2312" w:eastAsia="仿宋_GB2312" w:hAnsi="仿宋_GB2312" w:hint="eastAsia"/>
          <w:sz w:val="28"/>
          <w:szCs w:val="28"/>
        </w:rPr>
        <w:t>4、</w:t>
      </w:r>
      <w:r w:rsidR="00390C05">
        <w:rPr>
          <w:rFonts w:ascii="仿宋_GB2312" w:eastAsia="仿宋_GB2312" w:hAnsi="仿宋_GB2312" w:hint="eastAsia"/>
          <w:sz w:val="28"/>
          <w:szCs w:val="28"/>
        </w:rPr>
        <w:t>未发现虚假行为和骗取财政资金的问题。</w:t>
      </w:r>
    </w:p>
    <w:p w:rsidR="00390C05" w:rsidRDefault="00390C05" w:rsidP="00017F1A">
      <w:pPr>
        <w:outlineLvl w:val="0"/>
        <w:rPr>
          <w:rFonts w:ascii="仿宋_GB2312" w:eastAsia="仿宋_GB2312" w:hAnsi="仿宋_GB2312"/>
          <w:b/>
          <w:sz w:val="28"/>
          <w:szCs w:val="28"/>
        </w:rPr>
      </w:pPr>
    </w:p>
    <w:p w:rsidR="00017F1A" w:rsidRPr="00551DE9" w:rsidRDefault="00017F1A" w:rsidP="00017F1A">
      <w:pPr>
        <w:outlineLvl w:val="0"/>
        <w:rPr>
          <w:rFonts w:ascii="仿宋_GB2312" w:eastAsia="仿宋_GB2312" w:hAnsi="仿宋_GB2312"/>
          <w:bCs/>
          <w:sz w:val="28"/>
          <w:szCs w:val="28"/>
        </w:rPr>
      </w:pPr>
      <w:r w:rsidRPr="00551DE9">
        <w:rPr>
          <w:rFonts w:ascii="仿宋_GB2312" w:eastAsia="仿宋_GB2312" w:hAnsi="仿宋_GB2312" w:hint="eastAsia"/>
          <w:b/>
          <w:sz w:val="28"/>
          <w:szCs w:val="28"/>
        </w:rPr>
        <w:t>附表：</w:t>
      </w:r>
      <w:r w:rsidRPr="00551DE9">
        <w:rPr>
          <w:rFonts w:ascii="仿宋_GB2312" w:eastAsia="仿宋_GB2312" w:hAnsi="仿宋_GB2312" w:hint="eastAsia"/>
          <w:bCs/>
          <w:sz w:val="28"/>
          <w:szCs w:val="28"/>
        </w:rPr>
        <w:t>2019年度市财政监管事务资金支出绩效评价体系表</w:t>
      </w:r>
    </w:p>
    <w:p w:rsidR="00017F1A" w:rsidRPr="00551DE9" w:rsidRDefault="00017F1A" w:rsidP="00017F1A">
      <w:pPr>
        <w:outlineLvl w:val="0"/>
        <w:rPr>
          <w:rFonts w:ascii="仿宋_GB2312" w:eastAsia="仿宋_GB2312" w:hAnsi="仿宋_GB2312"/>
          <w:bCs/>
          <w:sz w:val="28"/>
          <w:szCs w:val="28"/>
        </w:rPr>
      </w:pPr>
      <w:r w:rsidRPr="00551DE9">
        <w:rPr>
          <w:rFonts w:ascii="仿宋_GB2312" w:eastAsia="仿宋_GB2312" w:hAnsi="仿宋_GB2312" w:hint="eastAsia"/>
          <w:bCs/>
          <w:sz w:val="28"/>
          <w:szCs w:val="28"/>
        </w:rPr>
        <w:t xml:space="preserve">      满意度调查表</w:t>
      </w:r>
    </w:p>
    <w:p w:rsidR="00017F1A" w:rsidRPr="00551DE9" w:rsidRDefault="00017F1A" w:rsidP="00017F1A">
      <w:pPr>
        <w:outlineLvl w:val="0"/>
        <w:rPr>
          <w:rFonts w:ascii="仿宋_GB2312" w:eastAsia="仿宋_GB2312" w:hAnsi="仿宋_GB2312"/>
          <w:bCs/>
          <w:sz w:val="28"/>
          <w:szCs w:val="28"/>
        </w:rPr>
      </w:pPr>
    </w:p>
    <w:p w:rsidR="001619CD" w:rsidRPr="00551DE9" w:rsidRDefault="001619CD" w:rsidP="00017F1A">
      <w:pPr>
        <w:outlineLvl w:val="0"/>
        <w:rPr>
          <w:rFonts w:ascii="仿宋_GB2312" w:eastAsia="仿宋_GB2312" w:hAnsi="仿宋_GB2312"/>
          <w:bCs/>
          <w:sz w:val="28"/>
          <w:szCs w:val="28"/>
        </w:rPr>
      </w:pPr>
    </w:p>
    <w:p w:rsidR="001619CD" w:rsidRPr="00551DE9" w:rsidRDefault="001619CD" w:rsidP="00017F1A">
      <w:pPr>
        <w:outlineLvl w:val="0"/>
        <w:rPr>
          <w:rFonts w:ascii="仿宋_GB2312" w:eastAsia="仿宋_GB2312" w:hAnsi="仿宋_GB2312"/>
          <w:bCs/>
          <w:sz w:val="28"/>
          <w:szCs w:val="28"/>
        </w:rPr>
      </w:pPr>
    </w:p>
    <w:p w:rsidR="00017F1A" w:rsidRPr="00551DE9" w:rsidRDefault="00017F1A" w:rsidP="00017F1A">
      <w:pPr>
        <w:outlineLvl w:val="0"/>
        <w:rPr>
          <w:rFonts w:ascii="仿宋_GB2312" w:eastAsia="仿宋_GB2312" w:hAnsi="仿宋_GB2312"/>
          <w:bCs/>
          <w:sz w:val="28"/>
          <w:szCs w:val="28"/>
        </w:rPr>
      </w:pPr>
      <w:r w:rsidRPr="00551DE9">
        <w:rPr>
          <w:rFonts w:ascii="仿宋_GB2312" w:eastAsia="仿宋_GB2312" w:hAnsi="仿宋_GB2312" w:hint="eastAsia"/>
          <w:bCs/>
          <w:sz w:val="28"/>
          <w:szCs w:val="28"/>
        </w:rPr>
        <w:t>尤尼泰振青会计师事务所        中国注册会计师：</w:t>
      </w:r>
    </w:p>
    <w:p w:rsidR="00017F1A" w:rsidRPr="00551DE9" w:rsidRDefault="00017F1A" w:rsidP="00017F1A">
      <w:pPr>
        <w:outlineLvl w:val="0"/>
        <w:rPr>
          <w:rFonts w:ascii="仿宋_GB2312" w:eastAsia="仿宋_GB2312" w:hAnsi="仿宋_GB2312"/>
          <w:bCs/>
          <w:sz w:val="28"/>
          <w:szCs w:val="28"/>
        </w:rPr>
      </w:pPr>
      <w:r w:rsidRPr="00551DE9">
        <w:rPr>
          <w:rFonts w:ascii="仿宋_GB2312" w:eastAsia="仿宋_GB2312" w:hAnsi="仿宋_GB2312" w:hint="eastAsia"/>
          <w:bCs/>
          <w:sz w:val="28"/>
          <w:szCs w:val="28"/>
        </w:rPr>
        <w:t>（特殊普通合伙）              中国注册会计师：</w:t>
      </w:r>
    </w:p>
    <w:p w:rsidR="00B56A29" w:rsidRPr="00551DE9" w:rsidRDefault="00017F1A" w:rsidP="00150323">
      <w:pPr>
        <w:outlineLvl w:val="0"/>
        <w:rPr>
          <w:rFonts w:ascii="仿宋_GB2312" w:eastAsia="仿宋_GB2312" w:hAnsi="仿宋_GB2312"/>
          <w:bCs/>
          <w:sz w:val="28"/>
          <w:szCs w:val="28"/>
        </w:rPr>
      </w:pPr>
      <w:r w:rsidRPr="00551DE9">
        <w:rPr>
          <w:rFonts w:ascii="仿宋_GB2312" w:eastAsia="仿宋_GB2312" w:hAnsi="仿宋_GB2312" w:hint="eastAsia"/>
          <w:bCs/>
          <w:sz w:val="28"/>
          <w:szCs w:val="28"/>
        </w:rPr>
        <w:t>中国     青岛                 2020年10月12日</w:t>
      </w:r>
    </w:p>
    <w:p w:rsidR="004435F4" w:rsidRPr="00551DE9" w:rsidRDefault="004435F4">
      <w:pPr>
        <w:rPr>
          <w:rFonts w:ascii="仿宋_GB2312" w:eastAsia="仿宋_GB2312"/>
        </w:rPr>
      </w:pPr>
    </w:p>
    <w:sectPr w:rsidR="004435F4" w:rsidRPr="00551DE9" w:rsidSect="0048758C">
      <w:footerReference w:type="default" r:id="rId9"/>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8A7" w:rsidRDefault="00C308A7" w:rsidP="00E20D47">
      <w:r>
        <w:separator/>
      </w:r>
    </w:p>
  </w:endnote>
  <w:endnote w:type="continuationSeparator" w:id="1">
    <w:p w:rsidR="00C308A7" w:rsidRDefault="00C308A7" w:rsidP="00E20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文星简黑体">
    <w:altName w:val="黑体"/>
    <w:charset w:val="86"/>
    <w:family w:val="modern"/>
    <w:pitch w:val="default"/>
    <w:sig w:usb0="00000000" w:usb1="00000000" w:usb2="00000000"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84170"/>
      <w:docPartObj>
        <w:docPartGallery w:val="AutoText"/>
      </w:docPartObj>
    </w:sdtPr>
    <w:sdtContent>
      <w:p w:rsidR="00247A63" w:rsidRDefault="00C514E3">
        <w:pPr>
          <w:pStyle w:val="a3"/>
          <w:jc w:val="center"/>
        </w:pPr>
        <w:r w:rsidRPr="00C514E3">
          <w:fldChar w:fldCharType="begin"/>
        </w:r>
        <w:r w:rsidR="00247A63">
          <w:instrText xml:space="preserve"> PAGE   \* MERGEFORMAT </w:instrText>
        </w:r>
        <w:r w:rsidRPr="00C514E3">
          <w:fldChar w:fldCharType="separate"/>
        </w:r>
        <w:r w:rsidR="00682F4C" w:rsidRPr="00682F4C">
          <w:rPr>
            <w:noProof/>
            <w:lang w:val="zh-CN"/>
          </w:rPr>
          <w:t>7</w:t>
        </w:r>
        <w:r>
          <w:rPr>
            <w:lang w:val="zh-CN"/>
          </w:rPr>
          <w:fldChar w:fldCharType="end"/>
        </w:r>
      </w:p>
    </w:sdtContent>
  </w:sdt>
  <w:p w:rsidR="00247A63" w:rsidRDefault="00247A6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8A7" w:rsidRDefault="00C308A7" w:rsidP="00E20D47">
      <w:r>
        <w:separator/>
      </w:r>
    </w:p>
  </w:footnote>
  <w:footnote w:type="continuationSeparator" w:id="1">
    <w:p w:rsidR="00C308A7" w:rsidRDefault="00C308A7" w:rsidP="00E20D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B5B457"/>
    <w:multiLevelType w:val="singleLevel"/>
    <w:tmpl w:val="AFB5B457"/>
    <w:lvl w:ilvl="0">
      <w:start w:val="1"/>
      <w:numFmt w:val="decimal"/>
      <w:suff w:val="nothing"/>
      <w:lvlText w:val="%1、"/>
      <w:lvlJc w:val="left"/>
    </w:lvl>
  </w:abstractNum>
  <w:abstractNum w:abstractNumId="1">
    <w:nsid w:val="2144474B"/>
    <w:multiLevelType w:val="singleLevel"/>
    <w:tmpl w:val="2144474B"/>
    <w:lvl w:ilvl="0">
      <w:start w:val="2"/>
      <w:numFmt w:val="chineseCounting"/>
      <w:suff w:val="nothing"/>
      <w:lvlText w:val="（%1）"/>
      <w:lvlJc w:val="left"/>
      <w:rPr>
        <w:rFonts w:hint="eastAsia"/>
      </w:rPr>
    </w:lvl>
  </w:abstractNum>
  <w:abstractNum w:abstractNumId="2">
    <w:nsid w:val="30E46AD0"/>
    <w:multiLevelType w:val="hybridMultilevel"/>
    <w:tmpl w:val="A6E058A0"/>
    <w:lvl w:ilvl="0" w:tplc="43AC7450">
      <w:start w:val="1"/>
      <w:numFmt w:val="decimal"/>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587AD5ED"/>
    <w:multiLevelType w:val="singleLevel"/>
    <w:tmpl w:val="587AD5ED"/>
    <w:lvl w:ilvl="0">
      <w:start w:val="3"/>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DBB7947"/>
    <w:rsid w:val="000000C8"/>
    <w:rsid w:val="00000A77"/>
    <w:rsid w:val="00003ACF"/>
    <w:rsid w:val="00003C36"/>
    <w:rsid w:val="00005B57"/>
    <w:rsid w:val="00017F1A"/>
    <w:rsid w:val="000255AE"/>
    <w:rsid w:val="00027AD6"/>
    <w:rsid w:val="00030B43"/>
    <w:rsid w:val="00031CB9"/>
    <w:rsid w:val="000419C5"/>
    <w:rsid w:val="000532B3"/>
    <w:rsid w:val="000629DE"/>
    <w:rsid w:val="00067247"/>
    <w:rsid w:val="00071A6E"/>
    <w:rsid w:val="00076398"/>
    <w:rsid w:val="00091CB7"/>
    <w:rsid w:val="000B0671"/>
    <w:rsid w:val="000B14ED"/>
    <w:rsid w:val="000B2E7B"/>
    <w:rsid w:val="000B7634"/>
    <w:rsid w:val="000C1BE7"/>
    <w:rsid w:val="000C56A2"/>
    <w:rsid w:val="000D1C70"/>
    <w:rsid w:val="000F245C"/>
    <w:rsid w:val="001033EA"/>
    <w:rsid w:val="00105147"/>
    <w:rsid w:val="00106DC6"/>
    <w:rsid w:val="001107EF"/>
    <w:rsid w:val="0011140A"/>
    <w:rsid w:val="00112919"/>
    <w:rsid w:val="001150D1"/>
    <w:rsid w:val="00120773"/>
    <w:rsid w:val="00122264"/>
    <w:rsid w:val="00122644"/>
    <w:rsid w:val="00125500"/>
    <w:rsid w:val="00130B23"/>
    <w:rsid w:val="00150323"/>
    <w:rsid w:val="00152161"/>
    <w:rsid w:val="00155731"/>
    <w:rsid w:val="001563E3"/>
    <w:rsid w:val="0015740D"/>
    <w:rsid w:val="001619CD"/>
    <w:rsid w:val="001631BA"/>
    <w:rsid w:val="00164981"/>
    <w:rsid w:val="0016757A"/>
    <w:rsid w:val="00170027"/>
    <w:rsid w:val="00185900"/>
    <w:rsid w:val="00195545"/>
    <w:rsid w:val="001973F8"/>
    <w:rsid w:val="001A105B"/>
    <w:rsid w:val="001B081F"/>
    <w:rsid w:val="001B1A8C"/>
    <w:rsid w:val="001B6BB1"/>
    <w:rsid w:val="001C05FB"/>
    <w:rsid w:val="001C2E8F"/>
    <w:rsid w:val="001D2396"/>
    <w:rsid w:val="001D74B1"/>
    <w:rsid w:val="001E55C1"/>
    <w:rsid w:val="001F513B"/>
    <w:rsid w:val="00203869"/>
    <w:rsid w:val="00205104"/>
    <w:rsid w:val="0020769A"/>
    <w:rsid w:val="00213BF2"/>
    <w:rsid w:val="0022414E"/>
    <w:rsid w:val="0023073E"/>
    <w:rsid w:val="00232D56"/>
    <w:rsid w:val="002341E5"/>
    <w:rsid w:val="00234BC9"/>
    <w:rsid w:val="00236DCB"/>
    <w:rsid w:val="00241DCE"/>
    <w:rsid w:val="002436C7"/>
    <w:rsid w:val="00247A63"/>
    <w:rsid w:val="00255321"/>
    <w:rsid w:val="00256785"/>
    <w:rsid w:val="00262BC3"/>
    <w:rsid w:val="002711E6"/>
    <w:rsid w:val="00272AED"/>
    <w:rsid w:val="00274BB4"/>
    <w:rsid w:val="002759A7"/>
    <w:rsid w:val="00282933"/>
    <w:rsid w:val="00282A05"/>
    <w:rsid w:val="0028776F"/>
    <w:rsid w:val="00287CFC"/>
    <w:rsid w:val="00291A60"/>
    <w:rsid w:val="002958F5"/>
    <w:rsid w:val="002A11F4"/>
    <w:rsid w:val="002A2891"/>
    <w:rsid w:val="002A752D"/>
    <w:rsid w:val="002B0CBF"/>
    <w:rsid w:val="002B10EE"/>
    <w:rsid w:val="002B37D0"/>
    <w:rsid w:val="002B69B8"/>
    <w:rsid w:val="002C2AF8"/>
    <w:rsid w:val="002C55D3"/>
    <w:rsid w:val="002E6735"/>
    <w:rsid w:val="002E74F8"/>
    <w:rsid w:val="0030317B"/>
    <w:rsid w:val="00306D75"/>
    <w:rsid w:val="00313D31"/>
    <w:rsid w:val="00324A24"/>
    <w:rsid w:val="00326D42"/>
    <w:rsid w:val="00334B66"/>
    <w:rsid w:val="0034269F"/>
    <w:rsid w:val="00344DBE"/>
    <w:rsid w:val="00344ED3"/>
    <w:rsid w:val="00352990"/>
    <w:rsid w:val="00360BB1"/>
    <w:rsid w:val="00362859"/>
    <w:rsid w:val="00362C93"/>
    <w:rsid w:val="0037086D"/>
    <w:rsid w:val="003729C9"/>
    <w:rsid w:val="00374BE2"/>
    <w:rsid w:val="003857C4"/>
    <w:rsid w:val="00387C59"/>
    <w:rsid w:val="00390C05"/>
    <w:rsid w:val="00391BEB"/>
    <w:rsid w:val="003A1F27"/>
    <w:rsid w:val="003A54C1"/>
    <w:rsid w:val="003A6652"/>
    <w:rsid w:val="003A7A7E"/>
    <w:rsid w:val="003C3B2A"/>
    <w:rsid w:val="003C53AE"/>
    <w:rsid w:val="003C792A"/>
    <w:rsid w:val="003D7684"/>
    <w:rsid w:val="003F2D36"/>
    <w:rsid w:val="003F6B57"/>
    <w:rsid w:val="00401979"/>
    <w:rsid w:val="0040290D"/>
    <w:rsid w:val="00402F9E"/>
    <w:rsid w:val="004038EB"/>
    <w:rsid w:val="00403AA8"/>
    <w:rsid w:val="0040694C"/>
    <w:rsid w:val="004127D4"/>
    <w:rsid w:val="00414560"/>
    <w:rsid w:val="00415273"/>
    <w:rsid w:val="00416964"/>
    <w:rsid w:val="00420D04"/>
    <w:rsid w:val="00424A64"/>
    <w:rsid w:val="004327D3"/>
    <w:rsid w:val="00433A83"/>
    <w:rsid w:val="00437F88"/>
    <w:rsid w:val="004403D7"/>
    <w:rsid w:val="004435F4"/>
    <w:rsid w:val="00443B90"/>
    <w:rsid w:val="004451F1"/>
    <w:rsid w:val="00451931"/>
    <w:rsid w:val="004628BE"/>
    <w:rsid w:val="004717A1"/>
    <w:rsid w:val="00486267"/>
    <w:rsid w:val="0048758C"/>
    <w:rsid w:val="00487FFD"/>
    <w:rsid w:val="004A25D4"/>
    <w:rsid w:val="004B04E3"/>
    <w:rsid w:val="004B22A9"/>
    <w:rsid w:val="004B3E06"/>
    <w:rsid w:val="004B7782"/>
    <w:rsid w:val="004C712D"/>
    <w:rsid w:val="004E7548"/>
    <w:rsid w:val="004F463C"/>
    <w:rsid w:val="00501725"/>
    <w:rsid w:val="00517090"/>
    <w:rsid w:val="00524757"/>
    <w:rsid w:val="0052691F"/>
    <w:rsid w:val="0053593A"/>
    <w:rsid w:val="00536A24"/>
    <w:rsid w:val="00537BF2"/>
    <w:rsid w:val="00542F8B"/>
    <w:rsid w:val="0054343F"/>
    <w:rsid w:val="00551DE9"/>
    <w:rsid w:val="00551FA5"/>
    <w:rsid w:val="00554838"/>
    <w:rsid w:val="00556A08"/>
    <w:rsid w:val="00561B66"/>
    <w:rsid w:val="00570D1E"/>
    <w:rsid w:val="00575B8C"/>
    <w:rsid w:val="00582118"/>
    <w:rsid w:val="005911BB"/>
    <w:rsid w:val="005943D7"/>
    <w:rsid w:val="005A0E7C"/>
    <w:rsid w:val="005A2FEF"/>
    <w:rsid w:val="005A326A"/>
    <w:rsid w:val="005A3A5D"/>
    <w:rsid w:val="005A433F"/>
    <w:rsid w:val="005B7049"/>
    <w:rsid w:val="005C791B"/>
    <w:rsid w:val="005D6FA7"/>
    <w:rsid w:val="005D7F2B"/>
    <w:rsid w:val="005E0575"/>
    <w:rsid w:val="005E7116"/>
    <w:rsid w:val="005E745F"/>
    <w:rsid w:val="005E7D1E"/>
    <w:rsid w:val="005F0AB1"/>
    <w:rsid w:val="005F1B45"/>
    <w:rsid w:val="005F1F70"/>
    <w:rsid w:val="005F2238"/>
    <w:rsid w:val="005F64E9"/>
    <w:rsid w:val="006049FD"/>
    <w:rsid w:val="006100B7"/>
    <w:rsid w:val="00613706"/>
    <w:rsid w:val="00616C97"/>
    <w:rsid w:val="00623382"/>
    <w:rsid w:val="00635A49"/>
    <w:rsid w:val="00636C43"/>
    <w:rsid w:val="00640335"/>
    <w:rsid w:val="0064137E"/>
    <w:rsid w:val="00653132"/>
    <w:rsid w:val="00653925"/>
    <w:rsid w:val="006575F9"/>
    <w:rsid w:val="0067258C"/>
    <w:rsid w:val="0067519A"/>
    <w:rsid w:val="00675A63"/>
    <w:rsid w:val="00682F4C"/>
    <w:rsid w:val="006A3DD6"/>
    <w:rsid w:val="006A7639"/>
    <w:rsid w:val="006B355D"/>
    <w:rsid w:val="006B60D7"/>
    <w:rsid w:val="006B758D"/>
    <w:rsid w:val="006C0571"/>
    <w:rsid w:val="006D0843"/>
    <w:rsid w:val="006D24A4"/>
    <w:rsid w:val="006D4D5B"/>
    <w:rsid w:val="006E4D2A"/>
    <w:rsid w:val="006F1D02"/>
    <w:rsid w:val="007102FF"/>
    <w:rsid w:val="00725328"/>
    <w:rsid w:val="007377C2"/>
    <w:rsid w:val="00741D5A"/>
    <w:rsid w:val="00751B6A"/>
    <w:rsid w:val="007637BF"/>
    <w:rsid w:val="00765404"/>
    <w:rsid w:val="00766C8E"/>
    <w:rsid w:val="00770529"/>
    <w:rsid w:val="00770A8C"/>
    <w:rsid w:val="00772022"/>
    <w:rsid w:val="00777CB4"/>
    <w:rsid w:val="0078195C"/>
    <w:rsid w:val="00782F22"/>
    <w:rsid w:val="00784A81"/>
    <w:rsid w:val="00785C13"/>
    <w:rsid w:val="00793CCD"/>
    <w:rsid w:val="00793D2F"/>
    <w:rsid w:val="007A746C"/>
    <w:rsid w:val="007A7F4B"/>
    <w:rsid w:val="007B0EB0"/>
    <w:rsid w:val="007B200B"/>
    <w:rsid w:val="007B329B"/>
    <w:rsid w:val="007D3449"/>
    <w:rsid w:val="007E104C"/>
    <w:rsid w:val="007E1718"/>
    <w:rsid w:val="007E1D5B"/>
    <w:rsid w:val="007E225B"/>
    <w:rsid w:val="007E4767"/>
    <w:rsid w:val="007F37B1"/>
    <w:rsid w:val="00800BFD"/>
    <w:rsid w:val="0080470C"/>
    <w:rsid w:val="00811133"/>
    <w:rsid w:val="0083248D"/>
    <w:rsid w:val="00844467"/>
    <w:rsid w:val="00850748"/>
    <w:rsid w:val="00890661"/>
    <w:rsid w:val="00895B34"/>
    <w:rsid w:val="008A6215"/>
    <w:rsid w:val="008B38EB"/>
    <w:rsid w:val="008C717F"/>
    <w:rsid w:val="008D5BBF"/>
    <w:rsid w:val="008E623F"/>
    <w:rsid w:val="008F2AEB"/>
    <w:rsid w:val="008F4A26"/>
    <w:rsid w:val="008F572D"/>
    <w:rsid w:val="008F656B"/>
    <w:rsid w:val="008F7107"/>
    <w:rsid w:val="009011D0"/>
    <w:rsid w:val="00914C08"/>
    <w:rsid w:val="009154EE"/>
    <w:rsid w:val="009212A1"/>
    <w:rsid w:val="0092201D"/>
    <w:rsid w:val="009258BC"/>
    <w:rsid w:val="00931B77"/>
    <w:rsid w:val="00932DD5"/>
    <w:rsid w:val="0093472B"/>
    <w:rsid w:val="009416B0"/>
    <w:rsid w:val="00942DFF"/>
    <w:rsid w:val="009439E0"/>
    <w:rsid w:val="00946284"/>
    <w:rsid w:val="009531EE"/>
    <w:rsid w:val="00956C52"/>
    <w:rsid w:val="00966675"/>
    <w:rsid w:val="00971539"/>
    <w:rsid w:val="0099165B"/>
    <w:rsid w:val="009B1BAB"/>
    <w:rsid w:val="009B2984"/>
    <w:rsid w:val="009B3A06"/>
    <w:rsid w:val="009B4CFF"/>
    <w:rsid w:val="009B508E"/>
    <w:rsid w:val="009B50D1"/>
    <w:rsid w:val="009B686E"/>
    <w:rsid w:val="009C5BF9"/>
    <w:rsid w:val="009C6E4C"/>
    <w:rsid w:val="009D588C"/>
    <w:rsid w:val="009E0AF2"/>
    <w:rsid w:val="009E0FC4"/>
    <w:rsid w:val="009E3CEB"/>
    <w:rsid w:val="009E41B5"/>
    <w:rsid w:val="009E6C59"/>
    <w:rsid w:val="009F5503"/>
    <w:rsid w:val="00A0189C"/>
    <w:rsid w:val="00A02998"/>
    <w:rsid w:val="00A03062"/>
    <w:rsid w:val="00A03D8F"/>
    <w:rsid w:val="00A06290"/>
    <w:rsid w:val="00A116E5"/>
    <w:rsid w:val="00A11CC6"/>
    <w:rsid w:val="00A14114"/>
    <w:rsid w:val="00A201C1"/>
    <w:rsid w:val="00A2598F"/>
    <w:rsid w:val="00A37978"/>
    <w:rsid w:val="00A5023A"/>
    <w:rsid w:val="00A506B5"/>
    <w:rsid w:val="00A51A5C"/>
    <w:rsid w:val="00A5328F"/>
    <w:rsid w:val="00A54326"/>
    <w:rsid w:val="00A57E0B"/>
    <w:rsid w:val="00A633BE"/>
    <w:rsid w:val="00A65CC9"/>
    <w:rsid w:val="00A67076"/>
    <w:rsid w:val="00A715A9"/>
    <w:rsid w:val="00A71C4A"/>
    <w:rsid w:val="00A7552F"/>
    <w:rsid w:val="00A77823"/>
    <w:rsid w:val="00A85E05"/>
    <w:rsid w:val="00A93CA6"/>
    <w:rsid w:val="00A96397"/>
    <w:rsid w:val="00AA3F48"/>
    <w:rsid w:val="00AA60B2"/>
    <w:rsid w:val="00AB36F3"/>
    <w:rsid w:val="00AB59FD"/>
    <w:rsid w:val="00AC1791"/>
    <w:rsid w:val="00AC3CEC"/>
    <w:rsid w:val="00AD5950"/>
    <w:rsid w:val="00AF5334"/>
    <w:rsid w:val="00AF629C"/>
    <w:rsid w:val="00AF757D"/>
    <w:rsid w:val="00B0182C"/>
    <w:rsid w:val="00B06035"/>
    <w:rsid w:val="00B074B1"/>
    <w:rsid w:val="00B16142"/>
    <w:rsid w:val="00B179CE"/>
    <w:rsid w:val="00B245AB"/>
    <w:rsid w:val="00B30574"/>
    <w:rsid w:val="00B35497"/>
    <w:rsid w:val="00B51B57"/>
    <w:rsid w:val="00B56A29"/>
    <w:rsid w:val="00B77FB2"/>
    <w:rsid w:val="00B86776"/>
    <w:rsid w:val="00B94299"/>
    <w:rsid w:val="00B94750"/>
    <w:rsid w:val="00B968F0"/>
    <w:rsid w:val="00BA0137"/>
    <w:rsid w:val="00BA0FB4"/>
    <w:rsid w:val="00BA1B46"/>
    <w:rsid w:val="00BA44A2"/>
    <w:rsid w:val="00BB578F"/>
    <w:rsid w:val="00BB63BA"/>
    <w:rsid w:val="00BC330F"/>
    <w:rsid w:val="00BD19C9"/>
    <w:rsid w:val="00BD2708"/>
    <w:rsid w:val="00BE01AA"/>
    <w:rsid w:val="00BF4C0B"/>
    <w:rsid w:val="00BF5BC0"/>
    <w:rsid w:val="00BF6935"/>
    <w:rsid w:val="00C0102C"/>
    <w:rsid w:val="00C109C4"/>
    <w:rsid w:val="00C15326"/>
    <w:rsid w:val="00C308A7"/>
    <w:rsid w:val="00C33C0D"/>
    <w:rsid w:val="00C35F0C"/>
    <w:rsid w:val="00C37BE1"/>
    <w:rsid w:val="00C466C7"/>
    <w:rsid w:val="00C514E3"/>
    <w:rsid w:val="00C64B82"/>
    <w:rsid w:val="00C70C5B"/>
    <w:rsid w:val="00C711CF"/>
    <w:rsid w:val="00C7484A"/>
    <w:rsid w:val="00C76F2B"/>
    <w:rsid w:val="00C8053C"/>
    <w:rsid w:val="00C83459"/>
    <w:rsid w:val="00C92308"/>
    <w:rsid w:val="00CA1305"/>
    <w:rsid w:val="00CA2D18"/>
    <w:rsid w:val="00CB16B2"/>
    <w:rsid w:val="00CB4A98"/>
    <w:rsid w:val="00CB5CC1"/>
    <w:rsid w:val="00CC3147"/>
    <w:rsid w:val="00CD588E"/>
    <w:rsid w:val="00CE46CA"/>
    <w:rsid w:val="00CF0E9B"/>
    <w:rsid w:val="00CF3A97"/>
    <w:rsid w:val="00CF5736"/>
    <w:rsid w:val="00CF59C7"/>
    <w:rsid w:val="00CF78F7"/>
    <w:rsid w:val="00D02ACD"/>
    <w:rsid w:val="00D03D20"/>
    <w:rsid w:val="00D05B07"/>
    <w:rsid w:val="00D11C8B"/>
    <w:rsid w:val="00D144F2"/>
    <w:rsid w:val="00D14E76"/>
    <w:rsid w:val="00D2126A"/>
    <w:rsid w:val="00D21E63"/>
    <w:rsid w:val="00D3487B"/>
    <w:rsid w:val="00D36029"/>
    <w:rsid w:val="00D56598"/>
    <w:rsid w:val="00D66DD8"/>
    <w:rsid w:val="00D715E6"/>
    <w:rsid w:val="00D74563"/>
    <w:rsid w:val="00D77D7F"/>
    <w:rsid w:val="00D80A1A"/>
    <w:rsid w:val="00D85059"/>
    <w:rsid w:val="00D85E36"/>
    <w:rsid w:val="00D865F9"/>
    <w:rsid w:val="00D910E9"/>
    <w:rsid w:val="00D91C4D"/>
    <w:rsid w:val="00D92565"/>
    <w:rsid w:val="00DA123B"/>
    <w:rsid w:val="00DA2432"/>
    <w:rsid w:val="00DA2572"/>
    <w:rsid w:val="00DB0399"/>
    <w:rsid w:val="00DB0E00"/>
    <w:rsid w:val="00DB145E"/>
    <w:rsid w:val="00DB2A95"/>
    <w:rsid w:val="00DB34F2"/>
    <w:rsid w:val="00DB6B41"/>
    <w:rsid w:val="00DD5BBB"/>
    <w:rsid w:val="00DD71EA"/>
    <w:rsid w:val="00DD7CA0"/>
    <w:rsid w:val="00DF20E6"/>
    <w:rsid w:val="00E00AF5"/>
    <w:rsid w:val="00E04E0B"/>
    <w:rsid w:val="00E072E1"/>
    <w:rsid w:val="00E12C37"/>
    <w:rsid w:val="00E131A2"/>
    <w:rsid w:val="00E158CA"/>
    <w:rsid w:val="00E20D47"/>
    <w:rsid w:val="00E20F28"/>
    <w:rsid w:val="00E27709"/>
    <w:rsid w:val="00E32056"/>
    <w:rsid w:val="00E335F2"/>
    <w:rsid w:val="00E33B84"/>
    <w:rsid w:val="00E379B4"/>
    <w:rsid w:val="00E43BF6"/>
    <w:rsid w:val="00E5120F"/>
    <w:rsid w:val="00E61AE4"/>
    <w:rsid w:val="00E74276"/>
    <w:rsid w:val="00E748C0"/>
    <w:rsid w:val="00E865AD"/>
    <w:rsid w:val="00E9652C"/>
    <w:rsid w:val="00EB3395"/>
    <w:rsid w:val="00EC384B"/>
    <w:rsid w:val="00EC7352"/>
    <w:rsid w:val="00ED08F6"/>
    <w:rsid w:val="00EE0472"/>
    <w:rsid w:val="00EF4919"/>
    <w:rsid w:val="00EF6458"/>
    <w:rsid w:val="00F03E68"/>
    <w:rsid w:val="00F22E8A"/>
    <w:rsid w:val="00F23496"/>
    <w:rsid w:val="00F24ACB"/>
    <w:rsid w:val="00F24F5A"/>
    <w:rsid w:val="00F25AF2"/>
    <w:rsid w:val="00F2657E"/>
    <w:rsid w:val="00F30B51"/>
    <w:rsid w:val="00F3240A"/>
    <w:rsid w:val="00F45380"/>
    <w:rsid w:val="00F45769"/>
    <w:rsid w:val="00F458F4"/>
    <w:rsid w:val="00F6308A"/>
    <w:rsid w:val="00F65F82"/>
    <w:rsid w:val="00F72661"/>
    <w:rsid w:val="00F74B12"/>
    <w:rsid w:val="00F759D6"/>
    <w:rsid w:val="00F76908"/>
    <w:rsid w:val="00F82AF5"/>
    <w:rsid w:val="00F878BB"/>
    <w:rsid w:val="00F94CEE"/>
    <w:rsid w:val="00F976B7"/>
    <w:rsid w:val="00FA2B4E"/>
    <w:rsid w:val="00FA33F3"/>
    <w:rsid w:val="00FB2045"/>
    <w:rsid w:val="00FB48E4"/>
    <w:rsid w:val="00FC0727"/>
    <w:rsid w:val="00FC53C3"/>
    <w:rsid w:val="00FD5191"/>
    <w:rsid w:val="00FE01B8"/>
    <w:rsid w:val="00FE0357"/>
    <w:rsid w:val="00FE1D7B"/>
    <w:rsid w:val="00FF092B"/>
    <w:rsid w:val="07B92E2E"/>
    <w:rsid w:val="1EBF3AAF"/>
    <w:rsid w:val="393E453B"/>
    <w:rsid w:val="4DBB79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D47"/>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unhideWhenUsed/>
    <w:qFormat/>
    <w:rsid w:val="00E20D47"/>
    <w:pPr>
      <w:keepNext/>
      <w:keepLines/>
      <w:spacing w:before="260" w:after="260" w:line="416" w:lineRule="auto"/>
      <w:outlineLvl w:val="1"/>
    </w:pPr>
    <w:rPr>
      <w:rFonts w:asciiTheme="majorHAnsi" w:eastAsia="楷体" w:hAnsiTheme="majorHAnsi"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20D47"/>
    <w:pPr>
      <w:tabs>
        <w:tab w:val="center" w:pos="4153"/>
        <w:tab w:val="right" w:pos="8306"/>
      </w:tabs>
      <w:snapToGrid w:val="0"/>
      <w:jc w:val="left"/>
    </w:pPr>
    <w:rPr>
      <w:sz w:val="18"/>
    </w:rPr>
  </w:style>
  <w:style w:type="paragraph" w:styleId="a4">
    <w:name w:val="header"/>
    <w:basedOn w:val="a"/>
    <w:link w:val="Char0"/>
    <w:rsid w:val="00E20D47"/>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rsid w:val="00E20D47"/>
  </w:style>
  <w:style w:type="paragraph" w:styleId="a5">
    <w:name w:val="Normal (Web)"/>
    <w:basedOn w:val="a"/>
    <w:qFormat/>
    <w:rsid w:val="00E20D47"/>
    <w:pPr>
      <w:spacing w:beforeAutospacing="1" w:afterAutospacing="1"/>
      <w:jc w:val="left"/>
    </w:pPr>
    <w:rPr>
      <w:rFonts w:cs="Times New Roman"/>
      <w:kern w:val="0"/>
      <w:sz w:val="24"/>
    </w:rPr>
  </w:style>
  <w:style w:type="character" w:customStyle="1" w:styleId="font21">
    <w:name w:val="font21"/>
    <w:basedOn w:val="a0"/>
    <w:qFormat/>
    <w:rsid w:val="00E20D47"/>
    <w:rPr>
      <w:rFonts w:ascii="仿宋_GB2312" w:eastAsia="仿宋_GB2312" w:cs="仿宋_GB2312" w:hint="eastAsia"/>
      <w:color w:val="000000"/>
      <w:sz w:val="22"/>
      <w:szCs w:val="22"/>
      <w:u w:val="none"/>
    </w:rPr>
  </w:style>
  <w:style w:type="paragraph" w:customStyle="1" w:styleId="a6">
    <w:name w:val="报告正文"/>
    <w:basedOn w:val="a"/>
    <w:next w:val="a"/>
    <w:qFormat/>
    <w:rsid w:val="00E20D47"/>
    <w:pPr>
      <w:spacing w:line="560" w:lineRule="exact"/>
      <w:ind w:firstLineChars="200" w:firstLine="200"/>
    </w:pPr>
    <w:rPr>
      <w:rFonts w:eastAsia="仿宋" w:cs="Times New Roman"/>
      <w:sz w:val="28"/>
      <w:szCs w:val="28"/>
    </w:rPr>
  </w:style>
  <w:style w:type="paragraph" w:styleId="a7">
    <w:name w:val="List Paragraph"/>
    <w:basedOn w:val="a"/>
    <w:uiPriority w:val="99"/>
    <w:unhideWhenUsed/>
    <w:qFormat/>
    <w:rsid w:val="00E20D47"/>
    <w:pPr>
      <w:ind w:firstLineChars="200" w:firstLine="420"/>
    </w:pPr>
  </w:style>
  <w:style w:type="character" w:customStyle="1" w:styleId="Char0">
    <w:name w:val="页眉 Char"/>
    <w:basedOn w:val="a0"/>
    <w:link w:val="a4"/>
    <w:rsid w:val="00E20D47"/>
    <w:rPr>
      <w:rFonts w:asciiTheme="minorHAnsi" w:eastAsiaTheme="minorEastAsia" w:hAnsiTheme="minorHAnsi" w:cstheme="minorBidi"/>
      <w:kern w:val="2"/>
      <w:sz w:val="18"/>
      <w:szCs w:val="18"/>
    </w:rPr>
  </w:style>
  <w:style w:type="character" w:customStyle="1" w:styleId="Char">
    <w:name w:val="页脚 Char"/>
    <w:basedOn w:val="a0"/>
    <w:link w:val="a3"/>
    <w:uiPriority w:val="99"/>
    <w:rsid w:val="00E20D47"/>
    <w:rPr>
      <w:rFonts w:asciiTheme="minorHAnsi" w:eastAsiaTheme="minorEastAsia" w:hAnsiTheme="minorHAnsi" w:cstheme="minorBidi"/>
      <w:kern w:val="2"/>
      <w:sz w:val="18"/>
      <w:szCs w:val="22"/>
    </w:rPr>
  </w:style>
  <w:style w:type="paragraph" w:styleId="a8">
    <w:name w:val="Date"/>
    <w:basedOn w:val="a"/>
    <w:next w:val="a"/>
    <w:link w:val="Char1"/>
    <w:semiHidden/>
    <w:unhideWhenUsed/>
    <w:rsid w:val="00F759D6"/>
    <w:pPr>
      <w:ind w:leftChars="2500" w:left="100"/>
    </w:pPr>
  </w:style>
  <w:style w:type="character" w:customStyle="1" w:styleId="Char1">
    <w:name w:val="日期 Char"/>
    <w:basedOn w:val="a0"/>
    <w:link w:val="a8"/>
    <w:semiHidden/>
    <w:rsid w:val="00F759D6"/>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67923">
      <w:bodyDiv w:val="1"/>
      <w:marLeft w:val="0"/>
      <w:marRight w:val="0"/>
      <w:marTop w:val="0"/>
      <w:marBottom w:val="0"/>
      <w:divBdr>
        <w:top w:val="none" w:sz="0" w:space="0" w:color="auto"/>
        <w:left w:val="none" w:sz="0" w:space="0" w:color="auto"/>
        <w:bottom w:val="none" w:sz="0" w:space="0" w:color="auto"/>
        <w:right w:val="none" w:sz="0" w:space="0" w:color="auto"/>
      </w:divBdr>
    </w:div>
    <w:div w:id="80489273">
      <w:bodyDiv w:val="1"/>
      <w:marLeft w:val="0"/>
      <w:marRight w:val="0"/>
      <w:marTop w:val="0"/>
      <w:marBottom w:val="0"/>
      <w:divBdr>
        <w:top w:val="none" w:sz="0" w:space="0" w:color="auto"/>
        <w:left w:val="none" w:sz="0" w:space="0" w:color="auto"/>
        <w:bottom w:val="none" w:sz="0" w:space="0" w:color="auto"/>
        <w:right w:val="none" w:sz="0" w:space="0" w:color="auto"/>
      </w:divBdr>
    </w:div>
    <w:div w:id="504177373">
      <w:bodyDiv w:val="1"/>
      <w:marLeft w:val="0"/>
      <w:marRight w:val="0"/>
      <w:marTop w:val="0"/>
      <w:marBottom w:val="0"/>
      <w:divBdr>
        <w:top w:val="none" w:sz="0" w:space="0" w:color="auto"/>
        <w:left w:val="none" w:sz="0" w:space="0" w:color="auto"/>
        <w:bottom w:val="none" w:sz="0" w:space="0" w:color="auto"/>
        <w:right w:val="none" w:sz="0" w:space="0" w:color="auto"/>
      </w:divBdr>
    </w:div>
    <w:div w:id="524253454">
      <w:bodyDiv w:val="1"/>
      <w:marLeft w:val="0"/>
      <w:marRight w:val="0"/>
      <w:marTop w:val="0"/>
      <w:marBottom w:val="0"/>
      <w:divBdr>
        <w:top w:val="none" w:sz="0" w:space="0" w:color="auto"/>
        <w:left w:val="none" w:sz="0" w:space="0" w:color="auto"/>
        <w:bottom w:val="none" w:sz="0" w:space="0" w:color="auto"/>
        <w:right w:val="none" w:sz="0" w:space="0" w:color="auto"/>
      </w:divBdr>
    </w:div>
    <w:div w:id="624195047">
      <w:bodyDiv w:val="1"/>
      <w:marLeft w:val="0"/>
      <w:marRight w:val="0"/>
      <w:marTop w:val="0"/>
      <w:marBottom w:val="0"/>
      <w:divBdr>
        <w:top w:val="none" w:sz="0" w:space="0" w:color="auto"/>
        <w:left w:val="none" w:sz="0" w:space="0" w:color="auto"/>
        <w:bottom w:val="none" w:sz="0" w:space="0" w:color="auto"/>
        <w:right w:val="none" w:sz="0" w:space="0" w:color="auto"/>
      </w:divBdr>
    </w:div>
    <w:div w:id="643513611">
      <w:bodyDiv w:val="1"/>
      <w:marLeft w:val="0"/>
      <w:marRight w:val="0"/>
      <w:marTop w:val="0"/>
      <w:marBottom w:val="0"/>
      <w:divBdr>
        <w:top w:val="none" w:sz="0" w:space="0" w:color="auto"/>
        <w:left w:val="none" w:sz="0" w:space="0" w:color="auto"/>
        <w:bottom w:val="none" w:sz="0" w:space="0" w:color="auto"/>
        <w:right w:val="none" w:sz="0" w:space="0" w:color="auto"/>
      </w:divBdr>
    </w:div>
    <w:div w:id="794641808">
      <w:bodyDiv w:val="1"/>
      <w:marLeft w:val="0"/>
      <w:marRight w:val="0"/>
      <w:marTop w:val="0"/>
      <w:marBottom w:val="0"/>
      <w:divBdr>
        <w:top w:val="none" w:sz="0" w:space="0" w:color="auto"/>
        <w:left w:val="none" w:sz="0" w:space="0" w:color="auto"/>
        <w:bottom w:val="none" w:sz="0" w:space="0" w:color="auto"/>
        <w:right w:val="none" w:sz="0" w:space="0" w:color="auto"/>
      </w:divBdr>
    </w:div>
    <w:div w:id="1179661138">
      <w:bodyDiv w:val="1"/>
      <w:marLeft w:val="0"/>
      <w:marRight w:val="0"/>
      <w:marTop w:val="0"/>
      <w:marBottom w:val="0"/>
      <w:divBdr>
        <w:top w:val="none" w:sz="0" w:space="0" w:color="auto"/>
        <w:left w:val="none" w:sz="0" w:space="0" w:color="auto"/>
        <w:bottom w:val="none" w:sz="0" w:space="0" w:color="auto"/>
        <w:right w:val="none" w:sz="0" w:space="0" w:color="auto"/>
      </w:divBdr>
    </w:div>
    <w:div w:id="1590701638">
      <w:bodyDiv w:val="1"/>
      <w:marLeft w:val="0"/>
      <w:marRight w:val="0"/>
      <w:marTop w:val="0"/>
      <w:marBottom w:val="0"/>
      <w:divBdr>
        <w:top w:val="none" w:sz="0" w:space="0" w:color="auto"/>
        <w:left w:val="none" w:sz="0" w:space="0" w:color="auto"/>
        <w:bottom w:val="none" w:sz="0" w:space="0" w:color="auto"/>
        <w:right w:val="none" w:sz="0" w:space="0" w:color="auto"/>
      </w:divBdr>
    </w:div>
    <w:div w:id="1806270362">
      <w:bodyDiv w:val="1"/>
      <w:marLeft w:val="0"/>
      <w:marRight w:val="0"/>
      <w:marTop w:val="0"/>
      <w:marBottom w:val="0"/>
      <w:divBdr>
        <w:top w:val="none" w:sz="0" w:space="0" w:color="auto"/>
        <w:left w:val="none" w:sz="0" w:space="0" w:color="auto"/>
        <w:bottom w:val="none" w:sz="0" w:space="0" w:color="auto"/>
        <w:right w:val="none" w:sz="0" w:space="0" w:color="auto"/>
      </w:divBdr>
    </w:div>
    <w:div w:id="1968195533">
      <w:bodyDiv w:val="1"/>
      <w:marLeft w:val="0"/>
      <w:marRight w:val="0"/>
      <w:marTop w:val="0"/>
      <w:marBottom w:val="0"/>
      <w:divBdr>
        <w:top w:val="none" w:sz="0" w:space="0" w:color="auto"/>
        <w:left w:val="none" w:sz="0" w:space="0" w:color="auto"/>
        <w:bottom w:val="none" w:sz="0" w:space="0" w:color="auto"/>
        <w:right w:val="none" w:sz="0" w:space="0" w:color="auto"/>
      </w:divBdr>
    </w:div>
    <w:div w:id="2037191697">
      <w:bodyDiv w:val="1"/>
      <w:marLeft w:val="0"/>
      <w:marRight w:val="0"/>
      <w:marTop w:val="0"/>
      <w:marBottom w:val="0"/>
      <w:divBdr>
        <w:top w:val="none" w:sz="0" w:space="0" w:color="auto"/>
        <w:left w:val="none" w:sz="0" w:space="0" w:color="auto"/>
        <w:bottom w:val="none" w:sz="0" w:space="0" w:color="auto"/>
        <w:right w:val="none" w:sz="0" w:space="0" w:color="auto"/>
      </w:divBdr>
    </w:div>
    <w:div w:id="2146307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25E6707-A5B0-4365-B207-929BDC61FC8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3827</TotalTime>
  <Pages>15</Pages>
  <Words>7229</Words>
  <Characters>1906</Characters>
  <Application>Microsoft Office Word</Application>
  <DocSecurity>0</DocSecurity>
  <Lines>15</Lines>
  <Paragraphs>18</Paragraphs>
  <ScaleCrop>false</ScaleCrop>
  <Company>Microsoft</Company>
  <LinksUpToDate>false</LinksUpToDate>
  <CharactersWithSpaces>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hp</cp:lastModifiedBy>
  <cp:revision>546</cp:revision>
  <cp:lastPrinted>2019-12-16T06:48:00Z</cp:lastPrinted>
  <dcterms:created xsi:type="dcterms:W3CDTF">2019-12-13T01:23:00Z</dcterms:created>
  <dcterms:modified xsi:type="dcterms:W3CDTF">2020-10-22T07:25:00Z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